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C7A49" w14:textId="7242B677" w:rsidR="009F009F" w:rsidRDefault="009F009F" w:rsidP="007E2A62">
      <w:pPr>
        <w:rPr>
          <w:rFonts w:ascii="Myriad Pro" w:eastAsiaTheme="minorHAnsi" w:hAnsi="Myriad Pro" w:cstheme="minorBidi"/>
          <w:i/>
          <w:color w:val="4F6228" w:themeColor="accent3" w:themeShade="80"/>
          <w:sz w:val="22"/>
          <w:szCs w:val="22"/>
          <w:lang w:eastAsia="en-US"/>
        </w:rPr>
      </w:pPr>
    </w:p>
    <w:sdt>
      <w:sdtPr>
        <w:rPr>
          <w:rFonts w:ascii="Myriad Pro" w:eastAsiaTheme="minorHAnsi" w:hAnsi="Myriad Pro" w:cstheme="minorBidi"/>
          <w:i/>
          <w:color w:val="4F6228" w:themeColor="accent3" w:themeShade="80"/>
          <w:sz w:val="22"/>
          <w:szCs w:val="22"/>
          <w:lang w:eastAsia="en-US"/>
        </w:rPr>
        <w:id w:val="163989845"/>
      </w:sdtPr>
      <w:sdtEndPr>
        <w:rPr>
          <w:rFonts w:asciiTheme="minorHAnsi" w:hAnsiTheme="minorHAnsi"/>
          <w:i w:val="0"/>
          <w:color w:val="auto"/>
        </w:rPr>
      </w:sdtEndPr>
      <w:sdtContent>
        <w:sdt>
          <w:sdtPr>
            <w:rPr>
              <w:rFonts w:ascii="Myriad Pro" w:hAnsi="Myriad Pro"/>
            </w:rPr>
            <w:id w:val="-599796214"/>
          </w:sdtPr>
          <w:sdtEndPr>
            <w:rPr>
              <w:sz w:val="26"/>
              <w:szCs w:val="26"/>
            </w:rPr>
          </w:sdtEndPr>
          <w:sdtContent>
            <w:sdt>
              <w:sdtPr>
                <w:rPr>
                  <w:rFonts w:ascii="Myriad Pro" w:hAnsi="Myriad Pro"/>
                  <w:i/>
                  <w:color w:val="4F6228" w:themeColor="accent3" w:themeShade="80"/>
                </w:rPr>
                <w:id w:val="1372342452"/>
              </w:sdtPr>
              <w:sdtContent>
                <w:p w14:paraId="3152DA65" w14:textId="319B7D23" w:rsidR="007E2A62" w:rsidRPr="00B741BD" w:rsidRDefault="00E27ED8" w:rsidP="007E2A62">
                  <w:pPr>
                    <w:rPr>
                      <w:rFonts w:ascii="Myriad Pro" w:hAnsi="Myriad Pro"/>
                      <w:i/>
                      <w:color w:val="4F6228" w:themeColor="accent3" w:themeShade="80"/>
                    </w:rPr>
                  </w:pPr>
                  <w:r w:rsidRPr="00B741BD">
                    <w:rPr>
                      <w:rFonts w:ascii="Myriad Pro" w:hAnsi="Myriad Pro"/>
                      <w:i/>
                      <w:noProof/>
                      <w:color w:val="4F6228" w:themeColor="accent3" w:themeShade="80"/>
                    </w:rPr>
                    <mc:AlternateContent>
                      <mc:Choice Requires="wpg">
                        <w:drawing>
                          <wp:anchor distT="0" distB="0" distL="114300" distR="114300" simplePos="0" relativeHeight="251742208" behindDoc="0" locked="0" layoutInCell="1" allowOverlap="1" wp14:anchorId="7E2FBEA6" wp14:editId="08B1DE32">
                            <wp:simplePos x="0" y="0"/>
                            <wp:positionH relativeFrom="page">
                              <wp:posOffset>4547235</wp:posOffset>
                            </wp:positionH>
                            <wp:positionV relativeFrom="page">
                              <wp:posOffset>0</wp:posOffset>
                            </wp:positionV>
                            <wp:extent cx="3018790" cy="10687685"/>
                            <wp:effectExtent l="0" t="0" r="0" b="0"/>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8790" cy="10687685"/>
                                      <a:chOff x="0" y="0"/>
                                      <a:chExt cx="3113670" cy="10058400"/>
                                    </a:xfrm>
                                  </wpg:grpSpPr>
                                  <wps:wsp>
                                    <wps:cNvPr id="9" name="Прямоугольник 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A9BBEF3" w14:textId="77777777" w:rsidR="00E446D1" w:rsidRDefault="00E446D1" w:rsidP="007E2A62">
                                          <w:pPr>
                                            <w:jc w:val="center"/>
                                          </w:pPr>
                                          <w:r>
                                            <w:t>ё</w:t>
                                          </w:r>
                                        </w:p>
                                      </w:txbxContent>
                                    </wps:txbx>
                                    <wps:bodyPr rot="0" vert="horz" wrap="square" lIns="91440" tIns="45720" rIns="91440" bIns="45720" anchor="ctr" anchorCtr="0" upright="1">
                                      <a:noAutofit/>
                                    </wps:bodyPr>
                                  </wps:wsp>
                                  <wps:wsp>
                                    <wps:cNvPr id="10" name="Прямоугольник 1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4" name="Прямоугольник 14"/>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8CF71B" w14:textId="77777777" w:rsidR="00E446D1" w:rsidRPr="00DC2CC1" w:rsidRDefault="00E446D1" w:rsidP="007E2A62">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3"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A7FD59C" w14:textId="77777777" w:rsidR="00E446D1" w:rsidRDefault="00E446D1" w:rsidP="007E2A62">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E2FBEA6" id="Группа 8" o:spid="_x0000_s1026" style="position:absolute;margin-left:358.05pt;margin-top:0;width:237.7pt;height:841.55pt;z-index:2517422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">
                            <v:rect id="Прямоугольник 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" filled="f" stroked="f" strokecolor="white" strokeweight="1pt">
                              <v:shadow color="#d8d8d8" offset="3pt,3pt"/>
                              <v:textbox>
                                <w:txbxContent>
                                  <w:p w14:paraId="3A9BBEF3" w14:textId="77777777" w:rsidR="00E446D1" w:rsidRDefault="00E446D1" w:rsidP="007E2A62">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" fillcolor="#4e6128 [1606]" stroked="f" strokecolor="#d8d8d8"/>
                            <v:rect id="Прямоугольник 1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" filled="f" stroked="f" strokecolor="white" strokeweight="1pt">
                              <v:fill opacity="52428f"/>
                              <v:shadow color="#d8d8d8" offset="3pt,3pt"/>
                              <v:textbox inset="28.8pt,14.4pt,14.4pt,14.4pt">
                                <w:txbxContent>
                                  <w:p w14:paraId="478CF71B" w14:textId="77777777" w:rsidR="00E446D1" w:rsidRPr="00DC2CC1" w:rsidRDefault="00E446D1" w:rsidP="007E2A62">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" filled="f" stroked="f" strokecolor="white" strokeweight="1pt">
                              <v:fill opacity="52428f"/>
                              <v:shadow color="#d8d8d8" offset="3pt,3pt"/>
                              <v:textbox inset="28.8pt,14.4pt,14.4pt,14.4pt">
                                <w:txbxContent>
                                  <w:p w14:paraId="1A7FD59C" w14:textId="77777777" w:rsidR="00E446D1" w:rsidRDefault="00E446D1" w:rsidP="007E2A62">
                                    <w:pPr>
                                      <w:pStyle w:val="af1"/>
                                      <w:spacing w:line="360" w:lineRule="auto"/>
                                      <w:rPr>
                                        <w:color w:val="FFFFFF" w:themeColor="background1"/>
                                      </w:rPr>
                                    </w:pPr>
                                  </w:p>
                                </w:txbxContent>
                              </v:textbox>
                            </v:rect>
                            <w10:wrap anchorx="page" anchory="page"/>
                          </v:group>
                        </w:pict>
                      </mc:Fallback>
                    </mc:AlternateContent>
                  </w:r>
                  <w:r w:rsidR="007E2A62" w:rsidRPr="00B741BD">
                    <w:rPr>
                      <w:rFonts w:ascii="Myriad Pro" w:hAnsi="Myriad Pro"/>
                      <w:i/>
                      <w:noProof/>
                      <w:color w:val="4F6228" w:themeColor="accent3" w:themeShade="80"/>
                    </w:rPr>
                    <w:drawing>
                      <wp:inline distT="0" distB="0" distL="0" distR="0" wp14:anchorId="2AA5C941" wp14:editId="35269915">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5327FA3" w14:textId="77777777" w:rsidR="007E2A62" w:rsidRPr="00B741BD" w:rsidRDefault="00E27ED8" w:rsidP="007E2A62">
                  <w:pPr>
                    <w:rPr>
                      <w:rFonts w:ascii="Myriad Pro" w:hAnsi="Myriad Pro"/>
                      <w:i/>
                      <w:color w:val="4F6228" w:themeColor="accent3" w:themeShade="80"/>
                    </w:rPr>
                  </w:pPr>
                  <w:r w:rsidRPr="00B741BD">
                    <w:rPr>
                      <w:rFonts w:ascii="Myriad Pro" w:hAnsi="Myriad Pro"/>
                      <w:i/>
                      <w:noProof/>
                      <w:color w:val="4F6228" w:themeColor="accent3" w:themeShade="80"/>
                    </w:rPr>
                    <mc:AlternateContent>
                      <mc:Choice Requires="wps">
                        <w:drawing>
                          <wp:anchor distT="0" distB="0" distL="114300" distR="114300" simplePos="0" relativeHeight="251743232" behindDoc="0" locked="0" layoutInCell="0" allowOverlap="1" wp14:anchorId="24CB85A2" wp14:editId="2ED26AE0">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FBD11CD" w14:textId="77777777" w:rsidR="00E446D1" w:rsidRDefault="00E446D1" w:rsidP="00E446D1">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360E440" w14:textId="7995E6EB" w:rsidR="00E446D1" w:rsidRPr="00914080" w:rsidRDefault="00E446D1" w:rsidP="00E446D1">
                                        <w:pPr>
                                          <w:pStyle w:val="af1"/>
                                          <w:shd w:val="clear" w:color="auto" w:fill="C4BC96" w:themeFill="background2" w:themeFillShade="BF"/>
                                          <w:ind w:left="142" w:right="-75"/>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w:t>
                                        </w:r>
                                        <w:r>
                                          <w:rPr>
                                            <w:rFonts w:ascii="Myriad Pro" w:hAnsi="Myriad Pro" w:cs="Times New Roman"/>
                                            <w:b/>
                                            <w:sz w:val="36"/>
                                            <w:szCs w:val="36"/>
                                            <w:shd w:val="clear" w:color="auto" w:fill="C4BC96" w:themeFill="background2" w:themeFillShade="BF"/>
                                          </w:rPr>
                                          <w:br/>
                                        </w:r>
                                        <w:r w:rsidRPr="00914080">
                                          <w:rPr>
                                            <w:rFonts w:ascii="Myriad Pro" w:hAnsi="Myriad Pro" w:cs="Times New Roman"/>
                                            <w:b/>
                                            <w:sz w:val="36"/>
                                            <w:szCs w:val="36"/>
                                            <w:shd w:val="clear" w:color="auto" w:fill="C4BC96" w:themeFill="background2" w:themeFillShade="BF"/>
                                          </w:rPr>
                                          <w:t xml:space="preserve">органом тарифно-балансовых решений </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914080">
                                          <w:rPr>
                                            <w:rFonts w:ascii="Myriad Pro" w:hAnsi="Myriad Pro" w:cs="Times New Roman"/>
                                            <w:b/>
                                            <w:sz w:val="36"/>
                                            <w:szCs w:val="36"/>
                                            <w:shd w:val="clear" w:color="auto" w:fill="C4BC96" w:themeFill="background2" w:themeFillShade="BF"/>
                                          </w:rPr>
                                          <w:t xml:space="preserve">за </w:t>
                                        </w:r>
                                        <w:r w:rsidRPr="001E69BF">
                                          <w:rPr>
                                            <w:rFonts w:ascii="Myriad Pro" w:hAnsi="Myriad Pro" w:cs="Times New Roman"/>
                                            <w:b/>
                                            <w:sz w:val="36"/>
                                            <w:szCs w:val="36"/>
                                            <w:shd w:val="clear" w:color="auto" w:fill="C4BC96" w:themeFill="background2" w:themeFillShade="BF"/>
                                          </w:rPr>
                                          <w:t>2017-2018</w:t>
                                        </w:r>
                                        <w:r w:rsidRPr="00914080">
                                          <w:rPr>
                                            <w:rFonts w:ascii="Myriad Pro" w:hAnsi="Myriad Pro" w:cs="Times New Roman"/>
                                            <w:b/>
                                            <w:sz w:val="36"/>
                                            <w:szCs w:val="36"/>
                                            <w:shd w:val="clear" w:color="auto" w:fill="C4BC96" w:themeFill="background2" w:themeFillShade="BF"/>
                                          </w:rPr>
                                          <w:t xml:space="preserve"> год</w:t>
                                        </w:r>
                                        <w:r>
                                          <w:rPr>
                                            <w:rFonts w:ascii="Myriad Pro" w:hAnsi="Myriad Pro" w:cs="Times New Roman"/>
                                            <w:b/>
                                            <w:sz w:val="36"/>
                                            <w:szCs w:val="36"/>
                                            <w:shd w:val="clear" w:color="auto" w:fill="C4BC96" w:themeFill="background2" w:themeFillShade="BF"/>
                                          </w:rPr>
                                          <w:t>ы</w:t>
                                        </w:r>
                                        <w:r w:rsidRPr="00914080">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t>АО «</w:t>
                                        </w:r>
                                        <w:proofErr w:type="spellStart"/>
                                        <w:r>
                                          <w:rPr>
                                            <w:rFonts w:ascii="Myriad Pro" w:hAnsi="Myriad Pro" w:cs="Times New Roman"/>
                                            <w:b/>
                                            <w:sz w:val="36"/>
                                            <w:szCs w:val="36"/>
                                            <w:shd w:val="clear" w:color="auto" w:fill="C4BC96" w:themeFill="background2" w:themeFillShade="BF"/>
                                          </w:rPr>
                                          <w:t>Янтарьэнерго</w:t>
                                        </w:r>
                                        <w:proofErr w:type="spellEnd"/>
                                        <w:r>
                                          <w:rPr>
                                            <w:rFonts w:ascii="Myriad Pro" w:hAnsi="Myriad Pro" w:cs="Times New Roman"/>
                                            <w:b/>
                                            <w:sz w:val="36"/>
                                            <w:szCs w:val="36"/>
                                            <w:shd w:val="clear" w:color="auto" w:fill="C4BC96" w:themeFill="background2" w:themeFillShade="BF"/>
                                          </w:rPr>
                                          <w:t>»</w:t>
                                        </w:r>
                                      </w:p>
                                      <w:p w14:paraId="772151F9" w14:textId="0DA8528C" w:rsidR="00E446D1" w:rsidRPr="00914080" w:rsidRDefault="00E446D1" w:rsidP="00E446D1">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52 </w:t>
                                        </w:r>
                                        <w:r w:rsidRPr="00914080">
                                          <w:rPr>
                                            <w:rFonts w:ascii="Myriad Pro" w:hAnsi="Myriad Pro" w:cs="Times New Roman"/>
                                            <w:b/>
                                            <w:sz w:val="28"/>
                                            <w:szCs w:val="28"/>
                                            <w:shd w:val="clear" w:color="auto" w:fill="C4BC96" w:themeFill="background2" w:themeFillShade="BF"/>
                                          </w:rPr>
                                          <w:t>от 28.01.2020 года</w:t>
                                        </w:r>
                                      </w:p>
                                      <w:p w14:paraId="5452BEC8" w14:textId="77777777" w:rsidR="00E446D1" w:rsidRPr="0050171A" w:rsidRDefault="00E446D1" w:rsidP="00E446D1">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Этап </w:t>
                                        </w:r>
                                        <w:r w:rsidRPr="00B741BD">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CB85A2" id="Прямоугольник 16" o:spid="_x0000_s1031" style="position:absolute;margin-left:0;margin-top:213pt;width:529.95pt;height:344.7pt;z-index:2517432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6FBD11CD" w14:textId="77777777" w:rsidR="00E446D1" w:rsidRDefault="00E446D1" w:rsidP="00E446D1">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360E440" w14:textId="7995E6EB" w:rsidR="00E446D1" w:rsidRPr="00914080" w:rsidRDefault="00E446D1" w:rsidP="00E446D1">
                                  <w:pPr>
                                    <w:pStyle w:val="af1"/>
                                    <w:shd w:val="clear" w:color="auto" w:fill="C4BC96" w:themeFill="background2" w:themeFillShade="BF"/>
                                    <w:ind w:left="142" w:right="-75"/>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w:t>
                                  </w:r>
                                  <w:r>
                                    <w:rPr>
                                      <w:rFonts w:ascii="Myriad Pro" w:hAnsi="Myriad Pro" w:cs="Times New Roman"/>
                                      <w:b/>
                                      <w:sz w:val="36"/>
                                      <w:szCs w:val="36"/>
                                      <w:shd w:val="clear" w:color="auto" w:fill="C4BC96" w:themeFill="background2" w:themeFillShade="BF"/>
                                    </w:rPr>
                                    <w:br/>
                                  </w:r>
                                  <w:r w:rsidRPr="00914080">
                                    <w:rPr>
                                      <w:rFonts w:ascii="Myriad Pro" w:hAnsi="Myriad Pro" w:cs="Times New Roman"/>
                                      <w:b/>
                                      <w:sz w:val="36"/>
                                      <w:szCs w:val="36"/>
                                      <w:shd w:val="clear" w:color="auto" w:fill="C4BC96" w:themeFill="background2" w:themeFillShade="BF"/>
                                    </w:rPr>
                                    <w:t xml:space="preserve">органом тарифно-балансовых решений </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914080">
                                    <w:rPr>
                                      <w:rFonts w:ascii="Myriad Pro" w:hAnsi="Myriad Pro" w:cs="Times New Roman"/>
                                      <w:b/>
                                      <w:sz w:val="36"/>
                                      <w:szCs w:val="36"/>
                                      <w:shd w:val="clear" w:color="auto" w:fill="C4BC96" w:themeFill="background2" w:themeFillShade="BF"/>
                                    </w:rPr>
                                    <w:t xml:space="preserve">за </w:t>
                                  </w:r>
                                  <w:r w:rsidRPr="001E69BF">
                                    <w:rPr>
                                      <w:rFonts w:ascii="Myriad Pro" w:hAnsi="Myriad Pro" w:cs="Times New Roman"/>
                                      <w:b/>
                                      <w:sz w:val="36"/>
                                      <w:szCs w:val="36"/>
                                      <w:shd w:val="clear" w:color="auto" w:fill="C4BC96" w:themeFill="background2" w:themeFillShade="BF"/>
                                    </w:rPr>
                                    <w:t>2017-2018</w:t>
                                  </w:r>
                                  <w:r w:rsidRPr="00914080">
                                    <w:rPr>
                                      <w:rFonts w:ascii="Myriad Pro" w:hAnsi="Myriad Pro" w:cs="Times New Roman"/>
                                      <w:b/>
                                      <w:sz w:val="36"/>
                                      <w:szCs w:val="36"/>
                                      <w:shd w:val="clear" w:color="auto" w:fill="C4BC96" w:themeFill="background2" w:themeFillShade="BF"/>
                                    </w:rPr>
                                    <w:t xml:space="preserve"> год</w:t>
                                  </w:r>
                                  <w:r>
                                    <w:rPr>
                                      <w:rFonts w:ascii="Myriad Pro" w:hAnsi="Myriad Pro" w:cs="Times New Roman"/>
                                      <w:b/>
                                      <w:sz w:val="36"/>
                                      <w:szCs w:val="36"/>
                                      <w:shd w:val="clear" w:color="auto" w:fill="C4BC96" w:themeFill="background2" w:themeFillShade="BF"/>
                                    </w:rPr>
                                    <w:t>ы</w:t>
                                  </w:r>
                                  <w:r w:rsidRPr="00914080">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t>АО «</w:t>
                                  </w:r>
                                  <w:proofErr w:type="spellStart"/>
                                  <w:r>
                                    <w:rPr>
                                      <w:rFonts w:ascii="Myriad Pro" w:hAnsi="Myriad Pro" w:cs="Times New Roman"/>
                                      <w:b/>
                                      <w:sz w:val="36"/>
                                      <w:szCs w:val="36"/>
                                      <w:shd w:val="clear" w:color="auto" w:fill="C4BC96" w:themeFill="background2" w:themeFillShade="BF"/>
                                    </w:rPr>
                                    <w:t>Янтарьэнерго</w:t>
                                  </w:r>
                                  <w:proofErr w:type="spellEnd"/>
                                  <w:r>
                                    <w:rPr>
                                      <w:rFonts w:ascii="Myriad Pro" w:hAnsi="Myriad Pro" w:cs="Times New Roman"/>
                                      <w:b/>
                                      <w:sz w:val="36"/>
                                      <w:szCs w:val="36"/>
                                      <w:shd w:val="clear" w:color="auto" w:fill="C4BC96" w:themeFill="background2" w:themeFillShade="BF"/>
                                    </w:rPr>
                                    <w:t>»</w:t>
                                  </w:r>
                                </w:p>
                                <w:p w14:paraId="772151F9" w14:textId="0DA8528C" w:rsidR="00E446D1" w:rsidRPr="00914080" w:rsidRDefault="00E446D1" w:rsidP="00E446D1">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52 </w:t>
                                  </w:r>
                                  <w:r w:rsidRPr="00914080">
                                    <w:rPr>
                                      <w:rFonts w:ascii="Myriad Pro" w:hAnsi="Myriad Pro" w:cs="Times New Roman"/>
                                      <w:b/>
                                      <w:sz w:val="28"/>
                                      <w:szCs w:val="28"/>
                                      <w:shd w:val="clear" w:color="auto" w:fill="C4BC96" w:themeFill="background2" w:themeFillShade="BF"/>
                                    </w:rPr>
                                    <w:t>от 28.01.2020 года</w:t>
                                  </w:r>
                                </w:p>
                                <w:p w14:paraId="5452BEC8" w14:textId="77777777" w:rsidR="00E446D1" w:rsidRPr="0050171A" w:rsidRDefault="00E446D1" w:rsidP="00E446D1">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Этап </w:t>
                                  </w:r>
                                  <w:r w:rsidRPr="00B741BD">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.1.2</w:t>
                                  </w:r>
                                </w:p>
                              </w:txbxContent>
                            </v:textbox>
                            <w10:wrap anchorx="page" anchory="page"/>
                          </v:rect>
                        </w:pict>
                      </mc:Fallback>
                    </mc:AlternateContent>
                  </w:r>
                </w:p>
              </w:sdtContent>
            </w:sdt>
            <w:p w14:paraId="056DEC48" w14:textId="77777777" w:rsidR="007E2A62" w:rsidRPr="00B741BD" w:rsidRDefault="007E2A62" w:rsidP="007E2A62">
              <w:pPr>
                <w:spacing w:after="160" w:line="259" w:lineRule="auto"/>
                <w:rPr>
                  <w:rFonts w:ascii="Myriad Pro" w:hAnsi="Myriad Pro"/>
                  <w:sz w:val="26"/>
                  <w:szCs w:val="26"/>
                </w:rPr>
              </w:pPr>
              <w:r w:rsidRPr="00B741BD">
                <w:rPr>
                  <w:rFonts w:ascii="Myriad Pro" w:hAnsi="Myriad Pro"/>
                  <w:sz w:val="26"/>
                  <w:szCs w:val="26"/>
                </w:rPr>
                <w:br w:type="page"/>
              </w:r>
            </w:p>
          </w:sdtContent>
        </w:sdt>
        <w:p w14:paraId="650E2FAA" w14:textId="77777777" w:rsidR="0029734F" w:rsidRPr="00B741BD" w:rsidRDefault="0029734F">
          <w:pPr>
            <w:pStyle w:val="ac"/>
            <w:rPr>
              <w:rFonts w:ascii="Myriad Pro" w:hAnsi="Myriad Pro"/>
              <w:i/>
              <w:color w:val="4F6228" w:themeColor="accent3" w:themeShade="80"/>
              <w:sz w:val="24"/>
              <w:szCs w:val="24"/>
            </w:rPr>
          </w:pPr>
          <w:r w:rsidRPr="00B741BD">
            <w:rPr>
              <w:rFonts w:ascii="Myriad Pro" w:hAnsi="Myriad Pro"/>
              <w:i/>
              <w:color w:val="4F6228" w:themeColor="accent3" w:themeShade="80"/>
              <w:sz w:val="24"/>
              <w:szCs w:val="24"/>
            </w:rPr>
            <w:lastRenderedPageBreak/>
            <w:t>Оглавление</w:t>
          </w:r>
        </w:p>
        <w:p w14:paraId="6C477EB9" w14:textId="109EC6DA" w:rsidR="00407E8A" w:rsidRPr="00D07072" w:rsidRDefault="008D30FF" w:rsidP="00407E8A">
          <w:pPr>
            <w:pStyle w:val="32"/>
            <w:spacing w:after="0" w:line="240" w:lineRule="auto"/>
            <w:ind w:left="442"/>
            <w:rPr>
              <w:rFonts w:ascii="Myriad Pro" w:eastAsiaTheme="minorEastAsia" w:hAnsi="Myriad Pro"/>
              <w:noProof/>
              <w:lang w:eastAsia="ru-RU"/>
            </w:rPr>
          </w:pPr>
          <w:r w:rsidRPr="00407E8A">
            <w:rPr>
              <w:rFonts w:ascii="Myriad Pro" w:hAnsi="Myriad Pro"/>
              <w:i/>
              <w:color w:val="4F6228" w:themeColor="accent3" w:themeShade="80"/>
              <w:sz w:val="20"/>
              <w:szCs w:val="20"/>
            </w:rPr>
            <w:fldChar w:fldCharType="begin"/>
          </w:r>
          <w:r w:rsidR="0029734F" w:rsidRPr="00407E8A">
            <w:rPr>
              <w:rFonts w:ascii="Myriad Pro" w:hAnsi="Myriad Pro"/>
              <w:i/>
              <w:color w:val="4F6228" w:themeColor="accent3" w:themeShade="80"/>
              <w:sz w:val="20"/>
              <w:szCs w:val="20"/>
            </w:rPr>
            <w:instrText xml:space="preserve"> TOC \o "1-3" \h \z \u </w:instrText>
          </w:r>
          <w:r w:rsidRPr="00407E8A">
            <w:rPr>
              <w:rFonts w:ascii="Myriad Pro" w:hAnsi="Myriad Pro"/>
              <w:i/>
              <w:color w:val="4F6228" w:themeColor="accent3" w:themeShade="80"/>
              <w:sz w:val="20"/>
              <w:szCs w:val="20"/>
            </w:rPr>
            <w:fldChar w:fldCharType="separate"/>
          </w:r>
          <w:hyperlink w:anchor="_Toc53593678" w:history="1">
            <w:r w:rsidR="00407E8A" w:rsidRPr="00D07072">
              <w:rPr>
                <w:rStyle w:val="aa"/>
                <w:rFonts w:ascii="Myriad Pro" w:hAnsi="Myriad Pro"/>
                <w:b/>
                <w:noProof/>
              </w:rPr>
              <w:t>1.</w:t>
            </w:r>
            <w:r w:rsidR="00407E8A" w:rsidRPr="00D07072">
              <w:rPr>
                <w:rFonts w:ascii="Myriad Pro" w:eastAsiaTheme="minorEastAsia" w:hAnsi="Myriad Pro"/>
                <w:noProof/>
                <w:lang w:eastAsia="ru-RU"/>
              </w:rPr>
              <w:tab/>
            </w:r>
            <w:r w:rsidR="00407E8A" w:rsidRPr="00D07072">
              <w:rPr>
                <w:rStyle w:val="aa"/>
                <w:rFonts w:ascii="Myriad Pro" w:hAnsi="Myriad Pro"/>
                <w:b/>
                <w:noProof/>
              </w:rPr>
              <w:t>Вводная часть</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_Toc53593678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5</w:t>
            </w:r>
            <w:r w:rsidR="00407E8A" w:rsidRPr="00D07072">
              <w:rPr>
                <w:rFonts w:ascii="Myriad Pro" w:hAnsi="Myriad Pro"/>
                <w:noProof/>
                <w:webHidden/>
              </w:rPr>
              <w:fldChar w:fldCharType="end"/>
            </w:r>
          </w:hyperlink>
        </w:p>
        <w:p w14:paraId="0DD5639D" w14:textId="217A3FC6"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79" w:history="1">
            <w:r w:rsidR="00407E8A" w:rsidRPr="00D07072">
              <w:rPr>
                <w:rStyle w:val="aa"/>
                <w:rFonts w:ascii="Myriad Pro" w:hAnsi="Myriad Pro"/>
                <w:b/>
                <w:noProof/>
              </w:rPr>
              <w:t>1.1.</w:t>
            </w:r>
            <w:r w:rsidR="00407E8A" w:rsidRPr="00D07072">
              <w:rPr>
                <w:rFonts w:ascii="Myriad Pro" w:eastAsiaTheme="minorEastAsia" w:hAnsi="Myriad Pro"/>
                <w:noProof/>
                <w:lang w:eastAsia="ru-RU"/>
              </w:rPr>
              <w:tab/>
            </w:r>
            <w:r w:rsidR="00407E8A" w:rsidRPr="00D07072">
              <w:rPr>
                <w:rStyle w:val="aa"/>
                <w:rFonts w:ascii="Myriad Pro" w:hAnsi="Myriad Pro"/>
                <w:b/>
                <w:noProof/>
              </w:rPr>
              <w:t>Сведения о Заказчике</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_Toc53593679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5</w:t>
            </w:r>
            <w:r w:rsidR="00407E8A" w:rsidRPr="00D07072">
              <w:rPr>
                <w:rFonts w:ascii="Myriad Pro" w:hAnsi="Myriad Pro"/>
                <w:noProof/>
                <w:webHidden/>
              </w:rPr>
              <w:fldChar w:fldCharType="end"/>
            </w:r>
          </w:hyperlink>
        </w:p>
        <w:p w14:paraId="4E5B40CC" w14:textId="52972DB9"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80" w:history="1">
            <w:r w:rsidR="00407E8A" w:rsidRPr="00D07072">
              <w:rPr>
                <w:rStyle w:val="aa"/>
                <w:rFonts w:ascii="Myriad Pro" w:hAnsi="Myriad Pro"/>
                <w:b/>
                <w:noProof/>
              </w:rPr>
              <w:t>1.2.</w:t>
            </w:r>
            <w:r w:rsidR="00407E8A" w:rsidRPr="00D07072">
              <w:rPr>
                <w:rFonts w:ascii="Myriad Pro" w:eastAsiaTheme="minorEastAsia" w:hAnsi="Myriad Pro"/>
                <w:noProof/>
                <w:lang w:eastAsia="ru-RU"/>
              </w:rPr>
              <w:tab/>
            </w:r>
            <w:r w:rsidR="00407E8A" w:rsidRPr="00D07072">
              <w:rPr>
                <w:rStyle w:val="aa"/>
                <w:rFonts w:ascii="Myriad Pro" w:hAnsi="Myriad Pro"/>
                <w:b/>
                <w:noProof/>
              </w:rPr>
              <w:t>Сведения об Исполнителе</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_Toc53593680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5</w:t>
            </w:r>
            <w:r w:rsidR="00407E8A" w:rsidRPr="00D07072">
              <w:rPr>
                <w:rFonts w:ascii="Myriad Pro" w:hAnsi="Myriad Pro"/>
                <w:noProof/>
                <w:webHidden/>
              </w:rPr>
              <w:fldChar w:fldCharType="end"/>
            </w:r>
          </w:hyperlink>
        </w:p>
        <w:p w14:paraId="1DD1A5E2" w14:textId="06A618BE"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81" w:history="1">
            <w:r w:rsidR="00407E8A" w:rsidRPr="00D07072">
              <w:rPr>
                <w:rStyle w:val="aa"/>
                <w:rFonts w:ascii="Myriad Pro" w:hAnsi="Myriad Pro"/>
                <w:b/>
                <w:noProof/>
              </w:rPr>
              <w:t>1.3.</w:t>
            </w:r>
            <w:r w:rsidR="00407E8A" w:rsidRPr="00D07072">
              <w:rPr>
                <w:rFonts w:ascii="Myriad Pro" w:eastAsiaTheme="minorEastAsia" w:hAnsi="Myriad Pro"/>
                <w:noProof/>
                <w:lang w:eastAsia="ru-RU"/>
              </w:rPr>
              <w:tab/>
            </w:r>
            <w:r w:rsidR="00407E8A" w:rsidRPr="00D07072">
              <w:rPr>
                <w:rStyle w:val="aa"/>
                <w:rFonts w:ascii="Myriad Pro" w:hAnsi="Myriad Pro"/>
                <w:b/>
                <w:noProof/>
              </w:rPr>
              <w:t>Основание для оказания услуг</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_Toc53593681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6</w:t>
            </w:r>
            <w:r w:rsidR="00407E8A" w:rsidRPr="00D07072">
              <w:rPr>
                <w:rFonts w:ascii="Myriad Pro" w:hAnsi="Myriad Pro"/>
                <w:noProof/>
                <w:webHidden/>
              </w:rPr>
              <w:fldChar w:fldCharType="end"/>
            </w:r>
          </w:hyperlink>
        </w:p>
        <w:p w14:paraId="0ED5856E" w14:textId="553F59DC"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82" w:history="1">
            <w:r w:rsidR="00407E8A" w:rsidRPr="00D07072">
              <w:rPr>
                <w:rStyle w:val="aa"/>
                <w:rFonts w:ascii="Myriad Pro" w:hAnsi="Myriad Pro"/>
                <w:b/>
                <w:noProof/>
              </w:rPr>
              <w:t>1.4.</w:t>
            </w:r>
            <w:r w:rsidR="00407E8A" w:rsidRPr="00D07072">
              <w:rPr>
                <w:rFonts w:ascii="Myriad Pro" w:eastAsiaTheme="minorEastAsia" w:hAnsi="Myriad Pro"/>
                <w:noProof/>
                <w:lang w:eastAsia="ru-RU"/>
              </w:rPr>
              <w:tab/>
            </w:r>
            <w:r w:rsidR="00407E8A" w:rsidRPr="00D07072">
              <w:rPr>
                <w:rStyle w:val="aa"/>
                <w:rFonts w:ascii="Myriad Pro" w:hAnsi="Myriad Pro"/>
                <w:b/>
                <w:noProof/>
              </w:rPr>
              <w:t>Цель оказания услуг</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_Toc53593682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6</w:t>
            </w:r>
            <w:r w:rsidR="00407E8A" w:rsidRPr="00D07072">
              <w:rPr>
                <w:rFonts w:ascii="Myriad Pro" w:hAnsi="Myriad Pro"/>
                <w:noProof/>
                <w:webHidden/>
              </w:rPr>
              <w:fldChar w:fldCharType="end"/>
            </w:r>
          </w:hyperlink>
        </w:p>
        <w:p w14:paraId="306C7486" w14:textId="6662E92D"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83" w:history="1">
            <w:r w:rsidR="00407E8A" w:rsidRPr="00D07072">
              <w:rPr>
                <w:rStyle w:val="aa"/>
                <w:rFonts w:ascii="Myriad Pro" w:hAnsi="Myriad Pro"/>
                <w:b/>
                <w:noProof/>
              </w:rPr>
              <w:t>1.5.</w:t>
            </w:r>
            <w:r w:rsidR="00407E8A" w:rsidRPr="00D07072">
              <w:rPr>
                <w:rFonts w:ascii="Myriad Pro" w:eastAsiaTheme="minorEastAsia" w:hAnsi="Myriad Pro"/>
                <w:noProof/>
                <w:lang w:eastAsia="ru-RU"/>
              </w:rPr>
              <w:tab/>
            </w:r>
            <w:r w:rsidR="00407E8A" w:rsidRPr="00D07072">
              <w:rPr>
                <w:rStyle w:val="aa"/>
                <w:rFonts w:ascii="Myriad Pro" w:hAnsi="Myriad Pro"/>
                <w:b/>
                <w:noProof/>
              </w:rPr>
              <w:t>Нормативно-правовая база</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_Toc53593683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8</w:t>
            </w:r>
            <w:r w:rsidR="00407E8A" w:rsidRPr="00D07072">
              <w:rPr>
                <w:rFonts w:ascii="Myriad Pro" w:hAnsi="Myriad Pro"/>
                <w:noProof/>
                <w:webHidden/>
              </w:rPr>
              <w:fldChar w:fldCharType="end"/>
            </w:r>
          </w:hyperlink>
        </w:p>
        <w:p w14:paraId="4BBF0EEC" w14:textId="1E4CFFA0"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84" w:history="1">
            <w:r w:rsidR="00407E8A" w:rsidRPr="00D07072">
              <w:rPr>
                <w:rStyle w:val="aa"/>
                <w:rFonts w:ascii="Myriad Pro" w:hAnsi="Myriad Pro"/>
                <w:b/>
                <w:noProof/>
              </w:rPr>
              <w:t>2.</w:t>
            </w:r>
            <w:r w:rsidR="00407E8A" w:rsidRPr="00D07072">
              <w:rPr>
                <w:rFonts w:ascii="Myriad Pro" w:eastAsiaTheme="minorEastAsia" w:hAnsi="Myriad Pro"/>
                <w:noProof/>
                <w:lang w:eastAsia="ru-RU"/>
              </w:rPr>
              <w:tab/>
            </w:r>
            <w:r w:rsidR="00407E8A" w:rsidRPr="00D07072">
              <w:rPr>
                <w:rStyle w:val="aa"/>
                <w:rFonts w:ascii="Myriad Pro" w:hAnsi="Myriad Pro"/>
                <w:b/>
                <w:noProof/>
              </w:rPr>
              <w:t>Краткая характеристика параметров регулирования АО</w:t>
            </w:r>
            <w:r w:rsidR="00407E8A" w:rsidRPr="00D07072">
              <w:rPr>
                <w:rStyle w:val="aa"/>
                <w:rFonts w:ascii="Myriad Pro" w:hAnsi="Myriad Pro"/>
                <w:b/>
                <w:noProof/>
                <w:lang w:val="en-US"/>
              </w:rPr>
              <w:t> </w:t>
            </w:r>
            <w:r w:rsidR="00407E8A" w:rsidRPr="00D07072">
              <w:rPr>
                <w:rStyle w:val="aa"/>
                <w:rFonts w:ascii="Myriad Pro" w:hAnsi="Myriad Pro"/>
                <w:b/>
                <w:noProof/>
              </w:rPr>
              <w:t>«Янтарьэнерго» при принятии Службой по государственному регулированию цен и тарифов Калининградской области тарифно-балансового решений за 2017-2018 гг.</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_Toc53593684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11</w:t>
            </w:r>
            <w:r w:rsidR="00407E8A" w:rsidRPr="00D07072">
              <w:rPr>
                <w:rFonts w:ascii="Myriad Pro" w:hAnsi="Myriad Pro"/>
                <w:noProof/>
                <w:webHidden/>
              </w:rPr>
              <w:fldChar w:fldCharType="end"/>
            </w:r>
          </w:hyperlink>
        </w:p>
        <w:p w14:paraId="7BAC5031" w14:textId="4D157308"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85" w:history="1">
            <w:r w:rsidR="00407E8A" w:rsidRPr="00D07072">
              <w:rPr>
                <w:rStyle w:val="aa"/>
                <w:rFonts w:ascii="Myriad Pro" w:hAnsi="Myriad Pro"/>
                <w:b/>
                <w:noProof/>
              </w:rPr>
              <w:t>3.</w:t>
            </w:r>
            <w:r w:rsidR="00407E8A" w:rsidRPr="00D07072">
              <w:rPr>
                <w:rFonts w:ascii="Myriad Pro" w:eastAsiaTheme="minorEastAsia" w:hAnsi="Myriad Pro"/>
                <w:noProof/>
                <w:lang w:eastAsia="ru-RU"/>
              </w:rPr>
              <w:tab/>
            </w:r>
            <w:r w:rsidR="00407E8A" w:rsidRPr="00D07072">
              <w:rPr>
                <w:rStyle w:val="aa"/>
                <w:rFonts w:ascii="Myriad Pro" w:hAnsi="Myriad Pro"/>
                <w:b/>
                <w:noProof/>
              </w:rPr>
              <w:t>Анализ исполнения инвестиционных программ, учтенных регулирующим органом при принятии тарифно-балансовых решений на 2017-2018 годы</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_Toc53593685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12</w:t>
            </w:r>
            <w:r w:rsidR="00407E8A" w:rsidRPr="00D07072">
              <w:rPr>
                <w:rFonts w:ascii="Myriad Pro" w:hAnsi="Myriad Pro"/>
                <w:noProof/>
                <w:webHidden/>
              </w:rPr>
              <w:fldChar w:fldCharType="end"/>
            </w:r>
          </w:hyperlink>
        </w:p>
        <w:p w14:paraId="1C8D6D8D" w14:textId="2CDE62AA"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86" w:history="1">
            <w:r w:rsidR="00407E8A" w:rsidRPr="00D07072">
              <w:rPr>
                <w:rStyle w:val="aa"/>
                <w:rFonts w:ascii="Myriad Pro" w:hAnsi="Myriad Pro"/>
                <w:b/>
                <w:noProof/>
              </w:rPr>
              <w:t>4.</w:t>
            </w:r>
            <w:r w:rsidR="00407E8A" w:rsidRPr="00D07072">
              <w:rPr>
                <w:rFonts w:ascii="Myriad Pro" w:eastAsiaTheme="minorEastAsia" w:hAnsi="Myriad Pro"/>
                <w:noProof/>
                <w:lang w:eastAsia="ru-RU"/>
              </w:rPr>
              <w:tab/>
            </w:r>
            <w:r w:rsidR="00407E8A" w:rsidRPr="00D07072">
              <w:rPr>
                <w:rStyle w:val="aa"/>
                <w:rFonts w:ascii="Myriad Pro" w:hAnsi="Myriad Pro"/>
                <w:b/>
                <w:noProof/>
              </w:rPr>
              <w:t>Экспертиза расчета необходимой валовой выручки АО «Янтарьэнерго»,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2017-2018 гг.</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_Toc53593686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50</w:t>
            </w:r>
            <w:r w:rsidR="00407E8A" w:rsidRPr="00D07072">
              <w:rPr>
                <w:rFonts w:ascii="Myriad Pro" w:hAnsi="Myriad Pro"/>
                <w:noProof/>
                <w:webHidden/>
              </w:rPr>
              <w:fldChar w:fldCharType="end"/>
            </w:r>
          </w:hyperlink>
        </w:p>
        <w:p w14:paraId="78B07689" w14:textId="2E2BE5B5"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87" w:history="1">
            <w:r w:rsidR="00407E8A" w:rsidRPr="00D07072">
              <w:rPr>
                <w:rStyle w:val="aa"/>
                <w:rFonts w:ascii="Myriad Pro" w:hAnsi="Myriad Pro"/>
                <w:b/>
                <w:noProof/>
              </w:rPr>
              <w:t>4.1.</w:t>
            </w:r>
            <w:r w:rsidR="00407E8A" w:rsidRPr="00D07072">
              <w:rPr>
                <w:rFonts w:ascii="Myriad Pro" w:eastAsiaTheme="minorEastAsia" w:hAnsi="Myriad Pro"/>
                <w:noProof/>
                <w:lang w:eastAsia="ru-RU"/>
              </w:rPr>
              <w:tab/>
            </w:r>
            <w:r w:rsidR="00407E8A" w:rsidRPr="00D07072">
              <w:rPr>
                <w:rStyle w:val="aa"/>
                <w:rFonts w:ascii="Myriad Pro" w:hAnsi="Myriad Pro"/>
                <w:b/>
                <w:noProof/>
              </w:rPr>
              <w:t>Экспертиза долгосрочных параметров расчета необходимой валовой выручки АО «Янтарьэнерго».</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_Toc53593687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50</w:t>
            </w:r>
            <w:r w:rsidR="00407E8A" w:rsidRPr="00D07072">
              <w:rPr>
                <w:rFonts w:ascii="Myriad Pro" w:hAnsi="Myriad Pro"/>
                <w:noProof/>
                <w:webHidden/>
              </w:rPr>
              <w:fldChar w:fldCharType="end"/>
            </w:r>
          </w:hyperlink>
        </w:p>
        <w:p w14:paraId="24C06E71" w14:textId="6652D280"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88" w:history="1">
            <w:r w:rsidR="00407E8A" w:rsidRPr="00D07072">
              <w:rPr>
                <w:rStyle w:val="aa"/>
                <w:rFonts w:ascii="Myriad Pro" w:hAnsi="Myriad Pro"/>
                <w:b/>
                <w:noProof/>
              </w:rPr>
              <w:t>4.2.</w:t>
            </w:r>
            <w:r w:rsidR="00407E8A" w:rsidRPr="00D07072">
              <w:rPr>
                <w:rFonts w:ascii="Myriad Pro" w:eastAsiaTheme="minorEastAsia" w:hAnsi="Myriad Pro"/>
                <w:noProof/>
                <w:lang w:eastAsia="ru-RU"/>
              </w:rPr>
              <w:tab/>
            </w:r>
            <w:r w:rsidR="00407E8A" w:rsidRPr="00D07072">
              <w:rPr>
                <w:rStyle w:val="aa"/>
                <w:rFonts w:ascii="Myriad Pro" w:hAnsi="Myriad Pro"/>
                <w:b/>
                <w:noProof/>
              </w:rPr>
              <w:t>Анализ фактических расходов АО «Янтарьэнерго» на оплату услуг ТСО с календарной разбивкой по полугодиям</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_Toc53593688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60</w:t>
            </w:r>
            <w:r w:rsidR="00407E8A" w:rsidRPr="00D07072">
              <w:rPr>
                <w:rFonts w:ascii="Myriad Pro" w:hAnsi="Myriad Pro"/>
                <w:noProof/>
                <w:webHidden/>
              </w:rPr>
              <w:fldChar w:fldCharType="end"/>
            </w:r>
          </w:hyperlink>
        </w:p>
        <w:p w14:paraId="0559A485" w14:textId="62061961"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89" w:history="1">
            <w:r w:rsidR="00407E8A" w:rsidRPr="00D07072">
              <w:rPr>
                <w:rStyle w:val="aa"/>
                <w:rFonts w:ascii="Myriad Pro" w:hAnsi="Myriad Pro"/>
                <w:b/>
                <w:noProof/>
              </w:rPr>
              <w:t>5.</w:t>
            </w:r>
            <w:r w:rsidR="00407E8A" w:rsidRPr="00D07072">
              <w:rPr>
                <w:rFonts w:ascii="Myriad Pro" w:eastAsiaTheme="minorEastAsia" w:hAnsi="Myriad Pro"/>
                <w:noProof/>
                <w:lang w:eastAsia="ru-RU"/>
              </w:rPr>
              <w:tab/>
            </w:r>
            <w:r w:rsidR="00407E8A" w:rsidRPr="00D07072">
              <w:rPr>
                <w:rStyle w:val="aa"/>
                <w:rFonts w:ascii="Myriad Pro" w:hAnsi="Myriad Pro"/>
                <w:b/>
                <w:noProof/>
              </w:rPr>
              <w:t>Экспертиза обоснованности корректировок необходимой валовой выручки АО «Янтарьэнерго», проведенных Службой по государственному регулированию цен и тарифов Калининградской области при определении необходимой валовой выручки на 2017-2018 гг.</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_Toc53593689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66</w:t>
            </w:r>
            <w:r w:rsidR="00407E8A" w:rsidRPr="00D07072">
              <w:rPr>
                <w:rFonts w:ascii="Myriad Pro" w:hAnsi="Myriad Pro"/>
                <w:noProof/>
                <w:webHidden/>
              </w:rPr>
              <w:fldChar w:fldCharType="end"/>
            </w:r>
          </w:hyperlink>
        </w:p>
        <w:p w14:paraId="5B093005" w14:textId="238EA1F5"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90" w:history="1">
            <w:r w:rsidR="00407E8A" w:rsidRPr="00D07072">
              <w:rPr>
                <w:rStyle w:val="aa"/>
                <w:rFonts w:ascii="Myriad Pro" w:hAnsi="Myriad Pro"/>
                <w:b/>
                <w:noProof/>
              </w:rPr>
              <w:t>5.1.</w:t>
            </w:r>
            <w:r w:rsidR="00407E8A" w:rsidRPr="00D07072">
              <w:rPr>
                <w:rFonts w:ascii="Myriad Pro" w:eastAsiaTheme="minorEastAsia" w:hAnsi="Myriad Pro"/>
                <w:noProof/>
                <w:lang w:eastAsia="ru-RU"/>
              </w:rPr>
              <w:tab/>
            </w:r>
            <w:r w:rsidR="00407E8A" w:rsidRPr="00D07072">
              <w:rPr>
                <w:rStyle w:val="aa"/>
                <w:rFonts w:ascii="Myriad Pro" w:hAnsi="Myriad Pro"/>
                <w:b/>
                <w:noProof/>
              </w:rPr>
              <w:t>Экспертиза обоснованности определения величины корректировки подконтрольных расходов в связи с изменением планируемых параметров расчета тарифов.</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_Toc53593690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66</w:t>
            </w:r>
            <w:r w:rsidR="00407E8A" w:rsidRPr="00D07072">
              <w:rPr>
                <w:rFonts w:ascii="Myriad Pro" w:hAnsi="Myriad Pro"/>
                <w:noProof/>
                <w:webHidden/>
              </w:rPr>
              <w:fldChar w:fldCharType="end"/>
            </w:r>
          </w:hyperlink>
        </w:p>
        <w:p w14:paraId="0A842861" w14:textId="29BC1EF1"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91" w:history="1">
            <w:r w:rsidR="00407E8A" w:rsidRPr="00D07072">
              <w:rPr>
                <w:rStyle w:val="aa"/>
                <w:rFonts w:ascii="Myriad Pro" w:hAnsi="Myriad Pro"/>
                <w:b/>
                <w:noProof/>
              </w:rPr>
              <w:t>5.2.</w:t>
            </w:r>
            <w:r w:rsidR="00407E8A" w:rsidRPr="00D07072">
              <w:rPr>
                <w:rFonts w:ascii="Myriad Pro" w:eastAsiaTheme="minorEastAsia" w:hAnsi="Myriad Pro"/>
                <w:noProof/>
                <w:lang w:eastAsia="ru-RU"/>
              </w:rPr>
              <w:tab/>
            </w:r>
            <w:r w:rsidR="00407E8A" w:rsidRPr="00D07072">
              <w:rPr>
                <w:rStyle w:val="aa"/>
                <w:rFonts w:ascii="Myriad Pro" w:hAnsi="Myriad Pro"/>
                <w:b/>
                <w:noProof/>
              </w:rPr>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_Toc53593691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72</w:t>
            </w:r>
            <w:r w:rsidR="00407E8A" w:rsidRPr="00D07072">
              <w:rPr>
                <w:rFonts w:ascii="Myriad Pro" w:hAnsi="Myriad Pro"/>
                <w:noProof/>
                <w:webHidden/>
              </w:rPr>
              <w:fldChar w:fldCharType="end"/>
            </w:r>
          </w:hyperlink>
        </w:p>
        <w:p w14:paraId="0B0DCEAF" w14:textId="478BEC78"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92" w:history="1">
            <w:r w:rsidR="00407E8A" w:rsidRPr="00D07072">
              <w:rPr>
                <w:rStyle w:val="aa"/>
                <w:rFonts w:ascii="Myriad Pro" w:hAnsi="Myriad Pro"/>
                <w:b/>
                <w:noProof/>
              </w:rPr>
              <w:t>5.3.</w:t>
            </w:r>
            <w:r w:rsidR="00407E8A" w:rsidRPr="00D07072">
              <w:rPr>
                <w:rFonts w:ascii="Myriad Pro" w:eastAsiaTheme="minorEastAsia" w:hAnsi="Myriad Pro"/>
                <w:noProof/>
                <w:lang w:eastAsia="ru-RU"/>
              </w:rPr>
              <w:tab/>
            </w:r>
            <w:r w:rsidR="00407E8A" w:rsidRPr="00D07072">
              <w:rPr>
                <w:rStyle w:val="aa"/>
                <w:rFonts w:ascii="Myriad Pro" w:hAnsi="Myriad Pro"/>
                <w:b/>
                <w:noProof/>
              </w:rPr>
              <w:t>Экспертиза обоснованности определения величины корректировки необходимой валовой выручки с учетом изменения полезного отпуска и цен на электрическую энергию.</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_Toc53593692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91</w:t>
            </w:r>
            <w:r w:rsidR="00407E8A" w:rsidRPr="00D07072">
              <w:rPr>
                <w:rFonts w:ascii="Myriad Pro" w:hAnsi="Myriad Pro"/>
                <w:noProof/>
                <w:webHidden/>
              </w:rPr>
              <w:fldChar w:fldCharType="end"/>
            </w:r>
          </w:hyperlink>
        </w:p>
        <w:p w14:paraId="2BBEC0F4" w14:textId="15FEACE6"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93" w:history="1">
            <w:r w:rsidR="00407E8A" w:rsidRPr="00D07072">
              <w:rPr>
                <w:rStyle w:val="aa"/>
                <w:rFonts w:ascii="Myriad Pro" w:hAnsi="Myriad Pro"/>
                <w:b/>
                <w:noProof/>
              </w:rPr>
              <w:t>5.4.</w:t>
            </w:r>
            <w:r w:rsidR="00407E8A" w:rsidRPr="00D07072">
              <w:rPr>
                <w:rFonts w:ascii="Myriad Pro" w:eastAsiaTheme="minorEastAsia" w:hAnsi="Myriad Pro"/>
                <w:noProof/>
                <w:lang w:eastAsia="ru-RU"/>
              </w:rPr>
              <w:tab/>
            </w:r>
            <w:r w:rsidR="00407E8A" w:rsidRPr="00D07072">
              <w:rPr>
                <w:rStyle w:val="aa"/>
                <w:rFonts w:ascii="Myriad Pro" w:hAnsi="Myriad Pro"/>
                <w:b/>
                <w:noProof/>
              </w:rPr>
              <w:t>Экспертиза обоснованности корректировки необходимой валовой выручки в связи с изменением (неисполнением) инвестиционной программы.</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_Toc53593693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100</w:t>
            </w:r>
            <w:r w:rsidR="00407E8A" w:rsidRPr="00D07072">
              <w:rPr>
                <w:rFonts w:ascii="Myriad Pro" w:hAnsi="Myriad Pro"/>
                <w:noProof/>
                <w:webHidden/>
              </w:rPr>
              <w:fldChar w:fldCharType="end"/>
            </w:r>
          </w:hyperlink>
        </w:p>
        <w:p w14:paraId="4FFD1F04" w14:textId="18C5F81E"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94" w:history="1">
            <w:r w:rsidR="00407E8A" w:rsidRPr="00D07072">
              <w:rPr>
                <w:rStyle w:val="aa"/>
                <w:rFonts w:ascii="Myriad Pro" w:eastAsiaTheme="majorEastAsia" w:hAnsi="Myriad Pro" w:cstheme="majorBidi"/>
                <w:b/>
                <w:noProof/>
              </w:rPr>
              <w:t>5.4.1.</w:t>
            </w:r>
            <w:r w:rsidR="00407E8A" w:rsidRPr="00D07072">
              <w:rPr>
                <w:rFonts w:ascii="Myriad Pro" w:eastAsiaTheme="minorEastAsia" w:hAnsi="Myriad Pro"/>
                <w:noProof/>
                <w:lang w:eastAsia="ru-RU"/>
              </w:rPr>
              <w:tab/>
            </w:r>
            <w:r w:rsidR="00407E8A" w:rsidRPr="00D07072">
              <w:rPr>
                <w:rStyle w:val="aa"/>
                <w:rFonts w:ascii="Myriad Pro" w:eastAsiaTheme="majorEastAsia" w:hAnsi="Myriad Pro" w:cstheme="majorBidi"/>
                <w:b/>
                <w:noProof/>
              </w:rPr>
              <w:t>Экспертиза обоснованности корректировки необходимой валовой выручки на 2017 год в связи с изменением (неисполнением) инвестиционной программы за 2015 год</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_Toc53593694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102</w:t>
            </w:r>
            <w:r w:rsidR="00407E8A" w:rsidRPr="00D07072">
              <w:rPr>
                <w:rFonts w:ascii="Myriad Pro" w:hAnsi="Myriad Pro"/>
                <w:noProof/>
                <w:webHidden/>
              </w:rPr>
              <w:fldChar w:fldCharType="end"/>
            </w:r>
          </w:hyperlink>
        </w:p>
        <w:p w14:paraId="3C9BB625" w14:textId="21C11160"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95" w:history="1">
            <w:r w:rsidR="00407E8A" w:rsidRPr="00D07072">
              <w:rPr>
                <w:rStyle w:val="aa"/>
                <w:rFonts w:ascii="Myriad Pro" w:eastAsiaTheme="majorEastAsia" w:hAnsi="Myriad Pro" w:cstheme="majorBidi"/>
                <w:b/>
                <w:noProof/>
              </w:rPr>
              <w:t>5.4.2.</w:t>
            </w:r>
            <w:r w:rsidR="00407E8A" w:rsidRPr="00D07072">
              <w:rPr>
                <w:rFonts w:ascii="Myriad Pro" w:eastAsiaTheme="minorEastAsia" w:hAnsi="Myriad Pro"/>
                <w:noProof/>
                <w:lang w:eastAsia="ru-RU"/>
              </w:rPr>
              <w:tab/>
            </w:r>
            <w:r w:rsidR="00407E8A" w:rsidRPr="00D07072">
              <w:rPr>
                <w:rStyle w:val="aa"/>
                <w:rFonts w:ascii="Myriad Pro" w:eastAsiaTheme="majorEastAsia" w:hAnsi="Myriad Pro" w:cstheme="majorBidi"/>
                <w:b/>
                <w:noProof/>
              </w:rPr>
              <w:t>Экспертиза обоснованности корректировки необходимой валовой выручки на 2018 год в связи с изменением (неисполнением) инвестиционной программы за 2016 год</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_Toc53593695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143</w:t>
            </w:r>
            <w:r w:rsidR="00407E8A" w:rsidRPr="00D07072">
              <w:rPr>
                <w:rFonts w:ascii="Myriad Pro" w:hAnsi="Myriad Pro"/>
                <w:noProof/>
                <w:webHidden/>
              </w:rPr>
              <w:fldChar w:fldCharType="end"/>
            </w:r>
          </w:hyperlink>
        </w:p>
        <w:p w14:paraId="3CA76D2D" w14:textId="3657F754"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96" w:history="1">
            <w:r w:rsidR="00407E8A" w:rsidRPr="00D07072">
              <w:rPr>
                <w:rStyle w:val="aa"/>
                <w:rFonts w:ascii="Myriad Pro" w:hAnsi="Myriad Pro"/>
                <w:b/>
                <w:noProof/>
              </w:rPr>
              <w:t>5.5.</w:t>
            </w:r>
            <w:r w:rsidR="00407E8A" w:rsidRPr="00D07072">
              <w:rPr>
                <w:rFonts w:ascii="Myriad Pro" w:eastAsiaTheme="minorEastAsia" w:hAnsi="Myriad Pro"/>
                <w:noProof/>
                <w:lang w:eastAsia="ru-RU"/>
              </w:rPr>
              <w:tab/>
            </w:r>
            <w:r w:rsidR="00407E8A" w:rsidRPr="00D07072">
              <w:rPr>
                <w:rStyle w:val="aa"/>
                <w:rFonts w:ascii="Myriad Pro" w:hAnsi="Myriad Pro"/>
                <w:b/>
                <w:noProof/>
              </w:rPr>
              <w:t>Экспертиза обоснованности корректировки необходимой валовой выручки с учетом надежности и качества оказываемых услуг.</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_Toc53593696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154</w:t>
            </w:r>
            <w:r w:rsidR="00407E8A" w:rsidRPr="00D07072">
              <w:rPr>
                <w:rFonts w:ascii="Myriad Pro" w:hAnsi="Myriad Pro"/>
                <w:noProof/>
                <w:webHidden/>
              </w:rPr>
              <w:fldChar w:fldCharType="end"/>
            </w:r>
          </w:hyperlink>
        </w:p>
        <w:p w14:paraId="7E1438FA" w14:textId="1DEE648C"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97" w:history="1">
            <w:r w:rsidR="00407E8A" w:rsidRPr="00D07072">
              <w:rPr>
                <w:rStyle w:val="aa"/>
                <w:rFonts w:ascii="Myriad Pro" w:hAnsi="Myriad Pro"/>
                <w:b/>
                <w:noProof/>
              </w:rPr>
              <w:t>6.</w:t>
            </w:r>
            <w:r w:rsidR="00407E8A" w:rsidRPr="00D07072">
              <w:rPr>
                <w:rFonts w:ascii="Myriad Pro" w:eastAsiaTheme="minorEastAsia" w:hAnsi="Myriad Pro"/>
                <w:noProof/>
                <w:lang w:eastAsia="ru-RU"/>
              </w:rPr>
              <w:tab/>
            </w:r>
            <w:r w:rsidR="00407E8A" w:rsidRPr="00D07072">
              <w:rPr>
                <w:rStyle w:val="aa"/>
                <w:rFonts w:ascii="Myriad Pro" w:hAnsi="Myriad Pro"/>
                <w:b/>
                <w:noProof/>
              </w:rPr>
              <w:t>Анализ величины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w:t>
            </w:r>
            <w:bookmarkStart w:id="0" w:name="_GoBack"/>
            <w:bookmarkEnd w:id="0"/>
            <w:r w:rsidR="00407E8A" w:rsidRPr="00D07072">
              <w:rPr>
                <w:rStyle w:val="aa"/>
                <w:rFonts w:ascii="Myriad Pro" w:hAnsi="Myriad Pro"/>
                <w:b/>
                <w:noProof/>
              </w:rPr>
              <w:t>ым долгосрочным периодам регулирования.</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_Toc53593697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161</w:t>
            </w:r>
            <w:r w:rsidR="00407E8A" w:rsidRPr="00D07072">
              <w:rPr>
                <w:rFonts w:ascii="Myriad Pro" w:hAnsi="Myriad Pro"/>
                <w:noProof/>
                <w:webHidden/>
              </w:rPr>
              <w:fldChar w:fldCharType="end"/>
            </w:r>
          </w:hyperlink>
        </w:p>
        <w:p w14:paraId="68DAC2A8" w14:textId="11E57205"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98" w:history="1">
            <w:r w:rsidR="00407E8A" w:rsidRPr="00D07072">
              <w:rPr>
                <w:rStyle w:val="aa"/>
                <w:rFonts w:ascii="Myriad Pro" w:hAnsi="Myriad Pro"/>
                <w:b/>
                <w:noProof/>
              </w:rPr>
              <w:t>7.</w:t>
            </w:r>
            <w:r w:rsidR="00407E8A" w:rsidRPr="00D07072">
              <w:rPr>
                <w:rFonts w:ascii="Myriad Pro" w:eastAsiaTheme="minorEastAsia" w:hAnsi="Myriad Pro"/>
                <w:noProof/>
                <w:lang w:eastAsia="ru-RU"/>
              </w:rPr>
              <w:tab/>
            </w:r>
            <w:r w:rsidR="00407E8A" w:rsidRPr="00D07072">
              <w:rPr>
                <w:rStyle w:val="aa"/>
                <w:rFonts w:ascii="Myriad Pro" w:hAnsi="Myriad Pro"/>
                <w:b/>
                <w:noProof/>
              </w:rPr>
              <w:t>Анализ экономически обоснованных выпадающих расходов/недополученных доходов, полученных АО «Янтарьэнерго» за 2015-2016 гг. в результате принятых Службой по государственному регулированию цен и тарифов Калининградской области тарифно-балансовых решений, в том числе анализ соответствия фактической товарной выручки АО «Янтарьэнерго» от передачи электрической энергии по единым (котловым) тарифам необходимой валовой выручке, утвержденной регулирующим органом</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_Toc53593698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171</w:t>
            </w:r>
            <w:r w:rsidR="00407E8A" w:rsidRPr="00D07072">
              <w:rPr>
                <w:rFonts w:ascii="Myriad Pro" w:hAnsi="Myriad Pro"/>
                <w:noProof/>
                <w:webHidden/>
              </w:rPr>
              <w:fldChar w:fldCharType="end"/>
            </w:r>
          </w:hyperlink>
        </w:p>
        <w:p w14:paraId="2B6AA057" w14:textId="719EF269" w:rsidR="00407E8A" w:rsidRPr="00D07072" w:rsidRDefault="00E446D1" w:rsidP="00407E8A">
          <w:pPr>
            <w:pStyle w:val="32"/>
            <w:spacing w:after="0" w:line="240" w:lineRule="auto"/>
            <w:ind w:left="442"/>
            <w:rPr>
              <w:rFonts w:ascii="Myriad Pro" w:eastAsiaTheme="minorEastAsia" w:hAnsi="Myriad Pro"/>
              <w:noProof/>
              <w:lang w:eastAsia="ru-RU"/>
            </w:rPr>
          </w:pPr>
          <w:hyperlink w:anchor="_Toc53593699" w:history="1">
            <w:r w:rsidR="00407E8A" w:rsidRPr="00D07072">
              <w:rPr>
                <w:rStyle w:val="aa"/>
                <w:rFonts w:ascii="Myriad Pro" w:hAnsi="Myriad Pro"/>
                <w:b/>
                <w:noProof/>
              </w:rPr>
              <w:t>8.</w:t>
            </w:r>
            <w:r w:rsidR="00407E8A" w:rsidRPr="00D07072">
              <w:rPr>
                <w:rFonts w:ascii="Myriad Pro" w:eastAsiaTheme="minorEastAsia" w:hAnsi="Myriad Pro"/>
                <w:noProof/>
                <w:lang w:eastAsia="ru-RU"/>
              </w:rPr>
              <w:tab/>
            </w:r>
            <w:r w:rsidR="00407E8A" w:rsidRPr="00D07072">
              <w:rPr>
                <w:rStyle w:val="aa"/>
                <w:rFonts w:ascii="Myriad Pro" w:hAnsi="Myriad Pro"/>
                <w:b/>
                <w:noProof/>
              </w:rPr>
              <w:t>Экономическая оценка результатов деятельности АО «Янтарьэнерго» за 2015-2016 годы по оказанию услуг по передаче электрической энергии.</w:t>
            </w:r>
            <w:r w:rsidR="00407E8A" w:rsidRPr="00D07072">
              <w:rPr>
                <w:rFonts w:ascii="Myriad Pro" w:hAnsi="Myriad Pro"/>
                <w:noProof/>
                <w:webHidden/>
              </w:rPr>
              <w:tab/>
            </w:r>
            <w:r w:rsidR="00407E8A" w:rsidRPr="00D07072">
              <w:rPr>
                <w:rFonts w:ascii="Myriad Pro" w:hAnsi="Myriad Pro"/>
                <w:noProof/>
                <w:webHidden/>
              </w:rPr>
              <w:fldChar w:fldCharType="begin"/>
            </w:r>
            <w:r w:rsidR="00407E8A" w:rsidRPr="00D07072">
              <w:rPr>
                <w:rFonts w:ascii="Myriad Pro" w:hAnsi="Myriad Pro"/>
                <w:noProof/>
                <w:webHidden/>
              </w:rPr>
              <w:instrText xml:space="preserve"> PAGEREF _Toc53593699 \h </w:instrText>
            </w:r>
            <w:r w:rsidR="00407E8A" w:rsidRPr="00D07072">
              <w:rPr>
                <w:rFonts w:ascii="Myriad Pro" w:hAnsi="Myriad Pro"/>
                <w:noProof/>
                <w:webHidden/>
              </w:rPr>
            </w:r>
            <w:r w:rsidR="00407E8A" w:rsidRPr="00D07072">
              <w:rPr>
                <w:rFonts w:ascii="Myriad Pro" w:hAnsi="Myriad Pro"/>
                <w:noProof/>
                <w:webHidden/>
              </w:rPr>
              <w:fldChar w:fldCharType="separate"/>
            </w:r>
            <w:r w:rsidR="002F19A5">
              <w:rPr>
                <w:rFonts w:ascii="Myriad Pro" w:hAnsi="Myriad Pro"/>
                <w:noProof/>
                <w:webHidden/>
              </w:rPr>
              <w:t>181</w:t>
            </w:r>
            <w:r w:rsidR="00407E8A" w:rsidRPr="00D07072">
              <w:rPr>
                <w:rFonts w:ascii="Myriad Pro" w:hAnsi="Myriad Pro"/>
                <w:noProof/>
                <w:webHidden/>
              </w:rPr>
              <w:fldChar w:fldCharType="end"/>
            </w:r>
          </w:hyperlink>
        </w:p>
        <w:p w14:paraId="3496065E" w14:textId="77777777" w:rsidR="0029734F" w:rsidRPr="00B741BD" w:rsidRDefault="008D30FF" w:rsidP="00407E8A">
          <w:pPr>
            <w:pStyle w:val="32"/>
            <w:spacing w:after="0" w:line="240" w:lineRule="auto"/>
            <w:ind w:left="442"/>
          </w:pPr>
          <w:r w:rsidRPr="00407E8A">
            <w:rPr>
              <w:rFonts w:ascii="Myriad Pro" w:hAnsi="Myriad Pro"/>
              <w:sz w:val="20"/>
              <w:szCs w:val="20"/>
            </w:rPr>
            <w:fldChar w:fldCharType="end"/>
          </w:r>
        </w:p>
      </w:sdtContent>
    </w:sdt>
    <w:p w14:paraId="7A7F190A" w14:textId="77777777" w:rsidR="0029734F" w:rsidRPr="00B741BD" w:rsidRDefault="0029734F" w:rsidP="0089184D">
      <w:pPr>
        <w:spacing w:line="360" w:lineRule="auto"/>
        <w:rPr>
          <w:rFonts w:ascii="Myriad Pro" w:hAnsi="Myriad Pro"/>
          <w:b/>
          <w:color w:val="4F6228" w:themeColor="accent3" w:themeShade="80"/>
          <w:sz w:val="28"/>
          <w:szCs w:val="28"/>
        </w:rPr>
      </w:pPr>
      <w:r w:rsidRPr="00B741BD">
        <w:rPr>
          <w:rFonts w:ascii="Myriad Pro" w:hAnsi="Myriad Pro"/>
          <w:b/>
          <w:color w:val="4F6228" w:themeColor="accent3" w:themeShade="80"/>
          <w:sz w:val="28"/>
          <w:szCs w:val="28"/>
        </w:rPr>
        <w:br w:type="page"/>
      </w:r>
    </w:p>
    <w:p w14:paraId="78F08D1D" w14:textId="77777777" w:rsidR="00FB789A" w:rsidRPr="00B741BD" w:rsidRDefault="00FB789A" w:rsidP="00FB789A">
      <w:pPr>
        <w:shd w:val="clear" w:color="auto" w:fill="FFFFFF"/>
        <w:spacing w:line="360" w:lineRule="auto"/>
        <w:ind w:firstLine="567"/>
        <w:contextualSpacing/>
        <w:jc w:val="both"/>
        <w:rPr>
          <w:rFonts w:ascii="Myriad Pro" w:hAnsi="Myriad Pro"/>
          <w:sz w:val="26"/>
          <w:szCs w:val="26"/>
        </w:rPr>
      </w:pPr>
      <w:r w:rsidRPr="00B741BD">
        <w:rPr>
          <w:rFonts w:ascii="Myriad Pro" w:hAnsi="Myriad Pro"/>
          <w:sz w:val="26"/>
          <w:szCs w:val="26"/>
        </w:rPr>
        <w:lastRenderedPageBreak/>
        <w:t>Настоящий</w:t>
      </w:r>
      <w:r w:rsidR="00A839C8" w:rsidRPr="00B741BD">
        <w:rPr>
          <w:rFonts w:ascii="Myriad Pro" w:hAnsi="Myriad Pro"/>
          <w:sz w:val="26"/>
          <w:szCs w:val="26"/>
        </w:rPr>
        <w:t xml:space="preserve"> </w:t>
      </w:r>
      <w:r w:rsidRPr="00B741BD">
        <w:rPr>
          <w:rFonts w:ascii="Myriad Pro" w:hAnsi="Myriad Pro"/>
          <w:sz w:val="26"/>
          <w:szCs w:val="26"/>
        </w:rPr>
        <w:t>Отчет</w:t>
      </w:r>
      <w:r w:rsidR="00A839C8" w:rsidRPr="00B741BD">
        <w:rPr>
          <w:rFonts w:ascii="Myriad Pro" w:hAnsi="Myriad Pro"/>
          <w:sz w:val="26"/>
          <w:szCs w:val="26"/>
        </w:rPr>
        <w:t xml:space="preserve"> </w:t>
      </w:r>
      <w:r w:rsidRPr="00B741BD">
        <w:rPr>
          <w:rFonts w:ascii="Myriad Pro" w:hAnsi="Myriad Pro"/>
          <w:sz w:val="26"/>
          <w:szCs w:val="26"/>
        </w:rPr>
        <w:t>по результатам анализа принятых регулирующим органом тарифно-балансовых решений за 201</w:t>
      </w:r>
      <w:r w:rsidR="00435C27" w:rsidRPr="00B741BD">
        <w:rPr>
          <w:rFonts w:ascii="Myriad Pro" w:hAnsi="Myriad Pro"/>
          <w:sz w:val="26"/>
          <w:szCs w:val="26"/>
        </w:rPr>
        <w:t>7-2018</w:t>
      </w:r>
      <w:r w:rsidRPr="00B741BD">
        <w:rPr>
          <w:rFonts w:ascii="Myriad Pro" w:hAnsi="Myriad Pro"/>
          <w:sz w:val="26"/>
          <w:szCs w:val="26"/>
        </w:rPr>
        <w:t xml:space="preserve"> г</w:t>
      </w:r>
      <w:r w:rsidR="00B741BD" w:rsidRPr="00B741BD">
        <w:rPr>
          <w:rFonts w:ascii="Myriad Pro" w:hAnsi="Myriad Pro"/>
          <w:sz w:val="26"/>
          <w:szCs w:val="26"/>
        </w:rPr>
        <w:t>оды</w:t>
      </w:r>
      <w:r w:rsidRPr="00B741BD">
        <w:rPr>
          <w:rFonts w:ascii="Myriad Pro" w:hAnsi="Myriad Pro"/>
          <w:sz w:val="26"/>
          <w:szCs w:val="26"/>
        </w:rPr>
        <w:t xml:space="preserve"> в отношении </w:t>
      </w:r>
      <w:r w:rsidR="00E563F1" w:rsidRPr="00B741BD">
        <w:rPr>
          <w:rFonts w:ascii="Myriad Pro" w:hAnsi="Myriad Pro"/>
          <w:sz w:val="26"/>
          <w:szCs w:val="26"/>
        </w:rPr>
        <w:t>АО «</w:t>
      </w:r>
      <w:proofErr w:type="spellStart"/>
      <w:r w:rsidR="00693FC8" w:rsidRPr="00B741BD">
        <w:rPr>
          <w:rFonts w:ascii="Myriad Pro" w:hAnsi="Myriad Pro"/>
          <w:sz w:val="26"/>
          <w:szCs w:val="26"/>
        </w:rPr>
        <w:t>Янтарьэнерго</w:t>
      </w:r>
      <w:proofErr w:type="spellEnd"/>
      <w:r w:rsidR="00E563F1" w:rsidRPr="00B741BD">
        <w:rPr>
          <w:rFonts w:ascii="Myriad Pro" w:hAnsi="Myriad Pro"/>
          <w:sz w:val="26"/>
          <w:szCs w:val="26"/>
        </w:rPr>
        <w:t>»</w:t>
      </w:r>
      <w:r w:rsidR="00A839C8" w:rsidRPr="00B741BD">
        <w:rPr>
          <w:rFonts w:ascii="Myriad Pro" w:hAnsi="Myriad Pro"/>
          <w:sz w:val="26"/>
          <w:szCs w:val="26"/>
        </w:rPr>
        <w:t xml:space="preserve"> </w:t>
      </w:r>
      <w:r w:rsidR="00407E8A">
        <w:rPr>
          <w:rFonts w:ascii="Myriad Pro" w:hAnsi="Myriad Pro"/>
          <w:sz w:val="26"/>
          <w:szCs w:val="26"/>
        </w:rPr>
        <w:t xml:space="preserve">(далее – Заказчик) </w:t>
      </w:r>
      <w:r w:rsidRPr="00B741BD">
        <w:rPr>
          <w:rFonts w:ascii="Myriad Pro" w:hAnsi="Myriad Pro"/>
          <w:sz w:val="26"/>
          <w:szCs w:val="26"/>
        </w:rPr>
        <w:t xml:space="preserve">составлен ООО «Экспертная компания ЭПАР» (далее – Исполнитель)на основании экспертизы тарифно-балансовых решений, принятых регулирующим органом в отношении </w:t>
      </w:r>
      <w:r w:rsidR="00E563F1" w:rsidRPr="00B741BD">
        <w:rPr>
          <w:rFonts w:ascii="Myriad Pro" w:hAnsi="Myriad Pro"/>
          <w:sz w:val="26"/>
          <w:szCs w:val="26"/>
        </w:rPr>
        <w:t>АО «</w:t>
      </w:r>
      <w:proofErr w:type="spellStart"/>
      <w:r w:rsidR="00693FC8" w:rsidRPr="00B741BD">
        <w:rPr>
          <w:rFonts w:ascii="Myriad Pro" w:hAnsi="Myriad Pro"/>
          <w:sz w:val="26"/>
          <w:szCs w:val="26"/>
        </w:rPr>
        <w:t>Янтарьэнерго</w:t>
      </w:r>
      <w:proofErr w:type="spellEnd"/>
      <w:r w:rsidR="00E563F1" w:rsidRPr="00B741BD">
        <w:rPr>
          <w:rFonts w:ascii="Myriad Pro" w:hAnsi="Myriad Pro"/>
          <w:sz w:val="26"/>
          <w:szCs w:val="26"/>
        </w:rPr>
        <w:t xml:space="preserve">» </w:t>
      </w:r>
      <w:r w:rsidRPr="00B741BD">
        <w:rPr>
          <w:rFonts w:ascii="Myriad Pro" w:hAnsi="Myriad Pro"/>
          <w:sz w:val="26"/>
          <w:szCs w:val="26"/>
        </w:rPr>
        <w:t>при установлении тарифов на услуги по передаче электрической энергии</w:t>
      </w:r>
      <w:r w:rsidR="00A839C8" w:rsidRPr="00B741BD">
        <w:rPr>
          <w:rFonts w:ascii="Myriad Pro" w:hAnsi="Myriad Pro"/>
          <w:sz w:val="26"/>
          <w:szCs w:val="26"/>
        </w:rPr>
        <w:t xml:space="preserve"> </w:t>
      </w:r>
      <w:r w:rsidRPr="00B741BD">
        <w:rPr>
          <w:rFonts w:ascii="Myriad Pro" w:hAnsi="Myriad Pro"/>
          <w:sz w:val="26"/>
          <w:szCs w:val="26"/>
        </w:rPr>
        <w:t>методом долгосрочной индексации необходимой валовой выручки на 201</w:t>
      </w:r>
      <w:r w:rsidR="00435C27" w:rsidRPr="00B741BD">
        <w:rPr>
          <w:rFonts w:ascii="Myriad Pro" w:hAnsi="Myriad Pro"/>
          <w:sz w:val="26"/>
          <w:szCs w:val="26"/>
        </w:rPr>
        <w:t>7-2018 г</w:t>
      </w:r>
      <w:r w:rsidR="00B741BD" w:rsidRPr="00B741BD">
        <w:rPr>
          <w:rFonts w:ascii="Myriad Pro" w:hAnsi="Myriad Pro"/>
          <w:sz w:val="26"/>
          <w:szCs w:val="26"/>
        </w:rPr>
        <w:t>оды</w:t>
      </w:r>
      <w:r w:rsidRPr="00B741BD">
        <w:rPr>
          <w:rFonts w:ascii="Myriad Pro" w:hAnsi="Myriad Pro"/>
          <w:sz w:val="26"/>
          <w:szCs w:val="26"/>
        </w:rPr>
        <w:t xml:space="preserve"> на территории </w:t>
      </w:r>
      <w:r w:rsidR="00E563F1" w:rsidRPr="00B741BD">
        <w:rPr>
          <w:rFonts w:ascii="Myriad Pro" w:hAnsi="Myriad Pro"/>
          <w:sz w:val="26"/>
          <w:szCs w:val="26"/>
        </w:rPr>
        <w:t>Калининград</w:t>
      </w:r>
      <w:r w:rsidRPr="00B741BD">
        <w:rPr>
          <w:rFonts w:ascii="Myriad Pro" w:hAnsi="Myriad Pro"/>
          <w:sz w:val="26"/>
          <w:szCs w:val="26"/>
        </w:rPr>
        <w:t xml:space="preserve">ской области, экспертизы обосновывающих материалов, представленных </w:t>
      </w:r>
      <w:r w:rsidR="00E563F1" w:rsidRPr="00B741BD">
        <w:rPr>
          <w:rFonts w:ascii="Myriad Pro" w:hAnsi="Myriad Pro"/>
          <w:sz w:val="26"/>
          <w:szCs w:val="26"/>
        </w:rPr>
        <w:t>АО «</w:t>
      </w:r>
      <w:proofErr w:type="spellStart"/>
      <w:r w:rsidR="00693FC8" w:rsidRPr="00B741BD">
        <w:rPr>
          <w:rFonts w:ascii="Myriad Pro" w:hAnsi="Myriad Pro"/>
          <w:sz w:val="26"/>
          <w:szCs w:val="26"/>
        </w:rPr>
        <w:t>Янтарьэнерго</w:t>
      </w:r>
      <w:proofErr w:type="spellEnd"/>
      <w:r w:rsidR="00E563F1" w:rsidRPr="00B741BD">
        <w:rPr>
          <w:rFonts w:ascii="Myriad Pro" w:hAnsi="Myriad Pro"/>
          <w:sz w:val="26"/>
          <w:szCs w:val="26"/>
        </w:rPr>
        <w:t xml:space="preserve">» </w:t>
      </w:r>
      <w:r w:rsidRPr="00B741BD">
        <w:rPr>
          <w:rFonts w:ascii="Myriad Pro" w:hAnsi="Myriad Pro"/>
          <w:sz w:val="26"/>
          <w:szCs w:val="26"/>
        </w:rPr>
        <w:t xml:space="preserve">в регулирующий орган </w:t>
      </w:r>
      <w:r w:rsidR="00E03D43" w:rsidRPr="00B741BD">
        <w:rPr>
          <w:rFonts w:ascii="Myriad Pro" w:hAnsi="Myriad Pro"/>
          <w:sz w:val="26"/>
          <w:szCs w:val="26"/>
        </w:rPr>
        <w:t>–</w:t>
      </w:r>
      <w:r w:rsidR="009B5FB1" w:rsidRPr="00B741BD">
        <w:rPr>
          <w:rFonts w:ascii="Myriad Pro" w:hAnsi="Myriad Pro"/>
          <w:sz w:val="26"/>
          <w:szCs w:val="26"/>
        </w:rPr>
        <w:t xml:space="preserve"> </w:t>
      </w:r>
      <w:r w:rsidRPr="00B741BD">
        <w:rPr>
          <w:rFonts w:ascii="Myriad Pro" w:hAnsi="Myriad Pro"/>
          <w:sz w:val="26"/>
          <w:szCs w:val="26"/>
        </w:rPr>
        <w:t>Службу</w:t>
      </w:r>
      <w:r w:rsidR="00A839C8" w:rsidRPr="00B741BD">
        <w:rPr>
          <w:rFonts w:ascii="Myriad Pro" w:hAnsi="Myriad Pro"/>
          <w:sz w:val="26"/>
          <w:szCs w:val="26"/>
        </w:rPr>
        <w:t xml:space="preserve"> </w:t>
      </w:r>
      <w:r w:rsidR="00E03D43" w:rsidRPr="00B741BD">
        <w:rPr>
          <w:rFonts w:ascii="Myriad Pro" w:hAnsi="Myriad Pro"/>
          <w:sz w:val="26"/>
          <w:szCs w:val="26"/>
        </w:rPr>
        <w:t>по</w:t>
      </w:r>
      <w:r w:rsidR="00A839C8" w:rsidRPr="00B741BD">
        <w:rPr>
          <w:rFonts w:ascii="Myriad Pro" w:hAnsi="Myriad Pro"/>
          <w:sz w:val="26"/>
          <w:szCs w:val="26"/>
        </w:rPr>
        <w:t xml:space="preserve"> г</w:t>
      </w:r>
      <w:r w:rsidR="00E563F1" w:rsidRPr="00B741BD">
        <w:rPr>
          <w:rFonts w:ascii="Myriad Pro" w:hAnsi="Myriad Pro"/>
          <w:sz w:val="26"/>
          <w:szCs w:val="26"/>
        </w:rPr>
        <w:t xml:space="preserve">осударственному регулированию цен и тарифов Калининградской </w:t>
      </w:r>
      <w:r w:rsidRPr="00B741BD">
        <w:rPr>
          <w:rFonts w:ascii="Myriad Pro" w:hAnsi="Myriad Pro"/>
          <w:sz w:val="26"/>
          <w:szCs w:val="26"/>
        </w:rPr>
        <w:t xml:space="preserve">области в рамках рассмотрения дел об установлении тарифов, экспертизы обоснованности решений, принятых Службой </w:t>
      </w:r>
      <w:r w:rsidR="00B741BD" w:rsidRPr="00B741BD">
        <w:rPr>
          <w:rFonts w:ascii="Myriad Pro" w:hAnsi="Myriad Pro"/>
          <w:sz w:val="26"/>
          <w:szCs w:val="26"/>
        </w:rPr>
        <w:t xml:space="preserve">по </w:t>
      </w:r>
      <w:r w:rsidR="00E563F1" w:rsidRPr="00B741BD">
        <w:rPr>
          <w:rFonts w:ascii="Myriad Pro" w:hAnsi="Myriad Pro"/>
          <w:sz w:val="26"/>
          <w:szCs w:val="26"/>
        </w:rPr>
        <w:t xml:space="preserve">государственному регулированию цен и тарифов Калининградской </w:t>
      </w:r>
      <w:r w:rsidRPr="00B741BD">
        <w:rPr>
          <w:rFonts w:ascii="Myriad Pro" w:hAnsi="Myriad Pro"/>
          <w:sz w:val="26"/>
          <w:szCs w:val="26"/>
        </w:rPr>
        <w:t>области при определении необходимой валовой выручки</w:t>
      </w:r>
      <w:r w:rsidR="002B7F0F" w:rsidRPr="00B741BD">
        <w:rPr>
          <w:rFonts w:ascii="Myriad Pro" w:hAnsi="Myriad Pro"/>
          <w:sz w:val="26"/>
          <w:szCs w:val="26"/>
        </w:rPr>
        <w:t xml:space="preserve"> </w:t>
      </w:r>
      <w:r w:rsidRPr="00B741BD">
        <w:rPr>
          <w:rFonts w:ascii="Myriad Pro" w:hAnsi="Myriad Pro"/>
          <w:sz w:val="26"/>
          <w:szCs w:val="26"/>
        </w:rPr>
        <w:t xml:space="preserve">(далее – НВВ) </w:t>
      </w:r>
      <w:r w:rsidR="00E563F1" w:rsidRPr="00B741BD">
        <w:rPr>
          <w:rFonts w:ascii="Myriad Pro" w:hAnsi="Myriad Pro"/>
          <w:sz w:val="26"/>
          <w:szCs w:val="26"/>
        </w:rPr>
        <w:t>АО «</w:t>
      </w:r>
      <w:proofErr w:type="spellStart"/>
      <w:r w:rsidR="00693FC8" w:rsidRPr="00B741BD">
        <w:rPr>
          <w:rFonts w:ascii="Myriad Pro" w:hAnsi="Myriad Pro"/>
          <w:sz w:val="26"/>
          <w:szCs w:val="26"/>
        </w:rPr>
        <w:t>Янтарьэнерго</w:t>
      </w:r>
      <w:proofErr w:type="spellEnd"/>
      <w:r w:rsidR="00E563F1" w:rsidRPr="00B741BD">
        <w:rPr>
          <w:rFonts w:ascii="Myriad Pro" w:hAnsi="Myriad Pro"/>
          <w:sz w:val="26"/>
          <w:szCs w:val="26"/>
        </w:rPr>
        <w:t xml:space="preserve">» </w:t>
      </w:r>
      <w:r w:rsidRPr="00B741BD">
        <w:rPr>
          <w:rFonts w:ascii="Myriad Pro" w:hAnsi="Myriad Pro"/>
          <w:sz w:val="26"/>
          <w:szCs w:val="26"/>
        </w:rPr>
        <w:t>при установлении тарифов на услуги по передаче электрической энергии, а именно:</w:t>
      </w:r>
    </w:p>
    <w:p w14:paraId="3F6294BC" w14:textId="77777777" w:rsidR="00FB789A" w:rsidRPr="00B741BD" w:rsidRDefault="00FB789A" w:rsidP="00FB789A">
      <w:pPr>
        <w:pStyle w:val="a3"/>
        <w:numPr>
          <w:ilvl w:val="1"/>
          <w:numId w:val="6"/>
        </w:numPr>
        <w:shd w:val="clear" w:color="auto" w:fill="FFFFFF"/>
        <w:spacing w:after="0" w:line="360" w:lineRule="auto"/>
        <w:ind w:left="0" w:firstLine="567"/>
        <w:jc w:val="both"/>
        <w:rPr>
          <w:rFonts w:ascii="Myriad Pro" w:hAnsi="Myriad Pro"/>
          <w:sz w:val="26"/>
          <w:szCs w:val="26"/>
        </w:rPr>
      </w:pPr>
      <w:r w:rsidRPr="00B741BD">
        <w:rPr>
          <w:rFonts w:ascii="Myriad Pro" w:hAnsi="Myriad Pro"/>
          <w:sz w:val="26"/>
          <w:szCs w:val="26"/>
        </w:rPr>
        <w:t>Анализа исполнения инвестиционных программ, учтенных регулирующим органом при принятии тарифно-балансовых решений на 201</w:t>
      </w:r>
      <w:r w:rsidR="00435C27" w:rsidRPr="00B741BD">
        <w:rPr>
          <w:rFonts w:ascii="Myriad Pro" w:hAnsi="Myriad Pro"/>
          <w:sz w:val="26"/>
          <w:szCs w:val="26"/>
        </w:rPr>
        <w:t>7-2018</w:t>
      </w:r>
      <w:r w:rsidRPr="00B741BD">
        <w:rPr>
          <w:rFonts w:ascii="Myriad Pro" w:hAnsi="Myriad Pro"/>
          <w:sz w:val="26"/>
          <w:szCs w:val="26"/>
        </w:rPr>
        <w:t xml:space="preserve"> г</w:t>
      </w:r>
      <w:r w:rsidR="004E7E5B" w:rsidRPr="00B741BD">
        <w:rPr>
          <w:rFonts w:ascii="Myriad Pro" w:hAnsi="Myriad Pro"/>
          <w:sz w:val="26"/>
          <w:szCs w:val="26"/>
        </w:rPr>
        <w:t>г</w:t>
      </w:r>
      <w:r w:rsidRPr="00B741BD">
        <w:rPr>
          <w:rFonts w:ascii="Myriad Pro" w:hAnsi="Myriad Pro"/>
          <w:sz w:val="26"/>
          <w:szCs w:val="26"/>
        </w:rPr>
        <w:t>.</w:t>
      </w:r>
    </w:p>
    <w:p w14:paraId="43F0CC3C" w14:textId="77777777" w:rsidR="00FB789A" w:rsidRPr="00B741BD" w:rsidRDefault="00FB789A" w:rsidP="00FB789A">
      <w:pPr>
        <w:pStyle w:val="a3"/>
        <w:numPr>
          <w:ilvl w:val="1"/>
          <w:numId w:val="6"/>
        </w:numPr>
        <w:shd w:val="clear" w:color="auto" w:fill="FFFFFF"/>
        <w:spacing w:after="0" w:line="360" w:lineRule="auto"/>
        <w:ind w:left="0" w:firstLine="567"/>
        <w:jc w:val="both"/>
        <w:rPr>
          <w:rFonts w:ascii="Myriad Pro" w:hAnsi="Myriad Pro"/>
          <w:sz w:val="26"/>
          <w:szCs w:val="26"/>
        </w:rPr>
      </w:pPr>
      <w:r w:rsidRPr="00B741BD">
        <w:rPr>
          <w:rFonts w:ascii="Myriad Pro" w:hAnsi="Myriad Pro"/>
          <w:sz w:val="26"/>
          <w:szCs w:val="26"/>
        </w:rPr>
        <w:t xml:space="preserve">Экспертизы расчета необходимой валовой выручки </w:t>
      </w:r>
      <w:r w:rsidR="00E563F1" w:rsidRPr="00B741BD">
        <w:rPr>
          <w:rFonts w:ascii="Myriad Pro" w:hAnsi="Myriad Pro"/>
          <w:sz w:val="26"/>
          <w:szCs w:val="26"/>
        </w:rPr>
        <w:t>АО «</w:t>
      </w:r>
      <w:proofErr w:type="spellStart"/>
      <w:r w:rsidR="00693FC8" w:rsidRPr="00B741BD">
        <w:rPr>
          <w:rFonts w:ascii="Myriad Pro" w:hAnsi="Myriad Pro"/>
          <w:sz w:val="26"/>
          <w:szCs w:val="26"/>
        </w:rPr>
        <w:t>Янтарьэнерго</w:t>
      </w:r>
      <w:proofErr w:type="spellEnd"/>
      <w:r w:rsidR="00E563F1" w:rsidRPr="00B741BD">
        <w:rPr>
          <w:rFonts w:ascii="Myriad Pro" w:hAnsi="Myriad Pro"/>
          <w:sz w:val="26"/>
          <w:szCs w:val="26"/>
        </w:rPr>
        <w:t>»</w:t>
      </w:r>
      <w:r w:rsidRPr="00B741BD">
        <w:rPr>
          <w:rFonts w:ascii="Myriad Pro" w:hAnsi="Myriad Pro"/>
          <w:sz w:val="26"/>
          <w:szCs w:val="26"/>
        </w:rPr>
        <w:t>,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w:t>
      </w:r>
      <w:r w:rsidR="004E7E5B" w:rsidRPr="00B741BD">
        <w:rPr>
          <w:rFonts w:ascii="Myriad Pro" w:hAnsi="Myriad Pro"/>
          <w:sz w:val="26"/>
          <w:szCs w:val="26"/>
        </w:rPr>
        <w:t>7-2018</w:t>
      </w:r>
      <w:r w:rsidRPr="00B741BD">
        <w:rPr>
          <w:rFonts w:ascii="Myriad Pro" w:hAnsi="Myriad Pro"/>
          <w:sz w:val="26"/>
          <w:szCs w:val="26"/>
        </w:rPr>
        <w:t xml:space="preserve"> г</w:t>
      </w:r>
      <w:r w:rsidR="004E7E5B" w:rsidRPr="00B741BD">
        <w:rPr>
          <w:rFonts w:ascii="Myriad Pro" w:hAnsi="Myriad Pro"/>
          <w:sz w:val="26"/>
          <w:szCs w:val="26"/>
        </w:rPr>
        <w:t>г</w:t>
      </w:r>
      <w:r w:rsidRPr="00B741BD">
        <w:rPr>
          <w:rFonts w:ascii="Myriad Pro" w:hAnsi="Myriad Pro"/>
          <w:sz w:val="26"/>
          <w:szCs w:val="26"/>
        </w:rPr>
        <w:t>.</w:t>
      </w:r>
    </w:p>
    <w:p w14:paraId="07D7EEC5" w14:textId="77777777" w:rsidR="00FB789A" w:rsidRPr="00B741BD" w:rsidRDefault="00FB789A" w:rsidP="00FB789A">
      <w:pPr>
        <w:pStyle w:val="a3"/>
        <w:numPr>
          <w:ilvl w:val="1"/>
          <w:numId w:val="6"/>
        </w:numPr>
        <w:shd w:val="clear" w:color="auto" w:fill="FFFFFF"/>
        <w:spacing w:after="0" w:line="360" w:lineRule="auto"/>
        <w:ind w:left="0" w:firstLine="567"/>
        <w:jc w:val="both"/>
        <w:rPr>
          <w:rFonts w:ascii="Myriad Pro" w:hAnsi="Myriad Pro"/>
          <w:sz w:val="26"/>
          <w:szCs w:val="26"/>
        </w:rPr>
      </w:pPr>
      <w:r w:rsidRPr="00B741BD">
        <w:rPr>
          <w:rFonts w:ascii="Myriad Pro" w:hAnsi="Myriad Pro"/>
          <w:sz w:val="26"/>
          <w:szCs w:val="26"/>
        </w:rPr>
        <w:t xml:space="preserve">Экспертизы обоснованности корректировок необходимой валовой выручки </w:t>
      </w:r>
      <w:r w:rsidR="00E563F1" w:rsidRPr="00B741BD">
        <w:rPr>
          <w:rFonts w:ascii="Myriad Pro" w:hAnsi="Myriad Pro"/>
          <w:sz w:val="26"/>
          <w:szCs w:val="26"/>
        </w:rPr>
        <w:t>АО «</w:t>
      </w:r>
      <w:proofErr w:type="spellStart"/>
      <w:r w:rsidR="00693FC8" w:rsidRPr="00B741BD">
        <w:rPr>
          <w:rFonts w:ascii="Myriad Pro" w:hAnsi="Myriad Pro"/>
          <w:sz w:val="26"/>
          <w:szCs w:val="26"/>
        </w:rPr>
        <w:t>Янтарьэнерго</w:t>
      </w:r>
      <w:proofErr w:type="spellEnd"/>
      <w:r w:rsidR="00E563F1" w:rsidRPr="00B741BD">
        <w:rPr>
          <w:rFonts w:ascii="Myriad Pro" w:hAnsi="Myriad Pro"/>
          <w:sz w:val="26"/>
          <w:szCs w:val="26"/>
        </w:rPr>
        <w:t>»</w:t>
      </w:r>
      <w:r w:rsidRPr="00B741BD">
        <w:rPr>
          <w:rFonts w:ascii="Myriad Pro" w:hAnsi="Myriad Pro"/>
          <w:sz w:val="26"/>
          <w:szCs w:val="26"/>
        </w:rPr>
        <w:t>, проведенных регулирующим органом при определении необходимой валовой выручки на 201</w:t>
      </w:r>
      <w:r w:rsidR="004E7E5B" w:rsidRPr="00B741BD">
        <w:rPr>
          <w:rFonts w:ascii="Myriad Pro" w:hAnsi="Myriad Pro"/>
          <w:sz w:val="26"/>
          <w:szCs w:val="26"/>
        </w:rPr>
        <w:t>7-2018</w:t>
      </w:r>
      <w:r w:rsidRPr="00B741BD">
        <w:rPr>
          <w:rFonts w:ascii="Myriad Pro" w:hAnsi="Myriad Pro"/>
          <w:sz w:val="26"/>
          <w:szCs w:val="26"/>
        </w:rPr>
        <w:t xml:space="preserve"> г</w:t>
      </w:r>
      <w:r w:rsidR="004E7E5B" w:rsidRPr="00B741BD">
        <w:rPr>
          <w:rFonts w:ascii="Myriad Pro" w:hAnsi="Myriad Pro"/>
          <w:sz w:val="26"/>
          <w:szCs w:val="26"/>
        </w:rPr>
        <w:t>г</w:t>
      </w:r>
      <w:r w:rsidRPr="00B741BD">
        <w:rPr>
          <w:rFonts w:ascii="Myriad Pro" w:hAnsi="Myriad Pro"/>
          <w:sz w:val="26"/>
          <w:szCs w:val="26"/>
        </w:rPr>
        <w:t>.</w:t>
      </w:r>
    </w:p>
    <w:p w14:paraId="01EFAE4C" w14:textId="77777777" w:rsidR="00FB789A" w:rsidRPr="00B741BD" w:rsidRDefault="00FB789A" w:rsidP="00FB789A">
      <w:pPr>
        <w:pStyle w:val="a3"/>
        <w:numPr>
          <w:ilvl w:val="1"/>
          <w:numId w:val="6"/>
        </w:numPr>
        <w:shd w:val="clear" w:color="auto" w:fill="FFFFFF"/>
        <w:spacing w:after="0" w:line="360" w:lineRule="auto"/>
        <w:ind w:left="0" w:firstLine="567"/>
        <w:jc w:val="both"/>
        <w:rPr>
          <w:rFonts w:ascii="Myriad Pro" w:hAnsi="Myriad Pro"/>
          <w:sz w:val="26"/>
          <w:szCs w:val="26"/>
        </w:rPr>
      </w:pPr>
      <w:r w:rsidRPr="00B741BD">
        <w:rPr>
          <w:rFonts w:ascii="Myriad Pro" w:hAnsi="Myriad Pro"/>
          <w:sz w:val="26"/>
          <w:szCs w:val="26"/>
        </w:rPr>
        <w:t xml:space="preserve">Анализа экономически обоснованных выпадающих расходов/недополученных доходов, полученных </w:t>
      </w:r>
      <w:r w:rsidR="00E563F1" w:rsidRPr="00B741BD">
        <w:rPr>
          <w:rFonts w:ascii="Myriad Pro" w:hAnsi="Myriad Pro"/>
          <w:sz w:val="26"/>
          <w:szCs w:val="26"/>
        </w:rPr>
        <w:t>АО «</w:t>
      </w:r>
      <w:proofErr w:type="spellStart"/>
      <w:r w:rsidR="00693FC8" w:rsidRPr="00B741BD">
        <w:rPr>
          <w:rFonts w:ascii="Myriad Pro" w:hAnsi="Myriad Pro"/>
          <w:sz w:val="26"/>
          <w:szCs w:val="26"/>
        </w:rPr>
        <w:t>Янтарьэнерго</w:t>
      </w:r>
      <w:proofErr w:type="spellEnd"/>
      <w:r w:rsidR="00E563F1" w:rsidRPr="00B741BD">
        <w:rPr>
          <w:rFonts w:ascii="Myriad Pro" w:hAnsi="Myriad Pro"/>
          <w:sz w:val="26"/>
          <w:szCs w:val="26"/>
        </w:rPr>
        <w:t xml:space="preserve">» </w:t>
      </w:r>
      <w:r w:rsidRPr="00B741BD">
        <w:rPr>
          <w:rFonts w:ascii="Myriad Pro" w:hAnsi="Myriad Pro"/>
          <w:sz w:val="26"/>
          <w:szCs w:val="26"/>
        </w:rPr>
        <w:t xml:space="preserve">за 2017-2018 гг. в результате принятых регулирующим органом тарифно-балансовых решений, в том числе анализа соответствия фактической товарной выручки </w:t>
      </w:r>
      <w:r w:rsidR="00E563F1" w:rsidRPr="00B741BD">
        <w:rPr>
          <w:rFonts w:ascii="Myriad Pro" w:hAnsi="Myriad Pro"/>
          <w:sz w:val="26"/>
          <w:szCs w:val="26"/>
        </w:rPr>
        <w:t>АО «</w:t>
      </w:r>
      <w:proofErr w:type="spellStart"/>
      <w:r w:rsidR="00693FC8" w:rsidRPr="00B741BD">
        <w:rPr>
          <w:rFonts w:ascii="Myriad Pro" w:hAnsi="Myriad Pro"/>
          <w:sz w:val="26"/>
          <w:szCs w:val="26"/>
        </w:rPr>
        <w:t>Янтарьэнерго</w:t>
      </w:r>
      <w:proofErr w:type="spellEnd"/>
      <w:r w:rsidR="00E563F1" w:rsidRPr="00B741BD">
        <w:rPr>
          <w:rFonts w:ascii="Myriad Pro" w:hAnsi="Myriad Pro"/>
          <w:sz w:val="26"/>
          <w:szCs w:val="26"/>
        </w:rPr>
        <w:t xml:space="preserve">» </w:t>
      </w:r>
      <w:r w:rsidRPr="00B741BD">
        <w:rPr>
          <w:rFonts w:ascii="Myriad Pro" w:hAnsi="Myriad Pro"/>
          <w:sz w:val="26"/>
          <w:szCs w:val="26"/>
        </w:rPr>
        <w:t>от передачи электрической энергии по единым (котловым) тарифам необходимой валовой выручке, утвержденной регулирующим органом.</w:t>
      </w:r>
    </w:p>
    <w:p w14:paraId="62FE4BF6" w14:textId="77777777" w:rsidR="00FB789A" w:rsidRPr="00B741BD" w:rsidRDefault="00FB789A" w:rsidP="00FB789A">
      <w:pPr>
        <w:pStyle w:val="a3"/>
        <w:numPr>
          <w:ilvl w:val="1"/>
          <w:numId w:val="6"/>
        </w:numPr>
        <w:shd w:val="clear" w:color="auto" w:fill="FFFFFF"/>
        <w:spacing w:after="0" w:line="360" w:lineRule="auto"/>
        <w:ind w:left="0" w:firstLine="567"/>
        <w:jc w:val="both"/>
        <w:rPr>
          <w:rFonts w:ascii="Myriad Pro" w:hAnsi="Myriad Pro"/>
          <w:sz w:val="26"/>
          <w:szCs w:val="26"/>
        </w:rPr>
      </w:pPr>
      <w:r w:rsidRPr="00B741BD">
        <w:rPr>
          <w:rFonts w:ascii="Myriad Pro" w:hAnsi="Myriad Pro"/>
          <w:sz w:val="26"/>
          <w:szCs w:val="26"/>
        </w:rPr>
        <w:lastRenderedPageBreak/>
        <w:t xml:space="preserve">Экономической оценки результатов деятельности </w:t>
      </w:r>
      <w:r w:rsidR="00E563F1" w:rsidRPr="00B741BD">
        <w:rPr>
          <w:rFonts w:ascii="Myriad Pro" w:hAnsi="Myriad Pro"/>
          <w:sz w:val="26"/>
          <w:szCs w:val="26"/>
        </w:rPr>
        <w:t>АО «</w:t>
      </w:r>
      <w:proofErr w:type="spellStart"/>
      <w:r w:rsidR="00693FC8" w:rsidRPr="00B741BD">
        <w:rPr>
          <w:rFonts w:ascii="Myriad Pro" w:hAnsi="Myriad Pro"/>
          <w:sz w:val="26"/>
          <w:szCs w:val="26"/>
        </w:rPr>
        <w:t>Янтарьэнерго</w:t>
      </w:r>
      <w:proofErr w:type="spellEnd"/>
      <w:r w:rsidR="00E563F1" w:rsidRPr="00B741BD">
        <w:rPr>
          <w:rFonts w:ascii="Myriad Pro" w:hAnsi="Myriad Pro"/>
          <w:sz w:val="26"/>
          <w:szCs w:val="26"/>
        </w:rPr>
        <w:t xml:space="preserve">» </w:t>
      </w:r>
      <w:r w:rsidRPr="00B741BD">
        <w:rPr>
          <w:rFonts w:ascii="Myriad Pro" w:hAnsi="Myriad Pro"/>
          <w:sz w:val="26"/>
          <w:szCs w:val="26"/>
        </w:rPr>
        <w:t>за 2017-2018 годы по оказанию услуг по передаче электрической энергии.</w:t>
      </w:r>
    </w:p>
    <w:p w14:paraId="50B4F89B" w14:textId="77777777" w:rsidR="00FB789A" w:rsidRPr="00B741BD" w:rsidRDefault="00FB789A" w:rsidP="00FB789A">
      <w:pPr>
        <w:shd w:val="clear" w:color="auto" w:fill="FFFFFF"/>
        <w:spacing w:line="360" w:lineRule="auto"/>
        <w:ind w:firstLine="567"/>
        <w:jc w:val="both"/>
        <w:rPr>
          <w:rFonts w:ascii="Myriad Pro" w:hAnsi="Myriad Pro"/>
          <w:sz w:val="26"/>
          <w:szCs w:val="26"/>
        </w:rPr>
      </w:pPr>
      <w:r w:rsidRPr="00B741BD">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9B233CA" w14:textId="77777777" w:rsidR="00FB789A" w:rsidRPr="00B741BD" w:rsidRDefault="00FB789A" w:rsidP="00FB789A">
      <w:pPr>
        <w:shd w:val="clear" w:color="auto" w:fill="FFFFFF"/>
        <w:spacing w:before="100" w:beforeAutospacing="1" w:after="100" w:afterAutospacing="1" w:line="360" w:lineRule="auto"/>
        <w:jc w:val="both"/>
        <w:rPr>
          <w:rFonts w:ascii="Myriad Pro" w:hAnsi="Myriad Pro"/>
          <w:sz w:val="26"/>
          <w:szCs w:val="26"/>
        </w:rPr>
      </w:pPr>
    </w:p>
    <w:p w14:paraId="5479B249" w14:textId="77777777" w:rsidR="00FB789A" w:rsidRPr="00B741BD" w:rsidRDefault="00FB789A" w:rsidP="002B4125">
      <w:pPr>
        <w:shd w:val="clear" w:color="auto" w:fill="FFFFFF"/>
        <w:spacing w:before="100" w:beforeAutospacing="1" w:after="100" w:afterAutospacing="1" w:line="360" w:lineRule="auto"/>
        <w:jc w:val="both"/>
        <w:rPr>
          <w:rFonts w:ascii="Myriad Pro" w:hAnsi="Myriad Pro"/>
          <w:sz w:val="26"/>
          <w:szCs w:val="26"/>
        </w:rPr>
      </w:pPr>
      <w:r w:rsidRPr="00B741BD">
        <w:rPr>
          <w:rFonts w:ascii="Myriad Pro" w:hAnsi="Myriad Pro"/>
          <w:sz w:val="26"/>
          <w:szCs w:val="26"/>
        </w:rPr>
        <w:t>Генеральный директор ООО «ЭК ЭПАР»</w:t>
      </w:r>
      <w:proofErr w:type="gramStart"/>
      <w:r w:rsidRPr="00B741BD">
        <w:rPr>
          <w:rFonts w:ascii="Myriad Pro" w:hAnsi="Myriad Pro"/>
          <w:sz w:val="26"/>
          <w:szCs w:val="26"/>
        </w:rPr>
        <w:tab/>
      </w:r>
      <w:r w:rsidR="002B4125">
        <w:rPr>
          <w:rFonts w:ascii="Myriad Pro" w:hAnsi="Myriad Pro"/>
          <w:sz w:val="26"/>
          <w:szCs w:val="26"/>
        </w:rPr>
        <w:t xml:space="preserve">  </w:t>
      </w:r>
      <w:r w:rsidRPr="00B741BD">
        <w:rPr>
          <w:rFonts w:ascii="Myriad Pro" w:hAnsi="Myriad Pro"/>
          <w:sz w:val="26"/>
          <w:szCs w:val="26"/>
        </w:rPr>
        <w:t>_</w:t>
      </w:r>
      <w:proofErr w:type="gramEnd"/>
      <w:r w:rsidRPr="00B741BD">
        <w:rPr>
          <w:rFonts w:ascii="Myriad Pro" w:hAnsi="Myriad Pro"/>
          <w:sz w:val="26"/>
          <w:szCs w:val="26"/>
        </w:rPr>
        <w:t>______________</w:t>
      </w:r>
      <w:r w:rsidR="002B4125">
        <w:rPr>
          <w:rFonts w:ascii="Myriad Pro" w:hAnsi="Myriad Pro"/>
          <w:sz w:val="26"/>
          <w:szCs w:val="26"/>
        </w:rPr>
        <w:t xml:space="preserve">                </w:t>
      </w:r>
      <w:r w:rsidRPr="00B741BD">
        <w:rPr>
          <w:rFonts w:ascii="Myriad Pro" w:hAnsi="Myriad Pro"/>
          <w:sz w:val="26"/>
          <w:szCs w:val="26"/>
        </w:rPr>
        <w:t>В. Н. Логинов</w:t>
      </w:r>
    </w:p>
    <w:p w14:paraId="5BB9758E" w14:textId="77777777" w:rsidR="00FB789A" w:rsidRPr="00B741BD" w:rsidRDefault="00FB789A" w:rsidP="00FB789A">
      <w:pPr>
        <w:shd w:val="clear" w:color="auto" w:fill="FFFFFF"/>
        <w:spacing w:before="100" w:beforeAutospacing="1" w:after="100" w:afterAutospacing="1" w:line="360" w:lineRule="auto"/>
        <w:jc w:val="both"/>
        <w:rPr>
          <w:rFonts w:ascii="Myriad Pro" w:hAnsi="Myriad Pro"/>
          <w:sz w:val="25"/>
          <w:szCs w:val="25"/>
        </w:rPr>
      </w:pPr>
      <w:r w:rsidRPr="00B741BD">
        <w:rPr>
          <w:rFonts w:ascii="Myriad Pro" w:hAnsi="Myriad Pro"/>
          <w:sz w:val="25"/>
          <w:szCs w:val="25"/>
        </w:rPr>
        <w:br w:type="page"/>
      </w:r>
    </w:p>
    <w:p w14:paraId="74DFBD06" w14:textId="77777777" w:rsidR="00FB789A" w:rsidRPr="00B741BD" w:rsidRDefault="00FB789A" w:rsidP="00FB789A">
      <w:pPr>
        <w:pStyle w:val="3"/>
        <w:numPr>
          <w:ilvl w:val="0"/>
          <w:numId w:val="1"/>
        </w:numPr>
        <w:spacing w:line="360" w:lineRule="auto"/>
        <w:rPr>
          <w:rFonts w:ascii="Myriad Pro" w:hAnsi="Myriad Pro"/>
          <w:b/>
          <w:color w:val="4F6228" w:themeColor="accent3" w:themeShade="80"/>
          <w:sz w:val="28"/>
          <w:szCs w:val="28"/>
        </w:rPr>
      </w:pPr>
      <w:bookmarkStart w:id="1" w:name="_Toc53593678"/>
      <w:r w:rsidRPr="00B741BD">
        <w:rPr>
          <w:rFonts w:ascii="Myriad Pro" w:hAnsi="Myriad Pro"/>
          <w:b/>
          <w:color w:val="4F6228" w:themeColor="accent3" w:themeShade="80"/>
          <w:sz w:val="28"/>
          <w:szCs w:val="28"/>
        </w:rPr>
        <w:lastRenderedPageBreak/>
        <w:t>Вводная часть</w:t>
      </w:r>
      <w:bookmarkEnd w:id="1"/>
    </w:p>
    <w:p w14:paraId="4663735C" w14:textId="77777777" w:rsidR="00FB789A" w:rsidRPr="00B741BD" w:rsidRDefault="00FB789A" w:rsidP="00FB789A">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53593679"/>
      <w:r w:rsidRPr="00B741BD">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7"/>
        <w:tblW w:w="9247" w:type="dxa"/>
        <w:tblInd w:w="-10" w:type="dxa"/>
        <w:tblLayout w:type="fixed"/>
        <w:tblLook w:val="01E0" w:firstRow="1" w:lastRow="1" w:firstColumn="1" w:lastColumn="1" w:noHBand="0" w:noVBand="0"/>
      </w:tblPr>
      <w:tblGrid>
        <w:gridCol w:w="3404"/>
        <w:gridCol w:w="5843"/>
      </w:tblGrid>
      <w:tr w:rsidR="007E2A62" w:rsidRPr="00B741BD" w14:paraId="60B2D692" w14:textId="77777777" w:rsidTr="007E2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04D64B7" w14:textId="77777777" w:rsidR="007E2A62" w:rsidRPr="00B741BD" w:rsidRDefault="007E2A62" w:rsidP="007E2A62">
            <w:pPr>
              <w:pStyle w:val="a8"/>
              <w:spacing w:line="360" w:lineRule="auto"/>
              <w:rPr>
                <w:rFonts w:ascii="Myriad Pro" w:hAnsi="Myriad Pro"/>
                <w:b w:val="0"/>
                <w:i w:val="0"/>
                <w:sz w:val="26"/>
                <w:szCs w:val="26"/>
              </w:rPr>
            </w:pPr>
            <w:r w:rsidRPr="00B741BD">
              <w:rPr>
                <w:rFonts w:ascii="Myriad Pro" w:hAnsi="Myriad Pro"/>
                <w:b w:val="0"/>
                <w:i w:val="0"/>
                <w:sz w:val="26"/>
                <w:szCs w:val="26"/>
              </w:rPr>
              <w:t>Наименование</w:t>
            </w:r>
          </w:p>
        </w:tc>
        <w:tc>
          <w:tcPr>
            <w:tcW w:w="5843" w:type="dxa"/>
          </w:tcPr>
          <w:p w14:paraId="641DA794" w14:textId="77777777" w:rsidR="007E2A62" w:rsidRPr="00B741BD" w:rsidRDefault="007E2A62" w:rsidP="007E2A62">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B741BD">
              <w:rPr>
                <w:rFonts w:ascii="Myriad Pro" w:hAnsi="Myriad Pro"/>
                <w:b w:val="0"/>
                <w:i w:val="0"/>
                <w:sz w:val="26"/>
                <w:szCs w:val="26"/>
              </w:rPr>
              <w:t>Информация</w:t>
            </w:r>
          </w:p>
        </w:tc>
      </w:tr>
      <w:tr w:rsidR="007E2A62" w:rsidRPr="00B741BD" w14:paraId="7E0B31F4"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47DE77E7" w14:textId="77777777" w:rsidR="007E2A62" w:rsidRPr="00B741BD" w:rsidRDefault="007E2A62" w:rsidP="007E2A62">
            <w:pPr>
              <w:pStyle w:val="a8"/>
              <w:spacing w:before="0" w:after="0"/>
              <w:contextualSpacing/>
              <w:rPr>
                <w:rFonts w:ascii="Myriad Pro" w:hAnsi="Myriad Pro"/>
                <w:i w:val="0"/>
                <w:sz w:val="26"/>
                <w:szCs w:val="26"/>
              </w:rPr>
            </w:pPr>
            <w:r w:rsidRPr="00B741BD">
              <w:rPr>
                <w:rFonts w:ascii="Myriad Pro" w:hAnsi="Myriad Pro"/>
                <w:i w:val="0"/>
                <w:sz w:val="26"/>
                <w:szCs w:val="26"/>
              </w:rPr>
              <w:t>Организационно-правовая форма и полное наименование Заказчика</w:t>
            </w:r>
          </w:p>
        </w:tc>
        <w:tc>
          <w:tcPr>
            <w:tcW w:w="5843" w:type="dxa"/>
          </w:tcPr>
          <w:p w14:paraId="3CAAC318" w14:textId="77777777" w:rsidR="007E2A62" w:rsidRPr="00B741BD" w:rsidRDefault="007E2A62" w:rsidP="007E2A6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741BD">
              <w:rPr>
                <w:rFonts w:ascii="Myriad Pro" w:hAnsi="Myriad Pro"/>
                <w:i w:val="0"/>
                <w:sz w:val="26"/>
                <w:szCs w:val="26"/>
              </w:rPr>
              <w:t>Акционерное общество «</w:t>
            </w:r>
            <w:proofErr w:type="spellStart"/>
            <w:r w:rsidR="00693FC8" w:rsidRPr="00B741BD">
              <w:rPr>
                <w:rFonts w:ascii="Myriad Pro" w:hAnsi="Myriad Pro"/>
                <w:i w:val="0"/>
                <w:sz w:val="26"/>
                <w:szCs w:val="26"/>
              </w:rPr>
              <w:t>Янтарьэнерго</w:t>
            </w:r>
            <w:proofErr w:type="spellEnd"/>
            <w:r w:rsidRPr="00B741BD">
              <w:rPr>
                <w:rFonts w:ascii="Myriad Pro" w:hAnsi="Myriad Pro"/>
                <w:i w:val="0"/>
                <w:sz w:val="26"/>
                <w:szCs w:val="26"/>
              </w:rPr>
              <w:t>»</w:t>
            </w:r>
          </w:p>
        </w:tc>
      </w:tr>
      <w:tr w:rsidR="007E2A62" w:rsidRPr="00B741BD" w14:paraId="63D69364"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0E884D5D" w14:textId="77777777" w:rsidR="007E2A62" w:rsidRPr="00B741BD" w:rsidRDefault="007E2A62" w:rsidP="007E2A62">
            <w:pPr>
              <w:pStyle w:val="a8"/>
              <w:spacing w:before="0" w:after="0"/>
              <w:contextualSpacing/>
              <w:rPr>
                <w:rFonts w:ascii="Myriad Pro" w:hAnsi="Myriad Pro"/>
                <w:i w:val="0"/>
                <w:sz w:val="26"/>
                <w:szCs w:val="26"/>
              </w:rPr>
            </w:pPr>
            <w:r w:rsidRPr="00B741BD">
              <w:rPr>
                <w:rFonts w:ascii="Myriad Pro" w:hAnsi="Myriad Pro"/>
                <w:i w:val="0"/>
                <w:sz w:val="26"/>
                <w:szCs w:val="26"/>
              </w:rPr>
              <w:t>Краткое наименование Заказчика</w:t>
            </w:r>
          </w:p>
        </w:tc>
        <w:tc>
          <w:tcPr>
            <w:tcW w:w="5843" w:type="dxa"/>
          </w:tcPr>
          <w:p w14:paraId="1E0C95AB" w14:textId="77777777" w:rsidR="007E2A62" w:rsidRPr="00B741BD" w:rsidRDefault="007E2A62" w:rsidP="007E2A6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741BD">
              <w:rPr>
                <w:rFonts w:ascii="Myriad Pro" w:hAnsi="Myriad Pro"/>
                <w:i w:val="0"/>
                <w:sz w:val="26"/>
                <w:szCs w:val="26"/>
              </w:rPr>
              <w:t>АО «</w:t>
            </w:r>
            <w:proofErr w:type="spellStart"/>
            <w:r w:rsidR="00693FC8" w:rsidRPr="00B741BD">
              <w:rPr>
                <w:rFonts w:ascii="Myriad Pro" w:hAnsi="Myriad Pro"/>
                <w:i w:val="0"/>
                <w:sz w:val="26"/>
                <w:szCs w:val="26"/>
              </w:rPr>
              <w:t>Янтарьэнерго</w:t>
            </w:r>
            <w:proofErr w:type="spellEnd"/>
            <w:r w:rsidRPr="00B741BD">
              <w:rPr>
                <w:rFonts w:ascii="Myriad Pro" w:hAnsi="Myriad Pro"/>
                <w:i w:val="0"/>
                <w:sz w:val="26"/>
                <w:szCs w:val="26"/>
              </w:rPr>
              <w:t>»</w:t>
            </w:r>
          </w:p>
        </w:tc>
      </w:tr>
      <w:tr w:rsidR="007E2A62" w:rsidRPr="00B741BD" w14:paraId="6614CDEC"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39E14E1A" w14:textId="77777777" w:rsidR="007E2A62" w:rsidRPr="00B741BD" w:rsidRDefault="007E2A62" w:rsidP="007E2A62">
            <w:pPr>
              <w:pStyle w:val="a8"/>
              <w:spacing w:before="0" w:after="0"/>
              <w:contextualSpacing/>
              <w:rPr>
                <w:rFonts w:ascii="Myriad Pro" w:hAnsi="Myriad Pro"/>
                <w:i w:val="0"/>
                <w:sz w:val="26"/>
                <w:szCs w:val="26"/>
              </w:rPr>
            </w:pPr>
            <w:r w:rsidRPr="00B741BD">
              <w:rPr>
                <w:rFonts w:ascii="Myriad Pro" w:hAnsi="Myriad Pro"/>
                <w:i w:val="0"/>
                <w:sz w:val="26"/>
                <w:szCs w:val="26"/>
              </w:rPr>
              <w:t>ОГРН</w:t>
            </w:r>
          </w:p>
        </w:tc>
        <w:tc>
          <w:tcPr>
            <w:tcW w:w="5843" w:type="dxa"/>
          </w:tcPr>
          <w:p w14:paraId="137E0F11" w14:textId="77777777" w:rsidR="007E2A62" w:rsidRPr="00B741BD" w:rsidRDefault="007E2A62" w:rsidP="007E2A6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741BD">
              <w:rPr>
                <w:rFonts w:ascii="Myriad Pro" w:hAnsi="Myriad Pro"/>
                <w:i w:val="0"/>
                <w:sz w:val="26"/>
                <w:szCs w:val="26"/>
              </w:rPr>
              <w:t>1023900764832</w:t>
            </w:r>
          </w:p>
        </w:tc>
      </w:tr>
      <w:tr w:rsidR="007E2A62" w:rsidRPr="00B741BD" w14:paraId="444E3AAB"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472CD344" w14:textId="77777777" w:rsidR="007E2A62" w:rsidRPr="00B741BD" w:rsidRDefault="007E2A62" w:rsidP="007E2A62">
            <w:pPr>
              <w:pStyle w:val="a8"/>
              <w:spacing w:before="0" w:after="0"/>
              <w:contextualSpacing/>
              <w:rPr>
                <w:rFonts w:ascii="Myriad Pro" w:hAnsi="Myriad Pro"/>
                <w:i w:val="0"/>
                <w:sz w:val="26"/>
                <w:szCs w:val="26"/>
              </w:rPr>
            </w:pPr>
            <w:r w:rsidRPr="00B741BD">
              <w:rPr>
                <w:rFonts w:ascii="Myriad Pro" w:hAnsi="Myriad Pro"/>
                <w:i w:val="0"/>
                <w:sz w:val="26"/>
                <w:szCs w:val="26"/>
              </w:rPr>
              <w:t>ИНН / КПП</w:t>
            </w:r>
          </w:p>
        </w:tc>
        <w:tc>
          <w:tcPr>
            <w:tcW w:w="5843" w:type="dxa"/>
          </w:tcPr>
          <w:p w14:paraId="1DB1AD33" w14:textId="77777777" w:rsidR="007E2A62" w:rsidRPr="00B741BD" w:rsidRDefault="007E2A62" w:rsidP="007E2A6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741BD">
              <w:rPr>
                <w:rFonts w:ascii="Myriad Pro" w:hAnsi="Myriad Pro"/>
                <w:i w:val="0"/>
                <w:sz w:val="26"/>
                <w:szCs w:val="26"/>
              </w:rPr>
              <w:t>3903007130/390601001</w:t>
            </w:r>
          </w:p>
        </w:tc>
      </w:tr>
      <w:tr w:rsidR="007E2A62" w:rsidRPr="00B741BD" w14:paraId="5B4462C6"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082D945B" w14:textId="77777777" w:rsidR="007E2A62" w:rsidRPr="00B741BD" w:rsidRDefault="007E2A62" w:rsidP="007E2A62">
            <w:pPr>
              <w:pStyle w:val="a8"/>
              <w:spacing w:before="0" w:after="0"/>
              <w:contextualSpacing/>
              <w:rPr>
                <w:rFonts w:ascii="Myriad Pro" w:hAnsi="Myriad Pro"/>
                <w:i w:val="0"/>
                <w:sz w:val="26"/>
                <w:szCs w:val="26"/>
              </w:rPr>
            </w:pPr>
            <w:r w:rsidRPr="00B741BD">
              <w:rPr>
                <w:rFonts w:ascii="Myriad Pro" w:hAnsi="Myriad Pro"/>
                <w:i w:val="0"/>
                <w:sz w:val="26"/>
                <w:szCs w:val="26"/>
              </w:rPr>
              <w:t>Юридический адрес Заказчика</w:t>
            </w:r>
          </w:p>
        </w:tc>
        <w:tc>
          <w:tcPr>
            <w:tcW w:w="5843" w:type="dxa"/>
          </w:tcPr>
          <w:p w14:paraId="57A11F8E" w14:textId="77777777" w:rsidR="007E2A62" w:rsidRPr="00B741BD" w:rsidRDefault="007E2A62" w:rsidP="007E2A6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741BD">
              <w:rPr>
                <w:rFonts w:ascii="Myriad Pro" w:hAnsi="Myriad Pro"/>
                <w:i w:val="0"/>
                <w:sz w:val="26"/>
                <w:szCs w:val="26"/>
              </w:rPr>
              <w:t>236 022, г. Калининград, ул. Театральная, 34</w:t>
            </w:r>
          </w:p>
        </w:tc>
      </w:tr>
      <w:tr w:rsidR="007E2A62" w:rsidRPr="00B741BD" w14:paraId="26407545"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698E3E1D" w14:textId="77777777" w:rsidR="007E2A62" w:rsidRPr="00B741BD" w:rsidRDefault="007E2A62" w:rsidP="007E2A62">
            <w:pPr>
              <w:pStyle w:val="a8"/>
              <w:spacing w:before="0" w:after="0"/>
              <w:contextualSpacing/>
              <w:rPr>
                <w:rFonts w:ascii="Myriad Pro" w:hAnsi="Myriad Pro"/>
                <w:i w:val="0"/>
                <w:sz w:val="26"/>
                <w:szCs w:val="26"/>
              </w:rPr>
            </w:pPr>
            <w:r w:rsidRPr="00B741BD">
              <w:rPr>
                <w:rFonts w:ascii="Myriad Pro" w:hAnsi="Myriad Pro"/>
                <w:i w:val="0"/>
                <w:sz w:val="26"/>
                <w:szCs w:val="26"/>
              </w:rPr>
              <w:t>Место нахождения Заказчика</w:t>
            </w:r>
          </w:p>
        </w:tc>
        <w:tc>
          <w:tcPr>
            <w:tcW w:w="5843" w:type="dxa"/>
          </w:tcPr>
          <w:p w14:paraId="10F1C5DD" w14:textId="77777777" w:rsidR="007E2A62" w:rsidRPr="00B741BD" w:rsidRDefault="007E2A62" w:rsidP="007E2A6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741BD">
              <w:rPr>
                <w:rFonts w:ascii="Myriad Pro" w:hAnsi="Myriad Pro"/>
                <w:i w:val="0"/>
                <w:sz w:val="26"/>
                <w:szCs w:val="26"/>
              </w:rPr>
              <w:t>236 022, г. Калининград, ул. Театральная, 34</w:t>
            </w:r>
          </w:p>
        </w:tc>
      </w:tr>
      <w:tr w:rsidR="007E2A62" w:rsidRPr="00B741BD" w14:paraId="2CAF8371"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11DFA492" w14:textId="77777777" w:rsidR="007E2A62" w:rsidRPr="00B741BD" w:rsidRDefault="007E2A62" w:rsidP="007E2A62">
            <w:pPr>
              <w:pStyle w:val="a8"/>
              <w:spacing w:before="0" w:after="0"/>
              <w:contextualSpacing/>
              <w:rPr>
                <w:rFonts w:ascii="Myriad Pro" w:hAnsi="Myriad Pro"/>
                <w:i w:val="0"/>
                <w:sz w:val="26"/>
                <w:szCs w:val="26"/>
              </w:rPr>
            </w:pPr>
            <w:r w:rsidRPr="00B741BD">
              <w:rPr>
                <w:rFonts w:ascii="Myriad Pro" w:hAnsi="Myriad Pro"/>
                <w:i w:val="0"/>
                <w:sz w:val="26"/>
                <w:szCs w:val="26"/>
              </w:rPr>
              <w:t>Реквизиты Заказчика</w:t>
            </w:r>
          </w:p>
        </w:tc>
        <w:tc>
          <w:tcPr>
            <w:tcW w:w="5843" w:type="dxa"/>
          </w:tcPr>
          <w:p w14:paraId="4BB939F9" w14:textId="77777777" w:rsidR="007E2A62" w:rsidRPr="00B741BD" w:rsidRDefault="007E2A62" w:rsidP="007E2A6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741BD">
              <w:rPr>
                <w:rFonts w:ascii="Myriad Pro" w:hAnsi="Myriad Pro"/>
                <w:sz w:val="26"/>
                <w:szCs w:val="26"/>
              </w:rPr>
              <w:t>Отделение 8626 Сбербанка РФ</w:t>
            </w:r>
          </w:p>
          <w:p w14:paraId="1BF1E37F" w14:textId="77777777" w:rsidR="007E2A62" w:rsidRPr="00B741BD" w:rsidRDefault="007E2A62" w:rsidP="007E2A6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741BD">
              <w:rPr>
                <w:rFonts w:ascii="Myriad Pro" w:hAnsi="Myriad Pro"/>
                <w:sz w:val="26"/>
                <w:szCs w:val="26"/>
              </w:rPr>
              <w:t>р/с 40702810420100100669</w:t>
            </w:r>
          </w:p>
          <w:p w14:paraId="29B1310A" w14:textId="77777777" w:rsidR="007E2A62" w:rsidRPr="00B741BD" w:rsidRDefault="007E2A62" w:rsidP="007E2A6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741BD">
              <w:rPr>
                <w:rFonts w:ascii="Myriad Pro" w:hAnsi="Myriad Pro"/>
                <w:sz w:val="26"/>
                <w:szCs w:val="26"/>
              </w:rPr>
              <w:t>БИК 042748634</w:t>
            </w:r>
          </w:p>
          <w:p w14:paraId="0DB3256D" w14:textId="77777777" w:rsidR="007E2A62" w:rsidRPr="00B741BD" w:rsidRDefault="007E2A62" w:rsidP="007E2A6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741BD">
              <w:rPr>
                <w:rFonts w:ascii="Myriad Pro" w:hAnsi="Myriad Pro"/>
                <w:sz w:val="26"/>
                <w:szCs w:val="26"/>
              </w:rPr>
              <w:t>к/с 30101810100000000634</w:t>
            </w:r>
          </w:p>
        </w:tc>
      </w:tr>
    </w:tbl>
    <w:p w14:paraId="64524C68" w14:textId="77777777" w:rsidR="00FB789A" w:rsidRPr="00B741BD" w:rsidRDefault="00FB789A" w:rsidP="00FB789A">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53593680"/>
      <w:r w:rsidRPr="00B741BD">
        <w:rPr>
          <w:rFonts w:ascii="Myriad Pro" w:hAnsi="Myriad Pro"/>
          <w:b/>
          <w:color w:val="4F6228" w:themeColor="accent3" w:themeShade="80"/>
          <w:sz w:val="28"/>
          <w:szCs w:val="28"/>
        </w:rPr>
        <w:t>Сведения об Исполнителе</w:t>
      </w:r>
      <w:bookmarkEnd w:id="11"/>
      <w:bookmarkEnd w:id="12"/>
    </w:p>
    <w:tbl>
      <w:tblPr>
        <w:tblStyle w:val="17"/>
        <w:tblW w:w="9242" w:type="dxa"/>
        <w:tblInd w:w="-5" w:type="dxa"/>
        <w:tblLayout w:type="fixed"/>
        <w:tblLook w:val="01E0" w:firstRow="1" w:lastRow="1" w:firstColumn="1" w:lastColumn="1" w:noHBand="0" w:noVBand="0"/>
      </w:tblPr>
      <w:tblGrid>
        <w:gridCol w:w="3402"/>
        <w:gridCol w:w="5840"/>
      </w:tblGrid>
      <w:tr w:rsidR="00FB789A" w:rsidRPr="00B741BD" w14:paraId="061DC656" w14:textId="77777777" w:rsidTr="00F41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44A2120" w14:textId="77777777" w:rsidR="00FB789A" w:rsidRPr="00B741BD" w:rsidRDefault="00FB789A" w:rsidP="00F41A2B">
            <w:pPr>
              <w:pStyle w:val="a8"/>
              <w:spacing w:line="360" w:lineRule="auto"/>
              <w:rPr>
                <w:rFonts w:ascii="Myriad Pro" w:hAnsi="Myriad Pro"/>
                <w:b w:val="0"/>
                <w:i w:val="0"/>
                <w:sz w:val="26"/>
                <w:szCs w:val="26"/>
              </w:rPr>
            </w:pPr>
            <w:r w:rsidRPr="00B741BD">
              <w:rPr>
                <w:rFonts w:ascii="Myriad Pro" w:hAnsi="Myriad Pro"/>
                <w:b w:val="0"/>
                <w:i w:val="0"/>
                <w:sz w:val="26"/>
                <w:szCs w:val="26"/>
              </w:rPr>
              <w:t>Наименование</w:t>
            </w:r>
          </w:p>
        </w:tc>
        <w:tc>
          <w:tcPr>
            <w:tcW w:w="5840" w:type="dxa"/>
          </w:tcPr>
          <w:p w14:paraId="6AE59F51" w14:textId="77777777" w:rsidR="00FB789A" w:rsidRPr="00B741BD" w:rsidRDefault="00FB789A" w:rsidP="00F41A2B">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B741BD">
              <w:rPr>
                <w:rFonts w:ascii="Myriad Pro" w:hAnsi="Myriad Pro"/>
                <w:b w:val="0"/>
                <w:i w:val="0"/>
                <w:sz w:val="26"/>
                <w:szCs w:val="26"/>
              </w:rPr>
              <w:t>Информация</w:t>
            </w:r>
          </w:p>
        </w:tc>
      </w:tr>
      <w:tr w:rsidR="00FB789A" w:rsidRPr="00B741BD" w14:paraId="66287D5A" w14:textId="77777777" w:rsidTr="00F41A2B">
        <w:tc>
          <w:tcPr>
            <w:cnfStyle w:val="001000000000" w:firstRow="0" w:lastRow="0" w:firstColumn="1" w:lastColumn="0" w:oddVBand="0" w:evenVBand="0" w:oddHBand="0" w:evenHBand="0" w:firstRowFirstColumn="0" w:firstRowLastColumn="0" w:lastRowFirstColumn="0" w:lastRowLastColumn="0"/>
            <w:tcW w:w="3402" w:type="dxa"/>
          </w:tcPr>
          <w:p w14:paraId="3F4E97E6" w14:textId="77777777" w:rsidR="00FB789A" w:rsidRPr="00B741BD" w:rsidRDefault="00FB789A" w:rsidP="00F41A2B">
            <w:pPr>
              <w:pStyle w:val="a8"/>
              <w:spacing w:before="0" w:after="0"/>
              <w:contextualSpacing/>
              <w:rPr>
                <w:rFonts w:ascii="Myriad Pro" w:hAnsi="Myriad Pro"/>
                <w:i w:val="0"/>
                <w:sz w:val="26"/>
                <w:szCs w:val="26"/>
              </w:rPr>
            </w:pPr>
            <w:r w:rsidRPr="00B741BD">
              <w:rPr>
                <w:rFonts w:ascii="Myriad Pro" w:hAnsi="Myriad Pro"/>
                <w:i w:val="0"/>
                <w:sz w:val="26"/>
                <w:szCs w:val="26"/>
              </w:rPr>
              <w:t>Организационно-правовая форма и полное наименование Исполнителя</w:t>
            </w:r>
          </w:p>
        </w:tc>
        <w:tc>
          <w:tcPr>
            <w:tcW w:w="5840" w:type="dxa"/>
          </w:tcPr>
          <w:p w14:paraId="45263768" w14:textId="77777777" w:rsidR="00FB789A" w:rsidRPr="00B741BD"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741BD">
              <w:rPr>
                <w:rFonts w:ascii="Myriad Pro" w:hAnsi="Myriad Pro"/>
                <w:i w:val="0"/>
                <w:sz w:val="26"/>
                <w:szCs w:val="26"/>
              </w:rPr>
              <w:t>Общество с ограниченной ответственностью «Экспертная компания ЭПАР»</w:t>
            </w:r>
          </w:p>
        </w:tc>
      </w:tr>
      <w:tr w:rsidR="00FB789A" w:rsidRPr="00B741BD" w14:paraId="75D6DB65" w14:textId="77777777" w:rsidTr="00F41A2B">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A5DC71A" w14:textId="77777777" w:rsidR="00FB789A" w:rsidRPr="00B741BD" w:rsidRDefault="00FB789A" w:rsidP="00F41A2B">
            <w:pPr>
              <w:pStyle w:val="a8"/>
              <w:spacing w:before="0" w:after="0"/>
              <w:contextualSpacing/>
              <w:rPr>
                <w:rFonts w:ascii="Myriad Pro" w:hAnsi="Myriad Pro"/>
                <w:i w:val="0"/>
                <w:sz w:val="26"/>
                <w:szCs w:val="26"/>
              </w:rPr>
            </w:pPr>
            <w:r w:rsidRPr="00B741BD">
              <w:rPr>
                <w:rFonts w:ascii="Myriad Pro" w:hAnsi="Myriad Pro"/>
                <w:i w:val="0"/>
                <w:sz w:val="26"/>
                <w:szCs w:val="26"/>
              </w:rPr>
              <w:t>Краткое наименование Исполнителя</w:t>
            </w:r>
          </w:p>
        </w:tc>
        <w:tc>
          <w:tcPr>
            <w:tcW w:w="5840" w:type="dxa"/>
          </w:tcPr>
          <w:p w14:paraId="3AAC0F61" w14:textId="77777777" w:rsidR="00FB789A" w:rsidRPr="00B741BD"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741BD">
              <w:rPr>
                <w:rFonts w:ascii="Myriad Pro" w:hAnsi="Myriad Pro"/>
                <w:i w:val="0"/>
                <w:sz w:val="26"/>
                <w:szCs w:val="26"/>
              </w:rPr>
              <w:t>ООО «ЭК ЭПАР»</w:t>
            </w:r>
          </w:p>
        </w:tc>
      </w:tr>
      <w:tr w:rsidR="00FB789A" w:rsidRPr="00B741BD" w14:paraId="47482842" w14:textId="77777777" w:rsidTr="00F41A2B">
        <w:tc>
          <w:tcPr>
            <w:cnfStyle w:val="001000000000" w:firstRow="0" w:lastRow="0" w:firstColumn="1" w:lastColumn="0" w:oddVBand="0" w:evenVBand="0" w:oddHBand="0" w:evenHBand="0" w:firstRowFirstColumn="0" w:firstRowLastColumn="0" w:lastRowFirstColumn="0" w:lastRowLastColumn="0"/>
            <w:tcW w:w="3402" w:type="dxa"/>
          </w:tcPr>
          <w:p w14:paraId="4EABA5C1" w14:textId="77777777" w:rsidR="00FB789A" w:rsidRPr="00B741BD" w:rsidRDefault="00FB789A" w:rsidP="00F41A2B">
            <w:pPr>
              <w:pStyle w:val="a8"/>
              <w:spacing w:before="0" w:after="0"/>
              <w:contextualSpacing/>
              <w:rPr>
                <w:rFonts w:ascii="Myriad Pro" w:hAnsi="Myriad Pro"/>
                <w:i w:val="0"/>
                <w:sz w:val="26"/>
                <w:szCs w:val="26"/>
              </w:rPr>
            </w:pPr>
            <w:r w:rsidRPr="00B741BD">
              <w:rPr>
                <w:rFonts w:ascii="Myriad Pro" w:hAnsi="Myriad Pro"/>
                <w:i w:val="0"/>
                <w:sz w:val="26"/>
                <w:szCs w:val="26"/>
              </w:rPr>
              <w:t>ОГРН</w:t>
            </w:r>
          </w:p>
        </w:tc>
        <w:tc>
          <w:tcPr>
            <w:tcW w:w="5840" w:type="dxa"/>
          </w:tcPr>
          <w:p w14:paraId="2A02C4E4" w14:textId="77777777" w:rsidR="00FB789A" w:rsidRPr="00B741BD"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741BD">
              <w:rPr>
                <w:rFonts w:ascii="Myriad Pro" w:hAnsi="Myriad Pro"/>
                <w:i w:val="0"/>
                <w:sz w:val="26"/>
                <w:szCs w:val="26"/>
              </w:rPr>
              <w:t>1027700164304</w:t>
            </w:r>
          </w:p>
        </w:tc>
      </w:tr>
      <w:tr w:rsidR="00FB789A" w:rsidRPr="00B741BD" w14:paraId="0D84528A" w14:textId="77777777" w:rsidTr="00F41A2B">
        <w:tc>
          <w:tcPr>
            <w:cnfStyle w:val="001000000000" w:firstRow="0" w:lastRow="0" w:firstColumn="1" w:lastColumn="0" w:oddVBand="0" w:evenVBand="0" w:oddHBand="0" w:evenHBand="0" w:firstRowFirstColumn="0" w:firstRowLastColumn="0" w:lastRowFirstColumn="0" w:lastRowLastColumn="0"/>
            <w:tcW w:w="3402" w:type="dxa"/>
          </w:tcPr>
          <w:p w14:paraId="363D461E" w14:textId="77777777" w:rsidR="00FB789A" w:rsidRPr="00B741BD" w:rsidRDefault="00FB789A" w:rsidP="00F41A2B">
            <w:pPr>
              <w:pStyle w:val="a8"/>
              <w:spacing w:before="0" w:after="0"/>
              <w:contextualSpacing/>
              <w:rPr>
                <w:rFonts w:ascii="Myriad Pro" w:hAnsi="Myriad Pro"/>
                <w:i w:val="0"/>
                <w:sz w:val="26"/>
                <w:szCs w:val="26"/>
              </w:rPr>
            </w:pPr>
            <w:r w:rsidRPr="00B741BD">
              <w:rPr>
                <w:rFonts w:ascii="Myriad Pro" w:hAnsi="Myriad Pro"/>
                <w:i w:val="0"/>
                <w:sz w:val="26"/>
                <w:szCs w:val="26"/>
              </w:rPr>
              <w:t>ИНН / КПП</w:t>
            </w:r>
          </w:p>
        </w:tc>
        <w:tc>
          <w:tcPr>
            <w:tcW w:w="5840" w:type="dxa"/>
          </w:tcPr>
          <w:p w14:paraId="67B7B414" w14:textId="77777777" w:rsidR="00FB789A" w:rsidRPr="00B741BD"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741BD">
              <w:rPr>
                <w:rFonts w:ascii="Myriad Pro" w:hAnsi="Myriad Pro"/>
                <w:i w:val="0"/>
                <w:sz w:val="26"/>
                <w:szCs w:val="26"/>
              </w:rPr>
              <w:t>7722184448 / 770401001</w:t>
            </w:r>
          </w:p>
        </w:tc>
      </w:tr>
      <w:tr w:rsidR="00FB789A" w:rsidRPr="00B741BD" w14:paraId="3A021F1F" w14:textId="77777777" w:rsidTr="00F41A2B">
        <w:tc>
          <w:tcPr>
            <w:cnfStyle w:val="001000000000" w:firstRow="0" w:lastRow="0" w:firstColumn="1" w:lastColumn="0" w:oddVBand="0" w:evenVBand="0" w:oddHBand="0" w:evenHBand="0" w:firstRowFirstColumn="0" w:firstRowLastColumn="0" w:lastRowFirstColumn="0" w:lastRowLastColumn="0"/>
            <w:tcW w:w="3402" w:type="dxa"/>
          </w:tcPr>
          <w:p w14:paraId="285F217F" w14:textId="77777777" w:rsidR="00FB789A" w:rsidRPr="00B741BD" w:rsidRDefault="00FB789A" w:rsidP="00F41A2B">
            <w:pPr>
              <w:pStyle w:val="a8"/>
              <w:spacing w:before="0" w:after="0"/>
              <w:contextualSpacing/>
              <w:rPr>
                <w:rFonts w:ascii="Myriad Pro" w:hAnsi="Myriad Pro"/>
                <w:i w:val="0"/>
                <w:sz w:val="26"/>
                <w:szCs w:val="26"/>
              </w:rPr>
            </w:pPr>
            <w:r w:rsidRPr="00B741BD">
              <w:rPr>
                <w:rFonts w:ascii="Myriad Pro" w:hAnsi="Myriad Pro"/>
                <w:i w:val="0"/>
                <w:sz w:val="26"/>
                <w:szCs w:val="26"/>
              </w:rPr>
              <w:t>Юридический адрес Исполнителя</w:t>
            </w:r>
          </w:p>
        </w:tc>
        <w:tc>
          <w:tcPr>
            <w:tcW w:w="5840" w:type="dxa"/>
          </w:tcPr>
          <w:p w14:paraId="6494C2CD" w14:textId="77777777" w:rsidR="00FB789A" w:rsidRPr="00B741BD"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741BD">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B741BD">
              <w:rPr>
                <w:rFonts w:ascii="Myriad Pro" w:hAnsi="Myriad Pro" w:cs="Arial"/>
                <w:i w:val="0"/>
                <w:color w:val="000000"/>
                <w:sz w:val="26"/>
                <w:szCs w:val="26"/>
                <w:shd w:val="clear" w:color="auto" w:fill="FFFFFF"/>
                <w:lang w:val="en-US" w:eastAsia="ar-SA"/>
              </w:rPr>
              <w:t>I</w:t>
            </w:r>
            <w:r w:rsidRPr="00B741BD">
              <w:rPr>
                <w:rFonts w:ascii="Myriad Pro" w:hAnsi="Myriad Pro" w:cs="Arial"/>
                <w:i w:val="0"/>
                <w:color w:val="000000"/>
                <w:sz w:val="26"/>
                <w:szCs w:val="26"/>
                <w:shd w:val="clear" w:color="auto" w:fill="FFFFFF"/>
                <w:lang w:eastAsia="ar-SA"/>
              </w:rPr>
              <w:t>, этаж – П, комната 8</w:t>
            </w:r>
          </w:p>
        </w:tc>
      </w:tr>
      <w:tr w:rsidR="00FB789A" w:rsidRPr="00B741BD" w14:paraId="33989C0F" w14:textId="77777777" w:rsidTr="00F41A2B">
        <w:tc>
          <w:tcPr>
            <w:cnfStyle w:val="001000000000" w:firstRow="0" w:lastRow="0" w:firstColumn="1" w:lastColumn="0" w:oddVBand="0" w:evenVBand="0" w:oddHBand="0" w:evenHBand="0" w:firstRowFirstColumn="0" w:firstRowLastColumn="0" w:lastRowFirstColumn="0" w:lastRowLastColumn="0"/>
            <w:tcW w:w="3402" w:type="dxa"/>
          </w:tcPr>
          <w:p w14:paraId="7E70AA45" w14:textId="77777777" w:rsidR="00FB789A" w:rsidRPr="00B741BD" w:rsidRDefault="00FB789A" w:rsidP="00F41A2B">
            <w:pPr>
              <w:pStyle w:val="a8"/>
              <w:spacing w:before="0" w:after="0"/>
              <w:contextualSpacing/>
              <w:rPr>
                <w:rFonts w:ascii="Myriad Pro" w:hAnsi="Myriad Pro"/>
                <w:i w:val="0"/>
                <w:sz w:val="26"/>
                <w:szCs w:val="26"/>
              </w:rPr>
            </w:pPr>
            <w:r w:rsidRPr="00B741BD">
              <w:rPr>
                <w:rFonts w:ascii="Myriad Pro" w:hAnsi="Myriad Pro"/>
                <w:i w:val="0"/>
                <w:sz w:val="26"/>
                <w:szCs w:val="26"/>
              </w:rPr>
              <w:t>Место нахождения Исполнителя</w:t>
            </w:r>
          </w:p>
        </w:tc>
        <w:tc>
          <w:tcPr>
            <w:tcW w:w="5840" w:type="dxa"/>
          </w:tcPr>
          <w:p w14:paraId="43411A3E" w14:textId="77777777" w:rsidR="00FB789A" w:rsidRPr="00B741BD"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741BD">
              <w:rPr>
                <w:rFonts w:ascii="Myriad Pro" w:hAnsi="Myriad Pro"/>
                <w:i w:val="0"/>
                <w:sz w:val="26"/>
                <w:szCs w:val="26"/>
              </w:rPr>
              <w:t>123 557, г. Москва, Средний Тишинский переулок, д. 28</w:t>
            </w:r>
          </w:p>
        </w:tc>
      </w:tr>
      <w:tr w:rsidR="00FB789A" w:rsidRPr="00B741BD" w14:paraId="4E467721" w14:textId="77777777" w:rsidTr="00F41A2B">
        <w:tc>
          <w:tcPr>
            <w:cnfStyle w:val="001000000000" w:firstRow="0" w:lastRow="0" w:firstColumn="1" w:lastColumn="0" w:oddVBand="0" w:evenVBand="0" w:oddHBand="0" w:evenHBand="0" w:firstRowFirstColumn="0" w:firstRowLastColumn="0" w:lastRowFirstColumn="0" w:lastRowLastColumn="0"/>
            <w:tcW w:w="3402" w:type="dxa"/>
          </w:tcPr>
          <w:p w14:paraId="00A7B5A2" w14:textId="77777777" w:rsidR="00FB789A" w:rsidRPr="00B741BD" w:rsidRDefault="00FB789A" w:rsidP="00F41A2B">
            <w:pPr>
              <w:pStyle w:val="a8"/>
              <w:spacing w:before="0" w:after="0"/>
              <w:contextualSpacing/>
              <w:rPr>
                <w:rFonts w:ascii="Myriad Pro" w:hAnsi="Myriad Pro"/>
                <w:i w:val="0"/>
                <w:sz w:val="26"/>
                <w:szCs w:val="26"/>
              </w:rPr>
            </w:pPr>
            <w:r w:rsidRPr="00B741BD">
              <w:rPr>
                <w:rFonts w:ascii="Myriad Pro" w:hAnsi="Myriad Pro"/>
                <w:i w:val="0"/>
                <w:sz w:val="26"/>
                <w:szCs w:val="26"/>
              </w:rPr>
              <w:t>Реквизиты</w:t>
            </w:r>
          </w:p>
        </w:tc>
        <w:tc>
          <w:tcPr>
            <w:tcW w:w="5840" w:type="dxa"/>
          </w:tcPr>
          <w:p w14:paraId="3CEFB496" w14:textId="77777777" w:rsidR="00FB789A" w:rsidRPr="00B741BD"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741BD">
              <w:rPr>
                <w:rFonts w:ascii="Myriad Pro" w:hAnsi="Myriad Pro"/>
                <w:i w:val="0"/>
                <w:sz w:val="26"/>
                <w:szCs w:val="26"/>
              </w:rPr>
              <w:t xml:space="preserve">р/с </w:t>
            </w:r>
            <w:r w:rsidRPr="00B741BD">
              <w:rPr>
                <w:rFonts w:ascii="Myriad Pro" w:hAnsi="Myriad Pro" w:cs="Arial"/>
                <w:i w:val="0"/>
                <w:color w:val="000000"/>
                <w:sz w:val="26"/>
                <w:szCs w:val="26"/>
                <w:shd w:val="clear" w:color="auto" w:fill="FFFFFF"/>
              </w:rPr>
              <w:t>40702810287060000071</w:t>
            </w:r>
            <w:r w:rsidRPr="00B741BD">
              <w:rPr>
                <w:rFonts w:ascii="Myriad Pro" w:hAnsi="Myriad Pro"/>
                <w:i w:val="0"/>
                <w:sz w:val="26"/>
                <w:szCs w:val="26"/>
              </w:rPr>
              <w:br/>
              <w:t>ПАО РОСБАНК</w:t>
            </w:r>
            <w:r w:rsidRPr="00B741BD">
              <w:rPr>
                <w:rFonts w:ascii="Myriad Pro" w:hAnsi="Myriad Pro"/>
                <w:i w:val="0"/>
                <w:sz w:val="26"/>
                <w:szCs w:val="26"/>
              </w:rPr>
              <w:br/>
              <w:t>к/с 30101810000000000256</w:t>
            </w:r>
          </w:p>
          <w:p w14:paraId="52EFA2D4" w14:textId="77777777" w:rsidR="00FB789A" w:rsidRPr="00B741BD"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741BD">
              <w:rPr>
                <w:rFonts w:ascii="Myriad Pro" w:hAnsi="Myriad Pro"/>
                <w:i w:val="0"/>
                <w:sz w:val="26"/>
                <w:szCs w:val="26"/>
              </w:rPr>
              <w:t>БИК 044525256</w:t>
            </w:r>
          </w:p>
        </w:tc>
      </w:tr>
    </w:tbl>
    <w:p w14:paraId="562C9012" w14:textId="77777777" w:rsidR="00FB789A" w:rsidRPr="00B741BD" w:rsidRDefault="00FB789A" w:rsidP="00FB789A">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FB789A" w:rsidRPr="00B741BD" w:rsidSect="007D0FF7">
          <w:headerReference w:type="default" r:id="rId11"/>
          <w:footerReference w:type="default" r:id="rId12"/>
          <w:pgSz w:w="11906" w:h="16838"/>
          <w:pgMar w:top="1134" w:right="850" w:bottom="1134" w:left="1701" w:header="708" w:footer="708" w:gutter="0"/>
          <w:cols w:space="708"/>
          <w:titlePg/>
          <w:docGrid w:linePitch="360"/>
        </w:sectPr>
      </w:pPr>
      <w:bookmarkStart w:id="13" w:name="_Toc437621358"/>
    </w:p>
    <w:p w14:paraId="069FF88E" w14:textId="77777777" w:rsidR="00FB789A" w:rsidRPr="00B741BD" w:rsidRDefault="00FB789A" w:rsidP="00FB789A">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4" w:name="_Toc53593681"/>
      <w:r w:rsidRPr="00B741BD">
        <w:rPr>
          <w:rFonts w:ascii="Myriad Pro" w:hAnsi="Myriad Pro"/>
          <w:b/>
          <w:color w:val="4F6228" w:themeColor="accent3" w:themeShade="80"/>
          <w:sz w:val="28"/>
          <w:szCs w:val="28"/>
        </w:rPr>
        <w:lastRenderedPageBreak/>
        <w:t xml:space="preserve">Основание для </w:t>
      </w:r>
      <w:bookmarkEnd w:id="13"/>
      <w:r w:rsidRPr="00B741BD">
        <w:rPr>
          <w:rFonts w:ascii="Myriad Pro" w:hAnsi="Myriad Pro"/>
          <w:b/>
          <w:color w:val="4F6228" w:themeColor="accent3" w:themeShade="80"/>
          <w:sz w:val="28"/>
          <w:szCs w:val="28"/>
        </w:rPr>
        <w:t>оказания услуг</w:t>
      </w:r>
      <w:bookmarkEnd w:id="14"/>
    </w:p>
    <w:p w14:paraId="420F1649" w14:textId="77777777" w:rsidR="00FB789A" w:rsidRPr="00B741BD" w:rsidRDefault="00FB789A" w:rsidP="00FB789A">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B741BD">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7E2A62" w:rsidRPr="00B741BD">
        <w:rPr>
          <w:rFonts w:ascii="Myriad Pro" w:eastAsiaTheme="minorHAnsi" w:hAnsi="Myriad Pro"/>
          <w:b w:val="0"/>
          <w:i w:val="0"/>
          <w:color w:val="000000" w:themeColor="text1"/>
          <w:sz w:val="26"/>
          <w:szCs w:val="26"/>
          <w:lang w:eastAsia="en-US"/>
        </w:rPr>
        <w:t>№ 52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В.Н. Логинова, и Акционерным обществом «</w:t>
      </w:r>
      <w:proofErr w:type="spellStart"/>
      <w:r w:rsidR="00693FC8" w:rsidRPr="00B741BD">
        <w:rPr>
          <w:rFonts w:ascii="Myriad Pro" w:eastAsiaTheme="minorHAnsi" w:hAnsi="Myriad Pro"/>
          <w:b w:val="0"/>
          <w:i w:val="0"/>
          <w:color w:val="000000" w:themeColor="text1"/>
          <w:sz w:val="26"/>
          <w:szCs w:val="26"/>
          <w:lang w:eastAsia="en-US"/>
        </w:rPr>
        <w:t>Янтарьэнерго</w:t>
      </w:r>
      <w:proofErr w:type="spellEnd"/>
      <w:r w:rsidR="007E2A62" w:rsidRPr="00B741BD">
        <w:rPr>
          <w:rFonts w:ascii="Myriad Pro" w:eastAsiaTheme="minorHAnsi" w:hAnsi="Myriad Pro"/>
          <w:b w:val="0"/>
          <w:i w:val="0"/>
          <w:color w:val="000000" w:themeColor="text1"/>
          <w:sz w:val="26"/>
          <w:szCs w:val="26"/>
          <w:lang w:eastAsia="en-US"/>
        </w:rPr>
        <w:t>» (АО «</w:t>
      </w:r>
      <w:proofErr w:type="spellStart"/>
      <w:r w:rsidR="00693FC8" w:rsidRPr="00B741BD">
        <w:rPr>
          <w:rFonts w:ascii="Myriad Pro" w:eastAsiaTheme="minorHAnsi" w:hAnsi="Myriad Pro"/>
          <w:b w:val="0"/>
          <w:i w:val="0"/>
          <w:color w:val="000000" w:themeColor="text1"/>
          <w:sz w:val="26"/>
          <w:szCs w:val="26"/>
          <w:lang w:eastAsia="en-US"/>
        </w:rPr>
        <w:t>Янтарьэнерго</w:t>
      </w:r>
      <w:proofErr w:type="spellEnd"/>
      <w:r w:rsidR="007E2A62" w:rsidRPr="00B741BD">
        <w:rPr>
          <w:rFonts w:ascii="Myriad Pro" w:eastAsiaTheme="minorHAnsi" w:hAnsi="Myriad Pro"/>
          <w:b w:val="0"/>
          <w:i w:val="0"/>
          <w:color w:val="000000" w:themeColor="text1"/>
          <w:sz w:val="26"/>
          <w:szCs w:val="26"/>
          <w:lang w:eastAsia="en-US"/>
        </w:rPr>
        <w:t>»), в лице Первого заместителя генерального директора И. В. Редько.</w:t>
      </w:r>
    </w:p>
    <w:p w14:paraId="57D6B8EC" w14:textId="77777777" w:rsidR="00FB789A" w:rsidRPr="00B741BD" w:rsidRDefault="00FB789A" w:rsidP="00FB789A">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63811DBC" w14:textId="77777777" w:rsidR="00FB789A" w:rsidRPr="00B741BD" w:rsidRDefault="00FB789A" w:rsidP="00FB789A">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53593682"/>
      <w:r w:rsidRPr="00B741BD">
        <w:rPr>
          <w:rFonts w:ascii="Myriad Pro" w:hAnsi="Myriad Pro"/>
          <w:b/>
          <w:color w:val="4F6228" w:themeColor="accent3" w:themeShade="80"/>
          <w:sz w:val="28"/>
          <w:szCs w:val="28"/>
        </w:rPr>
        <w:t>Цель оказания услуг</w:t>
      </w:r>
      <w:bookmarkEnd w:id="15"/>
    </w:p>
    <w:p w14:paraId="6B5E93A1" w14:textId="77777777" w:rsidR="00FB789A" w:rsidRPr="00B741BD" w:rsidRDefault="00FB789A" w:rsidP="00FB789A">
      <w:pPr>
        <w:spacing w:line="360" w:lineRule="auto"/>
        <w:ind w:firstLine="567"/>
        <w:contextualSpacing/>
        <w:jc w:val="both"/>
        <w:rPr>
          <w:rFonts w:ascii="Myriad Pro" w:hAnsi="Myriad Pro"/>
          <w:sz w:val="26"/>
          <w:szCs w:val="26"/>
        </w:rPr>
      </w:pPr>
      <w:r w:rsidRPr="00B741BD">
        <w:rPr>
          <w:rFonts w:ascii="Myriad Pro" w:hAnsi="Myriad Pro"/>
          <w:sz w:val="26"/>
          <w:szCs w:val="26"/>
        </w:rPr>
        <w:t>Цель оказания услуг:</w:t>
      </w:r>
    </w:p>
    <w:p w14:paraId="26527BA1" w14:textId="77777777" w:rsidR="007E2A62" w:rsidRPr="00B741BD" w:rsidRDefault="007E2A62" w:rsidP="007E2A62">
      <w:pPr>
        <w:spacing w:line="360" w:lineRule="auto"/>
        <w:ind w:firstLine="567"/>
        <w:contextualSpacing/>
        <w:jc w:val="both"/>
        <w:rPr>
          <w:rFonts w:ascii="Myriad Pro" w:hAnsi="Myriad Pro"/>
          <w:sz w:val="26"/>
          <w:szCs w:val="26"/>
        </w:rPr>
      </w:pPr>
      <w:r w:rsidRPr="00B741BD">
        <w:rPr>
          <w:rFonts w:ascii="Myriad Pro" w:hAnsi="Myriad Pro"/>
          <w:sz w:val="26"/>
          <w:szCs w:val="26"/>
        </w:rPr>
        <w:t xml:space="preserve">Экспертиза тарифно-балансовых решений, принятых </w:t>
      </w:r>
      <w:r w:rsidR="00B741BD" w:rsidRPr="00B741BD">
        <w:rPr>
          <w:rFonts w:ascii="Myriad Pro" w:hAnsi="Myriad Pro"/>
          <w:sz w:val="26"/>
          <w:szCs w:val="26"/>
        </w:rPr>
        <w:t>Службой по государственному регулированию цен и тарифов Калининградской области</w:t>
      </w:r>
      <w:r w:rsidRPr="00B741BD">
        <w:rPr>
          <w:rFonts w:ascii="Myriad Pro" w:hAnsi="Myriad Pro"/>
          <w:sz w:val="26"/>
          <w:szCs w:val="26"/>
        </w:rPr>
        <w:t xml:space="preserve"> в отношении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xml:space="preserve">» при установлении </w:t>
      </w:r>
      <w:r w:rsidR="00B741BD" w:rsidRPr="00B741BD">
        <w:rPr>
          <w:rFonts w:ascii="Myriad Pro" w:hAnsi="Myriad Pro"/>
          <w:sz w:val="26"/>
          <w:szCs w:val="26"/>
        </w:rPr>
        <w:t>Службой государственному регулированию цен и тарифов Калининградской области</w:t>
      </w:r>
      <w:r w:rsidRPr="00B741BD">
        <w:rPr>
          <w:rFonts w:ascii="Myriad Pro" w:hAnsi="Myriad Pro"/>
          <w:sz w:val="26"/>
          <w:szCs w:val="26"/>
        </w:rPr>
        <w:t>;</w:t>
      </w:r>
    </w:p>
    <w:p w14:paraId="455D97F2" w14:textId="77777777" w:rsidR="007E2A62" w:rsidRPr="00B741BD" w:rsidRDefault="007E2A62" w:rsidP="007E2A62">
      <w:pPr>
        <w:spacing w:line="360" w:lineRule="auto"/>
        <w:ind w:firstLine="567"/>
        <w:contextualSpacing/>
        <w:jc w:val="both"/>
        <w:rPr>
          <w:rFonts w:ascii="Myriad Pro" w:hAnsi="Myriad Pro"/>
          <w:sz w:val="26"/>
          <w:szCs w:val="26"/>
        </w:rPr>
      </w:pPr>
      <w:r w:rsidRPr="00B741BD">
        <w:rPr>
          <w:rFonts w:ascii="Myriad Pro" w:hAnsi="Myriad Pro"/>
          <w:sz w:val="26"/>
          <w:szCs w:val="26"/>
        </w:rPr>
        <w:t>Экспертиза обосновывающих материалов, предоставляемых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xml:space="preserve">» в </w:t>
      </w:r>
      <w:r w:rsidR="00B741BD" w:rsidRPr="00B741BD">
        <w:rPr>
          <w:rFonts w:ascii="Myriad Pro" w:hAnsi="Myriad Pro"/>
          <w:sz w:val="26"/>
          <w:szCs w:val="26"/>
        </w:rPr>
        <w:t xml:space="preserve">Службу по государственному регулирования цен и тарифов Калининградской области </w:t>
      </w:r>
      <w:r w:rsidRPr="00B741BD">
        <w:rPr>
          <w:rFonts w:ascii="Myriad Pro" w:hAnsi="Myriad Pro"/>
          <w:sz w:val="26"/>
          <w:szCs w:val="26"/>
        </w:rPr>
        <w:t>в рамках рассмотрения дел об установлении тарифов;</w:t>
      </w:r>
    </w:p>
    <w:p w14:paraId="329AEB31" w14:textId="77777777" w:rsidR="007E2A62" w:rsidRPr="00B741BD" w:rsidRDefault="007E2A62" w:rsidP="007E2A62">
      <w:pPr>
        <w:spacing w:line="360" w:lineRule="auto"/>
        <w:ind w:firstLine="567"/>
        <w:contextualSpacing/>
        <w:jc w:val="both"/>
        <w:rPr>
          <w:rFonts w:ascii="Myriad Pro" w:hAnsi="Myriad Pro"/>
          <w:sz w:val="26"/>
          <w:szCs w:val="26"/>
        </w:rPr>
      </w:pPr>
      <w:r w:rsidRPr="00B741BD">
        <w:rPr>
          <w:rFonts w:ascii="Myriad Pro" w:hAnsi="Myriad Pro"/>
          <w:sz w:val="26"/>
          <w:szCs w:val="26"/>
        </w:rPr>
        <w:t xml:space="preserve">Экспертиза обоснованности решений, принятых </w:t>
      </w:r>
      <w:r w:rsidR="00B741BD" w:rsidRPr="00B741BD">
        <w:rPr>
          <w:rFonts w:ascii="Myriad Pro" w:hAnsi="Myriad Pro"/>
          <w:sz w:val="26"/>
          <w:szCs w:val="26"/>
        </w:rPr>
        <w:t xml:space="preserve">Службой по государственному регулированию цен и тарифов Калининградской области </w:t>
      </w:r>
      <w:r w:rsidRPr="00B741BD">
        <w:rPr>
          <w:rFonts w:ascii="Myriad Pro" w:hAnsi="Myriad Pro"/>
          <w:sz w:val="26"/>
          <w:szCs w:val="26"/>
        </w:rPr>
        <w:t>при определении необходимой валовой выручки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при установлении тарифов;</w:t>
      </w:r>
    </w:p>
    <w:p w14:paraId="7C3D8D31" w14:textId="77777777" w:rsidR="007E2A62" w:rsidRPr="00B741BD" w:rsidRDefault="007E2A62" w:rsidP="007E2A62">
      <w:pPr>
        <w:spacing w:line="360" w:lineRule="auto"/>
        <w:ind w:firstLine="567"/>
        <w:contextualSpacing/>
        <w:jc w:val="both"/>
        <w:rPr>
          <w:rFonts w:ascii="Myriad Pro" w:hAnsi="Myriad Pro"/>
          <w:sz w:val="26"/>
          <w:szCs w:val="26"/>
        </w:rPr>
      </w:pPr>
      <w:r w:rsidRPr="00B741BD">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B741BD" w:rsidRPr="00B741BD">
        <w:rPr>
          <w:rFonts w:ascii="Myriad Pro" w:hAnsi="Myriad Pro"/>
          <w:sz w:val="26"/>
          <w:szCs w:val="26"/>
        </w:rPr>
        <w:t>Службой по государственному регулированию цен и тарифов Калининградской области</w:t>
      </w:r>
      <w:r w:rsidRPr="00B741BD">
        <w:rPr>
          <w:rFonts w:ascii="Myriad Pro" w:hAnsi="Myriad Pro"/>
          <w:sz w:val="26"/>
          <w:szCs w:val="26"/>
        </w:rPr>
        <w:t>.</w:t>
      </w:r>
    </w:p>
    <w:p w14:paraId="605E7B33" w14:textId="271D9027" w:rsidR="00FB789A" w:rsidRDefault="00FB789A" w:rsidP="00FB789A">
      <w:pPr>
        <w:spacing w:line="360" w:lineRule="auto"/>
        <w:ind w:firstLine="567"/>
        <w:contextualSpacing/>
        <w:jc w:val="both"/>
        <w:rPr>
          <w:rFonts w:ascii="Myriad Pro" w:hAnsi="Myriad Pro"/>
          <w:sz w:val="26"/>
          <w:szCs w:val="26"/>
        </w:rPr>
      </w:pPr>
    </w:p>
    <w:p w14:paraId="23A92AAC" w14:textId="77777777" w:rsidR="007E2A62" w:rsidRPr="00B741BD" w:rsidRDefault="00FB789A" w:rsidP="007E2A62">
      <w:pPr>
        <w:tabs>
          <w:tab w:val="left" w:pos="993"/>
        </w:tabs>
        <w:spacing w:line="360" w:lineRule="auto"/>
        <w:jc w:val="both"/>
        <w:rPr>
          <w:rFonts w:ascii="Myriad Pro" w:eastAsia="Calibri" w:hAnsi="Myriad Pro"/>
          <w:b/>
          <w:sz w:val="26"/>
          <w:szCs w:val="26"/>
          <w:u w:val="single"/>
        </w:rPr>
      </w:pPr>
      <w:r w:rsidRPr="00B741BD">
        <w:rPr>
          <w:rFonts w:ascii="Myriad Pro" w:eastAsia="Calibri" w:hAnsi="Myriad Pro"/>
          <w:b/>
          <w:sz w:val="26"/>
          <w:szCs w:val="26"/>
          <w:u w:val="single"/>
        </w:rPr>
        <w:t xml:space="preserve">Этап № </w:t>
      </w:r>
      <w:r w:rsidR="00A7480E" w:rsidRPr="00B741BD">
        <w:rPr>
          <w:rFonts w:ascii="Myriad Pro" w:eastAsia="Calibri" w:hAnsi="Myriad Pro"/>
          <w:b/>
          <w:sz w:val="26"/>
          <w:szCs w:val="26"/>
          <w:u w:val="single"/>
        </w:rPr>
        <w:t>2</w:t>
      </w:r>
      <w:r w:rsidRPr="00B741BD">
        <w:rPr>
          <w:rFonts w:ascii="Myriad Pro" w:eastAsia="Calibri" w:hAnsi="Myriad Pro"/>
          <w:b/>
          <w:sz w:val="26"/>
          <w:szCs w:val="26"/>
          <w:u w:val="single"/>
        </w:rPr>
        <w:t>.1.2.</w:t>
      </w:r>
    </w:p>
    <w:p w14:paraId="2BD6C57A" w14:textId="77777777" w:rsidR="004C3375" w:rsidRPr="00B741BD" w:rsidRDefault="004C3375" w:rsidP="004C3375">
      <w:pPr>
        <w:tabs>
          <w:tab w:val="left" w:pos="993"/>
        </w:tabs>
        <w:spacing w:line="360" w:lineRule="auto"/>
        <w:ind w:firstLine="567"/>
        <w:jc w:val="both"/>
        <w:rPr>
          <w:rFonts w:ascii="Myriad Pro" w:eastAsia="Calibri" w:hAnsi="Myriad Pro"/>
          <w:bCs/>
          <w:sz w:val="26"/>
          <w:szCs w:val="26"/>
        </w:rPr>
      </w:pPr>
      <w:r w:rsidRPr="00B741BD">
        <w:rPr>
          <w:rFonts w:ascii="Myriad Pro" w:eastAsia="Calibri" w:hAnsi="Myriad Pro"/>
          <w:bCs/>
          <w:sz w:val="26"/>
          <w:szCs w:val="26"/>
        </w:rPr>
        <w:t>2.1.2.1. Анализ исполнения инвестиционных программ, учтенных регулирующими органами при принятии тарифно-балансовых решений на 2017 и 2018 гг.</w:t>
      </w:r>
    </w:p>
    <w:p w14:paraId="6962AD9D" w14:textId="77777777" w:rsidR="004C3375" w:rsidRPr="00B741BD" w:rsidRDefault="004C3375" w:rsidP="004C3375">
      <w:pPr>
        <w:tabs>
          <w:tab w:val="left" w:pos="993"/>
        </w:tabs>
        <w:spacing w:line="360" w:lineRule="auto"/>
        <w:ind w:firstLine="567"/>
        <w:jc w:val="both"/>
        <w:rPr>
          <w:rFonts w:ascii="Myriad Pro" w:eastAsia="Calibri" w:hAnsi="Myriad Pro"/>
          <w:bCs/>
          <w:sz w:val="26"/>
          <w:szCs w:val="26"/>
        </w:rPr>
      </w:pPr>
      <w:r w:rsidRPr="00B741BD">
        <w:rPr>
          <w:rFonts w:ascii="Myriad Pro" w:eastAsia="Calibri" w:hAnsi="Myriad Pro"/>
          <w:bCs/>
          <w:sz w:val="26"/>
          <w:szCs w:val="26"/>
        </w:rPr>
        <w:lastRenderedPageBreak/>
        <w:t xml:space="preserve">2.1.2.2. Экспертиза расчетов необходимой валовой выручки </w:t>
      </w:r>
      <w:r w:rsidRPr="00B741BD">
        <w:rPr>
          <w:rFonts w:ascii="Myriad Pro" w:eastAsia="Calibri" w:hAnsi="Myriad Pro"/>
          <w:bCs/>
          <w:sz w:val="26"/>
          <w:szCs w:val="26"/>
        </w:rPr>
        <w:br/>
        <w:t>АО «</w:t>
      </w:r>
      <w:proofErr w:type="spellStart"/>
      <w:r w:rsidRPr="00B741BD">
        <w:rPr>
          <w:rFonts w:ascii="Myriad Pro" w:eastAsia="Calibri" w:hAnsi="Myriad Pro"/>
          <w:bCs/>
          <w:sz w:val="26"/>
          <w:szCs w:val="26"/>
        </w:rPr>
        <w:t>Янтарьэнерго</w:t>
      </w:r>
      <w:proofErr w:type="spellEnd"/>
      <w:r w:rsidRPr="00B741BD">
        <w:rPr>
          <w:rFonts w:ascii="Myriad Pro" w:eastAsia="Calibri" w:hAnsi="Myriad Pro"/>
          <w:bCs/>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и 2018 гг.</w:t>
      </w:r>
    </w:p>
    <w:p w14:paraId="09AB4724" w14:textId="77777777" w:rsidR="004C3375" w:rsidRPr="00B741BD" w:rsidRDefault="004C3375" w:rsidP="004C3375">
      <w:pPr>
        <w:tabs>
          <w:tab w:val="left" w:pos="993"/>
        </w:tabs>
        <w:spacing w:line="360" w:lineRule="auto"/>
        <w:ind w:firstLine="567"/>
        <w:jc w:val="both"/>
        <w:rPr>
          <w:rFonts w:ascii="Myriad Pro" w:eastAsia="Calibri" w:hAnsi="Myriad Pro"/>
          <w:bCs/>
          <w:sz w:val="26"/>
          <w:szCs w:val="26"/>
        </w:rPr>
      </w:pPr>
      <w:r w:rsidRPr="00B741BD">
        <w:rPr>
          <w:rFonts w:ascii="Myriad Pro" w:eastAsia="Calibri" w:hAnsi="Myriad Pro"/>
          <w:bCs/>
          <w:sz w:val="26"/>
          <w:szCs w:val="26"/>
        </w:rPr>
        <w:t>2.1.2.3. Экспертиза обоснованности корректировок необходимой валовой выручки ДЗО ПАО «</w:t>
      </w:r>
      <w:proofErr w:type="spellStart"/>
      <w:r w:rsidRPr="00B741BD">
        <w:rPr>
          <w:rFonts w:ascii="Myriad Pro" w:eastAsia="Calibri" w:hAnsi="Myriad Pro"/>
          <w:bCs/>
          <w:sz w:val="26"/>
          <w:szCs w:val="26"/>
        </w:rPr>
        <w:t>Россети</w:t>
      </w:r>
      <w:proofErr w:type="spellEnd"/>
      <w:r w:rsidRPr="00B741BD">
        <w:rPr>
          <w:rFonts w:ascii="Myriad Pro" w:eastAsia="Calibri" w:hAnsi="Myriad Pro"/>
          <w:bCs/>
          <w:sz w:val="26"/>
          <w:szCs w:val="26"/>
        </w:rPr>
        <w:t>», проведенных регулирующими органами при определении необходимой валовой выручки на 2017 и 2018 гг.</w:t>
      </w:r>
    </w:p>
    <w:p w14:paraId="0AD4E129" w14:textId="77777777" w:rsidR="004C3375" w:rsidRPr="00B741BD" w:rsidRDefault="004C3375" w:rsidP="004C3375">
      <w:pPr>
        <w:tabs>
          <w:tab w:val="left" w:pos="993"/>
        </w:tabs>
        <w:spacing w:line="360" w:lineRule="auto"/>
        <w:ind w:firstLine="567"/>
        <w:jc w:val="both"/>
        <w:rPr>
          <w:rFonts w:ascii="Myriad Pro" w:eastAsia="Calibri" w:hAnsi="Myriad Pro"/>
          <w:bCs/>
          <w:sz w:val="26"/>
          <w:szCs w:val="26"/>
        </w:rPr>
      </w:pPr>
      <w:r w:rsidRPr="00B741BD">
        <w:rPr>
          <w:rFonts w:ascii="Myriad Pro" w:eastAsia="Calibri" w:hAnsi="Myriad Pro"/>
          <w:bCs/>
          <w:sz w:val="26"/>
          <w:szCs w:val="26"/>
        </w:rPr>
        <w:t>2.1.2.4. Экспертиза обоснованности величин изменения необходимой валовой выручки АО «</w:t>
      </w:r>
      <w:proofErr w:type="spellStart"/>
      <w:r w:rsidRPr="00B741BD">
        <w:rPr>
          <w:rFonts w:ascii="Myriad Pro" w:eastAsia="Calibri" w:hAnsi="Myriad Pro"/>
          <w:bCs/>
          <w:sz w:val="26"/>
          <w:szCs w:val="26"/>
        </w:rPr>
        <w:t>Янтарьэнерго</w:t>
      </w:r>
      <w:proofErr w:type="spellEnd"/>
      <w:r w:rsidRPr="00B741BD">
        <w:rPr>
          <w:rFonts w:ascii="Myriad Pro" w:eastAsia="Calibri" w:hAnsi="Myriad Pro"/>
          <w:bCs/>
          <w:sz w:val="26"/>
          <w:szCs w:val="26"/>
        </w:rPr>
        <w:t>» в целях сглаживания тарифов, определенных регулирующими органами на период 2017-201</w:t>
      </w:r>
      <w:r w:rsidR="004E7E5B" w:rsidRPr="00B741BD">
        <w:rPr>
          <w:rFonts w:ascii="Myriad Pro" w:eastAsia="Calibri" w:hAnsi="Myriad Pro"/>
          <w:bCs/>
          <w:sz w:val="26"/>
          <w:szCs w:val="26"/>
        </w:rPr>
        <w:t>8</w:t>
      </w:r>
      <w:r w:rsidRPr="00B741BD">
        <w:rPr>
          <w:rFonts w:ascii="Myriad Pro" w:eastAsia="Calibri" w:hAnsi="Myriad Pro"/>
          <w:bCs/>
          <w:sz w:val="26"/>
          <w:szCs w:val="26"/>
        </w:rPr>
        <w:t xml:space="preserve"> гг.</w:t>
      </w:r>
    </w:p>
    <w:p w14:paraId="23CE9466" w14:textId="77777777" w:rsidR="004C3375" w:rsidRPr="00B741BD" w:rsidRDefault="004C3375" w:rsidP="004C3375">
      <w:pPr>
        <w:tabs>
          <w:tab w:val="left" w:pos="993"/>
        </w:tabs>
        <w:spacing w:line="360" w:lineRule="auto"/>
        <w:ind w:firstLine="567"/>
        <w:jc w:val="both"/>
        <w:rPr>
          <w:rFonts w:ascii="Myriad Pro" w:eastAsia="Calibri" w:hAnsi="Myriad Pro"/>
          <w:bCs/>
          <w:sz w:val="26"/>
          <w:szCs w:val="26"/>
        </w:rPr>
      </w:pPr>
      <w:r w:rsidRPr="00B741BD">
        <w:rPr>
          <w:rFonts w:ascii="Myriad Pro" w:eastAsia="Calibri" w:hAnsi="Myriad Pro"/>
          <w:bCs/>
          <w:sz w:val="26"/>
          <w:szCs w:val="26"/>
        </w:rPr>
        <w:t>2.1.2.5. Анализ экономически обоснованных выпадающих расходов/недополученных доходов, полученных АО «</w:t>
      </w:r>
      <w:proofErr w:type="spellStart"/>
      <w:r w:rsidRPr="00B741BD">
        <w:rPr>
          <w:rFonts w:ascii="Myriad Pro" w:eastAsia="Calibri" w:hAnsi="Myriad Pro"/>
          <w:bCs/>
          <w:sz w:val="26"/>
          <w:szCs w:val="26"/>
        </w:rPr>
        <w:t>Янтарьэнерго</w:t>
      </w:r>
      <w:proofErr w:type="spellEnd"/>
      <w:r w:rsidRPr="00B741BD">
        <w:rPr>
          <w:rFonts w:ascii="Myriad Pro" w:eastAsia="Calibri" w:hAnsi="Myriad Pro"/>
          <w:bCs/>
          <w:sz w:val="26"/>
          <w:szCs w:val="26"/>
        </w:rPr>
        <w:t>» за 2015 и 2016 гг. в результате принятых регулирующими органами тарифно-балансовых решений, в том числе анализ соответствия фактической товарной выручки АО</w:t>
      </w:r>
      <w:r w:rsidR="00B741BD" w:rsidRPr="00B741BD">
        <w:rPr>
          <w:rFonts w:ascii="Myriad Pro" w:eastAsia="Calibri" w:hAnsi="Myriad Pro"/>
          <w:bCs/>
          <w:sz w:val="26"/>
          <w:szCs w:val="26"/>
        </w:rPr>
        <w:t> </w:t>
      </w:r>
      <w:r w:rsidRPr="00B741BD">
        <w:rPr>
          <w:rFonts w:ascii="Myriad Pro" w:eastAsia="Calibri" w:hAnsi="Myriad Pro"/>
          <w:bCs/>
          <w:sz w:val="26"/>
          <w:szCs w:val="26"/>
        </w:rPr>
        <w:t>«</w:t>
      </w:r>
      <w:proofErr w:type="spellStart"/>
      <w:r w:rsidRPr="00B741BD">
        <w:rPr>
          <w:rFonts w:ascii="Myriad Pro" w:eastAsia="Calibri" w:hAnsi="Myriad Pro"/>
          <w:bCs/>
          <w:sz w:val="26"/>
          <w:szCs w:val="26"/>
        </w:rPr>
        <w:t>Янтарьэнерго</w:t>
      </w:r>
      <w:proofErr w:type="spellEnd"/>
      <w:r w:rsidRPr="00B741BD">
        <w:rPr>
          <w:rFonts w:ascii="Myriad Pro" w:eastAsia="Calibri" w:hAnsi="Myriad Pro"/>
          <w:bCs/>
          <w:sz w:val="26"/>
          <w:szCs w:val="26"/>
        </w:rPr>
        <w:t>» от передачи электрической энергии по единым (котловым) тарифам необходимой валовой выручке, утвержденной регулирующими органами.</w:t>
      </w:r>
    </w:p>
    <w:p w14:paraId="471FD0DD" w14:textId="77777777" w:rsidR="00FB789A" w:rsidRPr="00B741BD" w:rsidRDefault="004C3375" w:rsidP="004C3375">
      <w:pPr>
        <w:tabs>
          <w:tab w:val="left" w:pos="993"/>
        </w:tabs>
        <w:spacing w:line="360" w:lineRule="auto"/>
        <w:ind w:firstLine="567"/>
        <w:jc w:val="both"/>
        <w:rPr>
          <w:rFonts w:ascii="Myriad Pro" w:eastAsia="Calibri" w:hAnsi="Myriad Pro"/>
          <w:sz w:val="26"/>
          <w:szCs w:val="26"/>
        </w:rPr>
      </w:pPr>
      <w:r w:rsidRPr="00B741BD">
        <w:rPr>
          <w:rFonts w:ascii="Myriad Pro" w:eastAsia="Calibri" w:hAnsi="Myriad Pro"/>
          <w:bCs/>
          <w:sz w:val="26"/>
          <w:szCs w:val="26"/>
        </w:rPr>
        <w:t>2.1.2.6. Экономическая оценка результатов деятельности АО «</w:t>
      </w:r>
      <w:proofErr w:type="spellStart"/>
      <w:r w:rsidRPr="00B741BD">
        <w:rPr>
          <w:rFonts w:ascii="Myriad Pro" w:eastAsia="Calibri" w:hAnsi="Myriad Pro"/>
          <w:bCs/>
          <w:sz w:val="26"/>
          <w:szCs w:val="26"/>
        </w:rPr>
        <w:t>Янтарьэнерго</w:t>
      </w:r>
      <w:proofErr w:type="spellEnd"/>
      <w:r w:rsidRPr="00B741BD">
        <w:rPr>
          <w:rFonts w:ascii="Myriad Pro" w:eastAsia="Calibri" w:hAnsi="Myriad Pro"/>
          <w:bCs/>
          <w:sz w:val="26"/>
          <w:szCs w:val="26"/>
        </w:rPr>
        <w:t>» за 2015 и 2016 гг. по оказанию услуг по передаче электрической энергии.</w:t>
      </w:r>
    </w:p>
    <w:p w14:paraId="2A9C96E3" w14:textId="77777777" w:rsidR="00FB789A" w:rsidRPr="00B741BD" w:rsidRDefault="00FB789A" w:rsidP="00FB789A">
      <w:pPr>
        <w:rPr>
          <w:rFonts w:ascii="Myriad Pro" w:eastAsia="Calibri" w:hAnsi="Myriad Pro"/>
          <w:sz w:val="26"/>
          <w:szCs w:val="26"/>
        </w:rPr>
      </w:pPr>
      <w:r w:rsidRPr="00B741BD">
        <w:rPr>
          <w:rFonts w:ascii="Myriad Pro" w:eastAsia="Calibri" w:hAnsi="Myriad Pro"/>
          <w:sz w:val="26"/>
          <w:szCs w:val="26"/>
        </w:rPr>
        <w:br w:type="page"/>
      </w:r>
    </w:p>
    <w:p w14:paraId="54554BD2" w14:textId="77777777" w:rsidR="00F12105" w:rsidRPr="00B741BD" w:rsidRDefault="00144B00" w:rsidP="00A1330C">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6" w:name="_Toc53593683"/>
      <w:r w:rsidRPr="00B741BD">
        <w:rPr>
          <w:rFonts w:ascii="Myriad Pro" w:hAnsi="Myriad Pro"/>
          <w:b/>
          <w:color w:val="4F6228" w:themeColor="accent3" w:themeShade="80"/>
          <w:sz w:val="28"/>
          <w:szCs w:val="28"/>
        </w:rPr>
        <w:lastRenderedPageBreak/>
        <w:t>Нормативн</w:t>
      </w:r>
      <w:r w:rsidR="006D4323" w:rsidRPr="00B741BD">
        <w:rPr>
          <w:rFonts w:ascii="Myriad Pro" w:hAnsi="Myriad Pro"/>
          <w:b/>
          <w:color w:val="4F6228" w:themeColor="accent3" w:themeShade="80"/>
          <w:sz w:val="28"/>
          <w:szCs w:val="28"/>
        </w:rPr>
        <w:t>о-правовая</w:t>
      </w:r>
      <w:r w:rsidRPr="00B741BD">
        <w:rPr>
          <w:rFonts w:ascii="Myriad Pro" w:hAnsi="Myriad Pro"/>
          <w:b/>
          <w:color w:val="4F6228" w:themeColor="accent3" w:themeShade="80"/>
          <w:sz w:val="28"/>
          <w:szCs w:val="28"/>
        </w:rPr>
        <w:t xml:space="preserve"> база</w:t>
      </w:r>
      <w:bookmarkEnd w:id="16"/>
    </w:p>
    <w:p w14:paraId="674A8A75" w14:textId="77777777" w:rsidR="008B15B9" w:rsidRPr="00B741BD" w:rsidRDefault="006D4323" w:rsidP="008B15B9">
      <w:pPr>
        <w:spacing w:line="360" w:lineRule="auto"/>
        <w:ind w:firstLine="567"/>
        <w:contextualSpacing/>
        <w:jc w:val="both"/>
        <w:rPr>
          <w:rFonts w:ascii="Myriad Pro" w:hAnsi="Myriad Pro"/>
          <w:sz w:val="26"/>
          <w:szCs w:val="26"/>
        </w:rPr>
      </w:pPr>
      <w:r w:rsidRPr="00B741BD">
        <w:rPr>
          <w:rFonts w:ascii="Myriad Pro" w:eastAsia="Calibri" w:hAnsi="Myriad Pro"/>
          <w:sz w:val="26"/>
          <w:szCs w:val="26"/>
        </w:rPr>
        <w:t>При проведении анализа</w:t>
      </w:r>
      <w:r w:rsidR="006F1CE0" w:rsidRPr="00B741BD">
        <w:rPr>
          <w:rFonts w:ascii="Myriad Pro" w:eastAsia="Calibri" w:hAnsi="Myriad Pro"/>
          <w:sz w:val="26"/>
          <w:szCs w:val="26"/>
        </w:rPr>
        <w:t xml:space="preserve"> </w:t>
      </w:r>
      <w:r w:rsidR="008F622C" w:rsidRPr="00B741BD">
        <w:rPr>
          <w:rFonts w:ascii="Myriad Pro" w:eastAsia="Calibri" w:hAnsi="Myriad Pro"/>
          <w:sz w:val="26"/>
          <w:szCs w:val="26"/>
        </w:rPr>
        <w:t>Исполнитель руководствовался следующими нормативно-правовыми актами</w:t>
      </w:r>
      <w:r w:rsidR="000D4EB1" w:rsidRPr="00B741BD">
        <w:rPr>
          <w:rFonts w:ascii="Myriad Pro" w:eastAsia="Calibri" w:hAnsi="Myriad Pro"/>
          <w:sz w:val="26"/>
          <w:szCs w:val="26"/>
        </w:rPr>
        <w:t xml:space="preserve"> (в редакциях, действующих на момент установления тарифов на </w:t>
      </w:r>
      <w:r w:rsidR="00152217" w:rsidRPr="00B741BD">
        <w:rPr>
          <w:rFonts w:ascii="Myriad Pro" w:eastAsia="Calibri" w:hAnsi="Myriad Pro"/>
          <w:sz w:val="26"/>
          <w:szCs w:val="26"/>
        </w:rPr>
        <w:t xml:space="preserve">услуги по </w:t>
      </w:r>
      <w:r w:rsidR="000D4EB1" w:rsidRPr="00B741BD">
        <w:rPr>
          <w:rFonts w:ascii="Myriad Pro" w:eastAsia="Calibri" w:hAnsi="Myriad Pro"/>
          <w:sz w:val="26"/>
          <w:szCs w:val="26"/>
        </w:rPr>
        <w:t>передач</w:t>
      </w:r>
      <w:r w:rsidR="00152217" w:rsidRPr="00B741BD">
        <w:rPr>
          <w:rFonts w:ascii="Myriad Pro" w:eastAsia="Calibri" w:hAnsi="Myriad Pro"/>
          <w:sz w:val="26"/>
          <w:szCs w:val="26"/>
        </w:rPr>
        <w:t>е</w:t>
      </w:r>
      <w:r w:rsidR="000D4EB1" w:rsidRPr="00B741BD">
        <w:rPr>
          <w:rFonts w:ascii="Myriad Pro" w:eastAsia="Calibri" w:hAnsi="Myriad Pro"/>
          <w:sz w:val="26"/>
          <w:szCs w:val="26"/>
        </w:rPr>
        <w:t xml:space="preserve"> электрической энергии)</w:t>
      </w:r>
      <w:r w:rsidR="00144B00" w:rsidRPr="00B741BD">
        <w:rPr>
          <w:rFonts w:ascii="Myriad Pro" w:eastAsia="Calibri" w:hAnsi="Myriad Pro"/>
          <w:sz w:val="26"/>
          <w:szCs w:val="26"/>
        </w:rPr>
        <w:t>:</w:t>
      </w:r>
    </w:p>
    <w:p w14:paraId="31AE9C2C" w14:textId="77777777" w:rsidR="00A80C1C" w:rsidRPr="00B741BD" w:rsidRDefault="007E172B"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Налоговый кодекс Российской Федерации;</w:t>
      </w:r>
    </w:p>
    <w:p w14:paraId="12AA0C85" w14:textId="77777777" w:rsidR="00A80C1C" w:rsidRPr="00B741BD" w:rsidRDefault="007E172B"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Федеральный закон Российской Федерации от 26.03.2003 № 35-ФЗ «Об электроэнергетике»;</w:t>
      </w:r>
    </w:p>
    <w:p w14:paraId="20AEF733" w14:textId="77777777" w:rsidR="00A80C1C" w:rsidRPr="00B741BD" w:rsidRDefault="007E172B"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734E31CC" w14:textId="77777777" w:rsidR="00A80C1C" w:rsidRPr="00B741BD" w:rsidRDefault="007E172B"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Постановление Правительства Российской Федерации от 26.02.2004 № 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 (далее – Основы ценообразования № 109);</w:t>
      </w:r>
    </w:p>
    <w:p w14:paraId="19D949E3" w14:textId="77777777" w:rsidR="00A80C1C" w:rsidRPr="00B741BD" w:rsidRDefault="007E172B"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3FF436CC" w14:textId="77777777" w:rsidR="00A80C1C" w:rsidRPr="00B741BD" w:rsidRDefault="007E172B"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Приказ Министерства энергетики</w:t>
      </w:r>
      <w:r w:rsidR="006F1CE0" w:rsidRPr="00B741BD">
        <w:rPr>
          <w:rFonts w:ascii="Myriad Pro" w:hAnsi="Myriad Pro"/>
          <w:sz w:val="26"/>
          <w:szCs w:val="26"/>
        </w:rPr>
        <w:t xml:space="preserve"> </w:t>
      </w:r>
      <w:r w:rsidRPr="00B741BD">
        <w:rPr>
          <w:rFonts w:ascii="Myriad Pro" w:hAnsi="Myriad Pro"/>
          <w:sz w:val="26"/>
          <w:szCs w:val="26"/>
        </w:rPr>
        <w:t>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16E705D5" w14:textId="77777777" w:rsidR="00A80C1C" w:rsidRPr="00B741BD" w:rsidRDefault="007E172B"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 xml:space="preserve">Приказ ФСТ России от 17.02.2012 № 98-э «Об утверждении Методических указаний по расчету тарифов на услуги по передаче </w:t>
      </w:r>
      <w:r w:rsidRPr="00B741BD">
        <w:rPr>
          <w:rFonts w:ascii="Myriad Pro" w:hAnsi="Myriad Pro"/>
          <w:sz w:val="26"/>
          <w:szCs w:val="26"/>
        </w:rPr>
        <w:lastRenderedPageBreak/>
        <w:t>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37D76810" w14:textId="77777777" w:rsidR="00A80C1C" w:rsidRPr="00B741BD" w:rsidRDefault="007E172B"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w:t>
      </w:r>
      <w:r w:rsidR="004A2F45" w:rsidRPr="00B741BD">
        <w:rPr>
          <w:rFonts w:ascii="Myriad Pro" w:hAnsi="Myriad Pro"/>
          <w:sz w:val="26"/>
          <w:szCs w:val="26"/>
          <w:lang w:val="en-US"/>
        </w:rPr>
        <w:t> </w:t>
      </w:r>
      <w:r w:rsidRPr="00B741BD">
        <w:rPr>
          <w:rFonts w:ascii="Myriad Pro" w:hAnsi="Myriad Pro"/>
          <w:sz w:val="26"/>
          <w:szCs w:val="26"/>
        </w:rPr>
        <w:t>421-э);</w:t>
      </w:r>
    </w:p>
    <w:p w14:paraId="5DC003AE" w14:textId="77777777" w:rsidR="00A80C1C" w:rsidRPr="00B741BD" w:rsidRDefault="007E172B"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Приказ ФСТ России от 11.09.2014 № 215-э/1</w:t>
      </w:r>
      <w:r w:rsidR="00742DA4" w:rsidRPr="00B741BD">
        <w:rPr>
          <w:rFonts w:ascii="Myriad Pro" w:hAnsi="Myriad Pro"/>
          <w:sz w:val="26"/>
          <w:szCs w:val="26"/>
        </w:rPr>
        <w:t xml:space="preserve"> </w:t>
      </w:r>
      <w:r w:rsidRPr="00B741BD">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2A5A0A32" w14:textId="77777777" w:rsidR="00A80C1C" w:rsidRPr="00B741BD" w:rsidRDefault="007E172B"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5B45EDCA" w14:textId="77777777" w:rsidR="00A80C1C" w:rsidRPr="00B741BD" w:rsidRDefault="007E172B"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24C03F1E" w14:textId="77777777" w:rsidR="00A80C1C" w:rsidRPr="00B741BD" w:rsidRDefault="007E172B"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 xml:space="preserve">Приказ </w:t>
      </w:r>
      <w:r w:rsidR="000104E6" w:rsidRPr="00B741BD">
        <w:rPr>
          <w:rFonts w:ascii="Myriad Pro" w:hAnsi="Myriad Pro"/>
          <w:sz w:val="26"/>
          <w:szCs w:val="26"/>
        </w:rPr>
        <w:t>Министерства энергетики Российской Федерации</w:t>
      </w:r>
      <w:r w:rsidR="006F1CE0" w:rsidRPr="00B741BD">
        <w:rPr>
          <w:rFonts w:ascii="Myriad Pro" w:hAnsi="Myriad Pro"/>
          <w:sz w:val="26"/>
          <w:szCs w:val="26"/>
        </w:rPr>
        <w:t xml:space="preserve"> </w:t>
      </w:r>
      <w:r w:rsidRPr="00B741BD">
        <w:rPr>
          <w:rFonts w:ascii="Myriad Pro" w:hAnsi="Myriad Pro"/>
          <w:sz w:val="26"/>
          <w:szCs w:val="26"/>
        </w:rPr>
        <w:t xml:space="preserve">от 29.11.2016 № 1256 «Об утверждении Методических указаний по расчету уровня </w:t>
      </w:r>
      <w:r w:rsidRPr="00B741BD">
        <w:rPr>
          <w:rFonts w:ascii="Myriad Pro" w:hAnsi="Myriad Pro"/>
          <w:sz w:val="26"/>
          <w:szCs w:val="26"/>
        </w:rPr>
        <w:lastRenderedPageBreak/>
        <w:t>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7E42287A" w14:textId="77777777" w:rsidR="00A80C1C" w:rsidRPr="00B741BD" w:rsidRDefault="007E172B"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 xml:space="preserve">Приказ </w:t>
      </w:r>
      <w:r w:rsidR="000104E6" w:rsidRPr="00B741BD">
        <w:rPr>
          <w:rFonts w:ascii="Myriad Pro" w:hAnsi="Myriad Pro"/>
          <w:sz w:val="26"/>
          <w:szCs w:val="26"/>
        </w:rPr>
        <w:t>Министерства энергетики Российской Федерации</w:t>
      </w:r>
      <w:r w:rsidR="006F1CE0" w:rsidRPr="00B741BD">
        <w:rPr>
          <w:rFonts w:ascii="Myriad Pro" w:hAnsi="Myriad Pro"/>
          <w:sz w:val="26"/>
          <w:szCs w:val="26"/>
        </w:rPr>
        <w:t xml:space="preserve"> </w:t>
      </w:r>
      <w:r w:rsidRPr="00B741BD">
        <w:rPr>
          <w:rFonts w:ascii="Myriad Pro" w:hAnsi="Myriad Pro"/>
          <w:sz w:val="26"/>
          <w:szCs w:val="26"/>
        </w:rPr>
        <w:t>от 25.04.2018 № 320</w:t>
      </w:r>
      <w:r w:rsidR="00742DA4" w:rsidRPr="00B741BD">
        <w:rPr>
          <w:rFonts w:ascii="Myriad Pro" w:hAnsi="Myriad Pro"/>
          <w:sz w:val="26"/>
          <w:szCs w:val="26"/>
        </w:rPr>
        <w:t xml:space="preserve"> </w:t>
      </w:r>
      <w:r w:rsidRPr="00B741BD">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w:t>
      </w:r>
      <w:r w:rsidR="00906936" w:rsidRPr="00B741BD">
        <w:rPr>
          <w:rFonts w:ascii="Myriad Pro" w:hAnsi="Myriad Pro"/>
          <w:sz w:val="26"/>
          <w:szCs w:val="26"/>
        </w:rPr>
        <w:t xml:space="preserve"> № </w:t>
      </w:r>
      <w:r w:rsidRPr="00B741BD">
        <w:rPr>
          <w:rFonts w:ascii="Myriad Pro" w:hAnsi="Myriad Pro"/>
          <w:sz w:val="26"/>
          <w:szCs w:val="26"/>
        </w:rPr>
        <w:t>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B741BD" w:rsidRPr="00B741BD">
        <w:rPr>
          <w:rFonts w:ascii="Myriad Pro" w:hAnsi="Myriad Pro"/>
          <w:sz w:val="26"/>
          <w:szCs w:val="26"/>
        </w:rPr>
        <w:t> </w:t>
      </w:r>
      <w:r w:rsidRPr="00B741BD">
        <w:rPr>
          <w:rFonts w:ascii="Myriad Pro" w:hAnsi="Myriad Pro"/>
          <w:sz w:val="26"/>
          <w:szCs w:val="26"/>
        </w:rPr>
        <w:t>320);</w:t>
      </w:r>
    </w:p>
    <w:p w14:paraId="4B17D492" w14:textId="77777777" w:rsidR="00A80C1C" w:rsidRPr="00B741BD" w:rsidRDefault="009825BF" w:rsidP="00A80C1C">
      <w:pPr>
        <w:pStyle w:val="a3"/>
        <w:numPr>
          <w:ilvl w:val="0"/>
          <w:numId w:val="5"/>
        </w:numPr>
        <w:spacing w:after="0" w:line="360" w:lineRule="auto"/>
        <w:jc w:val="both"/>
        <w:rPr>
          <w:rFonts w:ascii="Myriad Pro" w:hAnsi="Myriad Pro"/>
          <w:sz w:val="26"/>
          <w:szCs w:val="26"/>
        </w:rPr>
      </w:pPr>
      <w:r w:rsidRPr="00B741BD">
        <w:rPr>
          <w:rFonts w:ascii="Myriad Pro" w:hAnsi="Myriad Pro"/>
          <w:sz w:val="26"/>
          <w:szCs w:val="26"/>
        </w:rPr>
        <w:t>н</w:t>
      </w:r>
      <w:r w:rsidR="007E172B" w:rsidRPr="00B741BD">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6C42AF71" w14:textId="77777777" w:rsidR="00A80C1C" w:rsidRPr="00B741BD" w:rsidRDefault="009825BF" w:rsidP="00A80C1C">
      <w:pPr>
        <w:pStyle w:val="a3"/>
        <w:numPr>
          <w:ilvl w:val="0"/>
          <w:numId w:val="5"/>
        </w:numPr>
        <w:spacing w:after="0" w:line="360" w:lineRule="auto"/>
        <w:jc w:val="both"/>
        <w:rPr>
          <w:rFonts w:ascii="Myriad Pro" w:hAnsi="Myriad Pro"/>
        </w:rPr>
      </w:pPr>
      <w:r w:rsidRPr="00B741BD">
        <w:rPr>
          <w:rFonts w:ascii="Myriad Pro" w:hAnsi="Myriad Pro"/>
          <w:sz w:val="26"/>
          <w:szCs w:val="26"/>
        </w:rPr>
        <w:t>и</w:t>
      </w:r>
      <w:r w:rsidR="007E172B" w:rsidRPr="00B741BD">
        <w:rPr>
          <w:rFonts w:ascii="Myriad Pro" w:hAnsi="Myriad Pro"/>
          <w:sz w:val="26"/>
          <w:szCs w:val="26"/>
        </w:rPr>
        <w:t>ные нормативно-правовые акты Российской Федерации, необходимые для анализа.</w:t>
      </w:r>
    </w:p>
    <w:p w14:paraId="55516A0D" w14:textId="77777777" w:rsidR="005249FF" w:rsidRPr="00B741BD" w:rsidRDefault="005249FF">
      <w:pPr>
        <w:pStyle w:val="a3"/>
        <w:spacing w:after="0" w:line="360" w:lineRule="auto"/>
        <w:ind w:left="1287"/>
        <w:jc w:val="both"/>
        <w:rPr>
          <w:rFonts w:ascii="Myriad Pro" w:hAnsi="Myriad Pro"/>
        </w:rPr>
      </w:pPr>
    </w:p>
    <w:p w14:paraId="2F5E530F" w14:textId="77777777" w:rsidR="000451A7" w:rsidRPr="00B741BD" w:rsidRDefault="000451A7" w:rsidP="00F41A2B">
      <w:pPr>
        <w:spacing w:line="360" w:lineRule="auto"/>
        <w:ind w:firstLine="567"/>
        <w:contextualSpacing/>
        <w:jc w:val="both"/>
        <w:rPr>
          <w:rFonts w:ascii="Myriad Pro" w:eastAsia="Calibri" w:hAnsi="Myriad Pro"/>
          <w:sz w:val="26"/>
          <w:szCs w:val="26"/>
        </w:rPr>
      </w:pPr>
    </w:p>
    <w:p w14:paraId="50A53439" w14:textId="77777777" w:rsidR="00F86E7A" w:rsidRPr="00B741BD" w:rsidRDefault="0089184D" w:rsidP="00F41A2B">
      <w:pPr>
        <w:spacing w:line="360" w:lineRule="auto"/>
        <w:ind w:firstLine="567"/>
        <w:contextualSpacing/>
        <w:jc w:val="both"/>
        <w:rPr>
          <w:rFonts w:ascii="Myriad Pro" w:eastAsia="Calibri" w:hAnsi="Myriad Pro"/>
          <w:sz w:val="26"/>
          <w:szCs w:val="26"/>
        </w:rPr>
      </w:pPr>
      <w:r w:rsidRPr="00B741BD">
        <w:rPr>
          <w:rFonts w:ascii="Myriad Pro" w:eastAsia="Calibri" w:hAnsi="Myriad Pro"/>
          <w:sz w:val="26"/>
          <w:szCs w:val="26"/>
        </w:rPr>
        <w:br w:type="page"/>
      </w:r>
    </w:p>
    <w:p w14:paraId="6CD15D60" w14:textId="77777777" w:rsidR="00C9793A" w:rsidRPr="00B741BD" w:rsidRDefault="00152217" w:rsidP="00C9793A">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17" w:name="_Toc53593684"/>
      <w:r w:rsidRPr="00B741BD">
        <w:rPr>
          <w:rFonts w:ascii="Myriad Pro" w:hAnsi="Myriad Pro"/>
          <w:b/>
          <w:color w:val="4F6228" w:themeColor="accent3" w:themeShade="80"/>
          <w:sz w:val="28"/>
          <w:szCs w:val="28"/>
        </w:rPr>
        <w:lastRenderedPageBreak/>
        <w:t xml:space="preserve">Краткая характеристика параметров регулирования </w:t>
      </w:r>
      <w:r w:rsidR="000B20CA" w:rsidRPr="00B741BD">
        <w:rPr>
          <w:rFonts w:ascii="Myriad Pro" w:hAnsi="Myriad Pro"/>
          <w:b/>
          <w:color w:val="4F6228" w:themeColor="accent3" w:themeShade="80"/>
          <w:sz w:val="28"/>
          <w:szCs w:val="28"/>
        </w:rPr>
        <w:t>АО</w:t>
      </w:r>
      <w:r w:rsidR="004A2F45" w:rsidRPr="00B741BD">
        <w:rPr>
          <w:rFonts w:ascii="Myriad Pro" w:hAnsi="Myriad Pro"/>
          <w:b/>
          <w:color w:val="4F6228" w:themeColor="accent3" w:themeShade="80"/>
          <w:sz w:val="28"/>
          <w:szCs w:val="28"/>
          <w:lang w:val="en-US"/>
        </w:rPr>
        <w:t> </w:t>
      </w:r>
      <w:r w:rsidR="000B20CA" w:rsidRPr="00B741BD">
        <w:rPr>
          <w:rFonts w:ascii="Myriad Pro" w:hAnsi="Myriad Pro"/>
          <w:b/>
          <w:color w:val="4F6228" w:themeColor="accent3" w:themeShade="80"/>
          <w:sz w:val="28"/>
          <w:szCs w:val="28"/>
        </w:rPr>
        <w:t>«</w:t>
      </w:r>
      <w:proofErr w:type="spellStart"/>
      <w:r w:rsidR="00693FC8" w:rsidRPr="00B741BD">
        <w:rPr>
          <w:rFonts w:ascii="Myriad Pro" w:hAnsi="Myriad Pro"/>
          <w:b/>
          <w:color w:val="4F6228" w:themeColor="accent3" w:themeShade="80"/>
          <w:sz w:val="28"/>
          <w:szCs w:val="28"/>
        </w:rPr>
        <w:t>Янтарьэнерго</w:t>
      </w:r>
      <w:proofErr w:type="spellEnd"/>
      <w:r w:rsidR="000B20CA" w:rsidRPr="00B741BD">
        <w:rPr>
          <w:rFonts w:ascii="Myriad Pro" w:hAnsi="Myriad Pro"/>
          <w:b/>
          <w:color w:val="4F6228" w:themeColor="accent3" w:themeShade="80"/>
          <w:sz w:val="28"/>
          <w:szCs w:val="28"/>
        </w:rPr>
        <w:t xml:space="preserve">» </w:t>
      </w:r>
      <w:r w:rsidRPr="00B741BD">
        <w:rPr>
          <w:rFonts w:ascii="Myriad Pro" w:hAnsi="Myriad Pro"/>
          <w:b/>
          <w:color w:val="4F6228" w:themeColor="accent3" w:themeShade="80"/>
          <w:sz w:val="28"/>
          <w:szCs w:val="28"/>
        </w:rPr>
        <w:t xml:space="preserve">при принятии </w:t>
      </w:r>
      <w:r w:rsidR="000B20CA" w:rsidRPr="00B741BD">
        <w:rPr>
          <w:rFonts w:ascii="Myriad Pro" w:hAnsi="Myriad Pro"/>
          <w:b/>
          <w:color w:val="4F6228" w:themeColor="accent3" w:themeShade="80"/>
          <w:sz w:val="28"/>
          <w:szCs w:val="28"/>
        </w:rPr>
        <w:t>Службой по государственному регулированию цен и тарифов Калининградской</w:t>
      </w:r>
      <w:r w:rsidRPr="00B741BD">
        <w:rPr>
          <w:rFonts w:ascii="Myriad Pro" w:hAnsi="Myriad Pro"/>
          <w:b/>
          <w:color w:val="4F6228" w:themeColor="accent3" w:themeShade="80"/>
          <w:sz w:val="28"/>
          <w:szCs w:val="28"/>
        </w:rPr>
        <w:t xml:space="preserve"> области тарифно-балансового решений за 201</w:t>
      </w:r>
      <w:r w:rsidR="009E4663" w:rsidRPr="00B741BD">
        <w:rPr>
          <w:rFonts w:ascii="Myriad Pro" w:hAnsi="Myriad Pro"/>
          <w:b/>
          <w:color w:val="4F6228" w:themeColor="accent3" w:themeShade="80"/>
          <w:sz w:val="28"/>
          <w:szCs w:val="28"/>
        </w:rPr>
        <w:t>7-2018</w:t>
      </w:r>
      <w:r w:rsidRPr="00B741BD">
        <w:rPr>
          <w:rFonts w:ascii="Myriad Pro" w:hAnsi="Myriad Pro"/>
          <w:b/>
          <w:color w:val="4F6228" w:themeColor="accent3" w:themeShade="80"/>
          <w:sz w:val="28"/>
          <w:szCs w:val="28"/>
        </w:rPr>
        <w:t xml:space="preserve"> </w:t>
      </w:r>
      <w:r w:rsidR="009E4663" w:rsidRPr="00B741BD">
        <w:rPr>
          <w:rFonts w:ascii="Myriad Pro" w:hAnsi="Myriad Pro"/>
          <w:b/>
          <w:color w:val="4F6228" w:themeColor="accent3" w:themeShade="80"/>
          <w:sz w:val="28"/>
          <w:szCs w:val="28"/>
        </w:rPr>
        <w:t>гг.</w:t>
      </w:r>
      <w:bookmarkEnd w:id="17"/>
    </w:p>
    <w:p w14:paraId="36F81094" w14:textId="77777777" w:rsidR="00C9793A" w:rsidRPr="00B741BD" w:rsidRDefault="00C9793A" w:rsidP="00C9793A">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Для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с 201</w:t>
      </w:r>
      <w:r w:rsidR="00A651D8" w:rsidRPr="00B741BD">
        <w:rPr>
          <w:rFonts w:ascii="Myriad Pro" w:hAnsi="Myriad Pro"/>
          <w:sz w:val="26"/>
          <w:szCs w:val="26"/>
        </w:rPr>
        <w:t>4</w:t>
      </w:r>
      <w:r w:rsidRPr="00B741BD">
        <w:rPr>
          <w:rFonts w:ascii="Myriad Pro" w:hAnsi="Myriad Pro"/>
          <w:sz w:val="26"/>
          <w:szCs w:val="26"/>
        </w:rPr>
        <w:t xml:space="preserve"> года наступил очередной (</w:t>
      </w:r>
      <w:r w:rsidR="00A651D8" w:rsidRPr="00B741BD">
        <w:rPr>
          <w:rFonts w:ascii="Myriad Pro" w:hAnsi="Myriad Pro"/>
          <w:sz w:val="26"/>
          <w:szCs w:val="26"/>
        </w:rPr>
        <w:t>второй</w:t>
      </w:r>
      <w:r w:rsidRPr="00B741BD">
        <w:rPr>
          <w:rFonts w:ascii="Myriad Pro" w:hAnsi="Myriad Pro"/>
          <w:sz w:val="26"/>
          <w:szCs w:val="26"/>
        </w:rPr>
        <w:t>) долгосрочный период регулирования. В отношении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в период 201</w:t>
      </w:r>
      <w:r w:rsidR="00A651D8" w:rsidRPr="00B741BD">
        <w:rPr>
          <w:rFonts w:ascii="Myriad Pro" w:hAnsi="Myriad Pro"/>
          <w:sz w:val="26"/>
          <w:szCs w:val="26"/>
        </w:rPr>
        <w:t>4</w:t>
      </w:r>
      <w:r w:rsidRPr="00B741BD">
        <w:rPr>
          <w:rFonts w:ascii="Myriad Pro" w:hAnsi="Myriad Pro"/>
          <w:sz w:val="26"/>
          <w:szCs w:val="26"/>
        </w:rPr>
        <w:t>-20</w:t>
      </w:r>
      <w:r w:rsidR="00A651D8" w:rsidRPr="00B741BD">
        <w:rPr>
          <w:rFonts w:ascii="Myriad Pro" w:hAnsi="Myriad Pro"/>
          <w:sz w:val="26"/>
          <w:szCs w:val="26"/>
        </w:rPr>
        <w:t>18</w:t>
      </w:r>
      <w:r w:rsidRPr="00B741BD">
        <w:rPr>
          <w:rFonts w:ascii="Myriad Pro" w:hAnsi="Myriad Pro"/>
          <w:sz w:val="26"/>
          <w:szCs w:val="26"/>
        </w:rPr>
        <w:t xml:space="preserve"> гг. осуществля</w:t>
      </w:r>
      <w:r w:rsidR="00A651D8" w:rsidRPr="00B741BD">
        <w:rPr>
          <w:rFonts w:ascii="Myriad Pro" w:hAnsi="Myriad Pro"/>
          <w:sz w:val="26"/>
          <w:szCs w:val="26"/>
        </w:rPr>
        <w:t>лось</w:t>
      </w:r>
      <w:r w:rsidRPr="00B741BD">
        <w:rPr>
          <w:rFonts w:ascii="Myriad Pro" w:hAnsi="Myriad Pro"/>
          <w:sz w:val="26"/>
          <w:szCs w:val="26"/>
        </w:rPr>
        <w:t xml:space="preserve"> регулирование с применением метода долгосрочной индексации необходимой валовой выручки. 201</w:t>
      </w:r>
      <w:r w:rsidR="00A651D8" w:rsidRPr="00B741BD">
        <w:rPr>
          <w:rFonts w:ascii="Myriad Pro" w:hAnsi="Myriad Pro"/>
          <w:sz w:val="26"/>
          <w:szCs w:val="26"/>
        </w:rPr>
        <w:t xml:space="preserve">7-2018 гг. </w:t>
      </w:r>
      <w:r w:rsidRPr="00B741BD">
        <w:rPr>
          <w:rFonts w:ascii="Myriad Pro" w:hAnsi="Myriad Pro"/>
          <w:sz w:val="26"/>
          <w:szCs w:val="26"/>
        </w:rPr>
        <w:t>явля</w:t>
      </w:r>
      <w:r w:rsidR="00A651D8" w:rsidRPr="00B741BD">
        <w:rPr>
          <w:rFonts w:ascii="Myriad Pro" w:hAnsi="Myriad Pro"/>
          <w:sz w:val="26"/>
          <w:szCs w:val="26"/>
        </w:rPr>
        <w:t>ю</w:t>
      </w:r>
      <w:r w:rsidRPr="00B741BD">
        <w:rPr>
          <w:rFonts w:ascii="Myriad Pro" w:hAnsi="Myriad Pro"/>
          <w:sz w:val="26"/>
          <w:szCs w:val="26"/>
        </w:rPr>
        <w:t xml:space="preserve">тся </w:t>
      </w:r>
      <w:r w:rsidR="00A651D8" w:rsidRPr="00B741BD">
        <w:rPr>
          <w:rFonts w:ascii="Myriad Pro" w:hAnsi="Myriad Pro"/>
          <w:sz w:val="26"/>
          <w:szCs w:val="26"/>
        </w:rPr>
        <w:t>очередными годами долгосрочного п</w:t>
      </w:r>
      <w:r w:rsidRPr="00B741BD">
        <w:rPr>
          <w:rFonts w:ascii="Myriad Pro" w:hAnsi="Myriad Pro"/>
          <w:sz w:val="26"/>
          <w:szCs w:val="26"/>
        </w:rPr>
        <w:t>ериод</w:t>
      </w:r>
      <w:r w:rsidR="00A651D8" w:rsidRPr="00B741BD">
        <w:rPr>
          <w:rFonts w:ascii="Myriad Pro" w:hAnsi="Myriad Pro"/>
          <w:sz w:val="26"/>
          <w:szCs w:val="26"/>
        </w:rPr>
        <w:t>а</w:t>
      </w:r>
      <w:r w:rsidRPr="00B741BD">
        <w:rPr>
          <w:rFonts w:ascii="Myriad Pro" w:hAnsi="Myriad Pro"/>
          <w:sz w:val="26"/>
          <w:szCs w:val="26"/>
        </w:rPr>
        <w:t xml:space="preserve"> регулирования. Долгосрочные параметры регулирования утверждены приказом Службы по государственному регулированию цен и тарифов Калининградской области от </w:t>
      </w:r>
      <w:r w:rsidR="009A657D" w:rsidRPr="00B741BD">
        <w:rPr>
          <w:rFonts w:ascii="Myriad Pro" w:eastAsia="Calibri" w:hAnsi="Myriad Pro"/>
          <w:sz w:val="26"/>
          <w:szCs w:val="26"/>
        </w:rPr>
        <w:t>13.12.2013 № 113-01э/13 «</w:t>
      </w:r>
      <w:r w:rsidR="009A657D" w:rsidRPr="00B741BD">
        <w:rPr>
          <w:rFonts w:ascii="Myriad Pro" w:hAnsi="Myriad Pro"/>
          <w:sz w:val="26"/>
          <w:szCs w:val="26"/>
        </w:rPr>
        <w:t>Об установлении долгосрочных параметров регулирования, необходимой валовой выручки для территориальной сетевой организации АО «</w:t>
      </w:r>
      <w:proofErr w:type="spellStart"/>
      <w:r w:rsidR="009A657D" w:rsidRPr="00B741BD">
        <w:rPr>
          <w:rFonts w:ascii="Myriad Pro" w:hAnsi="Myriad Pro"/>
          <w:sz w:val="26"/>
          <w:szCs w:val="26"/>
        </w:rPr>
        <w:t>Янтарьэнерго</w:t>
      </w:r>
      <w:proofErr w:type="spellEnd"/>
      <w:r w:rsidR="009A657D" w:rsidRPr="00B741BD">
        <w:rPr>
          <w:rFonts w:ascii="Myriad Pro" w:hAnsi="Myriad Pro"/>
          <w:sz w:val="26"/>
          <w:szCs w:val="26"/>
        </w:rPr>
        <w:t>» на долгосрочный период регулирования 2014 – 2018 годов</w:t>
      </w:r>
      <w:r w:rsidR="009A657D" w:rsidRPr="00B741BD">
        <w:rPr>
          <w:rFonts w:ascii="Myriad Pro" w:eastAsia="Calibri" w:hAnsi="Myriad Pro"/>
          <w:sz w:val="26"/>
          <w:szCs w:val="26"/>
        </w:rPr>
        <w:t>».</w:t>
      </w:r>
      <w:r w:rsidRPr="00B741BD">
        <w:rPr>
          <w:rFonts w:ascii="Myriad Pro" w:hAnsi="Myriad Pro"/>
          <w:sz w:val="26"/>
          <w:szCs w:val="26"/>
        </w:rPr>
        <w:t xml:space="preserve"> </w:t>
      </w:r>
    </w:p>
    <w:p w14:paraId="65A0DC66" w14:textId="77777777" w:rsidR="00C9793A" w:rsidRPr="00B741BD" w:rsidRDefault="00C9793A" w:rsidP="00C9793A">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Решения судебных инстанций и/или Федеральной антимонопольной службы о пересмотре долгосрочных параметров регулирования для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Заказчиком в адрес Исполнителя не представлены. В публичных источниках информация о судебных и досудебных разбирательствах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в отношении тарифно-балансовых решений Службы по государственному регулированию цен и тарифов Калининградской области за 201</w:t>
      </w:r>
      <w:r w:rsidR="001D19F9" w:rsidRPr="00B741BD">
        <w:rPr>
          <w:rFonts w:ascii="Myriad Pro" w:hAnsi="Myriad Pro"/>
          <w:sz w:val="26"/>
          <w:szCs w:val="26"/>
        </w:rPr>
        <w:t>17-2018</w:t>
      </w:r>
      <w:r w:rsidRPr="00B741BD">
        <w:rPr>
          <w:rFonts w:ascii="Myriad Pro" w:hAnsi="Myriad Pro"/>
          <w:sz w:val="26"/>
          <w:szCs w:val="26"/>
        </w:rPr>
        <w:t xml:space="preserve"> г</w:t>
      </w:r>
      <w:r w:rsidR="001D19F9" w:rsidRPr="00B741BD">
        <w:rPr>
          <w:rFonts w:ascii="Myriad Pro" w:hAnsi="Myriad Pro"/>
          <w:sz w:val="26"/>
          <w:szCs w:val="26"/>
        </w:rPr>
        <w:t>г.</w:t>
      </w:r>
      <w:r w:rsidRPr="00B741BD">
        <w:rPr>
          <w:rFonts w:ascii="Myriad Pro" w:hAnsi="Myriad Pro"/>
          <w:sz w:val="26"/>
          <w:szCs w:val="26"/>
        </w:rPr>
        <w:t xml:space="preserve"> отсутствует. </w:t>
      </w:r>
    </w:p>
    <w:p w14:paraId="67341EB4" w14:textId="77777777" w:rsidR="00C9793A" w:rsidRPr="00B741BD" w:rsidRDefault="00C9793A" w:rsidP="00C9793A">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Инвестиционная программа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на 2016-2020 годы утверждена приказом Минэнерго России от 25.12.2015 № 1036. Приказом Минэнерго России от 29.12.2017 № 33@ «Об утверждении изменений, вносимых в инвестиционную программу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утвержденную приказом Минэнерго России от 25.12.2015 № 1036» утверждены изменения в инвестиционную программу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на 2016-2020 годы.</w:t>
      </w:r>
    </w:p>
    <w:p w14:paraId="558ABD93" w14:textId="77777777" w:rsidR="00C9793A" w:rsidRPr="00B741BD" w:rsidRDefault="00C9793A" w:rsidP="00C9793A">
      <w:pPr>
        <w:autoSpaceDE w:val="0"/>
        <w:autoSpaceDN w:val="0"/>
        <w:adjustRightInd w:val="0"/>
        <w:spacing w:line="360" w:lineRule="auto"/>
        <w:ind w:firstLine="567"/>
        <w:jc w:val="both"/>
        <w:rPr>
          <w:rFonts w:ascii="Myriad Pro" w:hAnsi="Myriad Pro"/>
          <w:sz w:val="26"/>
          <w:szCs w:val="26"/>
        </w:rPr>
      </w:pPr>
    </w:p>
    <w:p w14:paraId="4697969B" w14:textId="77777777" w:rsidR="00782518" w:rsidRPr="00B741BD" w:rsidRDefault="00782518" w:rsidP="00C9793A">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br w:type="page"/>
      </w:r>
    </w:p>
    <w:p w14:paraId="407988DB" w14:textId="77777777" w:rsidR="009C4524" w:rsidRPr="00B741BD" w:rsidRDefault="009C4524"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18" w:name="_Toc53593685"/>
      <w:r w:rsidRPr="00B741BD">
        <w:rPr>
          <w:rFonts w:ascii="Myriad Pro" w:hAnsi="Myriad Pro"/>
          <w:b/>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w:t>
      </w:r>
      <w:r w:rsidR="00C74E3B" w:rsidRPr="00B741BD">
        <w:rPr>
          <w:rFonts w:ascii="Myriad Pro" w:hAnsi="Myriad Pro"/>
          <w:b/>
          <w:color w:val="4F6228" w:themeColor="accent3" w:themeShade="80"/>
          <w:sz w:val="28"/>
          <w:szCs w:val="28"/>
        </w:rPr>
        <w:t>7-2018</w:t>
      </w:r>
      <w:r w:rsidRPr="00B741BD">
        <w:rPr>
          <w:rFonts w:ascii="Myriad Pro" w:hAnsi="Myriad Pro"/>
          <w:b/>
          <w:color w:val="4F6228" w:themeColor="accent3" w:themeShade="80"/>
          <w:sz w:val="28"/>
          <w:szCs w:val="28"/>
        </w:rPr>
        <w:t xml:space="preserve"> год</w:t>
      </w:r>
      <w:r w:rsidR="00C74E3B" w:rsidRPr="00B741BD">
        <w:rPr>
          <w:rFonts w:ascii="Myriad Pro" w:hAnsi="Myriad Pro"/>
          <w:b/>
          <w:color w:val="4F6228" w:themeColor="accent3" w:themeShade="80"/>
          <w:sz w:val="28"/>
          <w:szCs w:val="28"/>
        </w:rPr>
        <w:t>ы</w:t>
      </w:r>
      <w:bookmarkEnd w:id="18"/>
    </w:p>
    <w:p w14:paraId="11841D84" w14:textId="77777777" w:rsidR="001B21F5" w:rsidRPr="00B741BD" w:rsidRDefault="001B21F5" w:rsidP="001B21F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соответствии с п. 7 Основ ценообразования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146D1045" w14:textId="77777777" w:rsidR="0052666F" w:rsidRPr="00B741BD" w:rsidRDefault="0052666F" w:rsidP="001B21F5">
      <w:pPr>
        <w:autoSpaceDE w:val="0"/>
        <w:autoSpaceDN w:val="0"/>
        <w:adjustRightInd w:val="0"/>
        <w:spacing w:line="360" w:lineRule="auto"/>
        <w:ind w:firstLine="567"/>
        <w:jc w:val="both"/>
        <w:rPr>
          <w:rFonts w:ascii="Myriad Pro" w:hAnsi="Myriad Pro"/>
          <w:i/>
          <w:iCs/>
          <w:sz w:val="26"/>
          <w:szCs w:val="26"/>
        </w:rPr>
      </w:pPr>
    </w:p>
    <w:p w14:paraId="3715ED33" w14:textId="77777777" w:rsidR="001B21F5" w:rsidRPr="00B741BD" w:rsidRDefault="001B21F5" w:rsidP="001B21F5">
      <w:pPr>
        <w:autoSpaceDE w:val="0"/>
        <w:autoSpaceDN w:val="0"/>
        <w:adjustRightInd w:val="0"/>
        <w:spacing w:line="360" w:lineRule="auto"/>
        <w:ind w:firstLine="567"/>
        <w:jc w:val="both"/>
        <w:rPr>
          <w:rFonts w:ascii="Myriad Pro" w:hAnsi="Myriad Pro"/>
          <w:i/>
          <w:iCs/>
          <w:sz w:val="26"/>
          <w:szCs w:val="26"/>
        </w:rPr>
      </w:pPr>
      <w:r w:rsidRPr="00B741BD">
        <w:rPr>
          <w:rFonts w:ascii="Myriad Pro" w:hAnsi="Myriad Pro"/>
          <w:i/>
          <w:iCs/>
          <w:sz w:val="26"/>
          <w:szCs w:val="26"/>
        </w:rPr>
        <w:t>Параметры утвержденной инвестиционной программы АО «</w:t>
      </w:r>
      <w:proofErr w:type="spellStart"/>
      <w:r w:rsidR="00693FC8" w:rsidRPr="00B741BD">
        <w:rPr>
          <w:rFonts w:ascii="Myriad Pro" w:hAnsi="Myriad Pro"/>
          <w:i/>
          <w:iCs/>
          <w:sz w:val="26"/>
          <w:szCs w:val="26"/>
        </w:rPr>
        <w:t>Янтарьэнерго</w:t>
      </w:r>
      <w:proofErr w:type="spellEnd"/>
      <w:r w:rsidRPr="00B741BD">
        <w:rPr>
          <w:rFonts w:ascii="Myriad Pro" w:hAnsi="Myriad Pro"/>
          <w:i/>
          <w:iCs/>
          <w:sz w:val="26"/>
          <w:szCs w:val="26"/>
        </w:rPr>
        <w:t>»</w:t>
      </w:r>
      <w:r w:rsidR="00C74E3B" w:rsidRPr="00B741BD">
        <w:rPr>
          <w:rFonts w:ascii="Myriad Pro" w:hAnsi="Myriad Pro"/>
          <w:i/>
          <w:iCs/>
          <w:sz w:val="26"/>
          <w:szCs w:val="26"/>
        </w:rPr>
        <w:t xml:space="preserve"> на 2017 год</w:t>
      </w:r>
      <w:r w:rsidRPr="00B741BD">
        <w:rPr>
          <w:rFonts w:ascii="Myriad Pro" w:hAnsi="Myriad Pro"/>
          <w:i/>
          <w:iCs/>
          <w:sz w:val="26"/>
          <w:szCs w:val="26"/>
        </w:rPr>
        <w:t xml:space="preserve"> и их корректировка</w:t>
      </w:r>
    </w:p>
    <w:p w14:paraId="5F3997F7" w14:textId="77777777" w:rsidR="001B21F5" w:rsidRPr="00B741BD" w:rsidRDefault="001B21F5" w:rsidP="001B21F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Тарифно-балансовыми решениями, принятыми в отношении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в части оказания услуг по передаче электрической энергии на территории Калининградской области на 201</w:t>
      </w:r>
      <w:r w:rsidR="00C74E3B" w:rsidRPr="00B741BD">
        <w:rPr>
          <w:rFonts w:ascii="Myriad Pro" w:hAnsi="Myriad Pro"/>
          <w:sz w:val="26"/>
          <w:szCs w:val="26"/>
        </w:rPr>
        <w:t>7</w:t>
      </w:r>
      <w:r w:rsidRPr="00B741BD">
        <w:rPr>
          <w:rFonts w:ascii="Myriad Pro" w:hAnsi="Myriad Pro"/>
          <w:sz w:val="26"/>
          <w:szCs w:val="26"/>
        </w:rPr>
        <w:t xml:space="preserve"> год предусмотрены источники финансирования инвестиционной программы (далее – ИПР)</w:t>
      </w:r>
      <w:r w:rsidR="006F1CE0" w:rsidRPr="00B741BD">
        <w:rPr>
          <w:rFonts w:ascii="Myriad Pro" w:hAnsi="Myriad Pro"/>
          <w:sz w:val="26"/>
          <w:szCs w:val="26"/>
        </w:rPr>
        <w:t xml:space="preserve"> </w:t>
      </w:r>
      <w:r w:rsidRPr="00B741BD">
        <w:rPr>
          <w:rFonts w:ascii="Myriad Pro" w:hAnsi="Myriad Pro"/>
          <w:sz w:val="26"/>
          <w:szCs w:val="26"/>
        </w:rPr>
        <w:t>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утвержденной приказом Минэнерго России от 25.12.2015 № 1036</w:t>
      </w:r>
      <w:r w:rsidR="00532E46" w:rsidRPr="00B741BD">
        <w:rPr>
          <w:rFonts w:ascii="Myriad Pro" w:hAnsi="Myriad Pro"/>
          <w:sz w:val="26"/>
          <w:szCs w:val="26"/>
        </w:rPr>
        <w:t>, на 2017 год</w:t>
      </w:r>
      <w:r w:rsidRPr="00B741BD">
        <w:rPr>
          <w:rFonts w:ascii="Myriad Pro" w:hAnsi="Myriad Pro"/>
          <w:sz w:val="26"/>
          <w:szCs w:val="26"/>
        </w:rPr>
        <w:t xml:space="preserve">. </w:t>
      </w:r>
    </w:p>
    <w:p w14:paraId="3F87C1C9" w14:textId="77777777" w:rsidR="001B21F5" w:rsidRPr="00B741BD" w:rsidRDefault="001B21F5" w:rsidP="001B21F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В составе </w:t>
      </w:r>
      <w:r w:rsidR="00532E46" w:rsidRPr="00B741BD">
        <w:rPr>
          <w:rFonts w:ascii="Myriad Pro" w:hAnsi="Myriad Pro"/>
          <w:sz w:val="26"/>
          <w:szCs w:val="26"/>
        </w:rPr>
        <w:t xml:space="preserve">собственных </w:t>
      </w:r>
      <w:r w:rsidRPr="00B741BD">
        <w:rPr>
          <w:rFonts w:ascii="Myriad Pro" w:hAnsi="Myriad Pro"/>
          <w:sz w:val="26"/>
          <w:szCs w:val="26"/>
        </w:rPr>
        <w:t>источников финансирования для реализации инвестиционных проектов, включенных в утвержденную ИПР, на 201</w:t>
      </w:r>
      <w:r w:rsidR="00532E46" w:rsidRPr="00B741BD">
        <w:rPr>
          <w:rFonts w:ascii="Myriad Pro" w:hAnsi="Myriad Pro"/>
          <w:sz w:val="26"/>
          <w:szCs w:val="26"/>
        </w:rPr>
        <w:t>7</w:t>
      </w:r>
      <w:r w:rsidRPr="00B741BD">
        <w:rPr>
          <w:rFonts w:ascii="Myriad Pro" w:hAnsi="Myriad Pro"/>
          <w:sz w:val="26"/>
          <w:szCs w:val="26"/>
        </w:rPr>
        <w:t xml:space="preserve"> год предусмотрены: </w:t>
      </w:r>
    </w:p>
    <w:p w14:paraId="56221ACE" w14:textId="77777777" w:rsidR="001B21F5" w:rsidRPr="00B741BD" w:rsidRDefault="001B21F5" w:rsidP="006D7A6B">
      <w:pPr>
        <w:pStyle w:val="a3"/>
        <w:numPr>
          <w:ilvl w:val="0"/>
          <w:numId w:val="11"/>
        </w:numPr>
        <w:autoSpaceDE w:val="0"/>
        <w:autoSpaceDN w:val="0"/>
        <w:adjustRightInd w:val="0"/>
        <w:spacing w:line="360" w:lineRule="auto"/>
        <w:ind w:left="709" w:hanging="425"/>
        <w:jc w:val="both"/>
        <w:rPr>
          <w:rFonts w:ascii="Myriad Pro" w:hAnsi="Myriad Pro"/>
          <w:sz w:val="26"/>
          <w:szCs w:val="26"/>
        </w:rPr>
      </w:pPr>
      <w:r w:rsidRPr="00B741BD">
        <w:rPr>
          <w:rFonts w:ascii="Myriad Pro" w:hAnsi="Myriad Pro"/>
          <w:sz w:val="26"/>
          <w:szCs w:val="26"/>
        </w:rPr>
        <w:t xml:space="preserve">величина амортизационных отчислений, учтенная в составе необходимой валовой выручки от оказания услуг по передаче электрической энергии – </w:t>
      </w:r>
      <w:r w:rsidR="00532E46" w:rsidRPr="00B741BD">
        <w:rPr>
          <w:rFonts w:ascii="Myriad Pro" w:hAnsi="Myriad Pro"/>
          <w:sz w:val="26"/>
          <w:szCs w:val="26"/>
        </w:rPr>
        <w:t>494,39</w:t>
      </w:r>
      <w:r w:rsidRPr="00B741BD">
        <w:rPr>
          <w:rFonts w:ascii="Myriad Pro" w:hAnsi="Myriad Pro"/>
          <w:sz w:val="26"/>
          <w:szCs w:val="26"/>
        </w:rPr>
        <w:t xml:space="preserve"> млн</w:t>
      </w:r>
      <w:r w:rsidR="00FE5578" w:rsidRPr="00B741BD">
        <w:rPr>
          <w:rFonts w:ascii="Myriad Pro" w:hAnsi="Myriad Pro"/>
          <w:sz w:val="26"/>
          <w:szCs w:val="26"/>
        </w:rPr>
        <w:t>.</w:t>
      </w:r>
      <w:r w:rsidRPr="00B741BD">
        <w:rPr>
          <w:rFonts w:ascii="Myriad Pro" w:hAnsi="Myriad Pro"/>
          <w:sz w:val="26"/>
          <w:szCs w:val="26"/>
        </w:rPr>
        <w:t xml:space="preserve"> руб.</w:t>
      </w:r>
      <w:r w:rsidR="00532E46" w:rsidRPr="00B741BD">
        <w:rPr>
          <w:rFonts w:ascii="Myriad Pro" w:hAnsi="Myriad Pro"/>
          <w:sz w:val="26"/>
          <w:szCs w:val="26"/>
        </w:rPr>
        <w:t>;</w:t>
      </w:r>
    </w:p>
    <w:p w14:paraId="756B220E" w14:textId="77777777" w:rsidR="00532E46" w:rsidRPr="00B741BD" w:rsidRDefault="00532E46" w:rsidP="006D7A6B">
      <w:pPr>
        <w:pStyle w:val="a3"/>
        <w:numPr>
          <w:ilvl w:val="0"/>
          <w:numId w:val="11"/>
        </w:numPr>
        <w:autoSpaceDE w:val="0"/>
        <w:autoSpaceDN w:val="0"/>
        <w:adjustRightInd w:val="0"/>
        <w:spacing w:line="360" w:lineRule="auto"/>
        <w:ind w:left="709" w:hanging="425"/>
        <w:jc w:val="both"/>
        <w:rPr>
          <w:rFonts w:ascii="Myriad Pro" w:hAnsi="Myriad Pro"/>
          <w:sz w:val="26"/>
          <w:szCs w:val="26"/>
        </w:rPr>
      </w:pPr>
      <w:r w:rsidRPr="00B741BD">
        <w:rPr>
          <w:rFonts w:ascii="Myriad Pro" w:hAnsi="Myriad Pro"/>
          <w:sz w:val="26"/>
          <w:szCs w:val="26"/>
        </w:rPr>
        <w:t>средства, полученные от возврата налога на добавленную стоимость – 474,21 млн руб.</w:t>
      </w:r>
    </w:p>
    <w:p w14:paraId="2A066F65" w14:textId="77777777" w:rsidR="001B21F5" w:rsidRPr="00B741BD" w:rsidRDefault="001B21F5" w:rsidP="001B21F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Приказом Минэнерго России от </w:t>
      </w:r>
      <w:r w:rsidR="00550C8B" w:rsidRPr="00B741BD">
        <w:rPr>
          <w:rFonts w:ascii="Myriad Pro" w:hAnsi="Myriad Pro"/>
          <w:sz w:val="26"/>
          <w:szCs w:val="26"/>
        </w:rPr>
        <w:t>29</w:t>
      </w:r>
      <w:r w:rsidRPr="00B741BD">
        <w:rPr>
          <w:rFonts w:ascii="Myriad Pro" w:hAnsi="Myriad Pro"/>
          <w:sz w:val="26"/>
          <w:szCs w:val="26"/>
        </w:rPr>
        <w:t>.12.201</w:t>
      </w:r>
      <w:r w:rsidR="00550C8B" w:rsidRPr="00B741BD">
        <w:rPr>
          <w:rFonts w:ascii="Myriad Pro" w:hAnsi="Myriad Pro"/>
          <w:sz w:val="26"/>
          <w:szCs w:val="26"/>
        </w:rPr>
        <w:t>7</w:t>
      </w:r>
      <w:r w:rsidRPr="00B741BD">
        <w:rPr>
          <w:rFonts w:ascii="Myriad Pro" w:hAnsi="Myriad Pro"/>
          <w:sz w:val="26"/>
          <w:szCs w:val="26"/>
        </w:rPr>
        <w:t xml:space="preserve"> № </w:t>
      </w:r>
      <w:r w:rsidR="00550C8B" w:rsidRPr="00B741BD">
        <w:rPr>
          <w:rFonts w:ascii="Myriad Pro" w:hAnsi="Myriad Pro"/>
          <w:sz w:val="26"/>
          <w:szCs w:val="26"/>
        </w:rPr>
        <w:t>33</w:t>
      </w:r>
      <w:r w:rsidRPr="00B741BD">
        <w:rPr>
          <w:rFonts w:ascii="Myriad Pro" w:hAnsi="Myriad Pro"/>
          <w:sz w:val="26"/>
          <w:szCs w:val="26"/>
        </w:rPr>
        <w:t>@ «Об утверждении изменений, вносимых в инвестиционную программу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утвержденную приказом Минэнерго России от 25.12.2015 № 1036»</w:t>
      </w:r>
      <w:r w:rsidR="00023684" w:rsidRPr="00B741BD">
        <w:rPr>
          <w:rFonts w:ascii="Myriad Pro" w:hAnsi="Myriad Pro"/>
          <w:sz w:val="26"/>
          <w:szCs w:val="26"/>
        </w:rPr>
        <w:t>,</w:t>
      </w:r>
      <w:r w:rsidRPr="00B741BD">
        <w:rPr>
          <w:rFonts w:ascii="Myriad Pro" w:hAnsi="Myriad Pro"/>
          <w:sz w:val="26"/>
          <w:szCs w:val="26"/>
        </w:rPr>
        <w:t xml:space="preserve"> утверждена корректировка ИПР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xml:space="preserve">». В рамках корректировки показателей </w:t>
      </w:r>
      <w:r w:rsidRPr="00B741BD">
        <w:rPr>
          <w:rFonts w:ascii="Myriad Pro" w:hAnsi="Myriad Pro"/>
          <w:sz w:val="26"/>
          <w:szCs w:val="26"/>
        </w:rPr>
        <w:lastRenderedPageBreak/>
        <w:t>инвестиционной программы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на 201</w:t>
      </w:r>
      <w:r w:rsidR="00550C8B" w:rsidRPr="00B741BD">
        <w:rPr>
          <w:rFonts w:ascii="Myriad Pro" w:hAnsi="Myriad Pro"/>
          <w:sz w:val="26"/>
          <w:szCs w:val="26"/>
        </w:rPr>
        <w:t>7</w:t>
      </w:r>
      <w:r w:rsidRPr="00B741BD">
        <w:rPr>
          <w:rFonts w:ascii="Myriad Pro" w:hAnsi="Myriad Pro"/>
          <w:sz w:val="26"/>
          <w:szCs w:val="26"/>
        </w:rPr>
        <w:t xml:space="preserve"> год были внесены следующие изменения в части </w:t>
      </w:r>
      <w:r w:rsidR="00E96125" w:rsidRPr="00B741BD">
        <w:rPr>
          <w:rFonts w:ascii="Myriad Pro" w:hAnsi="Myriad Pro"/>
          <w:sz w:val="26"/>
          <w:szCs w:val="26"/>
        </w:rPr>
        <w:t xml:space="preserve">собственных тарифных (от оказания услуг по передаче электрической энергии) </w:t>
      </w:r>
      <w:r w:rsidRPr="00B741BD">
        <w:rPr>
          <w:rFonts w:ascii="Myriad Pro" w:hAnsi="Myriad Pro"/>
          <w:sz w:val="26"/>
          <w:szCs w:val="26"/>
        </w:rPr>
        <w:t>источников финансирования инвестиционной программы:</w:t>
      </w:r>
    </w:p>
    <w:p w14:paraId="53EC365B" w14:textId="77777777" w:rsidR="001B21F5" w:rsidRPr="00B741BD" w:rsidRDefault="001B21F5" w:rsidP="006D7A6B">
      <w:pPr>
        <w:pStyle w:val="a3"/>
        <w:numPr>
          <w:ilvl w:val="0"/>
          <w:numId w:val="11"/>
        </w:numPr>
        <w:autoSpaceDE w:val="0"/>
        <w:autoSpaceDN w:val="0"/>
        <w:adjustRightInd w:val="0"/>
        <w:spacing w:line="360" w:lineRule="auto"/>
        <w:ind w:left="709" w:hanging="425"/>
        <w:jc w:val="both"/>
        <w:rPr>
          <w:rFonts w:ascii="Myriad Pro" w:hAnsi="Myriad Pro"/>
          <w:sz w:val="26"/>
          <w:szCs w:val="26"/>
        </w:rPr>
      </w:pPr>
      <w:r w:rsidRPr="00B741BD">
        <w:rPr>
          <w:rFonts w:ascii="Myriad Pro" w:hAnsi="Myriad Pro"/>
          <w:sz w:val="26"/>
          <w:szCs w:val="26"/>
        </w:rPr>
        <w:t xml:space="preserve">величина амортизационных отчислений, учтенная в составе необходимой валовой выручки от оказания услуг по передаче электрической энергии – </w:t>
      </w:r>
      <w:r w:rsidR="00E96125" w:rsidRPr="00B741BD">
        <w:rPr>
          <w:rFonts w:ascii="Myriad Pro" w:hAnsi="Myriad Pro"/>
          <w:sz w:val="26"/>
          <w:szCs w:val="26"/>
        </w:rPr>
        <w:t>481,813</w:t>
      </w:r>
      <w:r w:rsidRPr="00B741BD">
        <w:rPr>
          <w:rFonts w:ascii="Myriad Pro" w:hAnsi="Myriad Pro"/>
          <w:sz w:val="26"/>
          <w:szCs w:val="26"/>
        </w:rPr>
        <w:t xml:space="preserve"> млн</w:t>
      </w:r>
      <w:r w:rsidR="00023684" w:rsidRPr="00B741BD">
        <w:rPr>
          <w:rFonts w:ascii="Myriad Pro" w:hAnsi="Myriad Pro"/>
          <w:sz w:val="26"/>
          <w:szCs w:val="26"/>
        </w:rPr>
        <w:t>.</w:t>
      </w:r>
      <w:r w:rsidRPr="00B741BD">
        <w:rPr>
          <w:rFonts w:ascii="Myriad Pro" w:hAnsi="Myriad Pro"/>
          <w:sz w:val="26"/>
          <w:szCs w:val="26"/>
        </w:rPr>
        <w:t xml:space="preserve"> руб. (ниже, чем в </w:t>
      </w:r>
      <w:r w:rsidR="00023684" w:rsidRPr="00B741BD">
        <w:rPr>
          <w:rFonts w:ascii="Myriad Pro" w:hAnsi="Myriad Pro"/>
          <w:sz w:val="26"/>
          <w:szCs w:val="26"/>
        </w:rPr>
        <w:t>инвестиционной программе</w:t>
      </w:r>
      <w:r w:rsidRPr="00B741BD">
        <w:rPr>
          <w:rFonts w:ascii="Myriad Pro" w:hAnsi="Myriad Pro"/>
          <w:sz w:val="26"/>
          <w:szCs w:val="26"/>
        </w:rPr>
        <w:t>, утвержденной на момент принятия тарифно-балансовых решений на 201</w:t>
      </w:r>
      <w:r w:rsidR="00E96125" w:rsidRPr="00B741BD">
        <w:rPr>
          <w:rFonts w:ascii="Myriad Pro" w:hAnsi="Myriad Pro"/>
          <w:sz w:val="26"/>
          <w:szCs w:val="26"/>
        </w:rPr>
        <w:t>7</w:t>
      </w:r>
      <w:r w:rsidRPr="00B741BD">
        <w:rPr>
          <w:rFonts w:ascii="Myriad Pro" w:hAnsi="Myriad Pro"/>
          <w:sz w:val="26"/>
          <w:szCs w:val="26"/>
        </w:rPr>
        <w:t xml:space="preserve"> год, на </w:t>
      </w:r>
      <w:r w:rsidR="00E96125" w:rsidRPr="00B741BD">
        <w:rPr>
          <w:rFonts w:ascii="Myriad Pro" w:hAnsi="Myriad Pro"/>
          <w:sz w:val="26"/>
          <w:szCs w:val="26"/>
        </w:rPr>
        <w:t>12,6</w:t>
      </w:r>
      <w:r w:rsidRPr="00B741BD">
        <w:rPr>
          <w:rFonts w:ascii="Myriad Pro" w:hAnsi="Myriad Pro"/>
          <w:sz w:val="26"/>
          <w:szCs w:val="26"/>
        </w:rPr>
        <w:t xml:space="preserve"> млн</w:t>
      </w:r>
      <w:r w:rsidR="00023684" w:rsidRPr="00B741BD">
        <w:rPr>
          <w:rFonts w:ascii="Myriad Pro" w:hAnsi="Myriad Pro"/>
          <w:sz w:val="26"/>
          <w:szCs w:val="26"/>
        </w:rPr>
        <w:t>.</w:t>
      </w:r>
      <w:r w:rsidRPr="00B741BD">
        <w:rPr>
          <w:rFonts w:ascii="Myriad Pro" w:hAnsi="Myriad Pro"/>
          <w:sz w:val="26"/>
          <w:szCs w:val="26"/>
        </w:rPr>
        <w:t xml:space="preserve"> руб.).</w:t>
      </w:r>
    </w:p>
    <w:p w14:paraId="27EE1189" w14:textId="77777777" w:rsidR="001B21F5" w:rsidRPr="00B741BD" w:rsidRDefault="001B21F5" w:rsidP="006D7A6B">
      <w:pPr>
        <w:pStyle w:val="a3"/>
        <w:numPr>
          <w:ilvl w:val="0"/>
          <w:numId w:val="11"/>
        </w:numPr>
        <w:autoSpaceDE w:val="0"/>
        <w:autoSpaceDN w:val="0"/>
        <w:adjustRightInd w:val="0"/>
        <w:spacing w:line="360" w:lineRule="auto"/>
        <w:ind w:left="709" w:hanging="425"/>
        <w:jc w:val="both"/>
        <w:rPr>
          <w:rFonts w:ascii="Myriad Pro" w:hAnsi="Myriad Pro"/>
          <w:sz w:val="26"/>
          <w:szCs w:val="26"/>
        </w:rPr>
      </w:pPr>
      <w:r w:rsidRPr="00B741BD">
        <w:rPr>
          <w:rFonts w:ascii="Myriad Pro" w:hAnsi="Myriad Pro"/>
          <w:sz w:val="26"/>
          <w:szCs w:val="26"/>
        </w:rPr>
        <w:t xml:space="preserve">прочая амортизация – </w:t>
      </w:r>
      <w:r w:rsidR="00E96125" w:rsidRPr="00B741BD">
        <w:rPr>
          <w:rFonts w:ascii="Myriad Pro" w:hAnsi="Myriad Pro"/>
          <w:sz w:val="26"/>
          <w:szCs w:val="26"/>
        </w:rPr>
        <w:t>18,386</w:t>
      </w:r>
      <w:r w:rsidRPr="00B741BD">
        <w:rPr>
          <w:rFonts w:ascii="Myriad Pro" w:hAnsi="Myriad Pro"/>
          <w:sz w:val="26"/>
          <w:szCs w:val="26"/>
        </w:rPr>
        <w:t xml:space="preserve"> млн</w:t>
      </w:r>
      <w:r w:rsidR="00023684" w:rsidRPr="00B741BD">
        <w:rPr>
          <w:rFonts w:ascii="Myriad Pro" w:hAnsi="Myriad Pro"/>
          <w:sz w:val="26"/>
          <w:szCs w:val="26"/>
        </w:rPr>
        <w:t>.</w:t>
      </w:r>
      <w:r w:rsidRPr="00B741BD">
        <w:rPr>
          <w:rFonts w:ascii="Myriad Pro" w:hAnsi="Myriad Pro"/>
          <w:sz w:val="26"/>
          <w:szCs w:val="26"/>
        </w:rPr>
        <w:t xml:space="preserve"> руб. (в </w:t>
      </w:r>
      <w:r w:rsidR="00023684" w:rsidRPr="00B741BD">
        <w:rPr>
          <w:rFonts w:ascii="Myriad Pro" w:hAnsi="Myriad Pro"/>
          <w:sz w:val="26"/>
          <w:szCs w:val="26"/>
        </w:rPr>
        <w:t>инвестиционной программе</w:t>
      </w:r>
      <w:r w:rsidRPr="00B741BD">
        <w:rPr>
          <w:rFonts w:ascii="Myriad Pro" w:hAnsi="Myriad Pro"/>
          <w:sz w:val="26"/>
          <w:szCs w:val="26"/>
        </w:rPr>
        <w:t>, утвержденной на момент принятия тарифно-балансовых решений на 201</w:t>
      </w:r>
      <w:r w:rsidR="00E96125" w:rsidRPr="00B741BD">
        <w:rPr>
          <w:rFonts w:ascii="Myriad Pro" w:hAnsi="Myriad Pro"/>
          <w:sz w:val="26"/>
          <w:szCs w:val="26"/>
        </w:rPr>
        <w:t>7</w:t>
      </w:r>
      <w:r w:rsidRPr="00B741BD">
        <w:rPr>
          <w:rFonts w:ascii="Myriad Pro" w:hAnsi="Myriad Pro"/>
          <w:sz w:val="26"/>
          <w:szCs w:val="26"/>
        </w:rPr>
        <w:t xml:space="preserve"> год</w:t>
      </w:r>
      <w:r w:rsidR="005F6721" w:rsidRPr="00B741BD">
        <w:rPr>
          <w:rFonts w:ascii="Myriad Pro" w:hAnsi="Myriad Pro"/>
          <w:sz w:val="26"/>
          <w:szCs w:val="26"/>
        </w:rPr>
        <w:t xml:space="preserve"> не предусмотрена в качестве источника финансирования</w:t>
      </w:r>
      <w:r w:rsidRPr="00B741BD">
        <w:rPr>
          <w:rFonts w:ascii="Myriad Pro" w:hAnsi="Myriad Pro"/>
          <w:sz w:val="26"/>
          <w:szCs w:val="26"/>
        </w:rPr>
        <w:t>).</w:t>
      </w:r>
    </w:p>
    <w:p w14:paraId="73236B64" w14:textId="77777777" w:rsidR="001B21F5" w:rsidRPr="00B741BD" w:rsidRDefault="001B21F5" w:rsidP="006D7A6B">
      <w:pPr>
        <w:pStyle w:val="a3"/>
        <w:numPr>
          <w:ilvl w:val="0"/>
          <w:numId w:val="11"/>
        </w:numPr>
        <w:autoSpaceDE w:val="0"/>
        <w:autoSpaceDN w:val="0"/>
        <w:adjustRightInd w:val="0"/>
        <w:spacing w:line="360" w:lineRule="auto"/>
        <w:ind w:left="709" w:hanging="425"/>
        <w:jc w:val="both"/>
        <w:rPr>
          <w:rFonts w:ascii="Myriad Pro" w:hAnsi="Myriad Pro"/>
          <w:sz w:val="26"/>
          <w:szCs w:val="26"/>
        </w:rPr>
      </w:pPr>
      <w:r w:rsidRPr="00B741BD">
        <w:rPr>
          <w:rFonts w:ascii="Myriad Pro" w:hAnsi="Myriad Pro"/>
          <w:sz w:val="26"/>
          <w:szCs w:val="26"/>
        </w:rPr>
        <w:t xml:space="preserve">недоиспользованная амортизация прошлых лет – </w:t>
      </w:r>
      <w:r w:rsidR="00E96125" w:rsidRPr="00B741BD">
        <w:rPr>
          <w:rFonts w:ascii="Myriad Pro" w:hAnsi="Myriad Pro"/>
          <w:sz w:val="26"/>
          <w:szCs w:val="26"/>
        </w:rPr>
        <w:t>28,180</w:t>
      </w:r>
      <w:r w:rsidRPr="00B741BD">
        <w:rPr>
          <w:rFonts w:ascii="Myriad Pro" w:hAnsi="Myriad Pro"/>
          <w:sz w:val="26"/>
          <w:szCs w:val="26"/>
        </w:rPr>
        <w:t xml:space="preserve"> млн</w:t>
      </w:r>
      <w:r w:rsidR="00023684" w:rsidRPr="00B741BD">
        <w:rPr>
          <w:rFonts w:ascii="Myriad Pro" w:hAnsi="Myriad Pro"/>
          <w:sz w:val="26"/>
          <w:szCs w:val="26"/>
        </w:rPr>
        <w:t>.</w:t>
      </w:r>
      <w:r w:rsidRPr="00B741BD">
        <w:rPr>
          <w:rFonts w:ascii="Myriad Pro" w:hAnsi="Myriad Pro"/>
          <w:sz w:val="26"/>
          <w:szCs w:val="26"/>
        </w:rPr>
        <w:t xml:space="preserve"> руб.</w:t>
      </w:r>
      <w:r w:rsidR="005F6721" w:rsidRPr="00B741BD">
        <w:rPr>
          <w:rFonts w:ascii="Myriad Pro" w:hAnsi="Myriad Pro"/>
          <w:sz w:val="26"/>
          <w:szCs w:val="26"/>
        </w:rPr>
        <w:t xml:space="preserve"> </w:t>
      </w:r>
      <w:r w:rsidRPr="00B741BD">
        <w:rPr>
          <w:rFonts w:ascii="Myriad Pro" w:hAnsi="Myriad Pro"/>
          <w:sz w:val="26"/>
          <w:szCs w:val="26"/>
        </w:rPr>
        <w:t xml:space="preserve">(в </w:t>
      </w:r>
      <w:r w:rsidR="00023684" w:rsidRPr="00B741BD">
        <w:rPr>
          <w:rFonts w:ascii="Myriad Pro" w:hAnsi="Myriad Pro"/>
          <w:sz w:val="26"/>
          <w:szCs w:val="26"/>
        </w:rPr>
        <w:t>инвестиционной программе</w:t>
      </w:r>
      <w:r w:rsidRPr="00B741BD">
        <w:rPr>
          <w:rFonts w:ascii="Myriad Pro" w:hAnsi="Myriad Pro"/>
          <w:sz w:val="26"/>
          <w:szCs w:val="26"/>
        </w:rPr>
        <w:t>, утвержденной на момент принятия тарифно-балансовых решений на 201</w:t>
      </w:r>
      <w:r w:rsidR="00E96125" w:rsidRPr="00B741BD">
        <w:rPr>
          <w:rFonts w:ascii="Myriad Pro" w:hAnsi="Myriad Pro"/>
          <w:sz w:val="26"/>
          <w:szCs w:val="26"/>
        </w:rPr>
        <w:t>7</w:t>
      </w:r>
      <w:r w:rsidRPr="00B741BD">
        <w:rPr>
          <w:rFonts w:ascii="Myriad Pro" w:hAnsi="Myriad Pro"/>
          <w:sz w:val="26"/>
          <w:szCs w:val="26"/>
        </w:rPr>
        <w:t xml:space="preserve"> год</w:t>
      </w:r>
      <w:r w:rsidR="005F6721" w:rsidRPr="00B741BD">
        <w:rPr>
          <w:rFonts w:ascii="Myriad Pro" w:hAnsi="Myriad Pro"/>
          <w:sz w:val="26"/>
          <w:szCs w:val="26"/>
        </w:rPr>
        <w:t xml:space="preserve"> не предусмотрена в качестве источника финансирования</w:t>
      </w:r>
      <w:r w:rsidRPr="00B741BD">
        <w:rPr>
          <w:rFonts w:ascii="Myriad Pro" w:hAnsi="Myriad Pro"/>
          <w:sz w:val="26"/>
          <w:szCs w:val="26"/>
        </w:rPr>
        <w:t>).</w:t>
      </w:r>
    </w:p>
    <w:p w14:paraId="30DBC521" w14:textId="77777777" w:rsidR="001B21F5" w:rsidRPr="00B741BD" w:rsidRDefault="00E96125" w:rsidP="001B21F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Таким образом, при корректировке ИПР на 201</w:t>
      </w:r>
      <w:r w:rsidR="00A67414" w:rsidRPr="00B741BD">
        <w:rPr>
          <w:rFonts w:ascii="Myriad Pro" w:hAnsi="Myriad Pro"/>
          <w:sz w:val="26"/>
          <w:szCs w:val="26"/>
        </w:rPr>
        <w:t>7</w:t>
      </w:r>
      <w:r w:rsidRPr="00B741BD">
        <w:rPr>
          <w:rFonts w:ascii="Myriad Pro" w:hAnsi="Myriad Pro"/>
          <w:sz w:val="26"/>
          <w:szCs w:val="26"/>
        </w:rPr>
        <w:t xml:space="preserve"> год предусмотрено увеличение использования собственных тарифных источников финансирования инвестиционных проектов на 33,99 млн руб. Информация об утвержденных объемах использования источников финансирования согласно ИПР, учтенной регулирующим органом при принятии тарифно-балансовых решений на 2017 год представлена в таблице.</w:t>
      </w:r>
    </w:p>
    <w:p w14:paraId="7A2648BE" w14:textId="77777777" w:rsidR="00E96125" w:rsidRPr="00B741BD" w:rsidRDefault="00E96125" w:rsidP="00E96125">
      <w:pPr>
        <w:autoSpaceDE w:val="0"/>
        <w:autoSpaceDN w:val="0"/>
        <w:adjustRightInd w:val="0"/>
        <w:spacing w:line="360" w:lineRule="auto"/>
        <w:ind w:firstLine="567"/>
        <w:jc w:val="center"/>
        <w:rPr>
          <w:rFonts w:ascii="Myriad Pro" w:hAnsi="Myriad Pro"/>
          <w:b/>
          <w:bCs/>
          <w:sz w:val="26"/>
          <w:szCs w:val="26"/>
        </w:rPr>
      </w:pPr>
      <w:r w:rsidRPr="00B741BD">
        <w:rPr>
          <w:rFonts w:ascii="Myriad Pro" w:hAnsi="Myriad Pro"/>
          <w:b/>
          <w:bCs/>
          <w:sz w:val="26"/>
          <w:szCs w:val="26"/>
        </w:rPr>
        <w:t>Информация о корректировке утвержденных плановых параметров источников финансирования инвестиционной программы АО «</w:t>
      </w:r>
      <w:proofErr w:type="spellStart"/>
      <w:r w:rsidR="00693FC8" w:rsidRPr="00B741BD">
        <w:rPr>
          <w:rFonts w:ascii="Myriad Pro" w:hAnsi="Myriad Pro"/>
          <w:b/>
          <w:bCs/>
          <w:sz w:val="26"/>
          <w:szCs w:val="26"/>
        </w:rPr>
        <w:t>Янтарьэнерго</w:t>
      </w:r>
      <w:proofErr w:type="spellEnd"/>
      <w:r w:rsidRPr="00B741BD">
        <w:rPr>
          <w:rFonts w:ascii="Myriad Pro" w:hAnsi="Myriad Pro"/>
          <w:b/>
          <w:bCs/>
          <w:sz w:val="26"/>
          <w:szCs w:val="26"/>
        </w:rPr>
        <w:t xml:space="preserve">» на 2017 год </w:t>
      </w:r>
    </w:p>
    <w:tbl>
      <w:tblPr>
        <w:tblW w:w="4958" w:type="pct"/>
        <w:tblLook w:val="04A0" w:firstRow="1" w:lastRow="0" w:firstColumn="1" w:lastColumn="0" w:noHBand="0" w:noVBand="1"/>
      </w:tblPr>
      <w:tblGrid>
        <w:gridCol w:w="670"/>
        <w:gridCol w:w="3018"/>
        <w:gridCol w:w="1699"/>
        <w:gridCol w:w="1538"/>
        <w:gridCol w:w="1250"/>
        <w:gridCol w:w="1100"/>
      </w:tblGrid>
      <w:tr w:rsidR="00E96125" w:rsidRPr="00B741BD" w14:paraId="22AADE4B" w14:textId="77777777" w:rsidTr="00A33F14">
        <w:trPr>
          <w:trHeight w:val="20"/>
          <w:tblHeader/>
        </w:trPr>
        <w:tc>
          <w:tcPr>
            <w:tcW w:w="361" w:type="pct"/>
            <w:vMerge w:val="restart"/>
            <w:tcBorders>
              <w:bottom w:val="single" w:sz="4" w:space="0" w:color="FFFFFF" w:themeColor="background1"/>
              <w:right w:val="single" w:sz="4" w:space="0" w:color="FFFFFF" w:themeColor="background1"/>
            </w:tcBorders>
            <w:shd w:val="clear" w:color="000000" w:fill="4F6228"/>
            <w:vAlign w:val="center"/>
            <w:hideMark/>
          </w:tcPr>
          <w:p w14:paraId="29C1A559" w14:textId="77777777" w:rsidR="00E96125" w:rsidRPr="00B741BD" w:rsidRDefault="00E96125" w:rsidP="0035330B">
            <w:pPr>
              <w:jc w:val="center"/>
              <w:rPr>
                <w:rFonts w:ascii="Myriad Pro" w:hAnsi="Myriad Pro" w:cs="Calibri"/>
                <w:b/>
                <w:bCs/>
                <w:color w:val="FFFFFF"/>
                <w:sz w:val="18"/>
                <w:szCs w:val="18"/>
              </w:rPr>
            </w:pPr>
            <w:r w:rsidRPr="00B741BD">
              <w:rPr>
                <w:rFonts w:ascii="Myriad Pro" w:hAnsi="Myriad Pro" w:cs="Calibri"/>
                <w:b/>
                <w:bCs/>
                <w:color w:val="FFFFFF"/>
                <w:sz w:val="18"/>
                <w:szCs w:val="18"/>
              </w:rPr>
              <w:t>№ п/п</w:t>
            </w:r>
          </w:p>
        </w:tc>
        <w:tc>
          <w:tcPr>
            <w:tcW w:w="1627" w:type="pct"/>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F118C8" w14:textId="77777777" w:rsidR="00E96125" w:rsidRPr="00B741BD" w:rsidRDefault="00E96125" w:rsidP="0035330B">
            <w:pPr>
              <w:jc w:val="center"/>
              <w:rPr>
                <w:rFonts w:ascii="Myriad Pro" w:hAnsi="Myriad Pro" w:cs="Calibri"/>
                <w:b/>
                <w:bCs/>
                <w:color w:val="FFFFFF"/>
                <w:sz w:val="18"/>
                <w:szCs w:val="18"/>
              </w:rPr>
            </w:pPr>
            <w:r w:rsidRPr="00B741BD">
              <w:rPr>
                <w:rFonts w:ascii="Myriad Pro" w:hAnsi="Myriad Pro" w:cs="Calibri"/>
                <w:b/>
                <w:bCs/>
                <w:color w:val="FFFFFF"/>
                <w:sz w:val="18"/>
                <w:szCs w:val="18"/>
              </w:rPr>
              <w:t>Источники финансирования</w:t>
            </w:r>
          </w:p>
        </w:tc>
        <w:tc>
          <w:tcPr>
            <w:tcW w:w="1745" w:type="pct"/>
            <w:gridSpan w:val="2"/>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507524" w14:textId="77777777" w:rsidR="00E96125" w:rsidRPr="00B741BD" w:rsidRDefault="00E96125" w:rsidP="0035330B">
            <w:pPr>
              <w:jc w:val="center"/>
              <w:rPr>
                <w:rFonts w:ascii="Myriad Pro" w:hAnsi="Myriad Pro" w:cs="Calibri"/>
                <w:b/>
                <w:bCs/>
                <w:color w:val="FFFFFF"/>
                <w:sz w:val="18"/>
                <w:szCs w:val="18"/>
              </w:rPr>
            </w:pPr>
            <w:r w:rsidRPr="00B741BD">
              <w:rPr>
                <w:rFonts w:ascii="Myriad Pro" w:hAnsi="Myriad Pro" w:cs="Calibri"/>
                <w:b/>
                <w:bCs/>
                <w:color w:val="FFFFFF"/>
                <w:sz w:val="18"/>
                <w:szCs w:val="18"/>
              </w:rPr>
              <w:t>Плановый объем финансирования ИПР на 201</w:t>
            </w:r>
            <w:r w:rsidR="00A33F14" w:rsidRPr="00B741BD">
              <w:rPr>
                <w:rFonts w:ascii="Myriad Pro" w:hAnsi="Myriad Pro" w:cs="Calibri"/>
                <w:b/>
                <w:bCs/>
                <w:color w:val="FFFFFF"/>
                <w:sz w:val="18"/>
                <w:szCs w:val="18"/>
              </w:rPr>
              <w:t>7</w:t>
            </w:r>
            <w:r w:rsidRPr="00B741BD">
              <w:rPr>
                <w:rFonts w:ascii="Myriad Pro" w:hAnsi="Myriad Pro" w:cs="Calibri"/>
                <w:b/>
                <w:bCs/>
                <w:color w:val="FFFFFF"/>
                <w:sz w:val="18"/>
                <w:szCs w:val="18"/>
              </w:rPr>
              <w:t xml:space="preserve"> год</w:t>
            </w:r>
          </w:p>
        </w:tc>
        <w:tc>
          <w:tcPr>
            <w:tcW w:w="1267" w:type="pct"/>
            <w:gridSpan w:val="2"/>
            <w:tcBorders>
              <w:left w:val="single" w:sz="4" w:space="0" w:color="FFFFFF" w:themeColor="background1"/>
              <w:bottom w:val="single" w:sz="4" w:space="0" w:color="FFFFFF" w:themeColor="background1"/>
            </w:tcBorders>
            <w:shd w:val="clear" w:color="000000" w:fill="4F6228"/>
            <w:vAlign w:val="center"/>
            <w:hideMark/>
          </w:tcPr>
          <w:p w14:paraId="19AAC0AB" w14:textId="77777777" w:rsidR="00E96125" w:rsidRPr="00B741BD" w:rsidRDefault="00E96125" w:rsidP="0035330B">
            <w:pPr>
              <w:jc w:val="center"/>
              <w:rPr>
                <w:rFonts w:ascii="Myriad Pro" w:hAnsi="Myriad Pro" w:cs="Calibri"/>
                <w:b/>
                <w:bCs/>
                <w:color w:val="FFFFFF"/>
                <w:sz w:val="18"/>
                <w:szCs w:val="18"/>
              </w:rPr>
            </w:pPr>
            <w:r w:rsidRPr="00B741BD">
              <w:rPr>
                <w:rFonts w:ascii="Myriad Pro" w:hAnsi="Myriad Pro" w:cs="Calibri"/>
                <w:b/>
                <w:bCs/>
                <w:color w:val="FFFFFF"/>
                <w:sz w:val="18"/>
                <w:szCs w:val="18"/>
              </w:rPr>
              <w:t>Отклонение</w:t>
            </w:r>
          </w:p>
          <w:p w14:paraId="46AE2AC0" w14:textId="77777777" w:rsidR="00E96125" w:rsidRPr="00B741BD" w:rsidRDefault="00E96125" w:rsidP="0035330B">
            <w:pPr>
              <w:jc w:val="center"/>
              <w:rPr>
                <w:rFonts w:ascii="Myriad Pro" w:hAnsi="Myriad Pro" w:cs="Calibri"/>
                <w:b/>
                <w:bCs/>
                <w:color w:val="FFFFFF"/>
                <w:sz w:val="18"/>
                <w:szCs w:val="18"/>
              </w:rPr>
            </w:pPr>
            <w:r w:rsidRPr="00B741BD">
              <w:rPr>
                <w:rFonts w:ascii="Myriad Pro" w:hAnsi="Myriad Pro" w:cs="Calibri"/>
                <w:b/>
                <w:bCs/>
                <w:color w:val="FFFFFF"/>
                <w:sz w:val="18"/>
                <w:szCs w:val="18"/>
              </w:rPr>
              <w:t>(факт-план)</w:t>
            </w:r>
          </w:p>
        </w:tc>
      </w:tr>
      <w:tr w:rsidR="00E96125" w:rsidRPr="00B741BD" w14:paraId="6FA6F910" w14:textId="77777777" w:rsidTr="00A33F14">
        <w:trPr>
          <w:trHeight w:val="20"/>
          <w:tblHeader/>
        </w:trPr>
        <w:tc>
          <w:tcPr>
            <w:tcW w:w="361" w:type="pct"/>
            <w:vMerge/>
            <w:tcBorders>
              <w:top w:val="single" w:sz="4" w:space="0" w:color="FFFFFF" w:themeColor="background1"/>
              <w:right w:val="single" w:sz="4" w:space="0" w:color="FFFFFF" w:themeColor="background1"/>
            </w:tcBorders>
            <w:vAlign w:val="center"/>
            <w:hideMark/>
          </w:tcPr>
          <w:p w14:paraId="101EB539" w14:textId="77777777" w:rsidR="00E96125" w:rsidRPr="00B741BD" w:rsidRDefault="00E96125" w:rsidP="0035330B">
            <w:pPr>
              <w:rPr>
                <w:rFonts w:ascii="Myriad Pro" w:hAnsi="Myriad Pro" w:cs="Calibri"/>
                <w:b/>
                <w:bCs/>
                <w:color w:val="FFFFFF"/>
                <w:sz w:val="18"/>
                <w:szCs w:val="18"/>
              </w:rPr>
            </w:pPr>
          </w:p>
        </w:tc>
        <w:tc>
          <w:tcPr>
            <w:tcW w:w="1627"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051AF43F" w14:textId="77777777" w:rsidR="00E96125" w:rsidRPr="00B741BD" w:rsidRDefault="00E96125" w:rsidP="0035330B">
            <w:pPr>
              <w:rPr>
                <w:rFonts w:ascii="Myriad Pro" w:hAnsi="Myriad Pro" w:cs="Calibri"/>
                <w:b/>
                <w:bCs/>
                <w:color w:val="FFFFFF"/>
                <w:sz w:val="18"/>
                <w:szCs w:val="18"/>
              </w:rPr>
            </w:pPr>
          </w:p>
        </w:tc>
        <w:tc>
          <w:tcPr>
            <w:tcW w:w="916"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7618D2A0" w14:textId="77777777" w:rsidR="00E96125" w:rsidRPr="00B741BD" w:rsidRDefault="00E96125" w:rsidP="0035330B">
            <w:pPr>
              <w:jc w:val="center"/>
              <w:rPr>
                <w:rFonts w:ascii="Myriad Pro" w:hAnsi="Myriad Pro" w:cs="Calibri"/>
                <w:b/>
                <w:bCs/>
                <w:color w:val="FFFFFF"/>
                <w:sz w:val="18"/>
                <w:szCs w:val="18"/>
              </w:rPr>
            </w:pPr>
            <w:r w:rsidRPr="00B741BD">
              <w:rPr>
                <w:rFonts w:ascii="Myriad Pro" w:hAnsi="Myriad Pro" w:cs="Calibri"/>
                <w:b/>
                <w:bCs/>
                <w:color w:val="FFFFFF"/>
                <w:sz w:val="18"/>
                <w:szCs w:val="18"/>
              </w:rPr>
              <w:t xml:space="preserve">ИПР от </w:t>
            </w:r>
            <w:r w:rsidR="00A33F14" w:rsidRPr="00B741BD">
              <w:rPr>
                <w:rFonts w:ascii="Myriad Pro" w:hAnsi="Myriad Pro" w:cs="Calibri"/>
                <w:b/>
                <w:bCs/>
                <w:color w:val="FFFFFF"/>
                <w:sz w:val="18"/>
                <w:szCs w:val="18"/>
              </w:rPr>
              <w:t>25</w:t>
            </w:r>
            <w:r w:rsidRPr="00B741BD">
              <w:rPr>
                <w:rFonts w:ascii="Myriad Pro" w:hAnsi="Myriad Pro" w:cs="Calibri"/>
                <w:b/>
                <w:bCs/>
                <w:color w:val="FFFFFF"/>
                <w:sz w:val="18"/>
                <w:szCs w:val="18"/>
              </w:rPr>
              <w:t>.12.2015</w:t>
            </w:r>
          </w:p>
        </w:tc>
        <w:tc>
          <w:tcPr>
            <w:tcW w:w="829"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315537BE" w14:textId="77777777" w:rsidR="00E96125" w:rsidRPr="00B741BD" w:rsidRDefault="00E96125" w:rsidP="0035330B">
            <w:pPr>
              <w:jc w:val="center"/>
              <w:rPr>
                <w:rFonts w:ascii="Myriad Pro" w:hAnsi="Myriad Pro" w:cs="Calibri"/>
                <w:b/>
                <w:bCs/>
                <w:color w:val="FFFFFF"/>
                <w:sz w:val="18"/>
                <w:szCs w:val="18"/>
              </w:rPr>
            </w:pPr>
            <w:r w:rsidRPr="00B741BD">
              <w:rPr>
                <w:rFonts w:ascii="Myriad Pro" w:hAnsi="Myriad Pro" w:cs="Calibri"/>
                <w:b/>
                <w:bCs/>
                <w:color w:val="FFFFFF"/>
                <w:sz w:val="18"/>
                <w:szCs w:val="18"/>
              </w:rPr>
              <w:t>Утв. корр. в 201</w:t>
            </w:r>
            <w:r w:rsidR="00A33F14" w:rsidRPr="00B741BD">
              <w:rPr>
                <w:rFonts w:ascii="Myriad Pro" w:hAnsi="Myriad Pro" w:cs="Calibri"/>
                <w:b/>
                <w:bCs/>
                <w:color w:val="FFFFFF"/>
                <w:sz w:val="18"/>
                <w:szCs w:val="18"/>
              </w:rPr>
              <w:t>7</w:t>
            </w:r>
            <w:r w:rsidRPr="00B741BD">
              <w:rPr>
                <w:rFonts w:ascii="Myriad Pro" w:hAnsi="Myriad Pro" w:cs="Calibri"/>
                <w:b/>
                <w:bCs/>
                <w:color w:val="FFFFFF"/>
                <w:sz w:val="18"/>
                <w:szCs w:val="18"/>
              </w:rPr>
              <w:t xml:space="preserve"> г.</w:t>
            </w:r>
          </w:p>
        </w:tc>
        <w:tc>
          <w:tcPr>
            <w:tcW w:w="674"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2D4831FE" w14:textId="77777777" w:rsidR="00E96125" w:rsidRPr="00B741BD" w:rsidRDefault="00E96125" w:rsidP="0035330B">
            <w:pPr>
              <w:jc w:val="center"/>
              <w:rPr>
                <w:rFonts w:ascii="Myriad Pro" w:hAnsi="Myriad Pro" w:cs="Calibri"/>
                <w:b/>
                <w:bCs/>
                <w:color w:val="FFFFFF"/>
                <w:sz w:val="18"/>
                <w:szCs w:val="18"/>
              </w:rPr>
            </w:pPr>
            <w:r w:rsidRPr="00B741BD">
              <w:rPr>
                <w:rFonts w:ascii="Myriad Pro" w:hAnsi="Myriad Pro" w:cs="Calibri"/>
                <w:b/>
                <w:bCs/>
                <w:color w:val="FFFFFF"/>
                <w:sz w:val="18"/>
                <w:szCs w:val="18"/>
              </w:rPr>
              <w:t>млн руб.</w:t>
            </w:r>
          </w:p>
        </w:tc>
        <w:tc>
          <w:tcPr>
            <w:tcW w:w="593" w:type="pct"/>
            <w:tcBorders>
              <w:top w:val="single" w:sz="4" w:space="0" w:color="FFFFFF" w:themeColor="background1"/>
              <w:left w:val="single" w:sz="4" w:space="0" w:color="FFFFFF" w:themeColor="background1"/>
            </w:tcBorders>
            <w:shd w:val="clear" w:color="000000" w:fill="4F6228"/>
            <w:vAlign w:val="center"/>
            <w:hideMark/>
          </w:tcPr>
          <w:p w14:paraId="45B29911" w14:textId="77777777" w:rsidR="00E96125" w:rsidRPr="00B741BD" w:rsidRDefault="00E96125" w:rsidP="0035330B">
            <w:pPr>
              <w:jc w:val="center"/>
              <w:rPr>
                <w:rFonts w:ascii="Myriad Pro" w:hAnsi="Myriad Pro" w:cs="Calibri"/>
                <w:b/>
                <w:bCs/>
                <w:color w:val="FFFFFF"/>
                <w:sz w:val="18"/>
                <w:szCs w:val="18"/>
              </w:rPr>
            </w:pPr>
            <w:r w:rsidRPr="00B741BD">
              <w:rPr>
                <w:rFonts w:ascii="Myriad Pro" w:hAnsi="Myriad Pro" w:cs="Calibri"/>
                <w:b/>
                <w:bCs/>
                <w:color w:val="FFFFFF"/>
                <w:sz w:val="18"/>
                <w:szCs w:val="18"/>
              </w:rPr>
              <w:t>%</w:t>
            </w:r>
          </w:p>
        </w:tc>
      </w:tr>
      <w:tr w:rsidR="00A33F14" w:rsidRPr="00B741BD" w14:paraId="49A001B7" w14:textId="77777777" w:rsidTr="00A33F14">
        <w:trPr>
          <w:trHeight w:val="454"/>
        </w:trPr>
        <w:tc>
          <w:tcPr>
            <w:tcW w:w="1988" w:type="pct"/>
            <w:gridSpan w:val="2"/>
            <w:tcBorders>
              <w:left w:val="single" w:sz="4" w:space="0" w:color="auto"/>
              <w:bottom w:val="single" w:sz="4" w:space="0" w:color="auto"/>
              <w:right w:val="single" w:sz="4" w:space="0" w:color="auto"/>
            </w:tcBorders>
            <w:shd w:val="clear" w:color="auto" w:fill="D6E3BC" w:themeFill="accent3" w:themeFillTint="66"/>
            <w:vAlign w:val="center"/>
            <w:hideMark/>
          </w:tcPr>
          <w:p w14:paraId="73ADDD7C" w14:textId="77777777" w:rsidR="00A33F14" w:rsidRPr="00B741BD" w:rsidRDefault="00A33F14" w:rsidP="00A33F14">
            <w:pPr>
              <w:jc w:val="center"/>
              <w:rPr>
                <w:rFonts w:ascii="Myriad Pro" w:hAnsi="Myriad Pro" w:cs="Calibri"/>
                <w:b/>
                <w:bCs/>
                <w:color w:val="000000"/>
                <w:sz w:val="18"/>
                <w:szCs w:val="18"/>
              </w:rPr>
            </w:pPr>
            <w:r w:rsidRPr="00B741BD">
              <w:rPr>
                <w:rFonts w:ascii="Myriad Pro" w:hAnsi="Myriad Pro" w:cs="Calibri"/>
                <w:b/>
                <w:bCs/>
                <w:color w:val="000000"/>
                <w:sz w:val="18"/>
                <w:szCs w:val="18"/>
              </w:rPr>
              <w:t>Всего по инвестиционной программе</w:t>
            </w:r>
          </w:p>
        </w:tc>
        <w:tc>
          <w:tcPr>
            <w:tcW w:w="916" w:type="pct"/>
            <w:tcBorders>
              <w:left w:val="nil"/>
              <w:bottom w:val="single" w:sz="4" w:space="0" w:color="auto"/>
              <w:right w:val="single" w:sz="4" w:space="0" w:color="auto"/>
            </w:tcBorders>
            <w:shd w:val="clear" w:color="auto" w:fill="D6E3BC" w:themeFill="accent3" w:themeFillTint="66"/>
            <w:vAlign w:val="center"/>
          </w:tcPr>
          <w:p w14:paraId="7016D5DB" w14:textId="77777777" w:rsidR="00A33F14" w:rsidRPr="00B741BD" w:rsidRDefault="00A33F14" w:rsidP="00A33F14">
            <w:pPr>
              <w:ind w:left="-54"/>
              <w:jc w:val="center"/>
              <w:rPr>
                <w:rFonts w:ascii="Myriad Pro" w:hAnsi="Myriad Pro"/>
                <w:b/>
                <w:bCs/>
                <w:sz w:val="20"/>
                <w:szCs w:val="20"/>
              </w:rPr>
            </w:pPr>
            <w:r w:rsidRPr="00B741BD">
              <w:rPr>
                <w:rFonts w:ascii="Myriad Pro" w:hAnsi="Myriad Pro"/>
                <w:b/>
                <w:bCs/>
                <w:sz w:val="20"/>
                <w:szCs w:val="20"/>
              </w:rPr>
              <w:t>3 500,92</w:t>
            </w:r>
          </w:p>
        </w:tc>
        <w:tc>
          <w:tcPr>
            <w:tcW w:w="829" w:type="pct"/>
            <w:tcBorders>
              <w:left w:val="nil"/>
              <w:bottom w:val="single" w:sz="4" w:space="0" w:color="auto"/>
              <w:right w:val="single" w:sz="4" w:space="0" w:color="auto"/>
            </w:tcBorders>
            <w:shd w:val="clear" w:color="auto" w:fill="D6E3BC" w:themeFill="accent3" w:themeFillTint="66"/>
            <w:vAlign w:val="center"/>
          </w:tcPr>
          <w:p w14:paraId="37171D7B" w14:textId="77777777" w:rsidR="00A33F14" w:rsidRPr="00B741BD" w:rsidRDefault="00A33F14" w:rsidP="00A33F14">
            <w:pPr>
              <w:ind w:left="-54"/>
              <w:jc w:val="center"/>
              <w:rPr>
                <w:rFonts w:ascii="Myriad Pro" w:hAnsi="Myriad Pro"/>
                <w:b/>
                <w:bCs/>
                <w:sz w:val="20"/>
                <w:szCs w:val="20"/>
              </w:rPr>
            </w:pPr>
            <w:r w:rsidRPr="00B741BD">
              <w:rPr>
                <w:rFonts w:ascii="Myriad Pro" w:hAnsi="Myriad Pro"/>
                <w:b/>
                <w:bCs/>
                <w:sz w:val="20"/>
                <w:szCs w:val="20"/>
              </w:rPr>
              <w:t>11 897,56</w:t>
            </w:r>
          </w:p>
        </w:tc>
        <w:tc>
          <w:tcPr>
            <w:tcW w:w="674" w:type="pct"/>
            <w:tcBorders>
              <w:left w:val="nil"/>
              <w:bottom w:val="single" w:sz="4" w:space="0" w:color="auto"/>
              <w:right w:val="single" w:sz="4" w:space="0" w:color="auto"/>
            </w:tcBorders>
            <w:shd w:val="clear" w:color="auto" w:fill="D6E3BC" w:themeFill="accent3" w:themeFillTint="66"/>
            <w:vAlign w:val="center"/>
          </w:tcPr>
          <w:p w14:paraId="0CD2D952" w14:textId="77777777" w:rsidR="00A33F14" w:rsidRPr="00B741BD" w:rsidRDefault="00A33F14" w:rsidP="00A33F14">
            <w:pPr>
              <w:ind w:left="-54"/>
              <w:jc w:val="center"/>
              <w:rPr>
                <w:rFonts w:ascii="Myriad Pro" w:hAnsi="Myriad Pro"/>
                <w:b/>
                <w:bCs/>
                <w:sz w:val="20"/>
                <w:szCs w:val="20"/>
              </w:rPr>
            </w:pPr>
            <w:r w:rsidRPr="00B741BD">
              <w:rPr>
                <w:rFonts w:ascii="Myriad Pro" w:hAnsi="Myriad Pro"/>
                <w:b/>
                <w:bCs/>
                <w:sz w:val="20"/>
                <w:szCs w:val="20"/>
              </w:rPr>
              <w:t>8 396,65</w:t>
            </w:r>
          </w:p>
        </w:tc>
        <w:tc>
          <w:tcPr>
            <w:tcW w:w="593" w:type="pct"/>
            <w:tcBorders>
              <w:left w:val="nil"/>
              <w:bottom w:val="single" w:sz="4" w:space="0" w:color="auto"/>
              <w:right w:val="single" w:sz="4" w:space="0" w:color="auto"/>
            </w:tcBorders>
            <w:shd w:val="clear" w:color="auto" w:fill="D6E3BC" w:themeFill="accent3" w:themeFillTint="66"/>
            <w:vAlign w:val="center"/>
          </w:tcPr>
          <w:p w14:paraId="0FE7C5E8" w14:textId="77777777" w:rsidR="00A33F14" w:rsidRPr="00B741BD" w:rsidRDefault="00A33F14" w:rsidP="00A33F14">
            <w:pPr>
              <w:ind w:left="-54"/>
              <w:jc w:val="center"/>
              <w:rPr>
                <w:rFonts w:ascii="Myriad Pro" w:hAnsi="Myriad Pro"/>
                <w:b/>
                <w:bCs/>
                <w:sz w:val="20"/>
                <w:szCs w:val="20"/>
              </w:rPr>
            </w:pPr>
            <w:r w:rsidRPr="00B741BD">
              <w:rPr>
                <w:rFonts w:ascii="Myriad Pro" w:hAnsi="Myriad Pro"/>
                <w:b/>
                <w:bCs/>
                <w:sz w:val="20"/>
                <w:szCs w:val="20"/>
              </w:rPr>
              <w:t>240%</w:t>
            </w:r>
          </w:p>
        </w:tc>
      </w:tr>
      <w:tr w:rsidR="00A33F14" w:rsidRPr="00B741BD" w14:paraId="2A03448D" w14:textId="77777777" w:rsidTr="00A33F14">
        <w:trPr>
          <w:trHeight w:val="454"/>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1A6E984F" w14:textId="77777777" w:rsidR="00A33F14" w:rsidRPr="00B741BD" w:rsidRDefault="00A33F14" w:rsidP="00A33F14">
            <w:pPr>
              <w:jc w:val="center"/>
              <w:rPr>
                <w:rFonts w:ascii="Myriad Pro" w:hAnsi="Myriad Pro" w:cs="Calibri"/>
                <w:b/>
                <w:bCs/>
                <w:color w:val="000000"/>
                <w:sz w:val="18"/>
                <w:szCs w:val="18"/>
              </w:rPr>
            </w:pPr>
            <w:r w:rsidRPr="00B741BD">
              <w:rPr>
                <w:rFonts w:ascii="Myriad Pro" w:hAnsi="Myriad Pro" w:cs="Calibri"/>
                <w:b/>
                <w:bCs/>
                <w:color w:val="000000"/>
                <w:sz w:val="18"/>
                <w:szCs w:val="18"/>
              </w:rPr>
              <w:t>1</w:t>
            </w:r>
          </w:p>
        </w:tc>
        <w:tc>
          <w:tcPr>
            <w:tcW w:w="1627" w:type="pct"/>
            <w:tcBorders>
              <w:top w:val="nil"/>
              <w:left w:val="nil"/>
              <w:bottom w:val="single" w:sz="4" w:space="0" w:color="auto"/>
              <w:right w:val="single" w:sz="4" w:space="0" w:color="auto"/>
            </w:tcBorders>
            <w:shd w:val="clear" w:color="auto" w:fill="auto"/>
            <w:vAlign w:val="center"/>
            <w:hideMark/>
          </w:tcPr>
          <w:p w14:paraId="1FD5C579" w14:textId="77777777" w:rsidR="00A33F14" w:rsidRPr="00B741BD" w:rsidRDefault="00A33F14" w:rsidP="00A33F14">
            <w:pPr>
              <w:rPr>
                <w:rFonts w:ascii="Myriad Pro" w:hAnsi="Myriad Pro" w:cs="Calibri"/>
                <w:b/>
                <w:bCs/>
                <w:color w:val="000000"/>
                <w:sz w:val="18"/>
                <w:szCs w:val="18"/>
              </w:rPr>
            </w:pPr>
            <w:r w:rsidRPr="00B741BD">
              <w:rPr>
                <w:rFonts w:ascii="Myriad Pro" w:hAnsi="Myriad Pro" w:cs="Calibri"/>
                <w:b/>
                <w:bCs/>
                <w:color w:val="000000"/>
                <w:sz w:val="18"/>
                <w:szCs w:val="18"/>
              </w:rPr>
              <w:t>Собственные средства всего, в том числе:</w:t>
            </w:r>
          </w:p>
        </w:tc>
        <w:tc>
          <w:tcPr>
            <w:tcW w:w="916" w:type="pct"/>
            <w:tcBorders>
              <w:top w:val="nil"/>
              <w:left w:val="nil"/>
              <w:bottom w:val="single" w:sz="4" w:space="0" w:color="auto"/>
              <w:right w:val="single" w:sz="4" w:space="0" w:color="auto"/>
            </w:tcBorders>
            <w:shd w:val="clear" w:color="auto" w:fill="auto"/>
            <w:vAlign w:val="center"/>
          </w:tcPr>
          <w:p w14:paraId="67058454"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968,60</w:t>
            </w:r>
          </w:p>
        </w:tc>
        <w:tc>
          <w:tcPr>
            <w:tcW w:w="829" w:type="pct"/>
            <w:tcBorders>
              <w:top w:val="nil"/>
              <w:left w:val="nil"/>
              <w:bottom w:val="single" w:sz="4" w:space="0" w:color="auto"/>
              <w:right w:val="single" w:sz="4" w:space="0" w:color="auto"/>
            </w:tcBorders>
            <w:shd w:val="clear" w:color="auto" w:fill="auto"/>
            <w:vAlign w:val="center"/>
          </w:tcPr>
          <w:p w14:paraId="59B26E65"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11 149,93</w:t>
            </w:r>
          </w:p>
        </w:tc>
        <w:tc>
          <w:tcPr>
            <w:tcW w:w="674" w:type="pct"/>
            <w:tcBorders>
              <w:top w:val="nil"/>
              <w:left w:val="nil"/>
              <w:bottom w:val="single" w:sz="4" w:space="0" w:color="auto"/>
              <w:right w:val="single" w:sz="4" w:space="0" w:color="auto"/>
            </w:tcBorders>
            <w:shd w:val="clear" w:color="auto" w:fill="auto"/>
            <w:vAlign w:val="center"/>
          </w:tcPr>
          <w:p w14:paraId="2D41F767"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10 181,34</w:t>
            </w:r>
          </w:p>
        </w:tc>
        <w:tc>
          <w:tcPr>
            <w:tcW w:w="593" w:type="pct"/>
            <w:tcBorders>
              <w:top w:val="nil"/>
              <w:left w:val="nil"/>
              <w:bottom w:val="single" w:sz="4" w:space="0" w:color="auto"/>
              <w:right w:val="single" w:sz="4" w:space="0" w:color="auto"/>
            </w:tcBorders>
            <w:shd w:val="clear" w:color="auto" w:fill="auto"/>
            <w:vAlign w:val="center"/>
          </w:tcPr>
          <w:p w14:paraId="56BCF4AC"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1051%</w:t>
            </w:r>
          </w:p>
        </w:tc>
      </w:tr>
      <w:tr w:rsidR="00A33F14" w:rsidRPr="00B741BD" w14:paraId="00863FC5" w14:textId="77777777" w:rsidTr="00A33F14">
        <w:trPr>
          <w:trHeight w:val="454"/>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5A69956F" w14:textId="77777777" w:rsidR="00A33F14" w:rsidRPr="00B741BD" w:rsidRDefault="00A33F14" w:rsidP="00A33F14">
            <w:pPr>
              <w:jc w:val="center"/>
              <w:rPr>
                <w:rFonts w:ascii="Myriad Pro" w:hAnsi="Myriad Pro" w:cs="Calibri"/>
                <w:color w:val="000000"/>
                <w:sz w:val="18"/>
                <w:szCs w:val="18"/>
              </w:rPr>
            </w:pPr>
            <w:r w:rsidRPr="00B741BD">
              <w:rPr>
                <w:rFonts w:ascii="Myriad Pro" w:hAnsi="Myriad Pro" w:cs="Calibri"/>
                <w:color w:val="000000"/>
                <w:sz w:val="18"/>
                <w:szCs w:val="18"/>
              </w:rPr>
              <w:t>1.1.</w:t>
            </w:r>
          </w:p>
        </w:tc>
        <w:tc>
          <w:tcPr>
            <w:tcW w:w="1627" w:type="pct"/>
            <w:tcBorders>
              <w:top w:val="nil"/>
              <w:left w:val="nil"/>
              <w:bottom w:val="single" w:sz="4" w:space="0" w:color="auto"/>
              <w:right w:val="single" w:sz="4" w:space="0" w:color="auto"/>
            </w:tcBorders>
            <w:shd w:val="clear" w:color="auto" w:fill="auto"/>
            <w:vAlign w:val="center"/>
            <w:hideMark/>
          </w:tcPr>
          <w:p w14:paraId="1F96B6B7" w14:textId="77777777" w:rsidR="00A33F14" w:rsidRPr="00B741BD" w:rsidRDefault="00A33F14" w:rsidP="00A33F14">
            <w:pPr>
              <w:rPr>
                <w:rFonts w:ascii="Myriad Pro" w:hAnsi="Myriad Pro" w:cs="Calibri"/>
                <w:color w:val="000000"/>
                <w:sz w:val="18"/>
                <w:szCs w:val="18"/>
              </w:rPr>
            </w:pPr>
            <w:r w:rsidRPr="00B741BD">
              <w:rPr>
                <w:rFonts w:ascii="Myriad Pro" w:hAnsi="Myriad Pro" w:cs="Calibri"/>
                <w:color w:val="000000"/>
                <w:sz w:val="18"/>
                <w:szCs w:val="18"/>
              </w:rPr>
              <w:t xml:space="preserve">Прибыль, направляемая на инвестиции, в том числе полученная от реализации продукции и оказанных услуг по </w:t>
            </w:r>
            <w:r w:rsidRPr="00B741BD">
              <w:rPr>
                <w:rFonts w:ascii="Myriad Pro" w:hAnsi="Myriad Pro" w:cs="Calibri"/>
                <w:color w:val="000000"/>
                <w:sz w:val="18"/>
                <w:szCs w:val="18"/>
              </w:rPr>
              <w:lastRenderedPageBreak/>
              <w:t>регулируемым ценам (тарифам) в части:</w:t>
            </w:r>
          </w:p>
        </w:tc>
        <w:tc>
          <w:tcPr>
            <w:tcW w:w="916" w:type="pct"/>
            <w:tcBorders>
              <w:top w:val="nil"/>
              <w:left w:val="nil"/>
              <w:bottom w:val="single" w:sz="4" w:space="0" w:color="auto"/>
              <w:right w:val="single" w:sz="4" w:space="0" w:color="auto"/>
            </w:tcBorders>
            <w:shd w:val="clear" w:color="auto" w:fill="auto"/>
            <w:vAlign w:val="center"/>
          </w:tcPr>
          <w:p w14:paraId="73EC59D4"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lastRenderedPageBreak/>
              <w:t>0,00</w:t>
            </w:r>
          </w:p>
        </w:tc>
        <w:tc>
          <w:tcPr>
            <w:tcW w:w="829" w:type="pct"/>
            <w:tcBorders>
              <w:top w:val="nil"/>
              <w:left w:val="nil"/>
              <w:bottom w:val="single" w:sz="4" w:space="0" w:color="auto"/>
              <w:right w:val="single" w:sz="4" w:space="0" w:color="auto"/>
            </w:tcBorders>
            <w:shd w:val="clear" w:color="auto" w:fill="auto"/>
            <w:vAlign w:val="center"/>
          </w:tcPr>
          <w:p w14:paraId="4D3F0191"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4 482,97</w:t>
            </w:r>
          </w:p>
        </w:tc>
        <w:tc>
          <w:tcPr>
            <w:tcW w:w="674" w:type="pct"/>
            <w:tcBorders>
              <w:top w:val="nil"/>
              <w:left w:val="nil"/>
              <w:bottom w:val="single" w:sz="4" w:space="0" w:color="auto"/>
              <w:right w:val="single" w:sz="4" w:space="0" w:color="auto"/>
            </w:tcBorders>
            <w:shd w:val="clear" w:color="auto" w:fill="auto"/>
            <w:vAlign w:val="center"/>
          </w:tcPr>
          <w:p w14:paraId="052BF2B8"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4 482,97</w:t>
            </w:r>
          </w:p>
        </w:tc>
        <w:tc>
          <w:tcPr>
            <w:tcW w:w="593" w:type="pct"/>
            <w:tcBorders>
              <w:top w:val="nil"/>
              <w:left w:val="nil"/>
              <w:bottom w:val="single" w:sz="4" w:space="0" w:color="auto"/>
              <w:right w:val="single" w:sz="4" w:space="0" w:color="auto"/>
            </w:tcBorders>
            <w:shd w:val="clear" w:color="auto" w:fill="auto"/>
            <w:vAlign w:val="center"/>
          </w:tcPr>
          <w:p w14:paraId="020B248F"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w:t>
            </w:r>
          </w:p>
        </w:tc>
      </w:tr>
      <w:tr w:rsidR="00A33F14" w:rsidRPr="00B741BD" w14:paraId="681F6211" w14:textId="77777777" w:rsidTr="00A33F14">
        <w:trPr>
          <w:trHeight w:val="454"/>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3949166D" w14:textId="77777777" w:rsidR="00A33F14" w:rsidRPr="00B741BD" w:rsidRDefault="00A33F14" w:rsidP="00A33F14">
            <w:pPr>
              <w:jc w:val="center"/>
              <w:rPr>
                <w:rFonts w:ascii="Myriad Pro" w:hAnsi="Myriad Pro" w:cs="Calibri"/>
                <w:color w:val="000000"/>
                <w:sz w:val="18"/>
                <w:szCs w:val="18"/>
              </w:rPr>
            </w:pPr>
            <w:r w:rsidRPr="00B741BD">
              <w:rPr>
                <w:rFonts w:ascii="Myriad Pro" w:hAnsi="Myriad Pro" w:cs="Calibri"/>
                <w:color w:val="000000"/>
                <w:sz w:val="18"/>
                <w:szCs w:val="18"/>
              </w:rPr>
              <w:t>1.1.1.</w:t>
            </w:r>
          </w:p>
        </w:tc>
        <w:tc>
          <w:tcPr>
            <w:tcW w:w="1627" w:type="pct"/>
            <w:tcBorders>
              <w:top w:val="nil"/>
              <w:left w:val="nil"/>
              <w:bottom w:val="single" w:sz="4" w:space="0" w:color="auto"/>
              <w:right w:val="single" w:sz="4" w:space="0" w:color="auto"/>
            </w:tcBorders>
            <w:shd w:val="clear" w:color="auto" w:fill="auto"/>
            <w:vAlign w:val="center"/>
            <w:hideMark/>
          </w:tcPr>
          <w:p w14:paraId="43EE245D" w14:textId="77777777" w:rsidR="00A33F14" w:rsidRPr="00B741BD" w:rsidRDefault="00A33F14" w:rsidP="00A33F14">
            <w:pPr>
              <w:ind w:firstLineChars="200" w:firstLine="360"/>
              <w:rPr>
                <w:rFonts w:ascii="Myriad Pro" w:hAnsi="Myriad Pro" w:cs="Calibri"/>
                <w:color w:val="000000"/>
                <w:sz w:val="18"/>
                <w:szCs w:val="18"/>
              </w:rPr>
            </w:pPr>
            <w:r w:rsidRPr="00B741BD">
              <w:rPr>
                <w:rFonts w:ascii="Myriad Pro" w:hAnsi="Myriad Pro" w:cs="Calibri"/>
                <w:color w:val="000000"/>
                <w:sz w:val="18"/>
                <w:szCs w:val="18"/>
              </w:rPr>
              <w:t>оказания услуг по передаче электрической энергии</w:t>
            </w:r>
          </w:p>
        </w:tc>
        <w:tc>
          <w:tcPr>
            <w:tcW w:w="916" w:type="pct"/>
            <w:tcBorders>
              <w:top w:val="nil"/>
              <w:left w:val="nil"/>
              <w:bottom w:val="single" w:sz="4" w:space="0" w:color="auto"/>
              <w:right w:val="single" w:sz="4" w:space="0" w:color="auto"/>
            </w:tcBorders>
            <w:shd w:val="clear" w:color="auto" w:fill="auto"/>
            <w:vAlign w:val="center"/>
          </w:tcPr>
          <w:p w14:paraId="21F5E98A"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0,00</w:t>
            </w:r>
          </w:p>
        </w:tc>
        <w:tc>
          <w:tcPr>
            <w:tcW w:w="829" w:type="pct"/>
            <w:tcBorders>
              <w:top w:val="nil"/>
              <w:left w:val="nil"/>
              <w:bottom w:val="single" w:sz="4" w:space="0" w:color="auto"/>
              <w:right w:val="single" w:sz="4" w:space="0" w:color="auto"/>
            </w:tcBorders>
            <w:shd w:val="clear" w:color="auto" w:fill="auto"/>
            <w:vAlign w:val="center"/>
          </w:tcPr>
          <w:p w14:paraId="720D203B"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0,00</w:t>
            </w:r>
          </w:p>
        </w:tc>
        <w:tc>
          <w:tcPr>
            <w:tcW w:w="674" w:type="pct"/>
            <w:tcBorders>
              <w:top w:val="nil"/>
              <w:left w:val="nil"/>
              <w:bottom w:val="single" w:sz="4" w:space="0" w:color="auto"/>
              <w:right w:val="single" w:sz="4" w:space="0" w:color="auto"/>
            </w:tcBorders>
            <w:shd w:val="clear" w:color="auto" w:fill="auto"/>
            <w:vAlign w:val="center"/>
          </w:tcPr>
          <w:p w14:paraId="7C9A741C"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0,00</w:t>
            </w:r>
          </w:p>
        </w:tc>
        <w:tc>
          <w:tcPr>
            <w:tcW w:w="593" w:type="pct"/>
            <w:tcBorders>
              <w:top w:val="nil"/>
              <w:left w:val="nil"/>
              <w:bottom w:val="single" w:sz="4" w:space="0" w:color="auto"/>
              <w:right w:val="single" w:sz="4" w:space="0" w:color="auto"/>
            </w:tcBorders>
            <w:shd w:val="clear" w:color="auto" w:fill="auto"/>
            <w:vAlign w:val="center"/>
          </w:tcPr>
          <w:p w14:paraId="4C655FF7"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w:t>
            </w:r>
          </w:p>
        </w:tc>
      </w:tr>
      <w:tr w:rsidR="00A33F14" w:rsidRPr="00B741BD" w14:paraId="1B89A9D9" w14:textId="77777777" w:rsidTr="00A33F14">
        <w:trPr>
          <w:trHeight w:val="454"/>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17021021" w14:textId="77777777" w:rsidR="00A33F14" w:rsidRPr="00B741BD" w:rsidRDefault="00A33F14" w:rsidP="00A33F14">
            <w:pPr>
              <w:jc w:val="center"/>
              <w:rPr>
                <w:rFonts w:ascii="Myriad Pro" w:hAnsi="Myriad Pro" w:cs="Calibri"/>
                <w:color w:val="000000"/>
                <w:sz w:val="18"/>
                <w:szCs w:val="18"/>
              </w:rPr>
            </w:pPr>
            <w:r w:rsidRPr="00B741BD">
              <w:rPr>
                <w:rFonts w:ascii="Myriad Pro" w:hAnsi="Myriad Pro" w:cs="Calibri"/>
                <w:color w:val="000000"/>
                <w:sz w:val="18"/>
                <w:szCs w:val="18"/>
              </w:rPr>
              <w:t>1.1.2.</w:t>
            </w:r>
          </w:p>
        </w:tc>
        <w:tc>
          <w:tcPr>
            <w:tcW w:w="1627" w:type="pct"/>
            <w:tcBorders>
              <w:top w:val="nil"/>
              <w:left w:val="nil"/>
              <w:bottom w:val="single" w:sz="4" w:space="0" w:color="auto"/>
              <w:right w:val="single" w:sz="4" w:space="0" w:color="auto"/>
            </w:tcBorders>
            <w:shd w:val="clear" w:color="auto" w:fill="auto"/>
            <w:vAlign w:val="center"/>
            <w:hideMark/>
          </w:tcPr>
          <w:p w14:paraId="45316F52" w14:textId="77777777" w:rsidR="00A33F14" w:rsidRPr="00B741BD" w:rsidRDefault="00A33F14" w:rsidP="00A33F14">
            <w:pPr>
              <w:ind w:firstLineChars="200" w:firstLine="360"/>
              <w:rPr>
                <w:rFonts w:ascii="Myriad Pro" w:hAnsi="Myriad Pro" w:cs="Calibri"/>
                <w:color w:val="000000"/>
                <w:sz w:val="18"/>
                <w:szCs w:val="18"/>
              </w:rPr>
            </w:pPr>
            <w:r w:rsidRPr="00B741BD">
              <w:rPr>
                <w:rFonts w:ascii="Myriad Pro" w:hAnsi="Myriad Pro" w:cs="Calibri"/>
                <w:color w:val="000000"/>
                <w:sz w:val="18"/>
                <w:szCs w:val="18"/>
              </w:rPr>
              <w:t>технологического присоединения</w:t>
            </w:r>
          </w:p>
        </w:tc>
        <w:tc>
          <w:tcPr>
            <w:tcW w:w="916" w:type="pct"/>
            <w:tcBorders>
              <w:top w:val="nil"/>
              <w:left w:val="nil"/>
              <w:bottom w:val="single" w:sz="4" w:space="0" w:color="auto"/>
              <w:right w:val="single" w:sz="4" w:space="0" w:color="auto"/>
            </w:tcBorders>
            <w:shd w:val="clear" w:color="auto" w:fill="auto"/>
            <w:vAlign w:val="center"/>
          </w:tcPr>
          <w:p w14:paraId="14887283"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0,00</w:t>
            </w:r>
          </w:p>
        </w:tc>
        <w:tc>
          <w:tcPr>
            <w:tcW w:w="829" w:type="pct"/>
            <w:tcBorders>
              <w:top w:val="nil"/>
              <w:left w:val="nil"/>
              <w:bottom w:val="single" w:sz="4" w:space="0" w:color="auto"/>
              <w:right w:val="single" w:sz="4" w:space="0" w:color="auto"/>
            </w:tcBorders>
            <w:shd w:val="clear" w:color="auto" w:fill="auto"/>
            <w:vAlign w:val="center"/>
          </w:tcPr>
          <w:p w14:paraId="519DB746"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4 482,97</w:t>
            </w:r>
          </w:p>
        </w:tc>
        <w:tc>
          <w:tcPr>
            <w:tcW w:w="674" w:type="pct"/>
            <w:tcBorders>
              <w:top w:val="nil"/>
              <w:left w:val="nil"/>
              <w:bottom w:val="single" w:sz="4" w:space="0" w:color="auto"/>
              <w:right w:val="single" w:sz="4" w:space="0" w:color="auto"/>
            </w:tcBorders>
            <w:shd w:val="clear" w:color="auto" w:fill="auto"/>
            <w:vAlign w:val="center"/>
          </w:tcPr>
          <w:p w14:paraId="2A8CCE4D"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4 482,97</w:t>
            </w:r>
          </w:p>
        </w:tc>
        <w:tc>
          <w:tcPr>
            <w:tcW w:w="593" w:type="pct"/>
            <w:tcBorders>
              <w:top w:val="nil"/>
              <w:left w:val="nil"/>
              <w:bottom w:val="single" w:sz="4" w:space="0" w:color="auto"/>
              <w:right w:val="single" w:sz="4" w:space="0" w:color="auto"/>
            </w:tcBorders>
            <w:shd w:val="clear" w:color="auto" w:fill="auto"/>
            <w:vAlign w:val="center"/>
          </w:tcPr>
          <w:p w14:paraId="76D31997"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w:t>
            </w:r>
          </w:p>
        </w:tc>
      </w:tr>
      <w:tr w:rsidR="00A33F14" w:rsidRPr="00B741BD" w14:paraId="3EF2831E" w14:textId="77777777" w:rsidTr="00A33F14">
        <w:trPr>
          <w:trHeight w:val="454"/>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0B45A434" w14:textId="77777777" w:rsidR="00A33F14" w:rsidRPr="00B741BD" w:rsidRDefault="00A33F14" w:rsidP="00A33F14">
            <w:pPr>
              <w:jc w:val="center"/>
              <w:rPr>
                <w:rFonts w:ascii="Myriad Pro" w:hAnsi="Myriad Pro" w:cs="Calibri"/>
                <w:color w:val="000000"/>
                <w:sz w:val="18"/>
                <w:szCs w:val="18"/>
              </w:rPr>
            </w:pPr>
            <w:r w:rsidRPr="00B741BD">
              <w:rPr>
                <w:rFonts w:ascii="Myriad Pro" w:hAnsi="Myriad Pro" w:cs="Calibri"/>
                <w:color w:val="000000"/>
                <w:sz w:val="18"/>
                <w:szCs w:val="18"/>
              </w:rPr>
              <w:t>1.1.3.</w:t>
            </w:r>
          </w:p>
        </w:tc>
        <w:tc>
          <w:tcPr>
            <w:tcW w:w="1627" w:type="pct"/>
            <w:tcBorders>
              <w:top w:val="nil"/>
              <w:left w:val="nil"/>
              <w:bottom w:val="single" w:sz="4" w:space="0" w:color="auto"/>
              <w:right w:val="single" w:sz="4" w:space="0" w:color="auto"/>
            </w:tcBorders>
            <w:shd w:val="clear" w:color="auto" w:fill="auto"/>
            <w:vAlign w:val="center"/>
            <w:hideMark/>
          </w:tcPr>
          <w:p w14:paraId="09B9257A" w14:textId="77777777" w:rsidR="00A33F14" w:rsidRPr="00B741BD" w:rsidRDefault="00A33F14" w:rsidP="00A33F14">
            <w:pPr>
              <w:ind w:firstLineChars="200" w:firstLine="360"/>
              <w:rPr>
                <w:rFonts w:ascii="Myriad Pro" w:hAnsi="Myriad Pro" w:cs="Calibri"/>
                <w:color w:val="000000"/>
                <w:sz w:val="18"/>
                <w:szCs w:val="18"/>
              </w:rPr>
            </w:pPr>
            <w:r w:rsidRPr="00B741BD">
              <w:rPr>
                <w:rFonts w:ascii="Myriad Pro" w:hAnsi="Myriad Pro" w:cs="Calibri"/>
                <w:color w:val="000000"/>
                <w:sz w:val="18"/>
                <w:szCs w:val="18"/>
              </w:rPr>
              <w:t>прочая прибыль</w:t>
            </w:r>
          </w:p>
        </w:tc>
        <w:tc>
          <w:tcPr>
            <w:tcW w:w="916" w:type="pct"/>
            <w:tcBorders>
              <w:top w:val="nil"/>
              <w:left w:val="nil"/>
              <w:bottom w:val="single" w:sz="4" w:space="0" w:color="auto"/>
              <w:right w:val="single" w:sz="4" w:space="0" w:color="auto"/>
            </w:tcBorders>
            <w:shd w:val="clear" w:color="auto" w:fill="auto"/>
            <w:vAlign w:val="center"/>
          </w:tcPr>
          <w:p w14:paraId="1EDF70D8"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0,00</w:t>
            </w:r>
          </w:p>
        </w:tc>
        <w:tc>
          <w:tcPr>
            <w:tcW w:w="829" w:type="pct"/>
            <w:tcBorders>
              <w:top w:val="nil"/>
              <w:left w:val="nil"/>
              <w:bottom w:val="single" w:sz="4" w:space="0" w:color="auto"/>
              <w:right w:val="single" w:sz="4" w:space="0" w:color="auto"/>
            </w:tcBorders>
            <w:shd w:val="clear" w:color="auto" w:fill="auto"/>
            <w:vAlign w:val="center"/>
          </w:tcPr>
          <w:p w14:paraId="7CF8D8CB"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0,00</w:t>
            </w:r>
          </w:p>
        </w:tc>
        <w:tc>
          <w:tcPr>
            <w:tcW w:w="674" w:type="pct"/>
            <w:tcBorders>
              <w:top w:val="nil"/>
              <w:left w:val="nil"/>
              <w:bottom w:val="single" w:sz="4" w:space="0" w:color="auto"/>
              <w:right w:val="single" w:sz="4" w:space="0" w:color="auto"/>
            </w:tcBorders>
            <w:shd w:val="clear" w:color="auto" w:fill="auto"/>
            <w:vAlign w:val="center"/>
          </w:tcPr>
          <w:p w14:paraId="71A1EB24"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0,00</w:t>
            </w:r>
          </w:p>
        </w:tc>
        <w:tc>
          <w:tcPr>
            <w:tcW w:w="593" w:type="pct"/>
            <w:tcBorders>
              <w:top w:val="nil"/>
              <w:left w:val="nil"/>
              <w:bottom w:val="single" w:sz="4" w:space="0" w:color="auto"/>
              <w:right w:val="single" w:sz="4" w:space="0" w:color="auto"/>
            </w:tcBorders>
            <w:shd w:val="clear" w:color="auto" w:fill="auto"/>
            <w:vAlign w:val="center"/>
          </w:tcPr>
          <w:p w14:paraId="6BC6A69B"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w:t>
            </w:r>
          </w:p>
        </w:tc>
      </w:tr>
      <w:tr w:rsidR="00A33F14" w:rsidRPr="00B741BD" w14:paraId="04639996" w14:textId="77777777" w:rsidTr="00A33F14">
        <w:trPr>
          <w:trHeight w:val="454"/>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789CE4A5" w14:textId="77777777" w:rsidR="00A33F14" w:rsidRPr="00B741BD" w:rsidRDefault="00A33F14" w:rsidP="00A33F14">
            <w:pPr>
              <w:jc w:val="center"/>
              <w:rPr>
                <w:rFonts w:ascii="Myriad Pro" w:hAnsi="Myriad Pro" w:cs="Calibri"/>
                <w:color w:val="000000"/>
                <w:sz w:val="18"/>
                <w:szCs w:val="18"/>
              </w:rPr>
            </w:pPr>
            <w:r w:rsidRPr="00B741BD">
              <w:rPr>
                <w:rFonts w:ascii="Myriad Pro" w:hAnsi="Myriad Pro" w:cs="Calibri"/>
                <w:color w:val="000000"/>
                <w:sz w:val="18"/>
                <w:szCs w:val="18"/>
              </w:rPr>
              <w:t>1.2.</w:t>
            </w:r>
          </w:p>
        </w:tc>
        <w:tc>
          <w:tcPr>
            <w:tcW w:w="1627" w:type="pct"/>
            <w:tcBorders>
              <w:top w:val="nil"/>
              <w:left w:val="nil"/>
              <w:bottom w:val="single" w:sz="4" w:space="0" w:color="auto"/>
              <w:right w:val="single" w:sz="4" w:space="0" w:color="auto"/>
            </w:tcBorders>
            <w:shd w:val="clear" w:color="auto" w:fill="auto"/>
            <w:vAlign w:val="center"/>
            <w:hideMark/>
          </w:tcPr>
          <w:p w14:paraId="35FC8A79" w14:textId="77777777" w:rsidR="00A33F14" w:rsidRPr="00B741BD" w:rsidRDefault="00A33F14" w:rsidP="00A33F14">
            <w:pPr>
              <w:rPr>
                <w:rFonts w:ascii="Myriad Pro" w:hAnsi="Myriad Pro" w:cs="Calibri"/>
                <w:color w:val="000000"/>
                <w:sz w:val="18"/>
                <w:szCs w:val="18"/>
              </w:rPr>
            </w:pPr>
            <w:r w:rsidRPr="00B741BD">
              <w:rPr>
                <w:rFonts w:ascii="Myriad Pro" w:hAnsi="Myriad Pro" w:cs="Calibri"/>
                <w:color w:val="000000"/>
                <w:sz w:val="18"/>
                <w:szCs w:val="18"/>
              </w:rPr>
              <w:t>Амортизация основных средств</w:t>
            </w:r>
          </w:p>
        </w:tc>
        <w:tc>
          <w:tcPr>
            <w:tcW w:w="916" w:type="pct"/>
            <w:tcBorders>
              <w:top w:val="nil"/>
              <w:left w:val="nil"/>
              <w:bottom w:val="single" w:sz="4" w:space="0" w:color="auto"/>
              <w:right w:val="single" w:sz="4" w:space="0" w:color="auto"/>
            </w:tcBorders>
            <w:shd w:val="clear" w:color="auto" w:fill="auto"/>
            <w:vAlign w:val="center"/>
          </w:tcPr>
          <w:p w14:paraId="3459199A"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494,39</w:t>
            </w:r>
          </w:p>
        </w:tc>
        <w:tc>
          <w:tcPr>
            <w:tcW w:w="829" w:type="pct"/>
            <w:tcBorders>
              <w:top w:val="nil"/>
              <w:left w:val="nil"/>
              <w:bottom w:val="single" w:sz="4" w:space="0" w:color="auto"/>
              <w:right w:val="single" w:sz="4" w:space="0" w:color="auto"/>
            </w:tcBorders>
            <w:shd w:val="clear" w:color="auto" w:fill="auto"/>
            <w:vAlign w:val="center"/>
          </w:tcPr>
          <w:p w14:paraId="5937F406"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528,38</w:t>
            </w:r>
          </w:p>
        </w:tc>
        <w:tc>
          <w:tcPr>
            <w:tcW w:w="674" w:type="pct"/>
            <w:tcBorders>
              <w:top w:val="nil"/>
              <w:left w:val="nil"/>
              <w:bottom w:val="single" w:sz="4" w:space="0" w:color="auto"/>
              <w:right w:val="single" w:sz="4" w:space="0" w:color="auto"/>
            </w:tcBorders>
            <w:shd w:val="clear" w:color="auto" w:fill="auto"/>
            <w:vAlign w:val="center"/>
          </w:tcPr>
          <w:p w14:paraId="5299642B"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33,99</w:t>
            </w:r>
          </w:p>
        </w:tc>
        <w:tc>
          <w:tcPr>
            <w:tcW w:w="593" w:type="pct"/>
            <w:tcBorders>
              <w:top w:val="nil"/>
              <w:left w:val="nil"/>
              <w:bottom w:val="single" w:sz="4" w:space="0" w:color="auto"/>
              <w:right w:val="single" w:sz="4" w:space="0" w:color="auto"/>
            </w:tcBorders>
            <w:shd w:val="clear" w:color="auto" w:fill="auto"/>
            <w:vAlign w:val="center"/>
          </w:tcPr>
          <w:p w14:paraId="61A4A53A"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7%</w:t>
            </w:r>
          </w:p>
        </w:tc>
      </w:tr>
      <w:tr w:rsidR="00A33F14" w:rsidRPr="00B741BD" w14:paraId="51B69370" w14:textId="77777777" w:rsidTr="00A33F14">
        <w:trPr>
          <w:trHeight w:val="454"/>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7C07B81A" w14:textId="77777777" w:rsidR="00A33F14" w:rsidRPr="00B741BD" w:rsidRDefault="00A33F14" w:rsidP="00A33F14">
            <w:pPr>
              <w:jc w:val="center"/>
              <w:rPr>
                <w:rFonts w:ascii="Myriad Pro" w:hAnsi="Myriad Pro" w:cs="Calibri"/>
                <w:color w:val="000000"/>
                <w:sz w:val="18"/>
                <w:szCs w:val="18"/>
              </w:rPr>
            </w:pPr>
            <w:r w:rsidRPr="00B741BD">
              <w:rPr>
                <w:rFonts w:ascii="Myriad Pro" w:hAnsi="Myriad Pro" w:cs="Calibri"/>
                <w:color w:val="000000"/>
                <w:sz w:val="18"/>
                <w:szCs w:val="18"/>
              </w:rPr>
              <w:t>1.3.</w:t>
            </w:r>
          </w:p>
        </w:tc>
        <w:tc>
          <w:tcPr>
            <w:tcW w:w="1627" w:type="pct"/>
            <w:tcBorders>
              <w:top w:val="nil"/>
              <w:left w:val="nil"/>
              <w:bottom w:val="single" w:sz="4" w:space="0" w:color="auto"/>
              <w:right w:val="single" w:sz="4" w:space="0" w:color="auto"/>
            </w:tcBorders>
            <w:shd w:val="clear" w:color="auto" w:fill="auto"/>
            <w:vAlign w:val="center"/>
            <w:hideMark/>
          </w:tcPr>
          <w:p w14:paraId="4F2EA884" w14:textId="77777777" w:rsidR="00A33F14" w:rsidRPr="00B741BD" w:rsidRDefault="00A33F14" w:rsidP="00A33F14">
            <w:pPr>
              <w:rPr>
                <w:rFonts w:ascii="Myriad Pro" w:hAnsi="Myriad Pro" w:cs="Calibri"/>
                <w:color w:val="000000"/>
                <w:sz w:val="18"/>
                <w:szCs w:val="18"/>
              </w:rPr>
            </w:pPr>
            <w:r w:rsidRPr="00B741BD">
              <w:rPr>
                <w:rFonts w:ascii="Myriad Pro" w:hAnsi="Myriad Pro" w:cs="Calibri"/>
                <w:color w:val="000000"/>
                <w:sz w:val="18"/>
                <w:szCs w:val="18"/>
              </w:rPr>
              <w:t>Возврат налога на добавленную стоимость</w:t>
            </w:r>
          </w:p>
        </w:tc>
        <w:tc>
          <w:tcPr>
            <w:tcW w:w="916" w:type="pct"/>
            <w:tcBorders>
              <w:top w:val="nil"/>
              <w:left w:val="nil"/>
              <w:bottom w:val="single" w:sz="4" w:space="0" w:color="auto"/>
              <w:right w:val="single" w:sz="4" w:space="0" w:color="auto"/>
            </w:tcBorders>
            <w:shd w:val="clear" w:color="auto" w:fill="auto"/>
            <w:vAlign w:val="center"/>
          </w:tcPr>
          <w:p w14:paraId="4C03BF85"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474,21</w:t>
            </w:r>
          </w:p>
        </w:tc>
        <w:tc>
          <w:tcPr>
            <w:tcW w:w="829" w:type="pct"/>
            <w:tcBorders>
              <w:top w:val="nil"/>
              <w:left w:val="nil"/>
              <w:bottom w:val="single" w:sz="4" w:space="0" w:color="auto"/>
              <w:right w:val="single" w:sz="4" w:space="0" w:color="auto"/>
            </w:tcBorders>
            <w:shd w:val="clear" w:color="auto" w:fill="auto"/>
            <w:vAlign w:val="center"/>
          </w:tcPr>
          <w:p w14:paraId="46D73CEA"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86,73</w:t>
            </w:r>
          </w:p>
        </w:tc>
        <w:tc>
          <w:tcPr>
            <w:tcW w:w="674" w:type="pct"/>
            <w:tcBorders>
              <w:top w:val="nil"/>
              <w:left w:val="nil"/>
              <w:bottom w:val="single" w:sz="4" w:space="0" w:color="auto"/>
              <w:right w:val="single" w:sz="4" w:space="0" w:color="auto"/>
            </w:tcBorders>
            <w:shd w:val="clear" w:color="auto" w:fill="auto"/>
            <w:vAlign w:val="center"/>
          </w:tcPr>
          <w:p w14:paraId="4A48B08D"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-387,48</w:t>
            </w:r>
          </w:p>
        </w:tc>
        <w:tc>
          <w:tcPr>
            <w:tcW w:w="593" w:type="pct"/>
            <w:tcBorders>
              <w:top w:val="nil"/>
              <w:left w:val="nil"/>
              <w:bottom w:val="single" w:sz="4" w:space="0" w:color="auto"/>
              <w:right w:val="single" w:sz="4" w:space="0" w:color="auto"/>
            </w:tcBorders>
            <w:shd w:val="clear" w:color="auto" w:fill="auto"/>
            <w:vAlign w:val="center"/>
          </w:tcPr>
          <w:p w14:paraId="61A9FF5E"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-82%</w:t>
            </w:r>
          </w:p>
        </w:tc>
      </w:tr>
      <w:tr w:rsidR="00A33F14" w:rsidRPr="00B741BD" w14:paraId="31BCFD2E" w14:textId="77777777" w:rsidTr="00A33F14">
        <w:trPr>
          <w:trHeight w:val="454"/>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644304CE" w14:textId="77777777" w:rsidR="00A33F14" w:rsidRPr="00B741BD" w:rsidRDefault="00A33F14" w:rsidP="00A33F14">
            <w:pPr>
              <w:jc w:val="center"/>
              <w:rPr>
                <w:rFonts w:ascii="Myriad Pro" w:hAnsi="Myriad Pro" w:cs="Calibri"/>
                <w:color w:val="000000"/>
                <w:sz w:val="18"/>
                <w:szCs w:val="18"/>
              </w:rPr>
            </w:pPr>
            <w:r w:rsidRPr="00B741BD">
              <w:rPr>
                <w:rFonts w:ascii="Myriad Pro" w:hAnsi="Myriad Pro" w:cs="Calibri"/>
                <w:color w:val="000000"/>
                <w:sz w:val="18"/>
                <w:szCs w:val="18"/>
              </w:rPr>
              <w:t>1.4.</w:t>
            </w:r>
          </w:p>
        </w:tc>
        <w:tc>
          <w:tcPr>
            <w:tcW w:w="1627" w:type="pct"/>
            <w:tcBorders>
              <w:top w:val="nil"/>
              <w:left w:val="nil"/>
              <w:bottom w:val="single" w:sz="4" w:space="0" w:color="auto"/>
              <w:right w:val="single" w:sz="4" w:space="0" w:color="auto"/>
            </w:tcBorders>
            <w:shd w:val="clear" w:color="auto" w:fill="auto"/>
            <w:vAlign w:val="center"/>
            <w:hideMark/>
          </w:tcPr>
          <w:p w14:paraId="7A1C39DC" w14:textId="77777777" w:rsidR="00A33F14" w:rsidRPr="00B741BD" w:rsidRDefault="00A33F14" w:rsidP="00A33F14">
            <w:pPr>
              <w:rPr>
                <w:rFonts w:ascii="Myriad Pro" w:hAnsi="Myriad Pro" w:cs="Calibri"/>
                <w:color w:val="000000"/>
                <w:sz w:val="18"/>
                <w:szCs w:val="18"/>
              </w:rPr>
            </w:pPr>
            <w:r w:rsidRPr="00B741BD">
              <w:rPr>
                <w:rFonts w:ascii="Myriad Pro" w:hAnsi="Myriad Pro" w:cs="Calibri"/>
                <w:color w:val="000000"/>
                <w:sz w:val="18"/>
                <w:szCs w:val="18"/>
              </w:rPr>
              <w:t>Прочие собственные средства</w:t>
            </w:r>
          </w:p>
        </w:tc>
        <w:tc>
          <w:tcPr>
            <w:tcW w:w="916" w:type="pct"/>
            <w:tcBorders>
              <w:top w:val="nil"/>
              <w:left w:val="nil"/>
              <w:bottom w:val="single" w:sz="4" w:space="0" w:color="auto"/>
              <w:right w:val="single" w:sz="4" w:space="0" w:color="auto"/>
            </w:tcBorders>
            <w:shd w:val="clear" w:color="auto" w:fill="auto"/>
            <w:vAlign w:val="center"/>
          </w:tcPr>
          <w:p w14:paraId="27E4A3C3"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0,00</w:t>
            </w:r>
          </w:p>
        </w:tc>
        <w:tc>
          <w:tcPr>
            <w:tcW w:w="829" w:type="pct"/>
            <w:tcBorders>
              <w:top w:val="nil"/>
              <w:left w:val="nil"/>
              <w:bottom w:val="single" w:sz="4" w:space="0" w:color="auto"/>
              <w:right w:val="single" w:sz="4" w:space="0" w:color="auto"/>
            </w:tcBorders>
            <w:shd w:val="clear" w:color="auto" w:fill="auto"/>
            <w:vAlign w:val="center"/>
          </w:tcPr>
          <w:p w14:paraId="096B269E"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6 051,86</w:t>
            </w:r>
          </w:p>
        </w:tc>
        <w:tc>
          <w:tcPr>
            <w:tcW w:w="674" w:type="pct"/>
            <w:tcBorders>
              <w:top w:val="nil"/>
              <w:left w:val="nil"/>
              <w:bottom w:val="single" w:sz="4" w:space="0" w:color="auto"/>
              <w:right w:val="single" w:sz="4" w:space="0" w:color="auto"/>
            </w:tcBorders>
            <w:shd w:val="clear" w:color="auto" w:fill="auto"/>
            <w:vAlign w:val="center"/>
          </w:tcPr>
          <w:p w14:paraId="6EB52668"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6 051,86</w:t>
            </w:r>
          </w:p>
        </w:tc>
        <w:tc>
          <w:tcPr>
            <w:tcW w:w="593" w:type="pct"/>
            <w:tcBorders>
              <w:top w:val="nil"/>
              <w:left w:val="nil"/>
              <w:bottom w:val="single" w:sz="4" w:space="0" w:color="auto"/>
              <w:right w:val="single" w:sz="4" w:space="0" w:color="auto"/>
            </w:tcBorders>
            <w:shd w:val="clear" w:color="auto" w:fill="auto"/>
            <w:vAlign w:val="center"/>
          </w:tcPr>
          <w:p w14:paraId="368F47A9" w14:textId="77777777" w:rsidR="00A33F14" w:rsidRPr="00B741BD" w:rsidRDefault="00A33F14" w:rsidP="00A33F14">
            <w:pPr>
              <w:ind w:left="-54"/>
              <w:jc w:val="center"/>
              <w:rPr>
                <w:rFonts w:ascii="Myriad Pro" w:hAnsi="Myriad Pro"/>
                <w:sz w:val="20"/>
                <w:szCs w:val="20"/>
              </w:rPr>
            </w:pPr>
            <w:r w:rsidRPr="00B741BD">
              <w:rPr>
                <w:rFonts w:ascii="Myriad Pro" w:hAnsi="Myriad Pro"/>
                <w:sz w:val="20"/>
                <w:szCs w:val="20"/>
              </w:rPr>
              <w:t>-</w:t>
            </w:r>
          </w:p>
        </w:tc>
      </w:tr>
      <w:tr w:rsidR="00A33F14" w:rsidRPr="00B741BD" w14:paraId="5315A340" w14:textId="77777777" w:rsidTr="00A33F14">
        <w:trPr>
          <w:trHeight w:val="454"/>
        </w:trPr>
        <w:tc>
          <w:tcPr>
            <w:tcW w:w="361" w:type="pct"/>
            <w:tcBorders>
              <w:top w:val="nil"/>
              <w:left w:val="single" w:sz="4" w:space="0" w:color="auto"/>
              <w:bottom w:val="single" w:sz="4" w:space="0" w:color="auto"/>
              <w:right w:val="single" w:sz="4" w:space="0" w:color="auto"/>
            </w:tcBorders>
            <w:shd w:val="clear" w:color="auto" w:fill="auto"/>
            <w:vAlign w:val="center"/>
            <w:hideMark/>
          </w:tcPr>
          <w:p w14:paraId="3A499EEF" w14:textId="77777777" w:rsidR="00A33F14" w:rsidRPr="00B741BD" w:rsidRDefault="00A33F14" w:rsidP="00A33F14">
            <w:pPr>
              <w:jc w:val="center"/>
              <w:rPr>
                <w:rFonts w:ascii="Myriad Pro" w:hAnsi="Myriad Pro" w:cs="Calibri"/>
                <w:b/>
                <w:bCs/>
                <w:color w:val="000000"/>
                <w:sz w:val="18"/>
                <w:szCs w:val="18"/>
              </w:rPr>
            </w:pPr>
            <w:r w:rsidRPr="00B741BD">
              <w:rPr>
                <w:rFonts w:ascii="Myriad Pro" w:hAnsi="Myriad Pro" w:cs="Calibri"/>
                <w:b/>
                <w:bCs/>
                <w:color w:val="000000"/>
                <w:sz w:val="18"/>
                <w:szCs w:val="18"/>
              </w:rPr>
              <w:t>2</w:t>
            </w:r>
          </w:p>
        </w:tc>
        <w:tc>
          <w:tcPr>
            <w:tcW w:w="1627" w:type="pct"/>
            <w:tcBorders>
              <w:top w:val="nil"/>
              <w:left w:val="nil"/>
              <w:bottom w:val="single" w:sz="4" w:space="0" w:color="auto"/>
              <w:right w:val="single" w:sz="4" w:space="0" w:color="auto"/>
            </w:tcBorders>
            <w:shd w:val="clear" w:color="auto" w:fill="auto"/>
            <w:vAlign w:val="center"/>
            <w:hideMark/>
          </w:tcPr>
          <w:p w14:paraId="35630CC5" w14:textId="77777777" w:rsidR="00A33F14" w:rsidRPr="00B741BD" w:rsidRDefault="00A33F14" w:rsidP="00A33F14">
            <w:pPr>
              <w:rPr>
                <w:rFonts w:ascii="Myriad Pro" w:hAnsi="Myriad Pro" w:cs="Calibri"/>
                <w:b/>
                <w:bCs/>
                <w:color w:val="000000"/>
                <w:sz w:val="18"/>
                <w:szCs w:val="18"/>
              </w:rPr>
            </w:pPr>
            <w:r w:rsidRPr="00B741BD">
              <w:rPr>
                <w:rFonts w:ascii="Myriad Pro" w:hAnsi="Myriad Pro" w:cs="Calibri"/>
                <w:b/>
                <w:bCs/>
                <w:color w:val="000000"/>
                <w:sz w:val="18"/>
                <w:szCs w:val="18"/>
              </w:rPr>
              <w:t>Привлеченные средства</w:t>
            </w:r>
          </w:p>
        </w:tc>
        <w:tc>
          <w:tcPr>
            <w:tcW w:w="916" w:type="pct"/>
            <w:tcBorders>
              <w:top w:val="nil"/>
              <w:left w:val="nil"/>
              <w:bottom w:val="single" w:sz="4" w:space="0" w:color="auto"/>
              <w:right w:val="single" w:sz="4" w:space="0" w:color="auto"/>
            </w:tcBorders>
            <w:shd w:val="clear" w:color="auto" w:fill="auto"/>
            <w:vAlign w:val="center"/>
          </w:tcPr>
          <w:p w14:paraId="33EDA228" w14:textId="77777777" w:rsidR="00A33F14" w:rsidRPr="00B741BD" w:rsidRDefault="00A33F14" w:rsidP="00A33F14">
            <w:pPr>
              <w:ind w:left="-54"/>
              <w:jc w:val="center"/>
              <w:rPr>
                <w:rFonts w:ascii="Myriad Pro" w:hAnsi="Myriad Pro"/>
                <w:b/>
                <w:bCs/>
                <w:sz w:val="20"/>
                <w:szCs w:val="20"/>
              </w:rPr>
            </w:pPr>
            <w:r w:rsidRPr="00B741BD">
              <w:rPr>
                <w:rFonts w:ascii="Myriad Pro" w:hAnsi="Myriad Pro"/>
                <w:b/>
                <w:bCs/>
                <w:sz w:val="20"/>
                <w:szCs w:val="20"/>
              </w:rPr>
              <w:t>2 532,32</w:t>
            </w:r>
          </w:p>
        </w:tc>
        <w:tc>
          <w:tcPr>
            <w:tcW w:w="829" w:type="pct"/>
            <w:tcBorders>
              <w:top w:val="nil"/>
              <w:left w:val="nil"/>
              <w:bottom w:val="single" w:sz="4" w:space="0" w:color="auto"/>
              <w:right w:val="single" w:sz="4" w:space="0" w:color="auto"/>
            </w:tcBorders>
            <w:shd w:val="clear" w:color="auto" w:fill="auto"/>
            <w:vAlign w:val="center"/>
          </w:tcPr>
          <w:p w14:paraId="3E72A209" w14:textId="77777777" w:rsidR="00A33F14" w:rsidRPr="00B741BD" w:rsidRDefault="00A33F14" w:rsidP="00A33F14">
            <w:pPr>
              <w:ind w:left="-54"/>
              <w:jc w:val="center"/>
              <w:rPr>
                <w:rFonts w:ascii="Myriad Pro" w:hAnsi="Myriad Pro"/>
                <w:b/>
                <w:bCs/>
                <w:sz w:val="20"/>
                <w:szCs w:val="20"/>
              </w:rPr>
            </w:pPr>
            <w:r w:rsidRPr="00B741BD">
              <w:rPr>
                <w:rFonts w:ascii="Myriad Pro" w:hAnsi="Myriad Pro"/>
                <w:b/>
                <w:bCs/>
                <w:sz w:val="20"/>
                <w:szCs w:val="20"/>
              </w:rPr>
              <w:t>747,63</w:t>
            </w:r>
          </w:p>
        </w:tc>
        <w:tc>
          <w:tcPr>
            <w:tcW w:w="674" w:type="pct"/>
            <w:tcBorders>
              <w:top w:val="nil"/>
              <w:left w:val="nil"/>
              <w:bottom w:val="single" w:sz="4" w:space="0" w:color="auto"/>
              <w:right w:val="single" w:sz="4" w:space="0" w:color="auto"/>
            </w:tcBorders>
            <w:shd w:val="clear" w:color="auto" w:fill="auto"/>
            <w:vAlign w:val="center"/>
          </w:tcPr>
          <w:p w14:paraId="4EBF1460" w14:textId="77777777" w:rsidR="00A33F14" w:rsidRPr="00B741BD" w:rsidRDefault="00A33F14" w:rsidP="00A33F14">
            <w:pPr>
              <w:ind w:left="-54"/>
              <w:jc w:val="center"/>
              <w:rPr>
                <w:rFonts w:ascii="Myriad Pro" w:hAnsi="Myriad Pro"/>
                <w:b/>
                <w:bCs/>
                <w:sz w:val="20"/>
                <w:szCs w:val="20"/>
              </w:rPr>
            </w:pPr>
            <w:r w:rsidRPr="00B741BD">
              <w:rPr>
                <w:rFonts w:ascii="Myriad Pro" w:hAnsi="Myriad Pro"/>
                <w:b/>
                <w:bCs/>
                <w:sz w:val="20"/>
                <w:szCs w:val="20"/>
              </w:rPr>
              <w:t>-1 784,69</w:t>
            </w:r>
          </w:p>
        </w:tc>
        <w:tc>
          <w:tcPr>
            <w:tcW w:w="593" w:type="pct"/>
            <w:tcBorders>
              <w:top w:val="nil"/>
              <w:left w:val="nil"/>
              <w:bottom w:val="single" w:sz="4" w:space="0" w:color="auto"/>
              <w:right w:val="single" w:sz="4" w:space="0" w:color="auto"/>
            </w:tcBorders>
            <w:shd w:val="clear" w:color="auto" w:fill="auto"/>
            <w:vAlign w:val="center"/>
          </w:tcPr>
          <w:p w14:paraId="137D904D" w14:textId="77777777" w:rsidR="00A33F14" w:rsidRPr="00B741BD" w:rsidRDefault="00A33F14" w:rsidP="00A33F14">
            <w:pPr>
              <w:ind w:left="-54"/>
              <w:jc w:val="center"/>
              <w:rPr>
                <w:rFonts w:ascii="Myriad Pro" w:hAnsi="Myriad Pro"/>
                <w:b/>
                <w:bCs/>
                <w:sz w:val="20"/>
                <w:szCs w:val="20"/>
              </w:rPr>
            </w:pPr>
            <w:r w:rsidRPr="00B741BD">
              <w:rPr>
                <w:rFonts w:ascii="Myriad Pro" w:hAnsi="Myriad Pro"/>
                <w:b/>
                <w:bCs/>
                <w:sz w:val="20"/>
                <w:szCs w:val="20"/>
              </w:rPr>
              <w:t>-70%</w:t>
            </w:r>
          </w:p>
        </w:tc>
      </w:tr>
    </w:tbl>
    <w:p w14:paraId="0024C0D2" w14:textId="77777777" w:rsidR="00E96125" w:rsidRPr="00B741BD" w:rsidRDefault="00E96125" w:rsidP="001B21F5">
      <w:pPr>
        <w:autoSpaceDE w:val="0"/>
        <w:autoSpaceDN w:val="0"/>
        <w:adjustRightInd w:val="0"/>
        <w:spacing w:line="360" w:lineRule="auto"/>
        <w:ind w:firstLine="567"/>
        <w:jc w:val="both"/>
        <w:rPr>
          <w:rFonts w:ascii="Myriad Pro" w:hAnsi="Myriad Pro"/>
          <w:i/>
          <w:iCs/>
          <w:sz w:val="26"/>
          <w:szCs w:val="26"/>
        </w:rPr>
      </w:pPr>
    </w:p>
    <w:p w14:paraId="1D05E15A" w14:textId="77777777" w:rsidR="00A33F14" w:rsidRPr="00B741BD" w:rsidRDefault="00A33F14" w:rsidP="00A33F14">
      <w:pPr>
        <w:autoSpaceDE w:val="0"/>
        <w:autoSpaceDN w:val="0"/>
        <w:adjustRightInd w:val="0"/>
        <w:spacing w:line="360" w:lineRule="auto"/>
        <w:ind w:firstLine="567"/>
        <w:jc w:val="both"/>
        <w:rPr>
          <w:rFonts w:ascii="Myriad Pro" w:hAnsi="Myriad Pro"/>
          <w:i/>
          <w:iCs/>
          <w:sz w:val="26"/>
          <w:szCs w:val="26"/>
        </w:rPr>
      </w:pPr>
      <w:r w:rsidRPr="00B741BD">
        <w:rPr>
          <w:rFonts w:ascii="Myriad Pro" w:hAnsi="Myriad Pro"/>
          <w:i/>
          <w:iCs/>
          <w:sz w:val="26"/>
          <w:szCs w:val="26"/>
        </w:rPr>
        <w:t>Параметры утвержденной инвестиционной программы АО «</w:t>
      </w:r>
      <w:proofErr w:type="spellStart"/>
      <w:r w:rsidR="00693FC8" w:rsidRPr="00B741BD">
        <w:rPr>
          <w:rFonts w:ascii="Myriad Pro" w:hAnsi="Myriad Pro"/>
          <w:i/>
          <w:iCs/>
          <w:sz w:val="26"/>
          <w:szCs w:val="26"/>
        </w:rPr>
        <w:t>Янтарьэнерго</w:t>
      </w:r>
      <w:proofErr w:type="spellEnd"/>
      <w:r w:rsidRPr="00B741BD">
        <w:rPr>
          <w:rFonts w:ascii="Myriad Pro" w:hAnsi="Myriad Pro"/>
          <w:i/>
          <w:iCs/>
          <w:sz w:val="26"/>
          <w:szCs w:val="26"/>
        </w:rPr>
        <w:t>» на 2018 год и их корректировка</w:t>
      </w:r>
    </w:p>
    <w:p w14:paraId="05A301DB" w14:textId="77777777" w:rsidR="00A33F14" w:rsidRPr="00B741BD" w:rsidRDefault="00A33F14" w:rsidP="00A33F14">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Тарифно-балансовыми решениями, принятыми в отношении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в части оказания услуг по передаче электрической энергии на территории Калининградской области на 201</w:t>
      </w:r>
      <w:r w:rsidR="001C722F" w:rsidRPr="00B741BD">
        <w:rPr>
          <w:rFonts w:ascii="Myriad Pro" w:hAnsi="Myriad Pro"/>
          <w:sz w:val="26"/>
          <w:szCs w:val="26"/>
        </w:rPr>
        <w:t>8</w:t>
      </w:r>
      <w:r w:rsidRPr="00B741BD">
        <w:rPr>
          <w:rFonts w:ascii="Myriad Pro" w:hAnsi="Myriad Pro"/>
          <w:sz w:val="26"/>
          <w:szCs w:val="26"/>
        </w:rPr>
        <w:t xml:space="preserve"> год предусмотрены источники финансирования инвестиционной программы (далее – ИПР)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утвержденной приказом Минэнерго России от 25.12.2015 № 1036, на 201</w:t>
      </w:r>
      <w:r w:rsidR="001C722F" w:rsidRPr="00B741BD">
        <w:rPr>
          <w:rFonts w:ascii="Myriad Pro" w:hAnsi="Myriad Pro"/>
          <w:sz w:val="26"/>
          <w:szCs w:val="26"/>
        </w:rPr>
        <w:t>8</w:t>
      </w:r>
      <w:r w:rsidRPr="00B741BD">
        <w:rPr>
          <w:rFonts w:ascii="Myriad Pro" w:hAnsi="Myriad Pro"/>
          <w:sz w:val="26"/>
          <w:szCs w:val="26"/>
        </w:rPr>
        <w:t xml:space="preserve"> год. </w:t>
      </w:r>
    </w:p>
    <w:p w14:paraId="598AED59" w14:textId="77777777" w:rsidR="00A33F14" w:rsidRPr="00B741BD" w:rsidRDefault="00A33F14" w:rsidP="00A33F14">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составе собственных источников финансирования для реализации инвестиционных проектов, включенных в утвержденную ИПР, на 201</w:t>
      </w:r>
      <w:r w:rsidR="001C722F" w:rsidRPr="00B741BD">
        <w:rPr>
          <w:rFonts w:ascii="Myriad Pro" w:hAnsi="Myriad Pro"/>
          <w:sz w:val="26"/>
          <w:szCs w:val="26"/>
        </w:rPr>
        <w:t>8</w:t>
      </w:r>
      <w:r w:rsidRPr="00B741BD">
        <w:rPr>
          <w:rFonts w:ascii="Myriad Pro" w:hAnsi="Myriad Pro"/>
          <w:sz w:val="26"/>
          <w:szCs w:val="26"/>
        </w:rPr>
        <w:t xml:space="preserve"> год предусмотрены: </w:t>
      </w:r>
    </w:p>
    <w:p w14:paraId="41C0516A" w14:textId="77777777" w:rsidR="00ED70B0" w:rsidRPr="00B741BD" w:rsidRDefault="00ED70B0" w:rsidP="006D7A6B">
      <w:pPr>
        <w:pStyle w:val="a3"/>
        <w:numPr>
          <w:ilvl w:val="0"/>
          <w:numId w:val="11"/>
        </w:numPr>
        <w:autoSpaceDE w:val="0"/>
        <w:autoSpaceDN w:val="0"/>
        <w:adjustRightInd w:val="0"/>
        <w:spacing w:line="360" w:lineRule="auto"/>
        <w:ind w:left="709" w:hanging="425"/>
        <w:jc w:val="both"/>
        <w:rPr>
          <w:rFonts w:ascii="Myriad Pro" w:hAnsi="Myriad Pro"/>
          <w:sz w:val="26"/>
          <w:szCs w:val="26"/>
        </w:rPr>
      </w:pPr>
      <w:r w:rsidRPr="00B741BD">
        <w:rPr>
          <w:rFonts w:ascii="Myriad Pro" w:hAnsi="Myriad Pro"/>
          <w:sz w:val="26"/>
          <w:szCs w:val="26"/>
        </w:rPr>
        <w:t>величина амортизационных отчислений, учтенная в составе необходимой валовой выручки от оказания услуг по передаче электрической энергии – 343,38 млн руб.;</w:t>
      </w:r>
    </w:p>
    <w:p w14:paraId="0A00206F" w14:textId="77777777" w:rsidR="00ED70B0" w:rsidRPr="00B741BD" w:rsidRDefault="00ED70B0" w:rsidP="00ED70B0">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Приказом Минэнерго России от 29.12.2017 № 33@ «Об утверждении изменений, вносимых в инвестиционную программу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утвержденную приказом Минэнерго России от 25.12.2015 № 1036», утверждена корректировка ИПР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В рамках корректировки показателей инвестиционной программы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xml:space="preserve">» на 2018 год были внесены следующие изменения в части собственных тарифных (от оказания услуг по </w:t>
      </w:r>
      <w:r w:rsidRPr="00B741BD">
        <w:rPr>
          <w:rFonts w:ascii="Myriad Pro" w:hAnsi="Myriad Pro"/>
          <w:sz w:val="26"/>
          <w:szCs w:val="26"/>
        </w:rPr>
        <w:lastRenderedPageBreak/>
        <w:t>передаче электрической энергии) источников финансирования инвестиционной программы:</w:t>
      </w:r>
    </w:p>
    <w:p w14:paraId="41E8FC65" w14:textId="77777777" w:rsidR="00ED70B0" w:rsidRPr="00B741BD" w:rsidRDefault="00ED70B0" w:rsidP="006D7A6B">
      <w:pPr>
        <w:pStyle w:val="a3"/>
        <w:numPr>
          <w:ilvl w:val="0"/>
          <w:numId w:val="11"/>
        </w:numPr>
        <w:autoSpaceDE w:val="0"/>
        <w:autoSpaceDN w:val="0"/>
        <w:adjustRightInd w:val="0"/>
        <w:spacing w:line="360" w:lineRule="auto"/>
        <w:ind w:left="709" w:hanging="425"/>
        <w:jc w:val="both"/>
        <w:rPr>
          <w:rFonts w:ascii="Myriad Pro" w:hAnsi="Myriad Pro"/>
          <w:sz w:val="26"/>
          <w:szCs w:val="26"/>
        </w:rPr>
      </w:pPr>
      <w:r w:rsidRPr="00B741BD">
        <w:rPr>
          <w:rFonts w:ascii="Myriad Pro" w:hAnsi="Myriad Pro"/>
          <w:sz w:val="26"/>
          <w:szCs w:val="26"/>
        </w:rPr>
        <w:t>величина амортизационных отчислений, учтенная в составе необходимой валовой выручки от оказания услуг по передаче электрической энергии – 444,99 млн. руб. (выше, чем в инвестиционной программе, утвержденной на момент принятия тарифно-балансовых решений на 2017 год, на 101,61 млн. руб.).</w:t>
      </w:r>
    </w:p>
    <w:p w14:paraId="22277FC4" w14:textId="77777777" w:rsidR="00E96125" w:rsidRPr="00B741BD" w:rsidRDefault="00A33F14" w:rsidP="00A67414">
      <w:pPr>
        <w:autoSpaceDE w:val="0"/>
        <w:autoSpaceDN w:val="0"/>
        <w:adjustRightInd w:val="0"/>
        <w:spacing w:line="360" w:lineRule="auto"/>
        <w:ind w:firstLine="567"/>
        <w:jc w:val="both"/>
        <w:rPr>
          <w:rFonts w:ascii="Myriad Pro" w:hAnsi="Myriad Pro"/>
          <w:i/>
          <w:iCs/>
          <w:sz w:val="26"/>
          <w:szCs w:val="26"/>
        </w:rPr>
      </w:pPr>
      <w:r w:rsidRPr="00B741BD">
        <w:rPr>
          <w:rFonts w:ascii="Myriad Pro" w:hAnsi="Myriad Pro"/>
          <w:sz w:val="26"/>
          <w:szCs w:val="26"/>
        </w:rPr>
        <w:t xml:space="preserve">Таким образом, при корректировке ИПР на 2018 год предусмотрено увеличение использования собственных тарифных источников финансирования инвестиционных проектов на </w:t>
      </w:r>
      <w:r w:rsidR="00A67414" w:rsidRPr="00B741BD">
        <w:rPr>
          <w:rFonts w:ascii="Myriad Pro" w:hAnsi="Myriad Pro"/>
          <w:sz w:val="26"/>
          <w:szCs w:val="26"/>
        </w:rPr>
        <w:t>101,61</w:t>
      </w:r>
      <w:r w:rsidRPr="00B741BD">
        <w:rPr>
          <w:rFonts w:ascii="Myriad Pro" w:hAnsi="Myriad Pro"/>
          <w:sz w:val="26"/>
          <w:szCs w:val="26"/>
        </w:rPr>
        <w:t xml:space="preserve"> млн руб. </w:t>
      </w:r>
    </w:p>
    <w:p w14:paraId="605D4A35" w14:textId="77777777" w:rsidR="00E96125" w:rsidRPr="00B741BD" w:rsidRDefault="00E96125" w:rsidP="001B21F5">
      <w:pPr>
        <w:autoSpaceDE w:val="0"/>
        <w:autoSpaceDN w:val="0"/>
        <w:adjustRightInd w:val="0"/>
        <w:spacing w:line="360" w:lineRule="auto"/>
        <w:ind w:firstLine="567"/>
        <w:jc w:val="both"/>
        <w:rPr>
          <w:rFonts w:ascii="Myriad Pro" w:hAnsi="Myriad Pro"/>
          <w:i/>
          <w:iCs/>
          <w:sz w:val="26"/>
          <w:szCs w:val="26"/>
        </w:rPr>
      </w:pPr>
    </w:p>
    <w:p w14:paraId="75F4C272" w14:textId="77777777" w:rsidR="001B21F5" w:rsidRPr="00B741BD" w:rsidRDefault="001B21F5" w:rsidP="001B21F5">
      <w:pPr>
        <w:autoSpaceDE w:val="0"/>
        <w:autoSpaceDN w:val="0"/>
        <w:adjustRightInd w:val="0"/>
        <w:spacing w:line="360" w:lineRule="auto"/>
        <w:ind w:firstLine="567"/>
        <w:jc w:val="both"/>
        <w:rPr>
          <w:rFonts w:ascii="Myriad Pro" w:hAnsi="Myriad Pro"/>
          <w:i/>
          <w:iCs/>
          <w:sz w:val="26"/>
          <w:szCs w:val="26"/>
        </w:rPr>
      </w:pPr>
      <w:r w:rsidRPr="00B741BD">
        <w:rPr>
          <w:rFonts w:ascii="Myriad Pro" w:hAnsi="Myriad Pro"/>
          <w:i/>
          <w:iCs/>
          <w:sz w:val="26"/>
          <w:szCs w:val="26"/>
        </w:rPr>
        <w:t>Исполнение утвержденной инвестиционной программы</w:t>
      </w:r>
      <w:r w:rsidR="00A33F14" w:rsidRPr="00B741BD">
        <w:rPr>
          <w:rFonts w:ascii="Myriad Pro" w:hAnsi="Myriad Pro"/>
          <w:i/>
          <w:iCs/>
          <w:sz w:val="26"/>
          <w:szCs w:val="26"/>
        </w:rPr>
        <w:t xml:space="preserve"> АО «</w:t>
      </w:r>
      <w:proofErr w:type="spellStart"/>
      <w:r w:rsidR="00693FC8" w:rsidRPr="00B741BD">
        <w:rPr>
          <w:rFonts w:ascii="Myriad Pro" w:hAnsi="Myriad Pro"/>
          <w:i/>
          <w:iCs/>
          <w:sz w:val="26"/>
          <w:szCs w:val="26"/>
        </w:rPr>
        <w:t>Янтарьэнерго</w:t>
      </w:r>
      <w:proofErr w:type="spellEnd"/>
      <w:r w:rsidR="00A33F14" w:rsidRPr="00B741BD">
        <w:rPr>
          <w:rFonts w:ascii="Myriad Pro" w:hAnsi="Myriad Pro"/>
          <w:i/>
          <w:iCs/>
          <w:sz w:val="26"/>
          <w:szCs w:val="26"/>
        </w:rPr>
        <w:t xml:space="preserve">» за 2017-2018 гг. </w:t>
      </w:r>
    </w:p>
    <w:p w14:paraId="49D47E88" w14:textId="77777777" w:rsidR="006D3FAE" w:rsidRPr="00B741BD" w:rsidRDefault="001B21F5" w:rsidP="006D3FAE">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соответствии с п. 11 Методических указаний № 98-э при определении величины корректировк</w:t>
      </w:r>
      <w:r w:rsidR="00F84694" w:rsidRPr="00B741BD">
        <w:rPr>
          <w:rFonts w:ascii="Myriad Pro" w:hAnsi="Myriad Pro"/>
          <w:sz w:val="26"/>
          <w:szCs w:val="26"/>
        </w:rPr>
        <w:t>и</w:t>
      </w:r>
      <w:r w:rsidRPr="00B741BD">
        <w:rPr>
          <w:rFonts w:ascii="Myriad Pro" w:hAnsi="Myriad Pro"/>
          <w:sz w:val="26"/>
          <w:szCs w:val="26"/>
        </w:rPr>
        <w:t xml:space="preserve">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B741BD">
        <w:rPr>
          <w:rFonts w:ascii="Myriad Pro" w:hAnsi="Myriad Pro"/>
          <w:sz w:val="26"/>
          <w:szCs w:val="26"/>
          <w:lang w:val="en-US"/>
        </w:rPr>
        <w:t>i</w:t>
      </w:r>
      <w:proofErr w:type="spellEnd"/>
      <w:r w:rsidRPr="00B741BD">
        <w:rPr>
          <w:rFonts w:ascii="Myriad Pro" w:hAnsi="Myriad Pro"/>
          <w:sz w:val="26"/>
          <w:szCs w:val="26"/>
        </w:rPr>
        <w:t>-2) до его начала. В связи с этим оценка исполнения инвестиционной программы проводилась Исполнителем исходя из опубликованной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в соответствии с требованиями Стандартов раскрытия информации, фактической информации из отчетов о реализации инвестиционной программы за 201</w:t>
      </w:r>
      <w:r w:rsidR="006D3FAE" w:rsidRPr="00B741BD">
        <w:rPr>
          <w:rFonts w:ascii="Myriad Pro" w:hAnsi="Myriad Pro"/>
          <w:sz w:val="26"/>
          <w:szCs w:val="26"/>
        </w:rPr>
        <w:t>7 и 2018</w:t>
      </w:r>
      <w:r w:rsidRPr="00B741BD">
        <w:rPr>
          <w:rFonts w:ascii="Myriad Pro" w:hAnsi="Myriad Pro"/>
          <w:sz w:val="26"/>
          <w:szCs w:val="26"/>
        </w:rPr>
        <w:t xml:space="preserve"> год</w:t>
      </w:r>
      <w:r w:rsidR="006D3FAE" w:rsidRPr="00B741BD">
        <w:rPr>
          <w:rFonts w:ascii="Myriad Pro" w:hAnsi="Myriad Pro"/>
          <w:sz w:val="26"/>
          <w:szCs w:val="26"/>
        </w:rPr>
        <w:t>ы</w:t>
      </w:r>
      <w:r w:rsidRPr="00B741BD">
        <w:rPr>
          <w:rFonts w:ascii="Myriad Pro" w:hAnsi="Myriad Pro"/>
          <w:sz w:val="26"/>
          <w:szCs w:val="26"/>
        </w:rPr>
        <w:t xml:space="preserve"> и</w:t>
      </w:r>
      <w:r w:rsidR="006D3FAE" w:rsidRPr="00B741BD">
        <w:rPr>
          <w:rFonts w:ascii="Myriad Pro" w:hAnsi="Myriad Pro"/>
          <w:sz w:val="26"/>
          <w:szCs w:val="26"/>
        </w:rPr>
        <w:t xml:space="preserve"> соответствующих плановых данных, утвержденных (скорректированных) в установленном порядке за год до начала рассматриваемого отчетного периода.</w:t>
      </w:r>
    </w:p>
    <w:p w14:paraId="78070FA1" w14:textId="77777777" w:rsidR="006D3FAE" w:rsidRPr="00B741BD" w:rsidRDefault="006D3FAE" w:rsidP="006D3FAE">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период 2016</w:t>
      </w:r>
      <w:r w:rsidR="00351063" w:rsidRPr="00B741BD">
        <w:rPr>
          <w:rFonts w:ascii="Myriad Pro" w:hAnsi="Myriad Pro"/>
          <w:sz w:val="26"/>
          <w:szCs w:val="26"/>
        </w:rPr>
        <w:t xml:space="preserve"> и </w:t>
      </w:r>
      <w:r w:rsidRPr="00B741BD">
        <w:rPr>
          <w:rFonts w:ascii="Myriad Pro" w:hAnsi="Myriad Pro"/>
          <w:sz w:val="26"/>
          <w:szCs w:val="26"/>
        </w:rPr>
        <w:t>201</w:t>
      </w:r>
      <w:r w:rsidR="00351063" w:rsidRPr="00B741BD">
        <w:rPr>
          <w:rFonts w:ascii="Myriad Pro" w:hAnsi="Myriad Pro"/>
          <w:sz w:val="26"/>
          <w:szCs w:val="26"/>
        </w:rPr>
        <w:t>8</w:t>
      </w:r>
      <w:r w:rsidRPr="00B741BD">
        <w:rPr>
          <w:rFonts w:ascii="Myriad Pro" w:hAnsi="Myriad Pro"/>
          <w:sz w:val="26"/>
          <w:szCs w:val="26"/>
        </w:rPr>
        <w:t xml:space="preserve"> г</w:t>
      </w:r>
      <w:r w:rsidR="00351063" w:rsidRPr="00B741BD">
        <w:rPr>
          <w:rFonts w:ascii="Myriad Pro" w:hAnsi="Myriad Pro"/>
          <w:sz w:val="26"/>
          <w:szCs w:val="26"/>
        </w:rPr>
        <w:t>оды</w:t>
      </w:r>
      <w:r w:rsidRPr="00B741BD">
        <w:rPr>
          <w:rFonts w:ascii="Myriad Pro" w:hAnsi="Myriad Pro"/>
          <w:sz w:val="26"/>
          <w:szCs w:val="26"/>
        </w:rPr>
        <w:t xml:space="preserve"> корректировка параметров утвержденной инвестиционной программы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на 2017-2018 годы не проводилась.</w:t>
      </w:r>
    </w:p>
    <w:p w14:paraId="41EF86BA" w14:textId="77777777" w:rsidR="008C05A5" w:rsidRPr="00B741BD" w:rsidRDefault="00351063" w:rsidP="00351063">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Корректировка параметров инвестиционной программы на 2017</w:t>
      </w:r>
      <w:r w:rsidR="008C05A5" w:rsidRPr="00B741BD">
        <w:rPr>
          <w:rFonts w:ascii="Myriad Pro" w:hAnsi="Myriad Pro"/>
          <w:sz w:val="26"/>
          <w:szCs w:val="26"/>
        </w:rPr>
        <w:t xml:space="preserve"> и 2018</w:t>
      </w:r>
      <w:r w:rsidRPr="00B741BD">
        <w:rPr>
          <w:rFonts w:ascii="Myriad Pro" w:hAnsi="Myriad Pro"/>
          <w:sz w:val="26"/>
          <w:szCs w:val="26"/>
        </w:rPr>
        <w:t xml:space="preserve"> год</w:t>
      </w:r>
      <w:r w:rsidR="008C05A5" w:rsidRPr="00B741BD">
        <w:rPr>
          <w:rFonts w:ascii="Myriad Pro" w:hAnsi="Myriad Pro"/>
          <w:sz w:val="26"/>
          <w:szCs w:val="26"/>
        </w:rPr>
        <w:t>ы</w:t>
      </w:r>
      <w:r w:rsidRPr="00B741BD">
        <w:rPr>
          <w:rFonts w:ascii="Myriad Pro" w:hAnsi="Myriad Pro"/>
          <w:sz w:val="26"/>
          <w:szCs w:val="26"/>
        </w:rPr>
        <w:t xml:space="preserve">, произведенная в рамках процедуры корректировки ранее утвержденных параметров (приказ Минэнерго России от 29.12.2017 № 33@), в составе проводимого анализа исполнения инвестиционной программы за 2017 год  </w:t>
      </w:r>
      <w:r w:rsidRPr="00B741BD">
        <w:rPr>
          <w:rFonts w:ascii="Myriad Pro" w:hAnsi="Myriad Pro"/>
          <w:sz w:val="26"/>
          <w:szCs w:val="26"/>
        </w:rPr>
        <w:lastRenderedPageBreak/>
        <w:t xml:space="preserve">Исполнителем не принималась к учету ввиду несоответствия требованиям пункта 11 Методических указаний № 98-э. </w:t>
      </w:r>
      <w:r w:rsidR="008C05A5" w:rsidRPr="00B741BD">
        <w:rPr>
          <w:rFonts w:ascii="Myriad Pro" w:hAnsi="Myriad Pro"/>
          <w:sz w:val="26"/>
          <w:szCs w:val="26"/>
        </w:rPr>
        <w:t>С учетом изложенного:</w:t>
      </w:r>
    </w:p>
    <w:p w14:paraId="1D107580" w14:textId="77777777" w:rsidR="006D3FAE" w:rsidRPr="00B741BD" w:rsidRDefault="00351063" w:rsidP="006D7A6B">
      <w:pPr>
        <w:pStyle w:val="a3"/>
        <w:numPr>
          <w:ilvl w:val="0"/>
          <w:numId w:val="11"/>
        </w:numPr>
        <w:tabs>
          <w:tab w:val="left" w:pos="993"/>
        </w:tabs>
        <w:autoSpaceDE w:val="0"/>
        <w:autoSpaceDN w:val="0"/>
        <w:adjustRightInd w:val="0"/>
        <w:spacing w:line="360" w:lineRule="auto"/>
        <w:ind w:left="0" w:firstLine="567"/>
        <w:jc w:val="both"/>
        <w:rPr>
          <w:rFonts w:ascii="Myriad Pro" w:hAnsi="Myriad Pro"/>
          <w:sz w:val="26"/>
          <w:szCs w:val="26"/>
        </w:rPr>
      </w:pPr>
      <w:r w:rsidRPr="00B741BD">
        <w:rPr>
          <w:rFonts w:ascii="Myriad Pro" w:hAnsi="Myriad Pro"/>
          <w:sz w:val="26"/>
          <w:szCs w:val="26"/>
        </w:rPr>
        <w:t>информация об утвержденном плане финансирования</w:t>
      </w:r>
      <w:r w:rsidR="008C05A5" w:rsidRPr="00B741BD">
        <w:rPr>
          <w:rFonts w:ascii="Myriad Pro" w:hAnsi="Myriad Pro"/>
          <w:sz w:val="26"/>
          <w:szCs w:val="26"/>
        </w:rPr>
        <w:t xml:space="preserve"> на 2017 год</w:t>
      </w:r>
      <w:r w:rsidRPr="00B741BD">
        <w:rPr>
          <w:rFonts w:ascii="Myriad Pro" w:hAnsi="Myriad Pro"/>
          <w:sz w:val="26"/>
          <w:szCs w:val="26"/>
        </w:rPr>
        <w:t xml:space="preserve"> принималась</w:t>
      </w:r>
      <w:r w:rsidR="002D693E" w:rsidRPr="00B741BD">
        <w:rPr>
          <w:rFonts w:ascii="Myriad Pro" w:hAnsi="Myriad Pro"/>
          <w:sz w:val="26"/>
          <w:szCs w:val="26"/>
        </w:rPr>
        <w:t xml:space="preserve"> для анализа </w:t>
      </w:r>
      <w:r w:rsidRPr="00B741BD">
        <w:rPr>
          <w:rFonts w:ascii="Myriad Pro" w:hAnsi="Myriad Pro"/>
          <w:sz w:val="26"/>
          <w:szCs w:val="26"/>
        </w:rPr>
        <w:t>в соответствии параметрами инвестиционной программы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утвержденной приказом Минэнерго от 25.12.2015 № 1036</w:t>
      </w:r>
      <w:r w:rsidR="008C05A5" w:rsidRPr="00B741BD">
        <w:rPr>
          <w:rFonts w:ascii="Myriad Pro" w:hAnsi="Myriad Pro"/>
          <w:sz w:val="26"/>
          <w:szCs w:val="26"/>
        </w:rPr>
        <w:t>;</w:t>
      </w:r>
    </w:p>
    <w:p w14:paraId="1B786081" w14:textId="77777777" w:rsidR="008C05A5" w:rsidRPr="00B741BD" w:rsidRDefault="008C05A5" w:rsidP="006D7A6B">
      <w:pPr>
        <w:pStyle w:val="a3"/>
        <w:numPr>
          <w:ilvl w:val="0"/>
          <w:numId w:val="11"/>
        </w:numPr>
        <w:tabs>
          <w:tab w:val="left" w:pos="993"/>
        </w:tabs>
        <w:autoSpaceDE w:val="0"/>
        <w:autoSpaceDN w:val="0"/>
        <w:adjustRightInd w:val="0"/>
        <w:spacing w:line="360" w:lineRule="auto"/>
        <w:ind w:left="0" w:firstLine="567"/>
        <w:jc w:val="both"/>
        <w:rPr>
          <w:rFonts w:ascii="Myriad Pro" w:hAnsi="Myriad Pro"/>
          <w:sz w:val="26"/>
          <w:szCs w:val="26"/>
        </w:rPr>
      </w:pPr>
      <w:r w:rsidRPr="00B741BD">
        <w:rPr>
          <w:rFonts w:ascii="Myriad Pro" w:hAnsi="Myriad Pro"/>
          <w:sz w:val="26"/>
          <w:szCs w:val="26"/>
        </w:rPr>
        <w:t>информация об утвержденном плане финансирования на 2018 год принималась</w:t>
      </w:r>
      <w:r w:rsidR="002D693E" w:rsidRPr="00B741BD">
        <w:rPr>
          <w:rFonts w:ascii="Myriad Pro" w:hAnsi="Myriad Pro"/>
          <w:sz w:val="26"/>
          <w:szCs w:val="26"/>
        </w:rPr>
        <w:t xml:space="preserve"> для анализа</w:t>
      </w:r>
      <w:r w:rsidRPr="00B741BD">
        <w:rPr>
          <w:rFonts w:ascii="Myriad Pro" w:hAnsi="Myriad Pro"/>
          <w:sz w:val="26"/>
          <w:szCs w:val="26"/>
        </w:rPr>
        <w:t xml:space="preserve"> в соответствии параметрами инвестиционной программы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утвержденной приказом Минэнерго от 29.12.2017 № 33@, согласно данным отчета о реализации инвестиционной программы АО</w:t>
      </w:r>
      <w:r w:rsidR="00B741BD" w:rsidRPr="00B741BD">
        <w:rPr>
          <w:rFonts w:ascii="Myriad Pro" w:hAnsi="Myriad Pro"/>
          <w:sz w:val="26"/>
          <w:szCs w:val="26"/>
        </w:rPr>
        <w:t> </w:t>
      </w:r>
      <w:r w:rsidRPr="00B741BD">
        <w:rPr>
          <w:rFonts w:ascii="Myriad Pro" w:hAnsi="Myriad Pro"/>
          <w:sz w:val="26"/>
          <w:szCs w:val="26"/>
        </w:rPr>
        <w:t>«</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за 2018 год.</w:t>
      </w:r>
    </w:p>
    <w:p w14:paraId="741B06C2" w14:textId="77777777" w:rsidR="001B21F5" w:rsidRPr="00B741BD" w:rsidRDefault="001B21F5" w:rsidP="001B21F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4BDF2EC5" w14:textId="77777777" w:rsidR="001B21F5" w:rsidRPr="00B741BD" w:rsidRDefault="001B21F5" w:rsidP="006D7A6B">
      <w:pPr>
        <w:pStyle w:val="a3"/>
        <w:numPr>
          <w:ilvl w:val="0"/>
          <w:numId w:val="13"/>
        </w:numPr>
        <w:tabs>
          <w:tab w:val="left" w:pos="851"/>
        </w:tabs>
        <w:autoSpaceDE w:val="0"/>
        <w:autoSpaceDN w:val="0"/>
        <w:adjustRightInd w:val="0"/>
        <w:spacing w:line="360" w:lineRule="auto"/>
        <w:ind w:left="0" w:firstLine="567"/>
        <w:jc w:val="both"/>
        <w:rPr>
          <w:rFonts w:ascii="Myriad Pro" w:hAnsi="Myriad Pro"/>
          <w:sz w:val="26"/>
          <w:szCs w:val="26"/>
        </w:rPr>
      </w:pPr>
      <w:r w:rsidRPr="00B741BD">
        <w:rPr>
          <w:rFonts w:ascii="Myriad Pro" w:hAnsi="Myriad Pro"/>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4C1223CB" w14:textId="77777777" w:rsidR="001B21F5" w:rsidRPr="00B741BD" w:rsidRDefault="001B21F5" w:rsidP="006D7A6B">
      <w:pPr>
        <w:pStyle w:val="a3"/>
        <w:numPr>
          <w:ilvl w:val="0"/>
          <w:numId w:val="13"/>
        </w:numPr>
        <w:autoSpaceDE w:val="0"/>
        <w:autoSpaceDN w:val="0"/>
        <w:adjustRightInd w:val="0"/>
        <w:spacing w:line="360" w:lineRule="auto"/>
        <w:jc w:val="both"/>
        <w:rPr>
          <w:rFonts w:ascii="Myriad Pro" w:hAnsi="Myriad Pro"/>
          <w:sz w:val="26"/>
          <w:szCs w:val="26"/>
        </w:rPr>
      </w:pPr>
      <w:r w:rsidRPr="00B741BD">
        <w:rPr>
          <w:rFonts w:ascii="Myriad Pro" w:hAnsi="Myriad Pro"/>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6EF3EF9F" w14:textId="77777777" w:rsidR="001B21F5" w:rsidRPr="00B741BD" w:rsidRDefault="001B21F5" w:rsidP="006D7A6B">
      <w:pPr>
        <w:pStyle w:val="a3"/>
        <w:numPr>
          <w:ilvl w:val="0"/>
          <w:numId w:val="13"/>
        </w:numPr>
        <w:autoSpaceDE w:val="0"/>
        <w:autoSpaceDN w:val="0"/>
        <w:adjustRightInd w:val="0"/>
        <w:spacing w:line="360" w:lineRule="auto"/>
        <w:jc w:val="both"/>
        <w:rPr>
          <w:rFonts w:ascii="Myriad Pro" w:hAnsi="Myriad Pro"/>
          <w:sz w:val="26"/>
          <w:szCs w:val="26"/>
        </w:rPr>
      </w:pPr>
      <w:r w:rsidRPr="00B741BD">
        <w:rPr>
          <w:rFonts w:ascii="Myriad Pro" w:hAnsi="Myriad Pro"/>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1F3C8E8A" w14:textId="77777777" w:rsidR="001B21F5" w:rsidRPr="00B741BD" w:rsidRDefault="001B21F5" w:rsidP="006D7A6B">
      <w:pPr>
        <w:pStyle w:val="a3"/>
        <w:numPr>
          <w:ilvl w:val="0"/>
          <w:numId w:val="13"/>
        </w:numPr>
        <w:autoSpaceDE w:val="0"/>
        <w:autoSpaceDN w:val="0"/>
        <w:adjustRightInd w:val="0"/>
        <w:spacing w:line="360" w:lineRule="auto"/>
        <w:jc w:val="both"/>
        <w:rPr>
          <w:rFonts w:ascii="Myriad Pro" w:hAnsi="Myriad Pro"/>
          <w:sz w:val="26"/>
          <w:szCs w:val="26"/>
        </w:rPr>
      </w:pPr>
      <w:r w:rsidRPr="00B741BD">
        <w:rPr>
          <w:rFonts w:ascii="Myriad Pro" w:hAnsi="Myriad Pro"/>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71350DA3" w14:textId="77777777" w:rsidR="001B21F5" w:rsidRPr="00B741BD" w:rsidRDefault="001B21F5" w:rsidP="006D7A6B">
      <w:pPr>
        <w:pStyle w:val="a3"/>
        <w:numPr>
          <w:ilvl w:val="0"/>
          <w:numId w:val="13"/>
        </w:numPr>
        <w:autoSpaceDE w:val="0"/>
        <w:autoSpaceDN w:val="0"/>
        <w:adjustRightInd w:val="0"/>
        <w:spacing w:line="360" w:lineRule="auto"/>
        <w:jc w:val="both"/>
        <w:rPr>
          <w:rFonts w:ascii="Myriad Pro" w:hAnsi="Myriad Pro"/>
          <w:sz w:val="26"/>
          <w:szCs w:val="26"/>
        </w:rPr>
      </w:pPr>
      <w:r w:rsidRPr="00B741BD">
        <w:rPr>
          <w:rFonts w:ascii="Myriad Pro" w:hAnsi="Myriad Pro"/>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w:t>
      </w:r>
      <w:r w:rsidRPr="00B741BD">
        <w:rPr>
          <w:rFonts w:ascii="Myriad Pro" w:hAnsi="Myriad Pro"/>
          <w:sz w:val="26"/>
          <w:szCs w:val="26"/>
        </w:rPr>
        <w:lastRenderedPageBreak/>
        <w:t>электроэнергетики, в отношении которых Министерством энергетики Российской Федерации установлены укрупненные нормативы цены;</w:t>
      </w:r>
    </w:p>
    <w:p w14:paraId="1B590753" w14:textId="77777777" w:rsidR="001B21F5" w:rsidRPr="00B741BD" w:rsidRDefault="001B21F5" w:rsidP="006D7A6B">
      <w:pPr>
        <w:pStyle w:val="a3"/>
        <w:numPr>
          <w:ilvl w:val="0"/>
          <w:numId w:val="13"/>
        </w:numPr>
        <w:autoSpaceDE w:val="0"/>
        <w:autoSpaceDN w:val="0"/>
        <w:adjustRightInd w:val="0"/>
        <w:spacing w:line="360" w:lineRule="auto"/>
        <w:jc w:val="both"/>
        <w:rPr>
          <w:rFonts w:ascii="Myriad Pro" w:hAnsi="Myriad Pro"/>
          <w:sz w:val="26"/>
          <w:szCs w:val="26"/>
        </w:rPr>
      </w:pPr>
      <w:r w:rsidRPr="00B741BD">
        <w:rPr>
          <w:rFonts w:ascii="Myriad Pro" w:hAnsi="Myriad Pro"/>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B741BD">
        <w:rPr>
          <w:rFonts w:ascii="Myriad Pro" w:hAnsi="Myriad Pro"/>
          <w:sz w:val="26"/>
          <w:szCs w:val="26"/>
        </w:rPr>
        <w:t>кВ</w:t>
      </w:r>
      <w:proofErr w:type="spellEnd"/>
      <w:r w:rsidRPr="00B741BD">
        <w:rPr>
          <w:rFonts w:ascii="Myriad Pro" w:hAnsi="Myriad Pro"/>
          <w:sz w:val="26"/>
          <w:szCs w:val="26"/>
        </w:rPr>
        <w:t xml:space="preserve"> и выше;</w:t>
      </w:r>
    </w:p>
    <w:p w14:paraId="417ABE37" w14:textId="77777777" w:rsidR="001B21F5" w:rsidRPr="00B741BD" w:rsidRDefault="001B21F5" w:rsidP="006D7A6B">
      <w:pPr>
        <w:pStyle w:val="a3"/>
        <w:numPr>
          <w:ilvl w:val="0"/>
          <w:numId w:val="13"/>
        </w:numPr>
        <w:tabs>
          <w:tab w:val="left" w:pos="851"/>
        </w:tabs>
        <w:autoSpaceDE w:val="0"/>
        <w:autoSpaceDN w:val="0"/>
        <w:adjustRightInd w:val="0"/>
        <w:spacing w:line="360" w:lineRule="auto"/>
        <w:ind w:left="0" w:firstLine="567"/>
        <w:jc w:val="both"/>
        <w:rPr>
          <w:rFonts w:ascii="Myriad Pro" w:hAnsi="Myriad Pro"/>
          <w:sz w:val="26"/>
          <w:szCs w:val="26"/>
        </w:rPr>
      </w:pPr>
      <w:r w:rsidRPr="00B741BD">
        <w:rPr>
          <w:rFonts w:ascii="Myriad Pro" w:hAnsi="Myriad Pro"/>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1CE00D43" w14:textId="77777777" w:rsidR="001B21F5" w:rsidRPr="00B741BD" w:rsidRDefault="001B21F5" w:rsidP="006D7A6B">
      <w:pPr>
        <w:pStyle w:val="a3"/>
        <w:numPr>
          <w:ilvl w:val="0"/>
          <w:numId w:val="13"/>
        </w:numPr>
        <w:tabs>
          <w:tab w:val="left" w:pos="851"/>
        </w:tabs>
        <w:autoSpaceDE w:val="0"/>
        <w:autoSpaceDN w:val="0"/>
        <w:adjustRightInd w:val="0"/>
        <w:spacing w:line="360" w:lineRule="auto"/>
        <w:ind w:left="0" w:firstLine="567"/>
        <w:jc w:val="both"/>
        <w:rPr>
          <w:rFonts w:ascii="Myriad Pro" w:hAnsi="Myriad Pro"/>
          <w:sz w:val="26"/>
          <w:szCs w:val="26"/>
        </w:rPr>
      </w:pPr>
      <w:r w:rsidRPr="00B741BD">
        <w:rPr>
          <w:rFonts w:ascii="Myriad Pro" w:hAnsi="Myriad Pro"/>
          <w:sz w:val="26"/>
          <w:szCs w:val="26"/>
        </w:rPr>
        <w:t>отчет об исполнении финансового плана субъекта электроэнергетики;</w:t>
      </w:r>
    </w:p>
    <w:p w14:paraId="5A698F8A" w14:textId="77777777" w:rsidR="001B21F5" w:rsidRPr="00B741BD" w:rsidRDefault="001B21F5" w:rsidP="006D7A6B">
      <w:pPr>
        <w:pStyle w:val="a3"/>
        <w:numPr>
          <w:ilvl w:val="0"/>
          <w:numId w:val="13"/>
        </w:numPr>
        <w:tabs>
          <w:tab w:val="left" w:pos="851"/>
        </w:tabs>
        <w:autoSpaceDE w:val="0"/>
        <w:autoSpaceDN w:val="0"/>
        <w:adjustRightInd w:val="0"/>
        <w:spacing w:line="360" w:lineRule="auto"/>
        <w:ind w:left="0" w:firstLine="567"/>
        <w:jc w:val="both"/>
        <w:rPr>
          <w:rFonts w:ascii="Myriad Pro" w:hAnsi="Myriad Pro"/>
          <w:sz w:val="26"/>
          <w:szCs w:val="26"/>
        </w:rPr>
      </w:pPr>
      <w:r w:rsidRPr="00B741BD">
        <w:rPr>
          <w:rFonts w:ascii="Myriad Pro" w:hAnsi="Myriad Pro"/>
          <w:sz w:val="26"/>
          <w:szCs w:val="26"/>
        </w:rPr>
        <w:t>паспорта инвестиционных проектов;</w:t>
      </w:r>
    </w:p>
    <w:p w14:paraId="1EB496EC" w14:textId="77777777" w:rsidR="001B21F5" w:rsidRPr="00B741BD" w:rsidRDefault="001B21F5" w:rsidP="006D7A6B">
      <w:pPr>
        <w:pStyle w:val="a3"/>
        <w:numPr>
          <w:ilvl w:val="0"/>
          <w:numId w:val="13"/>
        </w:numPr>
        <w:tabs>
          <w:tab w:val="left" w:pos="851"/>
        </w:tabs>
        <w:autoSpaceDE w:val="0"/>
        <w:autoSpaceDN w:val="0"/>
        <w:adjustRightInd w:val="0"/>
        <w:spacing w:after="0" w:line="360" w:lineRule="auto"/>
        <w:ind w:left="0" w:firstLine="567"/>
        <w:jc w:val="both"/>
        <w:rPr>
          <w:rFonts w:ascii="Myriad Pro" w:hAnsi="Myriad Pro"/>
          <w:sz w:val="26"/>
          <w:szCs w:val="26"/>
        </w:rPr>
      </w:pPr>
      <w:r w:rsidRPr="00B741BD">
        <w:rPr>
          <w:rFonts w:ascii="Myriad Pro" w:hAnsi="Myriad Pro"/>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 февраля 2015 г.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110EA3E5" w14:textId="77777777" w:rsidR="001B21F5" w:rsidRPr="00B741BD" w:rsidRDefault="001B21F5" w:rsidP="001B21F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соответствии с требованиями Стандартов раскрытия информации на момент проведения работы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сформирован</w:t>
      </w:r>
      <w:r w:rsidR="00351063" w:rsidRPr="00B741BD">
        <w:rPr>
          <w:rFonts w:ascii="Myriad Pro" w:hAnsi="Myriad Pro"/>
          <w:sz w:val="26"/>
          <w:szCs w:val="26"/>
        </w:rPr>
        <w:t>ы</w:t>
      </w:r>
      <w:r w:rsidRPr="00B741BD">
        <w:rPr>
          <w:rFonts w:ascii="Myriad Pro" w:hAnsi="Myriad Pro"/>
          <w:sz w:val="26"/>
          <w:szCs w:val="26"/>
        </w:rPr>
        <w:t xml:space="preserve"> и опубликован</w:t>
      </w:r>
      <w:r w:rsidR="00351063" w:rsidRPr="00B741BD">
        <w:rPr>
          <w:rFonts w:ascii="Myriad Pro" w:hAnsi="Myriad Pro"/>
          <w:sz w:val="26"/>
          <w:szCs w:val="26"/>
        </w:rPr>
        <w:t>ы</w:t>
      </w:r>
      <w:r w:rsidRPr="00B741BD">
        <w:rPr>
          <w:rFonts w:ascii="Myriad Pro" w:hAnsi="Myriad Pro"/>
          <w:sz w:val="26"/>
          <w:szCs w:val="26"/>
        </w:rPr>
        <w:t xml:space="preserve"> отчет</w:t>
      </w:r>
      <w:r w:rsidR="00351063" w:rsidRPr="00B741BD">
        <w:rPr>
          <w:rFonts w:ascii="Myriad Pro" w:hAnsi="Myriad Pro"/>
          <w:sz w:val="26"/>
          <w:szCs w:val="26"/>
        </w:rPr>
        <w:t>ы</w:t>
      </w:r>
      <w:r w:rsidRPr="00B741BD">
        <w:rPr>
          <w:rFonts w:ascii="Myriad Pro" w:hAnsi="Myriad Pro"/>
          <w:sz w:val="26"/>
          <w:szCs w:val="26"/>
        </w:rPr>
        <w:t xml:space="preserve"> о реализации инвестиционной программы </w:t>
      </w:r>
      <w:r w:rsidR="00351063" w:rsidRPr="00B741BD">
        <w:rPr>
          <w:rFonts w:ascii="Myriad Pro" w:hAnsi="Myriad Pro"/>
          <w:sz w:val="26"/>
          <w:szCs w:val="26"/>
        </w:rPr>
        <w:t>за 2017</w:t>
      </w:r>
      <w:r w:rsidR="00432A87" w:rsidRPr="00B741BD">
        <w:rPr>
          <w:rFonts w:ascii="Myriad Pro" w:hAnsi="Myriad Pro"/>
          <w:sz w:val="26"/>
          <w:szCs w:val="26"/>
        </w:rPr>
        <w:t>-2018 годы</w:t>
      </w:r>
      <w:r w:rsidRPr="00B741BD">
        <w:rPr>
          <w:rFonts w:ascii="Myriad Pro" w:hAnsi="Myriad Pro"/>
          <w:sz w:val="26"/>
          <w:szCs w:val="26"/>
        </w:rPr>
        <w:t>. В составе данн</w:t>
      </w:r>
      <w:r w:rsidR="00432A87" w:rsidRPr="00B741BD">
        <w:rPr>
          <w:rFonts w:ascii="Myriad Pro" w:hAnsi="Myriad Pro"/>
          <w:sz w:val="26"/>
          <w:szCs w:val="26"/>
        </w:rPr>
        <w:t>ых</w:t>
      </w:r>
      <w:r w:rsidRPr="00B741BD">
        <w:rPr>
          <w:rFonts w:ascii="Myriad Pro" w:hAnsi="Myriad Pro"/>
          <w:sz w:val="26"/>
          <w:szCs w:val="26"/>
        </w:rPr>
        <w:t xml:space="preserve"> отчет</w:t>
      </w:r>
      <w:r w:rsidR="00432A87" w:rsidRPr="00B741BD">
        <w:rPr>
          <w:rFonts w:ascii="Myriad Pro" w:hAnsi="Myriad Pro"/>
          <w:sz w:val="26"/>
          <w:szCs w:val="26"/>
        </w:rPr>
        <w:t>ов</w:t>
      </w:r>
      <w:r w:rsidRPr="00B741BD">
        <w:rPr>
          <w:rFonts w:ascii="Myriad Pro" w:hAnsi="Myriad Pro"/>
          <w:sz w:val="26"/>
          <w:szCs w:val="26"/>
        </w:rPr>
        <w:t xml:space="preserve">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xml:space="preserve">» представлена фактическая информация о реализации инвестиционной программы за </w:t>
      </w:r>
      <w:r w:rsidR="00432A87" w:rsidRPr="00B741BD">
        <w:rPr>
          <w:rFonts w:ascii="Myriad Pro" w:hAnsi="Myriad Pro"/>
          <w:sz w:val="26"/>
          <w:szCs w:val="26"/>
        </w:rPr>
        <w:t>соответствующий год</w:t>
      </w:r>
      <w:r w:rsidRPr="00B741BD">
        <w:rPr>
          <w:rFonts w:ascii="Myriad Pro" w:hAnsi="Myriad Pro"/>
          <w:sz w:val="26"/>
          <w:szCs w:val="26"/>
        </w:rPr>
        <w:t xml:space="preserve"> нарастающим итогом.</w:t>
      </w:r>
    </w:p>
    <w:p w14:paraId="79B23898" w14:textId="5581D11A" w:rsidR="00432A87" w:rsidRDefault="001B21F5" w:rsidP="00432A87">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соответствии с отчетом о реализации ИПР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xml:space="preserve">» </w:t>
      </w:r>
      <w:r w:rsidR="00432A87" w:rsidRPr="00B741BD">
        <w:rPr>
          <w:rFonts w:ascii="Myriad Pro" w:hAnsi="Myriad Pro"/>
          <w:sz w:val="26"/>
          <w:szCs w:val="26"/>
        </w:rPr>
        <w:t>за 2017 год</w:t>
      </w:r>
      <w:r w:rsidRPr="00B741BD">
        <w:rPr>
          <w:rFonts w:ascii="Myriad Pro" w:hAnsi="Myriad Pro"/>
          <w:sz w:val="26"/>
          <w:szCs w:val="26"/>
        </w:rPr>
        <w:t xml:space="preserve"> фактический объем финансирования инвестиционных проектов </w:t>
      </w:r>
      <w:r w:rsidR="00432A87" w:rsidRPr="00B741BD">
        <w:rPr>
          <w:rFonts w:ascii="Myriad Pro" w:hAnsi="Myriad Pro"/>
          <w:sz w:val="26"/>
          <w:szCs w:val="26"/>
        </w:rPr>
        <w:t xml:space="preserve">сложился выше плана финансирования на 7 201,99 млн руб. с НДС и составил 10 702,90 млн руб. с НДС. Объем использованных собственных тарифных источников на финансирование капитальных вложений составил </w:t>
      </w:r>
      <w:r w:rsidR="00AF2E38" w:rsidRPr="00B741BD">
        <w:rPr>
          <w:rFonts w:ascii="Myriad Pro" w:hAnsi="Myriad Pro"/>
          <w:sz w:val="26"/>
          <w:szCs w:val="26"/>
        </w:rPr>
        <w:t>488,48</w:t>
      </w:r>
      <w:r w:rsidR="00432A87" w:rsidRPr="00B741BD">
        <w:rPr>
          <w:rFonts w:ascii="Myriad Pro" w:hAnsi="Myriad Pro"/>
          <w:sz w:val="26"/>
          <w:szCs w:val="26"/>
        </w:rPr>
        <w:t xml:space="preserve"> млн. руб.</w:t>
      </w:r>
    </w:p>
    <w:p w14:paraId="45320618" w14:textId="77777777" w:rsidR="00AF2E38" w:rsidRPr="00B741BD" w:rsidRDefault="00AF2E38" w:rsidP="002D693E">
      <w:pPr>
        <w:autoSpaceDE w:val="0"/>
        <w:autoSpaceDN w:val="0"/>
        <w:adjustRightInd w:val="0"/>
        <w:spacing w:line="276" w:lineRule="auto"/>
        <w:ind w:firstLine="567"/>
        <w:jc w:val="center"/>
        <w:rPr>
          <w:rFonts w:ascii="Myriad Pro" w:hAnsi="Myriad Pro"/>
          <w:b/>
          <w:bCs/>
          <w:sz w:val="26"/>
          <w:szCs w:val="26"/>
        </w:rPr>
      </w:pPr>
      <w:r w:rsidRPr="00B741BD">
        <w:rPr>
          <w:rFonts w:ascii="Myriad Pro" w:hAnsi="Myriad Pro"/>
          <w:b/>
          <w:bCs/>
          <w:sz w:val="26"/>
          <w:szCs w:val="26"/>
        </w:rPr>
        <w:lastRenderedPageBreak/>
        <w:t>Информация об утвержденной и фактической структуре источников финансирования инвестиционной программы АО «</w:t>
      </w:r>
      <w:proofErr w:type="spellStart"/>
      <w:r w:rsidR="00693FC8" w:rsidRPr="00B741BD">
        <w:rPr>
          <w:rFonts w:ascii="Myriad Pro" w:hAnsi="Myriad Pro"/>
          <w:b/>
          <w:bCs/>
          <w:sz w:val="26"/>
          <w:szCs w:val="26"/>
        </w:rPr>
        <w:t>Янтарьэнерго</w:t>
      </w:r>
      <w:proofErr w:type="spellEnd"/>
      <w:r w:rsidRPr="00B741BD">
        <w:rPr>
          <w:rFonts w:ascii="Myriad Pro" w:hAnsi="Myriad Pro"/>
          <w:b/>
          <w:bCs/>
          <w:sz w:val="26"/>
          <w:szCs w:val="26"/>
        </w:rPr>
        <w:t>» на 2017 год</w:t>
      </w:r>
    </w:p>
    <w:tbl>
      <w:tblPr>
        <w:tblW w:w="0" w:type="auto"/>
        <w:tblLayout w:type="fixed"/>
        <w:tblLook w:val="04A0" w:firstRow="1" w:lastRow="0" w:firstColumn="1" w:lastColumn="0" w:noHBand="0" w:noVBand="1"/>
      </w:tblPr>
      <w:tblGrid>
        <w:gridCol w:w="670"/>
        <w:gridCol w:w="2888"/>
        <w:gridCol w:w="1692"/>
        <w:gridCol w:w="1987"/>
        <w:gridCol w:w="1190"/>
        <w:gridCol w:w="918"/>
      </w:tblGrid>
      <w:tr w:rsidR="00AF2E38" w:rsidRPr="00B741BD" w14:paraId="515C687E" w14:textId="77777777" w:rsidTr="0083644A">
        <w:trPr>
          <w:trHeight w:val="1155"/>
          <w:tblHeader/>
        </w:trPr>
        <w:tc>
          <w:tcPr>
            <w:tcW w:w="670" w:type="dxa"/>
            <w:vMerge w:val="restart"/>
            <w:tcBorders>
              <w:bottom w:val="single" w:sz="4" w:space="0" w:color="FFFFFF" w:themeColor="background1"/>
              <w:right w:val="single" w:sz="4" w:space="0" w:color="FFFFFF" w:themeColor="background1"/>
            </w:tcBorders>
            <w:shd w:val="clear" w:color="000000" w:fill="4F6228"/>
            <w:vAlign w:val="center"/>
            <w:hideMark/>
          </w:tcPr>
          <w:p w14:paraId="2B20AFB2" w14:textId="77777777" w:rsidR="00AF2E38" w:rsidRPr="00B741BD" w:rsidRDefault="00AF2E38" w:rsidP="0035330B">
            <w:pPr>
              <w:jc w:val="center"/>
              <w:rPr>
                <w:rFonts w:ascii="Myriad Pro" w:hAnsi="Myriad Pro"/>
                <w:b/>
                <w:bCs/>
                <w:color w:val="FFFFFF"/>
                <w:sz w:val="20"/>
                <w:szCs w:val="20"/>
              </w:rPr>
            </w:pPr>
            <w:r w:rsidRPr="00B741BD">
              <w:rPr>
                <w:rFonts w:ascii="Myriad Pro" w:hAnsi="Myriad Pro"/>
                <w:b/>
                <w:bCs/>
                <w:color w:val="FFFFFF"/>
                <w:sz w:val="20"/>
                <w:szCs w:val="20"/>
              </w:rPr>
              <w:t>№ п/п</w:t>
            </w:r>
          </w:p>
        </w:tc>
        <w:tc>
          <w:tcPr>
            <w:tcW w:w="2888"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010580" w14:textId="77777777" w:rsidR="00AF2E38" w:rsidRPr="00B741BD" w:rsidRDefault="00AF2E38" w:rsidP="0035330B">
            <w:pPr>
              <w:jc w:val="center"/>
              <w:rPr>
                <w:rFonts w:ascii="Myriad Pro" w:hAnsi="Myriad Pro"/>
                <w:b/>
                <w:bCs/>
                <w:color w:val="FFFFFF"/>
                <w:sz w:val="20"/>
                <w:szCs w:val="20"/>
              </w:rPr>
            </w:pPr>
            <w:r w:rsidRPr="00B741BD">
              <w:rPr>
                <w:rFonts w:ascii="Myriad Pro" w:hAnsi="Myriad Pro"/>
                <w:b/>
                <w:bCs/>
                <w:color w:val="FFFFFF"/>
                <w:sz w:val="20"/>
                <w:szCs w:val="20"/>
              </w:rPr>
              <w:t>Источники финансирования</w:t>
            </w:r>
          </w:p>
        </w:tc>
        <w:tc>
          <w:tcPr>
            <w:tcW w:w="1692" w:type="dxa"/>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3CBE10" w14:textId="77777777" w:rsidR="00AF2E38" w:rsidRPr="00B741BD" w:rsidRDefault="00AF2E38"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Плановый объем финансирования ИПР на 2017 год, млн руб.</w:t>
            </w:r>
          </w:p>
        </w:tc>
        <w:tc>
          <w:tcPr>
            <w:tcW w:w="1987" w:type="dxa"/>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F545F5A" w14:textId="77777777" w:rsidR="00AF2E38" w:rsidRPr="00B741BD" w:rsidRDefault="00AF2E38"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Фактический объем финансирования ИПР в 2017 году, млн руб.</w:t>
            </w:r>
          </w:p>
        </w:tc>
        <w:tc>
          <w:tcPr>
            <w:tcW w:w="2108" w:type="dxa"/>
            <w:gridSpan w:val="2"/>
            <w:tcBorders>
              <w:left w:val="single" w:sz="4" w:space="0" w:color="FFFFFF" w:themeColor="background1"/>
              <w:bottom w:val="single" w:sz="4" w:space="0" w:color="FFFFFF" w:themeColor="background1"/>
            </w:tcBorders>
            <w:shd w:val="clear" w:color="000000" w:fill="4F6228"/>
            <w:vAlign w:val="center"/>
            <w:hideMark/>
          </w:tcPr>
          <w:p w14:paraId="72DADCFA" w14:textId="77777777" w:rsidR="00AF2E38" w:rsidRPr="00B741BD" w:rsidRDefault="00AF2E38"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Отклонение (факт-план)</w:t>
            </w:r>
          </w:p>
        </w:tc>
      </w:tr>
      <w:tr w:rsidR="00AF2E38" w:rsidRPr="00B741BD" w14:paraId="698B7649" w14:textId="77777777" w:rsidTr="0083644A">
        <w:trPr>
          <w:trHeight w:val="450"/>
          <w:tblHeader/>
        </w:trPr>
        <w:tc>
          <w:tcPr>
            <w:tcW w:w="670" w:type="dxa"/>
            <w:vMerge/>
            <w:tcBorders>
              <w:top w:val="single" w:sz="4" w:space="0" w:color="FFFFFF" w:themeColor="background1"/>
              <w:right w:val="single" w:sz="4" w:space="0" w:color="FFFFFF" w:themeColor="background1"/>
            </w:tcBorders>
            <w:vAlign w:val="center"/>
            <w:hideMark/>
          </w:tcPr>
          <w:p w14:paraId="61218569" w14:textId="77777777" w:rsidR="00AF2E38" w:rsidRPr="00B741BD" w:rsidRDefault="00AF2E38" w:rsidP="0035330B">
            <w:pPr>
              <w:rPr>
                <w:rFonts w:ascii="Myriad Pro" w:hAnsi="Myriad Pro"/>
                <w:b/>
                <w:bCs/>
                <w:color w:val="FFFFFF"/>
                <w:sz w:val="20"/>
                <w:szCs w:val="20"/>
              </w:rPr>
            </w:pPr>
          </w:p>
        </w:tc>
        <w:tc>
          <w:tcPr>
            <w:tcW w:w="2888"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5E07EC9A" w14:textId="77777777" w:rsidR="00AF2E38" w:rsidRPr="00B741BD" w:rsidRDefault="00AF2E38" w:rsidP="0035330B">
            <w:pPr>
              <w:rPr>
                <w:rFonts w:ascii="Myriad Pro" w:hAnsi="Myriad Pro"/>
                <w:b/>
                <w:bCs/>
                <w:color w:val="FFFFFF"/>
                <w:sz w:val="20"/>
                <w:szCs w:val="20"/>
              </w:rPr>
            </w:pPr>
          </w:p>
        </w:tc>
        <w:tc>
          <w:tcPr>
            <w:tcW w:w="1692"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710CB984" w14:textId="77777777" w:rsidR="00AF2E38" w:rsidRPr="00B741BD" w:rsidRDefault="00AF2E38"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ИПР от 25.12.2015</w:t>
            </w:r>
          </w:p>
        </w:tc>
        <w:tc>
          <w:tcPr>
            <w:tcW w:w="1987"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1035FA89" w14:textId="77777777" w:rsidR="00AF2E38" w:rsidRPr="00B741BD" w:rsidRDefault="00AF2E38"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Отчет за 2017 г.</w:t>
            </w:r>
          </w:p>
        </w:tc>
        <w:tc>
          <w:tcPr>
            <w:tcW w:w="1190"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01D91DBC" w14:textId="77777777" w:rsidR="00AF2E38" w:rsidRPr="00B741BD" w:rsidRDefault="00AF2E38"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млн руб.</w:t>
            </w:r>
          </w:p>
        </w:tc>
        <w:tc>
          <w:tcPr>
            <w:tcW w:w="918" w:type="dxa"/>
            <w:tcBorders>
              <w:top w:val="single" w:sz="4" w:space="0" w:color="FFFFFF" w:themeColor="background1"/>
              <w:left w:val="single" w:sz="4" w:space="0" w:color="FFFFFF" w:themeColor="background1"/>
            </w:tcBorders>
            <w:shd w:val="clear" w:color="000000" w:fill="4F6228"/>
            <w:vAlign w:val="center"/>
            <w:hideMark/>
          </w:tcPr>
          <w:p w14:paraId="01565F1C" w14:textId="77777777" w:rsidR="00AF2E38" w:rsidRPr="00B741BD" w:rsidRDefault="00AF2E38"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w:t>
            </w:r>
          </w:p>
        </w:tc>
      </w:tr>
      <w:tr w:rsidR="0083644A" w:rsidRPr="00B741BD" w14:paraId="5D32B4D3" w14:textId="77777777" w:rsidTr="0083644A">
        <w:trPr>
          <w:trHeight w:val="510"/>
        </w:trPr>
        <w:tc>
          <w:tcPr>
            <w:tcW w:w="3558" w:type="dxa"/>
            <w:gridSpan w:val="2"/>
            <w:tcBorders>
              <w:left w:val="single" w:sz="4" w:space="0" w:color="auto"/>
              <w:bottom w:val="single" w:sz="4" w:space="0" w:color="auto"/>
              <w:right w:val="single" w:sz="4" w:space="0" w:color="auto"/>
            </w:tcBorders>
            <w:shd w:val="clear" w:color="auto" w:fill="D6E3BC" w:themeFill="accent3" w:themeFillTint="66"/>
            <w:vAlign w:val="center"/>
            <w:hideMark/>
          </w:tcPr>
          <w:p w14:paraId="2645B970" w14:textId="77777777" w:rsidR="0083644A" w:rsidRPr="00B741BD" w:rsidRDefault="0083644A" w:rsidP="0083644A">
            <w:pPr>
              <w:jc w:val="center"/>
              <w:rPr>
                <w:rFonts w:ascii="Myriad Pro" w:hAnsi="Myriad Pro"/>
                <w:b/>
                <w:bCs/>
                <w:color w:val="000000"/>
                <w:sz w:val="20"/>
                <w:szCs w:val="20"/>
              </w:rPr>
            </w:pPr>
            <w:r w:rsidRPr="00B741BD">
              <w:rPr>
                <w:rFonts w:ascii="Myriad Pro" w:hAnsi="Myriad Pro"/>
                <w:b/>
                <w:bCs/>
                <w:color w:val="000000"/>
                <w:sz w:val="20"/>
                <w:szCs w:val="20"/>
              </w:rPr>
              <w:t>Всего по инвестиционной программе</w:t>
            </w:r>
          </w:p>
        </w:tc>
        <w:tc>
          <w:tcPr>
            <w:tcW w:w="1692" w:type="dxa"/>
            <w:tcBorders>
              <w:left w:val="nil"/>
              <w:bottom w:val="single" w:sz="4" w:space="0" w:color="auto"/>
              <w:right w:val="single" w:sz="4" w:space="0" w:color="auto"/>
            </w:tcBorders>
            <w:shd w:val="clear" w:color="auto" w:fill="D6E3BC" w:themeFill="accent3" w:themeFillTint="66"/>
            <w:vAlign w:val="center"/>
          </w:tcPr>
          <w:p w14:paraId="5BE7CC23" w14:textId="77777777" w:rsidR="0083644A" w:rsidRPr="00B741BD" w:rsidRDefault="0083644A" w:rsidP="0083644A">
            <w:pPr>
              <w:jc w:val="center"/>
              <w:rPr>
                <w:rFonts w:ascii="Myriad Pro" w:hAnsi="Myriad Pro" w:cs="Arial"/>
                <w:b/>
                <w:bCs/>
                <w:color w:val="000000"/>
                <w:sz w:val="20"/>
                <w:szCs w:val="20"/>
              </w:rPr>
            </w:pPr>
            <w:r w:rsidRPr="00B741BD">
              <w:rPr>
                <w:rFonts w:ascii="Myriad Pro" w:hAnsi="Myriad Pro" w:cs="Arial"/>
                <w:b/>
                <w:bCs/>
                <w:color w:val="000000"/>
                <w:sz w:val="20"/>
                <w:szCs w:val="20"/>
              </w:rPr>
              <w:t>3 500,92</w:t>
            </w:r>
          </w:p>
        </w:tc>
        <w:tc>
          <w:tcPr>
            <w:tcW w:w="1987" w:type="dxa"/>
            <w:tcBorders>
              <w:left w:val="nil"/>
              <w:bottom w:val="single" w:sz="4" w:space="0" w:color="auto"/>
              <w:right w:val="single" w:sz="4" w:space="0" w:color="auto"/>
            </w:tcBorders>
            <w:shd w:val="clear" w:color="auto" w:fill="D6E3BC" w:themeFill="accent3" w:themeFillTint="66"/>
            <w:vAlign w:val="center"/>
          </w:tcPr>
          <w:p w14:paraId="668F3B5F" w14:textId="77777777" w:rsidR="0083644A" w:rsidRPr="00B741BD" w:rsidRDefault="0083644A" w:rsidP="0083644A">
            <w:pPr>
              <w:jc w:val="center"/>
              <w:rPr>
                <w:rFonts w:ascii="Myriad Pro" w:hAnsi="Myriad Pro" w:cs="Arial"/>
                <w:b/>
                <w:bCs/>
                <w:color w:val="000000"/>
                <w:sz w:val="20"/>
                <w:szCs w:val="20"/>
              </w:rPr>
            </w:pPr>
            <w:r w:rsidRPr="00B741BD">
              <w:rPr>
                <w:rFonts w:ascii="Myriad Pro" w:hAnsi="Myriad Pro" w:cs="Arial"/>
                <w:b/>
                <w:bCs/>
                <w:color w:val="000000"/>
                <w:sz w:val="20"/>
                <w:szCs w:val="20"/>
              </w:rPr>
              <w:t>10 702,90</w:t>
            </w:r>
          </w:p>
        </w:tc>
        <w:tc>
          <w:tcPr>
            <w:tcW w:w="1190" w:type="dxa"/>
            <w:tcBorders>
              <w:left w:val="nil"/>
              <w:bottom w:val="single" w:sz="4" w:space="0" w:color="auto"/>
              <w:right w:val="single" w:sz="4" w:space="0" w:color="auto"/>
            </w:tcBorders>
            <w:shd w:val="clear" w:color="auto" w:fill="D6E3BC" w:themeFill="accent3" w:themeFillTint="66"/>
            <w:vAlign w:val="center"/>
          </w:tcPr>
          <w:p w14:paraId="1FE5917E" w14:textId="77777777" w:rsidR="0083644A" w:rsidRPr="00B741BD" w:rsidRDefault="0083644A" w:rsidP="0083644A">
            <w:pPr>
              <w:jc w:val="center"/>
              <w:rPr>
                <w:rFonts w:ascii="Myriad Pro" w:hAnsi="Myriad Pro" w:cs="Arial"/>
                <w:b/>
                <w:bCs/>
                <w:color w:val="000000"/>
                <w:sz w:val="20"/>
                <w:szCs w:val="20"/>
              </w:rPr>
            </w:pPr>
            <w:r w:rsidRPr="00B741BD">
              <w:rPr>
                <w:rFonts w:ascii="Myriad Pro" w:hAnsi="Myriad Pro" w:cs="Arial"/>
                <w:b/>
                <w:bCs/>
                <w:color w:val="000000"/>
                <w:sz w:val="20"/>
                <w:szCs w:val="20"/>
              </w:rPr>
              <w:t>7 201,99</w:t>
            </w:r>
          </w:p>
        </w:tc>
        <w:tc>
          <w:tcPr>
            <w:tcW w:w="918" w:type="dxa"/>
            <w:tcBorders>
              <w:left w:val="nil"/>
              <w:bottom w:val="single" w:sz="4" w:space="0" w:color="auto"/>
              <w:right w:val="single" w:sz="4" w:space="0" w:color="auto"/>
            </w:tcBorders>
            <w:shd w:val="clear" w:color="auto" w:fill="D6E3BC" w:themeFill="accent3" w:themeFillTint="66"/>
            <w:vAlign w:val="center"/>
          </w:tcPr>
          <w:p w14:paraId="450B4A6B" w14:textId="77777777" w:rsidR="0083644A" w:rsidRPr="00B741BD" w:rsidRDefault="0083644A" w:rsidP="0083644A">
            <w:pPr>
              <w:jc w:val="center"/>
              <w:rPr>
                <w:rFonts w:ascii="Myriad Pro" w:hAnsi="Myriad Pro" w:cs="Arial"/>
                <w:b/>
                <w:bCs/>
                <w:color w:val="000000"/>
                <w:sz w:val="20"/>
                <w:szCs w:val="20"/>
              </w:rPr>
            </w:pPr>
            <w:r w:rsidRPr="00B741BD">
              <w:rPr>
                <w:rFonts w:ascii="Myriad Pro" w:hAnsi="Myriad Pro" w:cs="Arial"/>
                <w:b/>
                <w:bCs/>
                <w:color w:val="000000"/>
                <w:sz w:val="20"/>
                <w:szCs w:val="20"/>
              </w:rPr>
              <w:t>206%</w:t>
            </w:r>
          </w:p>
        </w:tc>
      </w:tr>
      <w:tr w:rsidR="0083644A" w:rsidRPr="00B741BD" w14:paraId="0BC06E36"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4FE734" w14:textId="77777777" w:rsidR="0083644A" w:rsidRPr="00B741BD" w:rsidRDefault="0083644A" w:rsidP="0083644A">
            <w:pPr>
              <w:jc w:val="center"/>
              <w:rPr>
                <w:rFonts w:ascii="Myriad Pro" w:hAnsi="Myriad Pro"/>
                <w:b/>
                <w:bCs/>
                <w:color w:val="000000"/>
                <w:sz w:val="20"/>
                <w:szCs w:val="20"/>
              </w:rPr>
            </w:pPr>
            <w:r w:rsidRPr="00B741BD">
              <w:rPr>
                <w:rFonts w:ascii="Myriad Pro" w:hAnsi="Myriad Pro"/>
                <w:b/>
                <w:bCs/>
                <w:color w:val="000000"/>
                <w:sz w:val="20"/>
                <w:szCs w:val="20"/>
              </w:rPr>
              <w:t>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7D65ACF3" w14:textId="77777777" w:rsidR="0083644A" w:rsidRPr="00B741BD" w:rsidRDefault="0083644A" w:rsidP="0083644A">
            <w:pPr>
              <w:rPr>
                <w:rFonts w:ascii="Myriad Pro" w:hAnsi="Myriad Pro"/>
                <w:b/>
                <w:bCs/>
                <w:color w:val="000000"/>
                <w:sz w:val="20"/>
                <w:szCs w:val="20"/>
              </w:rPr>
            </w:pPr>
            <w:r w:rsidRPr="00B741BD">
              <w:rPr>
                <w:rFonts w:ascii="Myriad Pro" w:hAnsi="Myriad Pro"/>
                <w:b/>
                <w:bCs/>
                <w:color w:val="000000"/>
                <w:sz w:val="20"/>
                <w:szCs w:val="20"/>
              </w:rPr>
              <w:t>Собственные средства всего, в том числе:</w:t>
            </w:r>
          </w:p>
        </w:tc>
        <w:tc>
          <w:tcPr>
            <w:tcW w:w="1692" w:type="dxa"/>
            <w:tcBorders>
              <w:top w:val="single" w:sz="4" w:space="0" w:color="auto"/>
              <w:left w:val="nil"/>
              <w:bottom w:val="single" w:sz="4" w:space="0" w:color="auto"/>
              <w:right w:val="single" w:sz="4" w:space="0" w:color="auto"/>
            </w:tcBorders>
            <w:shd w:val="clear" w:color="auto" w:fill="auto"/>
            <w:vAlign w:val="center"/>
          </w:tcPr>
          <w:p w14:paraId="40A8D83E"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968,60</w:t>
            </w:r>
          </w:p>
        </w:tc>
        <w:tc>
          <w:tcPr>
            <w:tcW w:w="1987" w:type="dxa"/>
            <w:tcBorders>
              <w:top w:val="single" w:sz="4" w:space="0" w:color="auto"/>
              <w:left w:val="nil"/>
              <w:bottom w:val="single" w:sz="4" w:space="0" w:color="auto"/>
              <w:right w:val="single" w:sz="4" w:space="0" w:color="auto"/>
            </w:tcBorders>
            <w:shd w:val="clear" w:color="auto" w:fill="auto"/>
            <w:vAlign w:val="center"/>
          </w:tcPr>
          <w:p w14:paraId="287CA701"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10 277,38</w:t>
            </w:r>
          </w:p>
        </w:tc>
        <w:tc>
          <w:tcPr>
            <w:tcW w:w="1190" w:type="dxa"/>
            <w:tcBorders>
              <w:top w:val="single" w:sz="4" w:space="0" w:color="auto"/>
              <w:left w:val="nil"/>
              <w:bottom w:val="single" w:sz="4" w:space="0" w:color="auto"/>
              <w:right w:val="single" w:sz="4" w:space="0" w:color="auto"/>
            </w:tcBorders>
            <w:shd w:val="clear" w:color="auto" w:fill="auto"/>
            <w:vAlign w:val="center"/>
          </w:tcPr>
          <w:p w14:paraId="511F9B18"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9 308,78</w:t>
            </w:r>
          </w:p>
        </w:tc>
        <w:tc>
          <w:tcPr>
            <w:tcW w:w="918" w:type="dxa"/>
            <w:tcBorders>
              <w:top w:val="single" w:sz="4" w:space="0" w:color="auto"/>
              <w:left w:val="nil"/>
              <w:bottom w:val="single" w:sz="4" w:space="0" w:color="auto"/>
              <w:right w:val="single" w:sz="4" w:space="0" w:color="auto"/>
            </w:tcBorders>
            <w:shd w:val="clear" w:color="auto" w:fill="auto"/>
            <w:vAlign w:val="center"/>
          </w:tcPr>
          <w:p w14:paraId="448DB75E"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961%</w:t>
            </w:r>
          </w:p>
        </w:tc>
      </w:tr>
      <w:tr w:rsidR="0083644A" w:rsidRPr="00B741BD" w14:paraId="2D6BE6A3"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50D805" w14:textId="77777777" w:rsidR="0083644A" w:rsidRPr="00B741BD" w:rsidRDefault="0083644A" w:rsidP="0083644A">
            <w:pPr>
              <w:jc w:val="center"/>
              <w:rPr>
                <w:rFonts w:ascii="Myriad Pro" w:hAnsi="Myriad Pro"/>
                <w:color w:val="000000"/>
                <w:sz w:val="20"/>
                <w:szCs w:val="20"/>
              </w:rPr>
            </w:pPr>
            <w:r w:rsidRPr="00B741BD">
              <w:rPr>
                <w:rFonts w:ascii="Myriad Pro" w:hAnsi="Myriad Pro"/>
                <w:color w:val="000000"/>
                <w:sz w:val="20"/>
                <w:szCs w:val="20"/>
              </w:rPr>
              <w:t>1.1.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687C1FD1" w14:textId="77777777" w:rsidR="0083644A" w:rsidRPr="00B741BD" w:rsidRDefault="0083644A" w:rsidP="0083644A">
            <w:pPr>
              <w:rPr>
                <w:rFonts w:ascii="Myriad Pro" w:hAnsi="Myriad Pro"/>
                <w:color w:val="000000"/>
                <w:sz w:val="20"/>
                <w:szCs w:val="20"/>
              </w:rPr>
            </w:pPr>
            <w:r w:rsidRPr="00B741BD">
              <w:rPr>
                <w:rFonts w:ascii="Myriad Pro" w:hAnsi="Myriad Pro"/>
                <w:color w:val="000000"/>
                <w:sz w:val="20"/>
                <w:szCs w:val="20"/>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1692" w:type="dxa"/>
            <w:tcBorders>
              <w:top w:val="single" w:sz="4" w:space="0" w:color="auto"/>
              <w:left w:val="nil"/>
              <w:bottom w:val="single" w:sz="4" w:space="0" w:color="auto"/>
              <w:right w:val="single" w:sz="4" w:space="0" w:color="auto"/>
            </w:tcBorders>
            <w:shd w:val="clear" w:color="auto" w:fill="auto"/>
            <w:vAlign w:val="center"/>
          </w:tcPr>
          <w:p w14:paraId="7CDD7342"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987" w:type="dxa"/>
            <w:tcBorders>
              <w:top w:val="single" w:sz="4" w:space="0" w:color="auto"/>
              <w:left w:val="nil"/>
              <w:bottom w:val="single" w:sz="4" w:space="0" w:color="auto"/>
              <w:right w:val="single" w:sz="4" w:space="0" w:color="auto"/>
            </w:tcBorders>
            <w:shd w:val="clear" w:color="auto" w:fill="auto"/>
            <w:vAlign w:val="center"/>
          </w:tcPr>
          <w:p w14:paraId="569B9F1D"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4 119,77</w:t>
            </w:r>
          </w:p>
        </w:tc>
        <w:tc>
          <w:tcPr>
            <w:tcW w:w="1190" w:type="dxa"/>
            <w:tcBorders>
              <w:top w:val="single" w:sz="4" w:space="0" w:color="auto"/>
              <w:left w:val="nil"/>
              <w:bottom w:val="single" w:sz="4" w:space="0" w:color="auto"/>
              <w:right w:val="single" w:sz="4" w:space="0" w:color="auto"/>
            </w:tcBorders>
            <w:shd w:val="clear" w:color="auto" w:fill="auto"/>
            <w:vAlign w:val="center"/>
          </w:tcPr>
          <w:p w14:paraId="2B340A5B"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4 119,77</w:t>
            </w:r>
          </w:p>
        </w:tc>
        <w:tc>
          <w:tcPr>
            <w:tcW w:w="918" w:type="dxa"/>
            <w:tcBorders>
              <w:top w:val="single" w:sz="4" w:space="0" w:color="auto"/>
              <w:left w:val="nil"/>
              <w:bottom w:val="single" w:sz="4" w:space="0" w:color="auto"/>
              <w:right w:val="single" w:sz="4" w:space="0" w:color="auto"/>
            </w:tcBorders>
            <w:shd w:val="clear" w:color="auto" w:fill="auto"/>
            <w:vAlign w:val="center"/>
          </w:tcPr>
          <w:p w14:paraId="067E1157"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w:t>
            </w:r>
          </w:p>
        </w:tc>
      </w:tr>
      <w:tr w:rsidR="0083644A" w:rsidRPr="00B741BD" w14:paraId="4BB5C9AA"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7BBF41" w14:textId="77777777" w:rsidR="0083644A" w:rsidRPr="00B741BD" w:rsidRDefault="0083644A" w:rsidP="0083644A">
            <w:pPr>
              <w:jc w:val="center"/>
              <w:rPr>
                <w:rFonts w:ascii="Myriad Pro" w:hAnsi="Myriad Pro"/>
                <w:color w:val="000000"/>
                <w:sz w:val="20"/>
                <w:szCs w:val="20"/>
              </w:rPr>
            </w:pPr>
            <w:r w:rsidRPr="00B741BD">
              <w:rPr>
                <w:rFonts w:ascii="Myriad Pro" w:hAnsi="Myriad Pro"/>
                <w:color w:val="000000"/>
                <w:sz w:val="20"/>
                <w:szCs w:val="20"/>
              </w:rPr>
              <w:t>1.1.1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6964D164" w14:textId="77777777" w:rsidR="0083644A" w:rsidRPr="00B741BD" w:rsidRDefault="0083644A" w:rsidP="0083644A">
            <w:pPr>
              <w:ind w:firstLineChars="200" w:firstLine="400"/>
              <w:rPr>
                <w:rFonts w:ascii="Myriad Pro" w:hAnsi="Myriad Pro"/>
                <w:color w:val="000000"/>
                <w:sz w:val="20"/>
                <w:szCs w:val="20"/>
              </w:rPr>
            </w:pPr>
            <w:r w:rsidRPr="00B741BD">
              <w:rPr>
                <w:rFonts w:ascii="Myriad Pro" w:hAnsi="Myriad Pro"/>
                <w:color w:val="000000"/>
                <w:sz w:val="20"/>
                <w:szCs w:val="20"/>
              </w:rPr>
              <w:t>оказания услуг по передаче электрической энергии</w:t>
            </w:r>
          </w:p>
        </w:tc>
        <w:tc>
          <w:tcPr>
            <w:tcW w:w="1692" w:type="dxa"/>
            <w:tcBorders>
              <w:top w:val="single" w:sz="4" w:space="0" w:color="auto"/>
              <w:left w:val="nil"/>
              <w:bottom w:val="single" w:sz="4" w:space="0" w:color="auto"/>
              <w:right w:val="single" w:sz="4" w:space="0" w:color="auto"/>
            </w:tcBorders>
            <w:shd w:val="clear" w:color="auto" w:fill="auto"/>
            <w:vAlign w:val="center"/>
          </w:tcPr>
          <w:p w14:paraId="5BC1CCAF"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987" w:type="dxa"/>
            <w:tcBorders>
              <w:top w:val="single" w:sz="4" w:space="0" w:color="auto"/>
              <w:left w:val="nil"/>
              <w:bottom w:val="single" w:sz="4" w:space="0" w:color="auto"/>
              <w:right w:val="single" w:sz="4" w:space="0" w:color="auto"/>
            </w:tcBorders>
            <w:shd w:val="clear" w:color="auto" w:fill="auto"/>
            <w:vAlign w:val="center"/>
          </w:tcPr>
          <w:p w14:paraId="34D629DF"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190" w:type="dxa"/>
            <w:tcBorders>
              <w:top w:val="single" w:sz="4" w:space="0" w:color="auto"/>
              <w:left w:val="nil"/>
              <w:bottom w:val="single" w:sz="4" w:space="0" w:color="auto"/>
              <w:right w:val="single" w:sz="4" w:space="0" w:color="auto"/>
            </w:tcBorders>
            <w:shd w:val="clear" w:color="auto" w:fill="auto"/>
            <w:vAlign w:val="center"/>
          </w:tcPr>
          <w:p w14:paraId="171110C1"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918" w:type="dxa"/>
            <w:tcBorders>
              <w:top w:val="single" w:sz="4" w:space="0" w:color="auto"/>
              <w:left w:val="nil"/>
              <w:bottom w:val="single" w:sz="4" w:space="0" w:color="auto"/>
              <w:right w:val="single" w:sz="4" w:space="0" w:color="auto"/>
            </w:tcBorders>
            <w:shd w:val="clear" w:color="auto" w:fill="auto"/>
            <w:vAlign w:val="center"/>
          </w:tcPr>
          <w:p w14:paraId="04BC6D32"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w:t>
            </w:r>
          </w:p>
        </w:tc>
      </w:tr>
      <w:tr w:rsidR="0083644A" w:rsidRPr="00B741BD" w14:paraId="6F96A0DB"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0668EF" w14:textId="77777777" w:rsidR="0083644A" w:rsidRPr="00B741BD" w:rsidRDefault="0083644A" w:rsidP="0083644A">
            <w:pPr>
              <w:jc w:val="center"/>
              <w:rPr>
                <w:rFonts w:ascii="Myriad Pro" w:hAnsi="Myriad Pro"/>
                <w:color w:val="000000"/>
                <w:sz w:val="20"/>
                <w:szCs w:val="20"/>
              </w:rPr>
            </w:pPr>
            <w:r w:rsidRPr="00B741BD">
              <w:rPr>
                <w:rFonts w:ascii="Myriad Pro" w:hAnsi="Myriad Pro"/>
                <w:color w:val="000000"/>
                <w:sz w:val="20"/>
                <w:szCs w:val="20"/>
              </w:rPr>
              <w:t>1.1.2</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48F45B10" w14:textId="77777777" w:rsidR="0083644A" w:rsidRPr="00B741BD" w:rsidRDefault="0083644A" w:rsidP="0083644A">
            <w:pPr>
              <w:ind w:firstLineChars="200" w:firstLine="400"/>
              <w:rPr>
                <w:rFonts w:ascii="Myriad Pro" w:hAnsi="Myriad Pro"/>
                <w:color w:val="000000"/>
                <w:sz w:val="20"/>
                <w:szCs w:val="20"/>
              </w:rPr>
            </w:pPr>
            <w:r w:rsidRPr="00B741BD">
              <w:rPr>
                <w:rFonts w:ascii="Myriad Pro" w:hAnsi="Myriad Pro"/>
                <w:color w:val="000000"/>
                <w:sz w:val="20"/>
                <w:szCs w:val="20"/>
              </w:rPr>
              <w:t>технологического присоединения</w:t>
            </w:r>
          </w:p>
        </w:tc>
        <w:tc>
          <w:tcPr>
            <w:tcW w:w="1692" w:type="dxa"/>
            <w:tcBorders>
              <w:top w:val="single" w:sz="4" w:space="0" w:color="auto"/>
              <w:left w:val="nil"/>
              <w:bottom w:val="single" w:sz="4" w:space="0" w:color="auto"/>
              <w:right w:val="single" w:sz="4" w:space="0" w:color="auto"/>
            </w:tcBorders>
            <w:shd w:val="clear" w:color="auto" w:fill="auto"/>
            <w:vAlign w:val="center"/>
          </w:tcPr>
          <w:p w14:paraId="61563E2A"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987" w:type="dxa"/>
            <w:tcBorders>
              <w:top w:val="single" w:sz="4" w:space="0" w:color="auto"/>
              <w:left w:val="nil"/>
              <w:bottom w:val="single" w:sz="4" w:space="0" w:color="auto"/>
              <w:right w:val="single" w:sz="4" w:space="0" w:color="auto"/>
            </w:tcBorders>
            <w:shd w:val="clear" w:color="auto" w:fill="auto"/>
            <w:vAlign w:val="center"/>
          </w:tcPr>
          <w:p w14:paraId="449BCACB"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4 119,77</w:t>
            </w:r>
          </w:p>
        </w:tc>
        <w:tc>
          <w:tcPr>
            <w:tcW w:w="1190" w:type="dxa"/>
            <w:tcBorders>
              <w:top w:val="single" w:sz="4" w:space="0" w:color="auto"/>
              <w:left w:val="nil"/>
              <w:bottom w:val="single" w:sz="4" w:space="0" w:color="auto"/>
              <w:right w:val="single" w:sz="4" w:space="0" w:color="auto"/>
            </w:tcBorders>
            <w:shd w:val="clear" w:color="auto" w:fill="auto"/>
            <w:vAlign w:val="center"/>
          </w:tcPr>
          <w:p w14:paraId="27BF990D"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4 119,77</w:t>
            </w:r>
          </w:p>
        </w:tc>
        <w:tc>
          <w:tcPr>
            <w:tcW w:w="918" w:type="dxa"/>
            <w:tcBorders>
              <w:top w:val="single" w:sz="4" w:space="0" w:color="auto"/>
              <w:left w:val="nil"/>
              <w:bottom w:val="single" w:sz="4" w:space="0" w:color="auto"/>
              <w:right w:val="single" w:sz="4" w:space="0" w:color="auto"/>
            </w:tcBorders>
            <w:shd w:val="clear" w:color="auto" w:fill="auto"/>
            <w:vAlign w:val="center"/>
          </w:tcPr>
          <w:p w14:paraId="7C5F5040"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w:t>
            </w:r>
          </w:p>
        </w:tc>
      </w:tr>
      <w:tr w:rsidR="0083644A" w:rsidRPr="00B741BD" w14:paraId="2D3EF0DE"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A5EA46" w14:textId="77777777" w:rsidR="0083644A" w:rsidRPr="00B741BD" w:rsidRDefault="0083644A" w:rsidP="0083644A">
            <w:pPr>
              <w:jc w:val="center"/>
              <w:rPr>
                <w:rFonts w:ascii="Myriad Pro" w:hAnsi="Myriad Pro"/>
                <w:color w:val="000000"/>
                <w:sz w:val="20"/>
                <w:szCs w:val="20"/>
              </w:rPr>
            </w:pPr>
            <w:r w:rsidRPr="00B741BD">
              <w:rPr>
                <w:rFonts w:ascii="Myriad Pro" w:hAnsi="Myriad Pro"/>
                <w:color w:val="000000"/>
                <w:sz w:val="20"/>
                <w:szCs w:val="20"/>
              </w:rPr>
              <w:t>1.1.3</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78192484" w14:textId="77777777" w:rsidR="0083644A" w:rsidRPr="00B741BD" w:rsidRDefault="0083644A" w:rsidP="0083644A">
            <w:pPr>
              <w:ind w:firstLineChars="200" w:firstLine="400"/>
              <w:rPr>
                <w:rFonts w:ascii="Myriad Pro" w:hAnsi="Myriad Pro"/>
                <w:color w:val="000000"/>
                <w:sz w:val="20"/>
                <w:szCs w:val="20"/>
              </w:rPr>
            </w:pPr>
            <w:r w:rsidRPr="00B741BD">
              <w:rPr>
                <w:rFonts w:ascii="Myriad Pro" w:hAnsi="Myriad Pro"/>
                <w:color w:val="000000"/>
                <w:sz w:val="20"/>
                <w:szCs w:val="20"/>
              </w:rPr>
              <w:t>прочая прибыль</w:t>
            </w:r>
          </w:p>
        </w:tc>
        <w:tc>
          <w:tcPr>
            <w:tcW w:w="1692" w:type="dxa"/>
            <w:tcBorders>
              <w:top w:val="single" w:sz="4" w:space="0" w:color="auto"/>
              <w:left w:val="nil"/>
              <w:bottom w:val="single" w:sz="4" w:space="0" w:color="auto"/>
              <w:right w:val="single" w:sz="4" w:space="0" w:color="auto"/>
            </w:tcBorders>
            <w:shd w:val="clear" w:color="auto" w:fill="auto"/>
            <w:vAlign w:val="center"/>
          </w:tcPr>
          <w:p w14:paraId="779AD8C8"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987" w:type="dxa"/>
            <w:tcBorders>
              <w:top w:val="single" w:sz="4" w:space="0" w:color="auto"/>
              <w:left w:val="nil"/>
              <w:bottom w:val="single" w:sz="4" w:space="0" w:color="auto"/>
              <w:right w:val="single" w:sz="4" w:space="0" w:color="auto"/>
            </w:tcBorders>
            <w:shd w:val="clear" w:color="auto" w:fill="auto"/>
            <w:vAlign w:val="center"/>
          </w:tcPr>
          <w:p w14:paraId="0A7B6D91"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190" w:type="dxa"/>
            <w:tcBorders>
              <w:top w:val="single" w:sz="4" w:space="0" w:color="auto"/>
              <w:left w:val="nil"/>
              <w:bottom w:val="single" w:sz="4" w:space="0" w:color="auto"/>
              <w:right w:val="single" w:sz="4" w:space="0" w:color="auto"/>
            </w:tcBorders>
            <w:shd w:val="clear" w:color="auto" w:fill="auto"/>
            <w:vAlign w:val="center"/>
          </w:tcPr>
          <w:p w14:paraId="3C26FF5C"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918" w:type="dxa"/>
            <w:tcBorders>
              <w:top w:val="single" w:sz="4" w:space="0" w:color="auto"/>
              <w:left w:val="nil"/>
              <w:bottom w:val="single" w:sz="4" w:space="0" w:color="auto"/>
              <w:right w:val="single" w:sz="4" w:space="0" w:color="auto"/>
            </w:tcBorders>
            <w:shd w:val="clear" w:color="auto" w:fill="auto"/>
            <w:vAlign w:val="center"/>
          </w:tcPr>
          <w:p w14:paraId="3F1F424A"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w:t>
            </w:r>
          </w:p>
        </w:tc>
      </w:tr>
      <w:tr w:rsidR="0083644A" w:rsidRPr="00B741BD" w14:paraId="030DE948"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B4246" w14:textId="77777777" w:rsidR="0083644A" w:rsidRPr="00B741BD" w:rsidRDefault="0083644A" w:rsidP="0083644A">
            <w:pPr>
              <w:jc w:val="center"/>
              <w:rPr>
                <w:rFonts w:ascii="Myriad Pro" w:hAnsi="Myriad Pro"/>
                <w:color w:val="000000"/>
                <w:sz w:val="20"/>
                <w:szCs w:val="20"/>
              </w:rPr>
            </w:pPr>
            <w:r w:rsidRPr="00B741BD">
              <w:rPr>
                <w:rFonts w:ascii="Myriad Pro" w:hAnsi="Myriad Pro"/>
                <w:color w:val="000000"/>
                <w:sz w:val="20"/>
                <w:szCs w:val="20"/>
              </w:rPr>
              <w:t>1.2.</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5F1A5829" w14:textId="77777777" w:rsidR="0083644A" w:rsidRPr="00B741BD" w:rsidRDefault="0083644A" w:rsidP="0083644A">
            <w:pPr>
              <w:rPr>
                <w:rFonts w:ascii="Myriad Pro" w:hAnsi="Myriad Pro"/>
                <w:color w:val="000000"/>
                <w:sz w:val="20"/>
                <w:szCs w:val="20"/>
              </w:rPr>
            </w:pPr>
            <w:r w:rsidRPr="00B741BD">
              <w:rPr>
                <w:rFonts w:ascii="Myriad Pro" w:hAnsi="Myriad Pro"/>
                <w:color w:val="000000"/>
                <w:sz w:val="20"/>
                <w:szCs w:val="20"/>
              </w:rPr>
              <w:t>Амортизация основных средств</w:t>
            </w:r>
          </w:p>
        </w:tc>
        <w:tc>
          <w:tcPr>
            <w:tcW w:w="1692" w:type="dxa"/>
            <w:tcBorders>
              <w:top w:val="single" w:sz="4" w:space="0" w:color="auto"/>
              <w:left w:val="nil"/>
              <w:bottom w:val="single" w:sz="4" w:space="0" w:color="auto"/>
              <w:right w:val="single" w:sz="4" w:space="0" w:color="auto"/>
            </w:tcBorders>
            <w:shd w:val="clear" w:color="auto" w:fill="auto"/>
            <w:vAlign w:val="center"/>
          </w:tcPr>
          <w:p w14:paraId="10B509D8"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494,39</w:t>
            </w:r>
          </w:p>
        </w:tc>
        <w:tc>
          <w:tcPr>
            <w:tcW w:w="1987" w:type="dxa"/>
            <w:tcBorders>
              <w:top w:val="single" w:sz="4" w:space="0" w:color="auto"/>
              <w:left w:val="nil"/>
              <w:bottom w:val="single" w:sz="4" w:space="0" w:color="auto"/>
              <w:right w:val="single" w:sz="4" w:space="0" w:color="auto"/>
            </w:tcBorders>
            <w:shd w:val="clear" w:color="auto" w:fill="auto"/>
            <w:vAlign w:val="center"/>
          </w:tcPr>
          <w:p w14:paraId="0C475AFE"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502,46</w:t>
            </w:r>
          </w:p>
        </w:tc>
        <w:tc>
          <w:tcPr>
            <w:tcW w:w="1190" w:type="dxa"/>
            <w:tcBorders>
              <w:top w:val="single" w:sz="4" w:space="0" w:color="auto"/>
              <w:left w:val="nil"/>
              <w:bottom w:val="single" w:sz="4" w:space="0" w:color="auto"/>
              <w:right w:val="single" w:sz="4" w:space="0" w:color="auto"/>
            </w:tcBorders>
            <w:shd w:val="clear" w:color="auto" w:fill="auto"/>
            <w:vAlign w:val="center"/>
          </w:tcPr>
          <w:p w14:paraId="287A8C9B"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8,07</w:t>
            </w:r>
          </w:p>
        </w:tc>
        <w:tc>
          <w:tcPr>
            <w:tcW w:w="918" w:type="dxa"/>
            <w:tcBorders>
              <w:top w:val="single" w:sz="4" w:space="0" w:color="auto"/>
              <w:left w:val="nil"/>
              <w:bottom w:val="single" w:sz="4" w:space="0" w:color="auto"/>
              <w:right w:val="single" w:sz="4" w:space="0" w:color="auto"/>
            </w:tcBorders>
            <w:shd w:val="clear" w:color="auto" w:fill="auto"/>
            <w:vAlign w:val="center"/>
          </w:tcPr>
          <w:p w14:paraId="0070D0FB"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2%</w:t>
            </w:r>
          </w:p>
        </w:tc>
      </w:tr>
      <w:tr w:rsidR="0083644A" w:rsidRPr="00B741BD" w14:paraId="79B1B3F7"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B1632" w14:textId="77777777" w:rsidR="0083644A" w:rsidRPr="00B741BD" w:rsidRDefault="0083644A" w:rsidP="0083644A">
            <w:pPr>
              <w:jc w:val="center"/>
              <w:rPr>
                <w:rFonts w:ascii="Myriad Pro" w:hAnsi="Myriad Pro"/>
                <w:color w:val="000000"/>
                <w:sz w:val="20"/>
                <w:szCs w:val="20"/>
              </w:rPr>
            </w:pPr>
            <w:r w:rsidRPr="00B741BD">
              <w:rPr>
                <w:rFonts w:ascii="Myriad Pro" w:hAnsi="Myriad Pro"/>
                <w:color w:val="000000"/>
                <w:sz w:val="20"/>
                <w:szCs w:val="20"/>
              </w:rPr>
              <w:t>1.2.1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6F4F537D" w14:textId="77777777" w:rsidR="0083644A" w:rsidRPr="00B741BD" w:rsidRDefault="0083644A" w:rsidP="0083644A">
            <w:pPr>
              <w:ind w:firstLineChars="200" w:firstLine="400"/>
              <w:rPr>
                <w:rFonts w:ascii="Myriad Pro" w:hAnsi="Myriad Pro"/>
                <w:color w:val="000000"/>
                <w:sz w:val="20"/>
                <w:szCs w:val="20"/>
              </w:rPr>
            </w:pPr>
            <w:r w:rsidRPr="00B741BD">
              <w:rPr>
                <w:rFonts w:ascii="Myriad Pro" w:hAnsi="Myriad Pro"/>
                <w:color w:val="000000"/>
                <w:sz w:val="20"/>
                <w:szCs w:val="20"/>
              </w:rPr>
              <w:t>учтенная в ценах (тарифах) от оказания услуг по передаче эл. энергии на 2017 год</w:t>
            </w:r>
          </w:p>
        </w:tc>
        <w:tc>
          <w:tcPr>
            <w:tcW w:w="1692" w:type="dxa"/>
            <w:tcBorders>
              <w:top w:val="single" w:sz="4" w:space="0" w:color="auto"/>
              <w:left w:val="nil"/>
              <w:bottom w:val="single" w:sz="4" w:space="0" w:color="auto"/>
              <w:right w:val="single" w:sz="4" w:space="0" w:color="auto"/>
            </w:tcBorders>
            <w:shd w:val="clear" w:color="auto" w:fill="auto"/>
            <w:vAlign w:val="center"/>
          </w:tcPr>
          <w:p w14:paraId="5142D367"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494,39</w:t>
            </w:r>
          </w:p>
        </w:tc>
        <w:tc>
          <w:tcPr>
            <w:tcW w:w="1987" w:type="dxa"/>
            <w:tcBorders>
              <w:top w:val="single" w:sz="4" w:space="0" w:color="auto"/>
              <w:left w:val="nil"/>
              <w:bottom w:val="single" w:sz="4" w:space="0" w:color="auto"/>
              <w:right w:val="single" w:sz="4" w:space="0" w:color="auto"/>
            </w:tcBorders>
            <w:shd w:val="clear" w:color="auto" w:fill="auto"/>
            <w:vAlign w:val="center"/>
          </w:tcPr>
          <w:p w14:paraId="0BB4ECF7"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488,48</w:t>
            </w:r>
          </w:p>
        </w:tc>
        <w:tc>
          <w:tcPr>
            <w:tcW w:w="1190" w:type="dxa"/>
            <w:tcBorders>
              <w:top w:val="single" w:sz="4" w:space="0" w:color="auto"/>
              <w:left w:val="nil"/>
              <w:bottom w:val="single" w:sz="4" w:space="0" w:color="auto"/>
              <w:right w:val="single" w:sz="4" w:space="0" w:color="auto"/>
            </w:tcBorders>
            <w:shd w:val="clear" w:color="auto" w:fill="auto"/>
            <w:vAlign w:val="center"/>
          </w:tcPr>
          <w:p w14:paraId="36F36B57"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-5,91</w:t>
            </w:r>
          </w:p>
        </w:tc>
        <w:tc>
          <w:tcPr>
            <w:tcW w:w="918" w:type="dxa"/>
            <w:tcBorders>
              <w:top w:val="single" w:sz="4" w:space="0" w:color="auto"/>
              <w:left w:val="nil"/>
              <w:bottom w:val="single" w:sz="4" w:space="0" w:color="auto"/>
              <w:right w:val="single" w:sz="4" w:space="0" w:color="auto"/>
            </w:tcBorders>
            <w:shd w:val="clear" w:color="auto" w:fill="auto"/>
            <w:vAlign w:val="center"/>
          </w:tcPr>
          <w:p w14:paraId="3369B782"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-1%</w:t>
            </w:r>
          </w:p>
        </w:tc>
      </w:tr>
      <w:tr w:rsidR="0083644A" w:rsidRPr="00B741BD" w14:paraId="4AAB728B"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3151FE59" w14:textId="77777777" w:rsidR="0083644A" w:rsidRPr="00B741BD" w:rsidRDefault="0083644A" w:rsidP="0083644A">
            <w:pPr>
              <w:jc w:val="center"/>
              <w:rPr>
                <w:rFonts w:ascii="Myriad Pro" w:hAnsi="Myriad Pro"/>
                <w:color w:val="000000"/>
                <w:sz w:val="20"/>
                <w:szCs w:val="20"/>
              </w:rPr>
            </w:pPr>
            <w:r w:rsidRPr="00B741BD">
              <w:rPr>
                <w:rFonts w:ascii="Myriad Pro" w:hAnsi="Myriad Pro"/>
                <w:color w:val="000000"/>
                <w:sz w:val="20"/>
                <w:szCs w:val="20"/>
              </w:rPr>
              <w:t>1.2.2</w:t>
            </w:r>
          </w:p>
        </w:tc>
        <w:tc>
          <w:tcPr>
            <w:tcW w:w="2888" w:type="dxa"/>
            <w:tcBorders>
              <w:top w:val="single" w:sz="4" w:space="0" w:color="auto"/>
              <w:left w:val="nil"/>
              <w:bottom w:val="single" w:sz="4" w:space="0" w:color="auto"/>
              <w:right w:val="single" w:sz="4" w:space="0" w:color="auto"/>
            </w:tcBorders>
            <w:shd w:val="clear" w:color="auto" w:fill="auto"/>
            <w:vAlign w:val="center"/>
          </w:tcPr>
          <w:p w14:paraId="31975A4D" w14:textId="77777777" w:rsidR="0083644A" w:rsidRPr="00B741BD" w:rsidRDefault="0083644A" w:rsidP="0083644A">
            <w:pPr>
              <w:ind w:firstLineChars="200" w:firstLine="400"/>
              <w:rPr>
                <w:rFonts w:ascii="Myriad Pro" w:hAnsi="Myriad Pro"/>
                <w:color w:val="000000"/>
                <w:sz w:val="20"/>
                <w:szCs w:val="20"/>
              </w:rPr>
            </w:pPr>
            <w:r w:rsidRPr="00B741BD">
              <w:rPr>
                <w:rFonts w:ascii="Myriad Pro" w:hAnsi="Myriad Pro"/>
                <w:color w:val="000000"/>
                <w:sz w:val="20"/>
                <w:szCs w:val="20"/>
              </w:rPr>
              <w:t>недоиспользованная амортизация прошлых лет (учтенная в ценах (тарифах) от оказания услуг по передаче эл. энергии)</w:t>
            </w:r>
          </w:p>
        </w:tc>
        <w:tc>
          <w:tcPr>
            <w:tcW w:w="1692" w:type="dxa"/>
            <w:tcBorders>
              <w:top w:val="single" w:sz="4" w:space="0" w:color="auto"/>
              <w:left w:val="nil"/>
              <w:bottom w:val="single" w:sz="4" w:space="0" w:color="auto"/>
              <w:right w:val="single" w:sz="4" w:space="0" w:color="auto"/>
            </w:tcBorders>
            <w:shd w:val="clear" w:color="auto" w:fill="auto"/>
            <w:vAlign w:val="center"/>
          </w:tcPr>
          <w:p w14:paraId="166FF7C5"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987" w:type="dxa"/>
            <w:tcBorders>
              <w:top w:val="single" w:sz="4" w:space="0" w:color="auto"/>
              <w:left w:val="nil"/>
              <w:bottom w:val="single" w:sz="4" w:space="0" w:color="auto"/>
              <w:right w:val="single" w:sz="4" w:space="0" w:color="auto"/>
            </w:tcBorders>
            <w:shd w:val="clear" w:color="auto" w:fill="auto"/>
            <w:vAlign w:val="center"/>
          </w:tcPr>
          <w:p w14:paraId="6080F218"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190" w:type="dxa"/>
            <w:tcBorders>
              <w:top w:val="single" w:sz="4" w:space="0" w:color="auto"/>
              <w:left w:val="nil"/>
              <w:bottom w:val="single" w:sz="4" w:space="0" w:color="auto"/>
              <w:right w:val="single" w:sz="4" w:space="0" w:color="auto"/>
            </w:tcBorders>
            <w:shd w:val="clear" w:color="auto" w:fill="auto"/>
            <w:vAlign w:val="center"/>
          </w:tcPr>
          <w:p w14:paraId="4DD45F08"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918" w:type="dxa"/>
            <w:tcBorders>
              <w:top w:val="single" w:sz="4" w:space="0" w:color="auto"/>
              <w:left w:val="nil"/>
              <w:bottom w:val="single" w:sz="4" w:space="0" w:color="auto"/>
              <w:right w:val="single" w:sz="4" w:space="0" w:color="auto"/>
            </w:tcBorders>
            <w:shd w:val="clear" w:color="auto" w:fill="auto"/>
            <w:vAlign w:val="center"/>
          </w:tcPr>
          <w:p w14:paraId="674E875A"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w:t>
            </w:r>
          </w:p>
        </w:tc>
      </w:tr>
      <w:tr w:rsidR="0083644A" w:rsidRPr="00B741BD" w14:paraId="7E0B9DF7"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2E561916" w14:textId="77777777" w:rsidR="0083644A" w:rsidRPr="00B741BD" w:rsidRDefault="0083644A" w:rsidP="0083644A">
            <w:pPr>
              <w:jc w:val="center"/>
              <w:rPr>
                <w:rFonts w:ascii="Myriad Pro" w:hAnsi="Myriad Pro"/>
                <w:color w:val="000000"/>
                <w:sz w:val="20"/>
                <w:szCs w:val="20"/>
              </w:rPr>
            </w:pPr>
            <w:r w:rsidRPr="00B741BD">
              <w:rPr>
                <w:rFonts w:ascii="Myriad Pro" w:hAnsi="Myriad Pro"/>
                <w:color w:val="000000"/>
                <w:sz w:val="20"/>
                <w:szCs w:val="20"/>
              </w:rPr>
              <w:t>1.2.3</w:t>
            </w:r>
          </w:p>
        </w:tc>
        <w:tc>
          <w:tcPr>
            <w:tcW w:w="2888" w:type="dxa"/>
            <w:tcBorders>
              <w:top w:val="single" w:sz="4" w:space="0" w:color="auto"/>
              <w:left w:val="nil"/>
              <w:bottom w:val="single" w:sz="4" w:space="0" w:color="auto"/>
              <w:right w:val="single" w:sz="4" w:space="0" w:color="auto"/>
            </w:tcBorders>
            <w:shd w:val="clear" w:color="auto" w:fill="auto"/>
            <w:vAlign w:val="center"/>
          </w:tcPr>
          <w:p w14:paraId="380D2B9F" w14:textId="77777777" w:rsidR="0083644A" w:rsidRPr="00B741BD" w:rsidRDefault="0083644A" w:rsidP="0083644A">
            <w:pPr>
              <w:ind w:firstLineChars="200" w:firstLine="400"/>
              <w:rPr>
                <w:rFonts w:ascii="Myriad Pro" w:hAnsi="Myriad Pro"/>
                <w:color w:val="000000"/>
                <w:sz w:val="20"/>
                <w:szCs w:val="20"/>
              </w:rPr>
            </w:pPr>
            <w:r w:rsidRPr="00B741BD">
              <w:rPr>
                <w:rFonts w:ascii="Myriad Pro" w:hAnsi="Myriad Pro"/>
                <w:color w:val="000000"/>
                <w:sz w:val="20"/>
                <w:szCs w:val="20"/>
              </w:rPr>
              <w:t>прочая текущая амортизация</w:t>
            </w:r>
          </w:p>
        </w:tc>
        <w:tc>
          <w:tcPr>
            <w:tcW w:w="1692" w:type="dxa"/>
            <w:tcBorders>
              <w:top w:val="single" w:sz="4" w:space="0" w:color="auto"/>
              <w:left w:val="nil"/>
              <w:bottom w:val="single" w:sz="4" w:space="0" w:color="auto"/>
              <w:right w:val="single" w:sz="4" w:space="0" w:color="auto"/>
            </w:tcBorders>
            <w:shd w:val="clear" w:color="auto" w:fill="auto"/>
            <w:vAlign w:val="center"/>
          </w:tcPr>
          <w:p w14:paraId="6C4F494D"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987" w:type="dxa"/>
            <w:tcBorders>
              <w:top w:val="single" w:sz="4" w:space="0" w:color="auto"/>
              <w:left w:val="nil"/>
              <w:bottom w:val="single" w:sz="4" w:space="0" w:color="auto"/>
              <w:right w:val="single" w:sz="4" w:space="0" w:color="auto"/>
            </w:tcBorders>
            <w:shd w:val="clear" w:color="auto" w:fill="auto"/>
            <w:vAlign w:val="center"/>
          </w:tcPr>
          <w:p w14:paraId="38BC074F"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13,98</w:t>
            </w:r>
          </w:p>
        </w:tc>
        <w:tc>
          <w:tcPr>
            <w:tcW w:w="1190" w:type="dxa"/>
            <w:tcBorders>
              <w:top w:val="single" w:sz="4" w:space="0" w:color="auto"/>
              <w:left w:val="nil"/>
              <w:bottom w:val="single" w:sz="4" w:space="0" w:color="auto"/>
              <w:right w:val="single" w:sz="4" w:space="0" w:color="auto"/>
            </w:tcBorders>
            <w:shd w:val="clear" w:color="auto" w:fill="auto"/>
            <w:vAlign w:val="center"/>
          </w:tcPr>
          <w:p w14:paraId="207130C0"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13,98</w:t>
            </w:r>
          </w:p>
        </w:tc>
        <w:tc>
          <w:tcPr>
            <w:tcW w:w="918" w:type="dxa"/>
            <w:tcBorders>
              <w:top w:val="single" w:sz="4" w:space="0" w:color="auto"/>
              <w:left w:val="nil"/>
              <w:bottom w:val="single" w:sz="4" w:space="0" w:color="auto"/>
              <w:right w:val="single" w:sz="4" w:space="0" w:color="auto"/>
            </w:tcBorders>
            <w:shd w:val="clear" w:color="auto" w:fill="auto"/>
            <w:vAlign w:val="center"/>
          </w:tcPr>
          <w:p w14:paraId="3168016E"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w:t>
            </w:r>
          </w:p>
        </w:tc>
      </w:tr>
      <w:tr w:rsidR="0083644A" w:rsidRPr="00B741BD" w14:paraId="058D699B"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B81819" w14:textId="77777777" w:rsidR="0083644A" w:rsidRPr="00B741BD" w:rsidRDefault="0083644A" w:rsidP="0083644A">
            <w:pPr>
              <w:jc w:val="center"/>
              <w:rPr>
                <w:rFonts w:ascii="Myriad Pro" w:hAnsi="Myriad Pro"/>
                <w:color w:val="000000"/>
                <w:sz w:val="20"/>
                <w:szCs w:val="20"/>
              </w:rPr>
            </w:pPr>
            <w:r w:rsidRPr="00B741BD">
              <w:rPr>
                <w:rFonts w:ascii="Myriad Pro" w:hAnsi="Myriad Pro"/>
                <w:color w:val="000000"/>
                <w:sz w:val="20"/>
                <w:szCs w:val="20"/>
              </w:rPr>
              <w:t>1.3.</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17814B3B" w14:textId="77777777" w:rsidR="0083644A" w:rsidRPr="00B741BD" w:rsidRDefault="0083644A" w:rsidP="0083644A">
            <w:pPr>
              <w:rPr>
                <w:rFonts w:ascii="Myriad Pro" w:hAnsi="Myriad Pro"/>
                <w:color w:val="000000"/>
                <w:sz w:val="20"/>
                <w:szCs w:val="20"/>
              </w:rPr>
            </w:pPr>
            <w:r w:rsidRPr="00B741BD">
              <w:rPr>
                <w:rFonts w:ascii="Myriad Pro" w:hAnsi="Myriad Pro"/>
                <w:color w:val="000000"/>
                <w:sz w:val="20"/>
                <w:szCs w:val="20"/>
              </w:rPr>
              <w:t>Возврат налога на добавленную стоимость</w:t>
            </w:r>
          </w:p>
        </w:tc>
        <w:tc>
          <w:tcPr>
            <w:tcW w:w="1692" w:type="dxa"/>
            <w:tcBorders>
              <w:top w:val="single" w:sz="4" w:space="0" w:color="auto"/>
              <w:left w:val="nil"/>
              <w:bottom w:val="single" w:sz="4" w:space="0" w:color="auto"/>
              <w:right w:val="single" w:sz="4" w:space="0" w:color="auto"/>
            </w:tcBorders>
            <w:shd w:val="clear" w:color="auto" w:fill="auto"/>
            <w:vAlign w:val="center"/>
          </w:tcPr>
          <w:p w14:paraId="562FC93C"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474,21</w:t>
            </w:r>
          </w:p>
        </w:tc>
        <w:tc>
          <w:tcPr>
            <w:tcW w:w="1987" w:type="dxa"/>
            <w:tcBorders>
              <w:top w:val="single" w:sz="4" w:space="0" w:color="auto"/>
              <w:left w:val="nil"/>
              <w:bottom w:val="single" w:sz="4" w:space="0" w:color="auto"/>
              <w:right w:val="single" w:sz="4" w:space="0" w:color="auto"/>
            </w:tcBorders>
            <w:shd w:val="clear" w:color="auto" w:fill="auto"/>
            <w:vAlign w:val="center"/>
          </w:tcPr>
          <w:p w14:paraId="0247E27C"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70,72</w:t>
            </w:r>
          </w:p>
        </w:tc>
        <w:tc>
          <w:tcPr>
            <w:tcW w:w="1190" w:type="dxa"/>
            <w:tcBorders>
              <w:top w:val="single" w:sz="4" w:space="0" w:color="auto"/>
              <w:left w:val="nil"/>
              <w:bottom w:val="single" w:sz="4" w:space="0" w:color="auto"/>
              <w:right w:val="single" w:sz="4" w:space="0" w:color="auto"/>
            </w:tcBorders>
            <w:shd w:val="clear" w:color="auto" w:fill="auto"/>
            <w:vAlign w:val="center"/>
          </w:tcPr>
          <w:p w14:paraId="1AC860CD"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-403,49</w:t>
            </w:r>
          </w:p>
        </w:tc>
        <w:tc>
          <w:tcPr>
            <w:tcW w:w="918" w:type="dxa"/>
            <w:tcBorders>
              <w:top w:val="single" w:sz="4" w:space="0" w:color="auto"/>
              <w:left w:val="nil"/>
              <w:bottom w:val="single" w:sz="4" w:space="0" w:color="auto"/>
              <w:right w:val="single" w:sz="4" w:space="0" w:color="auto"/>
            </w:tcBorders>
            <w:shd w:val="clear" w:color="auto" w:fill="auto"/>
            <w:vAlign w:val="center"/>
          </w:tcPr>
          <w:p w14:paraId="14366355"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-85%</w:t>
            </w:r>
          </w:p>
        </w:tc>
      </w:tr>
      <w:tr w:rsidR="0083644A" w:rsidRPr="00B741BD" w14:paraId="7DC5008F"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191BDA" w14:textId="77777777" w:rsidR="0083644A" w:rsidRPr="00B741BD" w:rsidRDefault="0083644A" w:rsidP="0083644A">
            <w:pPr>
              <w:jc w:val="center"/>
              <w:rPr>
                <w:rFonts w:ascii="Myriad Pro" w:hAnsi="Myriad Pro"/>
                <w:color w:val="000000"/>
                <w:sz w:val="20"/>
                <w:szCs w:val="20"/>
              </w:rPr>
            </w:pPr>
            <w:r w:rsidRPr="00B741BD">
              <w:rPr>
                <w:rFonts w:ascii="Myriad Pro" w:hAnsi="Myriad Pro"/>
                <w:color w:val="000000"/>
                <w:sz w:val="20"/>
                <w:szCs w:val="20"/>
              </w:rPr>
              <w:t>1.4.</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674E4B0A" w14:textId="77777777" w:rsidR="0083644A" w:rsidRPr="00B741BD" w:rsidRDefault="0083644A" w:rsidP="0083644A">
            <w:pPr>
              <w:rPr>
                <w:rFonts w:ascii="Myriad Pro" w:hAnsi="Myriad Pro"/>
                <w:color w:val="000000"/>
                <w:sz w:val="20"/>
                <w:szCs w:val="20"/>
              </w:rPr>
            </w:pPr>
            <w:r w:rsidRPr="00B741BD">
              <w:rPr>
                <w:rFonts w:ascii="Myriad Pro" w:hAnsi="Myriad Pro"/>
                <w:color w:val="000000"/>
                <w:sz w:val="20"/>
                <w:szCs w:val="20"/>
              </w:rPr>
              <w:t>Прочие собственные средства</w:t>
            </w:r>
          </w:p>
        </w:tc>
        <w:tc>
          <w:tcPr>
            <w:tcW w:w="1692" w:type="dxa"/>
            <w:tcBorders>
              <w:top w:val="single" w:sz="4" w:space="0" w:color="auto"/>
              <w:left w:val="nil"/>
              <w:bottom w:val="single" w:sz="4" w:space="0" w:color="auto"/>
              <w:right w:val="single" w:sz="4" w:space="0" w:color="auto"/>
            </w:tcBorders>
            <w:shd w:val="clear" w:color="auto" w:fill="auto"/>
            <w:vAlign w:val="center"/>
          </w:tcPr>
          <w:p w14:paraId="41A1BE76"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987" w:type="dxa"/>
            <w:tcBorders>
              <w:top w:val="single" w:sz="4" w:space="0" w:color="auto"/>
              <w:left w:val="nil"/>
              <w:bottom w:val="single" w:sz="4" w:space="0" w:color="auto"/>
              <w:right w:val="single" w:sz="4" w:space="0" w:color="auto"/>
            </w:tcBorders>
            <w:shd w:val="clear" w:color="auto" w:fill="auto"/>
            <w:vAlign w:val="center"/>
          </w:tcPr>
          <w:p w14:paraId="75148A0F"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5 584,43</w:t>
            </w:r>
          </w:p>
        </w:tc>
        <w:tc>
          <w:tcPr>
            <w:tcW w:w="1190" w:type="dxa"/>
            <w:tcBorders>
              <w:top w:val="single" w:sz="4" w:space="0" w:color="auto"/>
              <w:left w:val="nil"/>
              <w:bottom w:val="single" w:sz="4" w:space="0" w:color="auto"/>
              <w:right w:val="single" w:sz="4" w:space="0" w:color="auto"/>
            </w:tcBorders>
            <w:shd w:val="clear" w:color="auto" w:fill="auto"/>
            <w:vAlign w:val="center"/>
          </w:tcPr>
          <w:p w14:paraId="30014F72"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5 584,43</w:t>
            </w:r>
          </w:p>
        </w:tc>
        <w:tc>
          <w:tcPr>
            <w:tcW w:w="918" w:type="dxa"/>
            <w:tcBorders>
              <w:top w:val="single" w:sz="4" w:space="0" w:color="auto"/>
              <w:left w:val="nil"/>
              <w:bottom w:val="single" w:sz="4" w:space="0" w:color="auto"/>
              <w:right w:val="single" w:sz="4" w:space="0" w:color="auto"/>
            </w:tcBorders>
            <w:shd w:val="clear" w:color="auto" w:fill="auto"/>
            <w:vAlign w:val="center"/>
          </w:tcPr>
          <w:p w14:paraId="3D5194C4"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w:t>
            </w:r>
          </w:p>
        </w:tc>
      </w:tr>
      <w:tr w:rsidR="0083644A" w:rsidRPr="00B741BD" w14:paraId="4DF6569A"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37A98" w14:textId="77777777" w:rsidR="0083644A" w:rsidRPr="00B741BD" w:rsidRDefault="0083644A" w:rsidP="0083644A">
            <w:pPr>
              <w:jc w:val="center"/>
              <w:rPr>
                <w:rFonts w:ascii="Myriad Pro" w:hAnsi="Myriad Pro"/>
                <w:b/>
                <w:bCs/>
                <w:color w:val="000000"/>
                <w:sz w:val="20"/>
                <w:szCs w:val="20"/>
              </w:rPr>
            </w:pPr>
            <w:r w:rsidRPr="00B741BD">
              <w:rPr>
                <w:rFonts w:ascii="Myriad Pro" w:hAnsi="Myriad Pro"/>
                <w:b/>
                <w:bCs/>
                <w:color w:val="000000"/>
                <w:sz w:val="20"/>
                <w:szCs w:val="20"/>
              </w:rPr>
              <w:t>2</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4572CA72" w14:textId="77777777" w:rsidR="0083644A" w:rsidRPr="00B741BD" w:rsidRDefault="0083644A" w:rsidP="0083644A">
            <w:pPr>
              <w:rPr>
                <w:rFonts w:ascii="Myriad Pro" w:hAnsi="Myriad Pro"/>
                <w:b/>
                <w:bCs/>
                <w:color w:val="000000"/>
                <w:sz w:val="20"/>
                <w:szCs w:val="20"/>
              </w:rPr>
            </w:pPr>
            <w:r w:rsidRPr="00B741BD">
              <w:rPr>
                <w:rFonts w:ascii="Myriad Pro" w:hAnsi="Myriad Pro"/>
                <w:b/>
                <w:bCs/>
                <w:color w:val="000000"/>
                <w:sz w:val="20"/>
                <w:szCs w:val="20"/>
              </w:rPr>
              <w:t>Привлеченные средства</w:t>
            </w:r>
          </w:p>
        </w:tc>
        <w:tc>
          <w:tcPr>
            <w:tcW w:w="1692" w:type="dxa"/>
            <w:tcBorders>
              <w:top w:val="single" w:sz="4" w:space="0" w:color="auto"/>
              <w:left w:val="nil"/>
              <w:bottom w:val="single" w:sz="4" w:space="0" w:color="auto"/>
              <w:right w:val="single" w:sz="4" w:space="0" w:color="auto"/>
            </w:tcBorders>
            <w:shd w:val="clear" w:color="auto" w:fill="auto"/>
            <w:vAlign w:val="center"/>
          </w:tcPr>
          <w:p w14:paraId="5FCD5E37" w14:textId="77777777" w:rsidR="0083644A" w:rsidRPr="00B741BD" w:rsidRDefault="0083644A" w:rsidP="0083644A">
            <w:pPr>
              <w:jc w:val="center"/>
              <w:rPr>
                <w:rFonts w:ascii="Myriad Pro" w:hAnsi="Myriad Pro" w:cs="Arial"/>
                <w:b/>
                <w:bCs/>
                <w:color w:val="000000"/>
                <w:sz w:val="20"/>
                <w:szCs w:val="20"/>
              </w:rPr>
            </w:pPr>
            <w:r w:rsidRPr="00B741BD">
              <w:rPr>
                <w:rFonts w:ascii="Myriad Pro" w:hAnsi="Myriad Pro" w:cs="Arial"/>
                <w:b/>
                <w:bCs/>
                <w:color w:val="000000"/>
                <w:sz w:val="20"/>
                <w:szCs w:val="20"/>
              </w:rPr>
              <w:t>2 532,32</w:t>
            </w:r>
          </w:p>
        </w:tc>
        <w:tc>
          <w:tcPr>
            <w:tcW w:w="1987" w:type="dxa"/>
            <w:tcBorders>
              <w:top w:val="single" w:sz="4" w:space="0" w:color="auto"/>
              <w:left w:val="nil"/>
              <w:bottom w:val="single" w:sz="4" w:space="0" w:color="auto"/>
              <w:right w:val="single" w:sz="4" w:space="0" w:color="auto"/>
            </w:tcBorders>
            <w:shd w:val="clear" w:color="auto" w:fill="auto"/>
            <w:vAlign w:val="center"/>
          </w:tcPr>
          <w:p w14:paraId="64A445E9" w14:textId="77777777" w:rsidR="0083644A" w:rsidRPr="00B741BD" w:rsidRDefault="0083644A" w:rsidP="0083644A">
            <w:pPr>
              <w:jc w:val="center"/>
              <w:rPr>
                <w:rFonts w:ascii="Myriad Pro" w:hAnsi="Myriad Pro" w:cs="Arial"/>
                <w:b/>
                <w:bCs/>
                <w:color w:val="000000"/>
                <w:sz w:val="20"/>
                <w:szCs w:val="20"/>
              </w:rPr>
            </w:pPr>
            <w:r w:rsidRPr="00B741BD">
              <w:rPr>
                <w:rFonts w:ascii="Myriad Pro" w:hAnsi="Myriad Pro" w:cs="Arial"/>
                <w:b/>
                <w:bCs/>
                <w:color w:val="000000"/>
                <w:sz w:val="20"/>
                <w:szCs w:val="20"/>
              </w:rPr>
              <w:t>425,52</w:t>
            </w:r>
          </w:p>
        </w:tc>
        <w:tc>
          <w:tcPr>
            <w:tcW w:w="1190" w:type="dxa"/>
            <w:tcBorders>
              <w:top w:val="single" w:sz="4" w:space="0" w:color="auto"/>
              <w:left w:val="nil"/>
              <w:bottom w:val="single" w:sz="4" w:space="0" w:color="auto"/>
              <w:right w:val="single" w:sz="4" w:space="0" w:color="auto"/>
            </w:tcBorders>
            <w:shd w:val="clear" w:color="auto" w:fill="auto"/>
            <w:vAlign w:val="center"/>
          </w:tcPr>
          <w:p w14:paraId="0D1AE4FF" w14:textId="77777777" w:rsidR="0083644A" w:rsidRPr="00B741BD" w:rsidRDefault="0083644A" w:rsidP="0083644A">
            <w:pPr>
              <w:jc w:val="center"/>
              <w:rPr>
                <w:rFonts w:ascii="Myriad Pro" w:hAnsi="Myriad Pro" w:cs="Arial"/>
                <w:b/>
                <w:bCs/>
                <w:color w:val="000000"/>
                <w:sz w:val="20"/>
                <w:szCs w:val="20"/>
              </w:rPr>
            </w:pPr>
            <w:r w:rsidRPr="00B741BD">
              <w:rPr>
                <w:rFonts w:ascii="Myriad Pro" w:hAnsi="Myriad Pro" w:cs="Arial"/>
                <w:b/>
                <w:bCs/>
                <w:color w:val="000000"/>
                <w:sz w:val="20"/>
                <w:szCs w:val="20"/>
              </w:rPr>
              <w:t>-2 106,80</w:t>
            </w:r>
          </w:p>
        </w:tc>
        <w:tc>
          <w:tcPr>
            <w:tcW w:w="918" w:type="dxa"/>
            <w:tcBorders>
              <w:top w:val="single" w:sz="4" w:space="0" w:color="auto"/>
              <w:left w:val="nil"/>
              <w:bottom w:val="single" w:sz="4" w:space="0" w:color="auto"/>
              <w:right w:val="single" w:sz="4" w:space="0" w:color="auto"/>
            </w:tcBorders>
            <w:shd w:val="clear" w:color="auto" w:fill="auto"/>
            <w:vAlign w:val="center"/>
          </w:tcPr>
          <w:p w14:paraId="5BCFCCF2" w14:textId="77777777" w:rsidR="0083644A" w:rsidRPr="00B741BD" w:rsidRDefault="0083644A" w:rsidP="0083644A">
            <w:pPr>
              <w:jc w:val="center"/>
              <w:rPr>
                <w:rFonts w:ascii="Myriad Pro" w:hAnsi="Myriad Pro" w:cs="Arial"/>
                <w:b/>
                <w:bCs/>
                <w:color w:val="000000"/>
                <w:sz w:val="20"/>
                <w:szCs w:val="20"/>
              </w:rPr>
            </w:pPr>
            <w:r w:rsidRPr="00B741BD">
              <w:rPr>
                <w:rFonts w:ascii="Myriad Pro" w:hAnsi="Myriad Pro" w:cs="Arial"/>
                <w:b/>
                <w:bCs/>
                <w:color w:val="000000"/>
                <w:sz w:val="20"/>
                <w:szCs w:val="20"/>
              </w:rPr>
              <w:t>-83%</w:t>
            </w:r>
          </w:p>
        </w:tc>
      </w:tr>
      <w:tr w:rsidR="0083644A" w:rsidRPr="00B741BD" w14:paraId="744A45C1"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7E6520FE" w14:textId="77777777" w:rsidR="0083644A" w:rsidRPr="00B741BD" w:rsidRDefault="0083644A" w:rsidP="0083644A">
            <w:pPr>
              <w:jc w:val="center"/>
              <w:rPr>
                <w:rFonts w:ascii="Myriad Pro" w:hAnsi="Myriad Pro"/>
                <w:b/>
                <w:bCs/>
                <w:color w:val="000000"/>
                <w:sz w:val="20"/>
                <w:szCs w:val="20"/>
              </w:rPr>
            </w:pPr>
            <w:r w:rsidRPr="00B741BD">
              <w:rPr>
                <w:rFonts w:ascii="Myriad Pro" w:hAnsi="Myriad Pro"/>
                <w:b/>
                <w:bCs/>
                <w:color w:val="000000"/>
                <w:sz w:val="20"/>
                <w:szCs w:val="20"/>
              </w:rPr>
              <w:t>2.1.</w:t>
            </w:r>
          </w:p>
        </w:tc>
        <w:tc>
          <w:tcPr>
            <w:tcW w:w="2888" w:type="dxa"/>
            <w:tcBorders>
              <w:top w:val="single" w:sz="4" w:space="0" w:color="auto"/>
              <w:left w:val="nil"/>
              <w:bottom w:val="single" w:sz="4" w:space="0" w:color="auto"/>
              <w:right w:val="single" w:sz="4" w:space="0" w:color="auto"/>
            </w:tcBorders>
            <w:shd w:val="clear" w:color="auto" w:fill="auto"/>
            <w:vAlign w:val="center"/>
          </w:tcPr>
          <w:p w14:paraId="08AFA251" w14:textId="77777777" w:rsidR="0083644A" w:rsidRPr="00B741BD" w:rsidRDefault="0083644A" w:rsidP="0083644A">
            <w:pPr>
              <w:rPr>
                <w:rFonts w:ascii="Myriad Pro" w:hAnsi="Myriad Pro"/>
                <w:color w:val="000000"/>
                <w:sz w:val="20"/>
                <w:szCs w:val="20"/>
              </w:rPr>
            </w:pPr>
            <w:r w:rsidRPr="00B741BD">
              <w:rPr>
                <w:rFonts w:ascii="Myriad Pro" w:hAnsi="Myriad Pro"/>
                <w:color w:val="000000"/>
                <w:sz w:val="20"/>
                <w:szCs w:val="20"/>
              </w:rPr>
              <w:t>Кредиты</w:t>
            </w:r>
          </w:p>
        </w:tc>
        <w:tc>
          <w:tcPr>
            <w:tcW w:w="1692" w:type="dxa"/>
            <w:tcBorders>
              <w:top w:val="single" w:sz="4" w:space="0" w:color="auto"/>
              <w:left w:val="nil"/>
              <w:bottom w:val="single" w:sz="4" w:space="0" w:color="auto"/>
              <w:right w:val="single" w:sz="4" w:space="0" w:color="auto"/>
            </w:tcBorders>
            <w:shd w:val="clear" w:color="auto" w:fill="auto"/>
            <w:vAlign w:val="center"/>
          </w:tcPr>
          <w:p w14:paraId="54F2C295"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392,23</w:t>
            </w:r>
          </w:p>
        </w:tc>
        <w:tc>
          <w:tcPr>
            <w:tcW w:w="1987" w:type="dxa"/>
            <w:tcBorders>
              <w:top w:val="single" w:sz="4" w:space="0" w:color="auto"/>
              <w:left w:val="nil"/>
              <w:bottom w:val="single" w:sz="4" w:space="0" w:color="auto"/>
              <w:right w:val="single" w:sz="4" w:space="0" w:color="auto"/>
            </w:tcBorders>
            <w:shd w:val="clear" w:color="auto" w:fill="auto"/>
            <w:vAlign w:val="center"/>
          </w:tcPr>
          <w:p w14:paraId="001FC113"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425,52</w:t>
            </w:r>
          </w:p>
        </w:tc>
        <w:tc>
          <w:tcPr>
            <w:tcW w:w="1190" w:type="dxa"/>
            <w:tcBorders>
              <w:top w:val="single" w:sz="4" w:space="0" w:color="auto"/>
              <w:left w:val="nil"/>
              <w:bottom w:val="single" w:sz="4" w:space="0" w:color="auto"/>
              <w:right w:val="single" w:sz="4" w:space="0" w:color="auto"/>
            </w:tcBorders>
            <w:shd w:val="clear" w:color="auto" w:fill="auto"/>
            <w:vAlign w:val="center"/>
          </w:tcPr>
          <w:p w14:paraId="5D3E9B71"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33,29</w:t>
            </w:r>
          </w:p>
        </w:tc>
        <w:tc>
          <w:tcPr>
            <w:tcW w:w="918" w:type="dxa"/>
            <w:tcBorders>
              <w:top w:val="single" w:sz="4" w:space="0" w:color="auto"/>
              <w:left w:val="nil"/>
              <w:bottom w:val="single" w:sz="4" w:space="0" w:color="auto"/>
              <w:right w:val="single" w:sz="4" w:space="0" w:color="auto"/>
            </w:tcBorders>
            <w:shd w:val="clear" w:color="auto" w:fill="auto"/>
            <w:vAlign w:val="center"/>
          </w:tcPr>
          <w:p w14:paraId="45DE17F7"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8%</w:t>
            </w:r>
          </w:p>
        </w:tc>
      </w:tr>
      <w:tr w:rsidR="0083644A" w:rsidRPr="00B741BD" w14:paraId="220F47AA" w14:textId="77777777" w:rsidTr="0083644A">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6062F3F3" w14:textId="77777777" w:rsidR="0083644A" w:rsidRPr="00B741BD" w:rsidRDefault="0083644A" w:rsidP="0083644A">
            <w:pPr>
              <w:jc w:val="center"/>
              <w:rPr>
                <w:rFonts w:ascii="Myriad Pro" w:hAnsi="Myriad Pro"/>
                <w:b/>
                <w:bCs/>
                <w:color w:val="000000"/>
                <w:sz w:val="20"/>
                <w:szCs w:val="20"/>
              </w:rPr>
            </w:pPr>
            <w:r w:rsidRPr="00B741BD">
              <w:rPr>
                <w:rFonts w:ascii="Myriad Pro" w:hAnsi="Myriad Pro"/>
                <w:b/>
                <w:bCs/>
                <w:color w:val="000000"/>
                <w:sz w:val="20"/>
                <w:szCs w:val="20"/>
              </w:rPr>
              <w:t>2.2.</w:t>
            </w:r>
          </w:p>
        </w:tc>
        <w:tc>
          <w:tcPr>
            <w:tcW w:w="2888" w:type="dxa"/>
            <w:tcBorders>
              <w:top w:val="single" w:sz="4" w:space="0" w:color="auto"/>
              <w:left w:val="nil"/>
              <w:bottom w:val="single" w:sz="4" w:space="0" w:color="auto"/>
              <w:right w:val="single" w:sz="4" w:space="0" w:color="auto"/>
            </w:tcBorders>
            <w:shd w:val="clear" w:color="auto" w:fill="auto"/>
            <w:vAlign w:val="center"/>
          </w:tcPr>
          <w:p w14:paraId="4F358E6A" w14:textId="77777777" w:rsidR="0083644A" w:rsidRPr="00B741BD" w:rsidRDefault="0083644A" w:rsidP="0083644A">
            <w:pPr>
              <w:rPr>
                <w:rFonts w:ascii="Myriad Pro" w:hAnsi="Myriad Pro"/>
                <w:color w:val="000000"/>
                <w:sz w:val="20"/>
                <w:szCs w:val="20"/>
              </w:rPr>
            </w:pPr>
            <w:r w:rsidRPr="00B741BD">
              <w:rPr>
                <w:rFonts w:ascii="Myriad Pro" w:hAnsi="Myriad Pro"/>
                <w:color w:val="000000"/>
                <w:sz w:val="20"/>
                <w:szCs w:val="20"/>
              </w:rPr>
              <w:t>Прочие привлеченные средства</w:t>
            </w:r>
          </w:p>
        </w:tc>
        <w:tc>
          <w:tcPr>
            <w:tcW w:w="1692" w:type="dxa"/>
            <w:tcBorders>
              <w:top w:val="single" w:sz="4" w:space="0" w:color="auto"/>
              <w:left w:val="nil"/>
              <w:bottom w:val="single" w:sz="4" w:space="0" w:color="auto"/>
              <w:right w:val="single" w:sz="4" w:space="0" w:color="auto"/>
            </w:tcBorders>
            <w:shd w:val="clear" w:color="auto" w:fill="auto"/>
            <w:vAlign w:val="center"/>
          </w:tcPr>
          <w:p w14:paraId="54A549E1"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2 140,09</w:t>
            </w:r>
          </w:p>
        </w:tc>
        <w:tc>
          <w:tcPr>
            <w:tcW w:w="1987" w:type="dxa"/>
            <w:tcBorders>
              <w:top w:val="single" w:sz="4" w:space="0" w:color="auto"/>
              <w:left w:val="nil"/>
              <w:bottom w:val="single" w:sz="4" w:space="0" w:color="auto"/>
              <w:right w:val="single" w:sz="4" w:space="0" w:color="auto"/>
            </w:tcBorders>
            <w:shd w:val="clear" w:color="auto" w:fill="auto"/>
            <w:vAlign w:val="center"/>
          </w:tcPr>
          <w:p w14:paraId="6410209E"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190" w:type="dxa"/>
            <w:tcBorders>
              <w:top w:val="single" w:sz="4" w:space="0" w:color="auto"/>
              <w:left w:val="nil"/>
              <w:bottom w:val="single" w:sz="4" w:space="0" w:color="auto"/>
              <w:right w:val="single" w:sz="4" w:space="0" w:color="auto"/>
            </w:tcBorders>
            <w:shd w:val="clear" w:color="auto" w:fill="auto"/>
            <w:vAlign w:val="center"/>
          </w:tcPr>
          <w:p w14:paraId="59C02C1B"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-2 140,09</w:t>
            </w:r>
          </w:p>
        </w:tc>
        <w:tc>
          <w:tcPr>
            <w:tcW w:w="918" w:type="dxa"/>
            <w:tcBorders>
              <w:top w:val="single" w:sz="4" w:space="0" w:color="auto"/>
              <w:left w:val="nil"/>
              <w:bottom w:val="single" w:sz="4" w:space="0" w:color="auto"/>
              <w:right w:val="single" w:sz="4" w:space="0" w:color="auto"/>
            </w:tcBorders>
            <w:shd w:val="clear" w:color="auto" w:fill="auto"/>
            <w:vAlign w:val="center"/>
          </w:tcPr>
          <w:p w14:paraId="3C68F86D" w14:textId="77777777" w:rsidR="0083644A" w:rsidRPr="00B741BD" w:rsidRDefault="0083644A" w:rsidP="0083644A">
            <w:pPr>
              <w:jc w:val="center"/>
              <w:rPr>
                <w:rFonts w:ascii="Myriad Pro" w:hAnsi="Myriad Pro" w:cs="Arial"/>
                <w:color w:val="000000"/>
                <w:sz w:val="20"/>
                <w:szCs w:val="20"/>
              </w:rPr>
            </w:pPr>
            <w:r w:rsidRPr="00B741BD">
              <w:rPr>
                <w:rFonts w:ascii="Myriad Pro" w:hAnsi="Myriad Pro" w:cs="Arial"/>
                <w:color w:val="000000"/>
                <w:sz w:val="20"/>
                <w:szCs w:val="20"/>
              </w:rPr>
              <w:t>-100%</w:t>
            </w:r>
          </w:p>
        </w:tc>
      </w:tr>
    </w:tbl>
    <w:p w14:paraId="3F3D04F9" w14:textId="77777777" w:rsidR="0035330B" w:rsidRPr="00B741BD" w:rsidRDefault="0035330B" w:rsidP="0035330B">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соответствии с отчетом о реализации ИПР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за 201</w:t>
      </w:r>
      <w:r w:rsidR="008C05A5" w:rsidRPr="00B741BD">
        <w:rPr>
          <w:rFonts w:ascii="Myriad Pro" w:hAnsi="Myriad Pro"/>
          <w:sz w:val="26"/>
          <w:szCs w:val="26"/>
        </w:rPr>
        <w:t>8</w:t>
      </w:r>
      <w:r w:rsidRPr="00B741BD">
        <w:rPr>
          <w:rFonts w:ascii="Myriad Pro" w:hAnsi="Myriad Pro"/>
          <w:sz w:val="26"/>
          <w:szCs w:val="26"/>
        </w:rPr>
        <w:t xml:space="preserve"> год фактический объем финансирования инвестиционных проектов сложился </w:t>
      </w:r>
      <w:r w:rsidR="008C05A5" w:rsidRPr="00B741BD">
        <w:rPr>
          <w:rFonts w:ascii="Myriad Pro" w:hAnsi="Myriad Pro"/>
          <w:sz w:val="26"/>
          <w:szCs w:val="26"/>
        </w:rPr>
        <w:t>ниже</w:t>
      </w:r>
      <w:r w:rsidRPr="00B741BD">
        <w:rPr>
          <w:rFonts w:ascii="Myriad Pro" w:hAnsi="Myriad Pro"/>
          <w:sz w:val="26"/>
          <w:szCs w:val="26"/>
        </w:rPr>
        <w:t xml:space="preserve"> плана финансирования на </w:t>
      </w:r>
      <w:r w:rsidR="008C05A5" w:rsidRPr="00B741BD">
        <w:rPr>
          <w:rFonts w:ascii="Myriad Pro" w:hAnsi="Myriad Pro"/>
          <w:sz w:val="26"/>
          <w:szCs w:val="26"/>
        </w:rPr>
        <w:t>2 957,26</w:t>
      </w:r>
      <w:r w:rsidRPr="00B741BD">
        <w:rPr>
          <w:rFonts w:ascii="Myriad Pro" w:hAnsi="Myriad Pro"/>
          <w:sz w:val="26"/>
          <w:szCs w:val="26"/>
        </w:rPr>
        <w:t xml:space="preserve"> млн руб. с НДС и составил </w:t>
      </w:r>
      <w:r w:rsidR="008C05A5" w:rsidRPr="00B741BD">
        <w:rPr>
          <w:rFonts w:ascii="Myriad Pro" w:hAnsi="Myriad Pro"/>
          <w:sz w:val="26"/>
          <w:szCs w:val="26"/>
        </w:rPr>
        <w:t>5 616,24</w:t>
      </w:r>
      <w:r w:rsidRPr="00B741BD">
        <w:rPr>
          <w:rFonts w:ascii="Myriad Pro" w:hAnsi="Myriad Pro"/>
          <w:sz w:val="26"/>
          <w:szCs w:val="26"/>
        </w:rPr>
        <w:t xml:space="preserve"> млн руб. с НДС. Объем использованных собственных тарифных источников на финансирование капитальных вложений составил </w:t>
      </w:r>
      <w:r w:rsidR="008C05A5" w:rsidRPr="00B741BD">
        <w:rPr>
          <w:rFonts w:ascii="Myriad Pro" w:hAnsi="Myriad Pro"/>
          <w:sz w:val="26"/>
          <w:szCs w:val="26"/>
        </w:rPr>
        <w:t>640,89</w:t>
      </w:r>
      <w:r w:rsidRPr="00B741BD">
        <w:rPr>
          <w:rFonts w:ascii="Myriad Pro" w:hAnsi="Myriad Pro"/>
          <w:sz w:val="26"/>
          <w:szCs w:val="26"/>
        </w:rPr>
        <w:t xml:space="preserve"> млн. руб.</w:t>
      </w:r>
    </w:p>
    <w:p w14:paraId="22F4917C" w14:textId="77777777" w:rsidR="0035330B" w:rsidRPr="00B741BD" w:rsidRDefault="0035330B" w:rsidP="00B741BD">
      <w:pPr>
        <w:keepNext/>
        <w:autoSpaceDE w:val="0"/>
        <w:autoSpaceDN w:val="0"/>
        <w:adjustRightInd w:val="0"/>
        <w:spacing w:line="276" w:lineRule="auto"/>
        <w:ind w:firstLine="567"/>
        <w:jc w:val="center"/>
        <w:rPr>
          <w:rFonts w:ascii="Myriad Pro" w:hAnsi="Myriad Pro"/>
          <w:b/>
          <w:bCs/>
          <w:sz w:val="26"/>
          <w:szCs w:val="26"/>
        </w:rPr>
      </w:pPr>
      <w:r w:rsidRPr="00B741BD">
        <w:rPr>
          <w:rFonts w:ascii="Myriad Pro" w:hAnsi="Myriad Pro"/>
          <w:b/>
          <w:bCs/>
          <w:sz w:val="26"/>
          <w:szCs w:val="26"/>
        </w:rPr>
        <w:lastRenderedPageBreak/>
        <w:t>Информация об утвержденной и фактической структуре источников финансирования инвестиционной программы АО «</w:t>
      </w:r>
      <w:proofErr w:type="spellStart"/>
      <w:r w:rsidR="00693FC8" w:rsidRPr="00B741BD">
        <w:rPr>
          <w:rFonts w:ascii="Myriad Pro" w:hAnsi="Myriad Pro"/>
          <w:b/>
          <w:bCs/>
          <w:sz w:val="26"/>
          <w:szCs w:val="26"/>
        </w:rPr>
        <w:t>Янтарьэнерго</w:t>
      </w:r>
      <w:proofErr w:type="spellEnd"/>
      <w:r w:rsidRPr="00B741BD">
        <w:rPr>
          <w:rFonts w:ascii="Myriad Pro" w:hAnsi="Myriad Pro"/>
          <w:b/>
          <w:bCs/>
          <w:sz w:val="26"/>
          <w:szCs w:val="26"/>
        </w:rPr>
        <w:t>» на 201</w:t>
      </w:r>
      <w:r w:rsidR="008C05A5" w:rsidRPr="00B741BD">
        <w:rPr>
          <w:rFonts w:ascii="Myriad Pro" w:hAnsi="Myriad Pro"/>
          <w:b/>
          <w:bCs/>
          <w:sz w:val="26"/>
          <w:szCs w:val="26"/>
        </w:rPr>
        <w:t>8</w:t>
      </w:r>
      <w:r w:rsidRPr="00B741BD">
        <w:rPr>
          <w:rFonts w:ascii="Myriad Pro" w:hAnsi="Myriad Pro"/>
          <w:b/>
          <w:bCs/>
          <w:sz w:val="26"/>
          <w:szCs w:val="26"/>
        </w:rPr>
        <w:t xml:space="preserve"> год</w:t>
      </w:r>
    </w:p>
    <w:tbl>
      <w:tblPr>
        <w:tblW w:w="0" w:type="auto"/>
        <w:tblLayout w:type="fixed"/>
        <w:tblLook w:val="04A0" w:firstRow="1" w:lastRow="0" w:firstColumn="1" w:lastColumn="0" w:noHBand="0" w:noVBand="1"/>
      </w:tblPr>
      <w:tblGrid>
        <w:gridCol w:w="670"/>
        <w:gridCol w:w="2888"/>
        <w:gridCol w:w="1692"/>
        <w:gridCol w:w="1987"/>
        <w:gridCol w:w="1190"/>
        <w:gridCol w:w="918"/>
      </w:tblGrid>
      <w:tr w:rsidR="0035330B" w:rsidRPr="00B741BD" w14:paraId="6CF3E341" w14:textId="77777777" w:rsidTr="0035330B">
        <w:trPr>
          <w:trHeight w:val="1155"/>
          <w:tblHeader/>
        </w:trPr>
        <w:tc>
          <w:tcPr>
            <w:tcW w:w="670" w:type="dxa"/>
            <w:vMerge w:val="restart"/>
            <w:tcBorders>
              <w:bottom w:val="single" w:sz="4" w:space="0" w:color="FFFFFF" w:themeColor="background1"/>
              <w:right w:val="single" w:sz="4" w:space="0" w:color="FFFFFF" w:themeColor="background1"/>
            </w:tcBorders>
            <w:shd w:val="clear" w:color="000000" w:fill="4F6228"/>
            <w:vAlign w:val="center"/>
            <w:hideMark/>
          </w:tcPr>
          <w:p w14:paraId="1B7E1166" w14:textId="77777777" w:rsidR="0035330B" w:rsidRPr="00B741BD" w:rsidRDefault="0035330B" w:rsidP="0035330B">
            <w:pPr>
              <w:jc w:val="center"/>
              <w:rPr>
                <w:rFonts w:ascii="Myriad Pro" w:hAnsi="Myriad Pro"/>
                <w:b/>
                <w:bCs/>
                <w:color w:val="FFFFFF"/>
                <w:sz w:val="20"/>
                <w:szCs w:val="20"/>
              </w:rPr>
            </w:pPr>
            <w:r w:rsidRPr="00B741BD">
              <w:rPr>
                <w:rFonts w:ascii="Myriad Pro" w:hAnsi="Myriad Pro"/>
                <w:b/>
                <w:bCs/>
                <w:color w:val="FFFFFF"/>
                <w:sz w:val="20"/>
                <w:szCs w:val="20"/>
              </w:rPr>
              <w:t>№ п/п</w:t>
            </w:r>
          </w:p>
        </w:tc>
        <w:tc>
          <w:tcPr>
            <w:tcW w:w="2888"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6E373E" w14:textId="77777777" w:rsidR="0035330B" w:rsidRPr="00B741BD" w:rsidRDefault="0035330B" w:rsidP="0035330B">
            <w:pPr>
              <w:jc w:val="center"/>
              <w:rPr>
                <w:rFonts w:ascii="Myriad Pro" w:hAnsi="Myriad Pro"/>
                <w:b/>
                <w:bCs/>
                <w:color w:val="FFFFFF"/>
                <w:sz w:val="20"/>
                <w:szCs w:val="20"/>
              </w:rPr>
            </w:pPr>
            <w:r w:rsidRPr="00B741BD">
              <w:rPr>
                <w:rFonts w:ascii="Myriad Pro" w:hAnsi="Myriad Pro"/>
                <w:b/>
                <w:bCs/>
                <w:color w:val="FFFFFF"/>
                <w:sz w:val="20"/>
                <w:szCs w:val="20"/>
              </w:rPr>
              <w:t>Источники финансирования</w:t>
            </w:r>
          </w:p>
        </w:tc>
        <w:tc>
          <w:tcPr>
            <w:tcW w:w="1692" w:type="dxa"/>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4A2069" w14:textId="77777777" w:rsidR="0035330B" w:rsidRPr="00B741BD" w:rsidRDefault="0035330B"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Плановый объем финансирования ИПР на 201</w:t>
            </w:r>
            <w:r w:rsidR="008C05A5" w:rsidRPr="00B741BD">
              <w:rPr>
                <w:rFonts w:ascii="Myriad Pro" w:hAnsi="Myriad Pro"/>
                <w:b/>
                <w:bCs/>
                <w:color w:val="FFFFFF"/>
                <w:sz w:val="20"/>
                <w:szCs w:val="20"/>
              </w:rPr>
              <w:t>8</w:t>
            </w:r>
            <w:r w:rsidRPr="00B741BD">
              <w:rPr>
                <w:rFonts w:ascii="Myriad Pro" w:hAnsi="Myriad Pro"/>
                <w:b/>
                <w:bCs/>
                <w:color w:val="FFFFFF"/>
                <w:sz w:val="20"/>
                <w:szCs w:val="20"/>
              </w:rPr>
              <w:t xml:space="preserve"> год, млн руб.</w:t>
            </w:r>
          </w:p>
        </w:tc>
        <w:tc>
          <w:tcPr>
            <w:tcW w:w="1987" w:type="dxa"/>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CA42A6" w14:textId="77777777" w:rsidR="0035330B" w:rsidRPr="00B741BD" w:rsidRDefault="0035330B"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Фактический объем финансирования ИПР в 201</w:t>
            </w:r>
            <w:r w:rsidR="008C05A5" w:rsidRPr="00B741BD">
              <w:rPr>
                <w:rFonts w:ascii="Myriad Pro" w:hAnsi="Myriad Pro"/>
                <w:b/>
                <w:bCs/>
                <w:color w:val="FFFFFF"/>
                <w:sz w:val="20"/>
                <w:szCs w:val="20"/>
              </w:rPr>
              <w:t>8</w:t>
            </w:r>
            <w:r w:rsidRPr="00B741BD">
              <w:rPr>
                <w:rFonts w:ascii="Myriad Pro" w:hAnsi="Myriad Pro"/>
                <w:b/>
                <w:bCs/>
                <w:color w:val="FFFFFF"/>
                <w:sz w:val="20"/>
                <w:szCs w:val="20"/>
              </w:rPr>
              <w:t xml:space="preserve"> году, млн руб.</w:t>
            </w:r>
          </w:p>
        </w:tc>
        <w:tc>
          <w:tcPr>
            <w:tcW w:w="2108" w:type="dxa"/>
            <w:gridSpan w:val="2"/>
            <w:tcBorders>
              <w:left w:val="single" w:sz="4" w:space="0" w:color="FFFFFF" w:themeColor="background1"/>
              <w:bottom w:val="single" w:sz="4" w:space="0" w:color="FFFFFF" w:themeColor="background1"/>
            </w:tcBorders>
            <w:shd w:val="clear" w:color="000000" w:fill="4F6228"/>
            <w:vAlign w:val="center"/>
            <w:hideMark/>
          </w:tcPr>
          <w:p w14:paraId="656BA05C" w14:textId="77777777" w:rsidR="0035330B" w:rsidRPr="00B741BD" w:rsidRDefault="0035330B"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Отклонение (факт-план)</w:t>
            </w:r>
          </w:p>
        </w:tc>
      </w:tr>
      <w:tr w:rsidR="0035330B" w:rsidRPr="00B741BD" w14:paraId="4985D9BC" w14:textId="77777777" w:rsidTr="0035330B">
        <w:trPr>
          <w:trHeight w:val="450"/>
          <w:tblHeader/>
        </w:trPr>
        <w:tc>
          <w:tcPr>
            <w:tcW w:w="670" w:type="dxa"/>
            <w:vMerge/>
            <w:tcBorders>
              <w:top w:val="single" w:sz="4" w:space="0" w:color="FFFFFF" w:themeColor="background1"/>
              <w:right w:val="single" w:sz="4" w:space="0" w:color="FFFFFF" w:themeColor="background1"/>
            </w:tcBorders>
            <w:vAlign w:val="center"/>
            <w:hideMark/>
          </w:tcPr>
          <w:p w14:paraId="63621BCA" w14:textId="77777777" w:rsidR="0035330B" w:rsidRPr="00B741BD" w:rsidRDefault="0035330B" w:rsidP="0035330B">
            <w:pPr>
              <w:rPr>
                <w:rFonts w:ascii="Myriad Pro" w:hAnsi="Myriad Pro"/>
                <w:b/>
                <w:bCs/>
                <w:color w:val="FFFFFF"/>
                <w:sz w:val="20"/>
                <w:szCs w:val="20"/>
              </w:rPr>
            </w:pPr>
          </w:p>
        </w:tc>
        <w:tc>
          <w:tcPr>
            <w:tcW w:w="2888"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45D0F2DE" w14:textId="77777777" w:rsidR="0035330B" w:rsidRPr="00B741BD" w:rsidRDefault="0035330B" w:rsidP="0035330B">
            <w:pPr>
              <w:rPr>
                <w:rFonts w:ascii="Myriad Pro" w:hAnsi="Myriad Pro"/>
                <w:b/>
                <w:bCs/>
                <w:color w:val="FFFFFF"/>
                <w:sz w:val="20"/>
                <w:szCs w:val="20"/>
              </w:rPr>
            </w:pPr>
          </w:p>
        </w:tc>
        <w:tc>
          <w:tcPr>
            <w:tcW w:w="1692"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7C020A5B" w14:textId="77777777" w:rsidR="0035330B" w:rsidRPr="00B741BD" w:rsidRDefault="0035330B"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ИПР от 2</w:t>
            </w:r>
            <w:r w:rsidR="008C05A5" w:rsidRPr="00B741BD">
              <w:rPr>
                <w:rFonts w:ascii="Myriad Pro" w:hAnsi="Myriad Pro"/>
                <w:b/>
                <w:bCs/>
                <w:color w:val="FFFFFF"/>
                <w:sz w:val="20"/>
                <w:szCs w:val="20"/>
              </w:rPr>
              <w:t>9</w:t>
            </w:r>
            <w:r w:rsidRPr="00B741BD">
              <w:rPr>
                <w:rFonts w:ascii="Myriad Pro" w:hAnsi="Myriad Pro"/>
                <w:b/>
                <w:bCs/>
                <w:color w:val="FFFFFF"/>
                <w:sz w:val="20"/>
                <w:szCs w:val="20"/>
              </w:rPr>
              <w:t>.12.201</w:t>
            </w:r>
            <w:r w:rsidR="008C05A5" w:rsidRPr="00B741BD">
              <w:rPr>
                <w:rFonts w:ascii="Myriad Pro" w:hAnsi="Myriad Pro"/>
                <w:b/>
                <w:bCs/>
                <w:color w:val="FFFFFF"/>
                <w:sz w:val="20"/>
                <w:szCs w:val="20"/>
              </w:rPr>
              <w:t>7</w:t>
            </w:r>
          </w:p>
        </w:tc>
        <w:tc>
          <w:tcPr>
            <w:tcW w:w="1987"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755451D9" w14:textId="77777777" w:rsidR="0035330B" w:rsidRPr="00B741BD" w:rsidRDefault="0035330B"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Отчет за 201</w:t>
            </w:r>
            <w:r w:rsidR="008C05A5" w:rsidRPr="00B741BD">
              <w:rPr>
                <w:rFonts w:ascii="Myriad Pro" w:hAnsi="Myriad Pro"/>
                <w:b/>
                <w:bCs/>
                <w:color w:val="FFFFFF"/>
                <w:sz w:val="20"/>
                <w:szCs w:val="20"/>
              </w:rPr>
              <w:t>8</w:t>
            </w:r>
            <w:r w:rsidRPr="00B741BD">
              <w:rPr>
                <w:rFonts w:ascii="Myriad Pro" w:hAnsi="Myriad Pro"/>
                <w:b/>
                <w:bCs/>
                <w:color w:val="FFFFFF"/>
                <w:sz w:val="20"/>
                <w:szCs w:val="20"/>
              </w:rPr>
              <w:t xml:space="preserve"> г.</w:t>
            </w:r>
          </w:p>
        </w:tc>
        <w:tc>
          <w:tcPr>
            <w:tcW w:w="1190"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3ED4D75C" w14:textId="77777777" w:rsidR="0035330B" w:rsidRPr="00B741BD" w:rsidRDefault="0035330B"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млн руб.</w:t>
            </w:r>
          </w:p>
        </w:tc>
        <w:tc>
          <w:tcPr>
            <w:tcW w:w="918" w:type="dxa"/>
            <w:tcBorders>
              <w:top w:val="single" w:sz="4" w:space="0" w:color="FFFFFF" w:themeColor="background1"/>
              <w:left w:val="single" w:sz="4" w:space="0" w:color="FFFFFF" w:themeColor="background1"/>
            </w:tcBorders>
            <w:shd w:val="clear" w:color="000000" w:fill="4F6228"/>
            <w:vAlign w:val="center"/>
            <w:hideMark/>
          </w:tcPr>
          <w:p w14:paraId="0656C30F" w14:textId="77777777" w:rsidR="0035330B" w:rsidRPr="00B741BD" w:rsidRDefault="0035330B" w:rsidP="0035330B">
            <w:pPr>
              <w:ind w:left="-54"/>
              <w:jc w:val="center"/>
              <w:rPr>
                <w:rFonts w:ascii="Myriad Pro" w:hAnsi="Myriad Pro"/>
                <w:b/>
                <w:bCs/>
                <w:color w:val="FFFFFF"/>
                <w:sz w:val="20"/>
                <w:szCs w:val="20"/>
              </w:rPr>
            </w:pPr>
            <w:r w:rsidRPr="00B741BD">
              <w:rPr>
                <w:rFonts w:ascii="Myriad Pro" w:hAnsi="Myriad Pro"/>
                <w:b/>
                <w:bCs/>
                <w:color w:val="FFFFFF"/>
                <w:sz w:val="20"/>
                <w:szCs w:val="20"/>
              </w:rPr>
              <w:t>%</w:t>
            </w:r>
          </w:p>
        </w:tc>
      </w:tr>
      <w:tr w:rsidR="008C05A5" w:rsidRPr="00B741BD" w14:paraId="47A22947" w14:textId="77777777" w:rsidTr="002D693E">
        <w:trPr>
          <w:trHeight w:val="510"/>
        </w:trPr>
        <w:tc>
          <w:tcPr>
            <w:tcW w:w="3558" w:type="dxa"/>
            <w:gridSpan w:val="2"/>
            <w:tcBorders>
              <w:left w:val="single" w:sz="4" w:space="0" w:color="auto"/>
              <w:bottom w:val="single" w:sz="4" w:space="0" w:color="auto"/>
              <w:right w:val="single" w:sz="4" w:space="0" w:color="auto"/>
            </w:tcBorders>
            <w:shd w:val="clear" w:color="auto" w:fill="D6E3BC" w:themeFill="accent3" w:themeFillTint="66"/>
            <w:vAlign w:val="center"/>
            <w:hideMark/>
          </w:tcPr>
          <w:p w14:paraId="2EFEDF7C" w14:textId="77777777" w:rsidR="008C05A5" w:rsidRPr="00B741BD" w:rsidRDefault="008C05A5" w:rsidP="008C05A5">
            <w:pPr>
              <w:jc w:val="center"/>
              <w:rPr>
                <w:rFonts w:ascii="Myriad Pro" w:hAnsi="Myriad Pro"/>
                <w:b/>
                <w:bCs/>
                <w:color w:val="000000"/>
                <w:sz w:val="20"/>
                <w:szCs w:val="20"/>
              </w:rPr>
            </w:pPr>
            <w:r w:rsidRPr="00B741BD">
              <w:rPr>
                <w:rFonts w:ascii="Myriad Pro" w:hAnsi="Myriad Pro"/>
                <w:b/>
                <w:bCs/>
                <w:color w:val="000000"/>
                <w:sz w:val="20"/>
                <w:szCs w:val="20"/>
              </w:rPr>
              <w:t>Всего по инвестиционной программе</w:t>
            </w:r>
          </w:p>
        </w:tc>
        <w:tc>
          <w:tcPr>
            <w:tcW w:w="1692" w:type="dxa"/>
            <w:tcBorders>
              <w:left w:val="nil"/>
              <w:bottom w:val="single" w:sz="4" w:space="0" w:color="auto"/>
              <w:right w:val="single" w:sz="4" w:space="0" w:color="auto"/>
            </w:tcBorders>
            <w:shd w:val="clear" w:color="auto" w:fill="D6E3BC" w:themeFill="accent3" w:themeFillTint="66"/>
            <w:vAlign w:val="center"/>
          </w:tcPr>
          <w:p w14:paraId="02D057E4" w14:textId="77777777" w:rsidR="008C05A5" w:rsidRPr="00B741BD" w:rsidRDefault="008C05A5" w:rsidP="002D693E">
            <w:pPr>
              <w:jc w:val="center"/>
              <w:rPr>
                <w:rFonts w:ascii="Myriad Pro" w:hAnsi="Myriad Pro" w:cs="Arial"/>
                <w:color w:val="000000"/>
                <w:sz w:val="20"/>
                <w:szCs w:val="20"/>
              </w:rPr>
            </w:pPr>
            <w:r w:rsidRPr="00B741BD">
              <w:rPr>
                <w:rFonts w:ascii="Myriad Pro" w:hAnsi="Myriad Pro" w:cs="Arial"/>
                <w:color w:val="000000"/>
                <w:sz w:val="20"/>
                <w:szCs w:val="20"/>
              </w:rPr>
              <w:t>8 573,50</w:t>
            </w:r>
          </w:p>
        </w:tc>
        <w:tc>
          <w:tcPr>
            <w:tcW w:w="1987" w:type="dxa"/>
            <w:tcBorders>
              <w:left w:val="nil"/>
              <w:bottom w:val="single" w:sz="4" w:space="0" w:color="auto"/>
              <w:right w:val="single" w:sz="4" w:space="0" w:color="auto"/>
            </w:tcBorders>
            <w:shd w:val="clear" w:color="auto" w:fill="D6E3BC" w:themeFill="accent3" w:themeFillTint="66"/>
            <w:vAlign w:val="center"/>
          </w:tcPr>
          <w:p w14:paraId="0DC87004" w14:textId="77777777" w:rsidR="008C05A5" w:rsidRPr="00B741BD" w:rsidRDefault="008C05A5" w:rsidP="002D693E">
            <w:pPr>
              <w:jc w:val="center"/>
              <w:rPr>
                <w:rFonts w:ascii="Myriad Pro" w:hAnsi="Myriad Pro" w:cs="Arial"/>
                <w:color w:val="000000"/>
                <w:sz w:val="20"/>
                <w:szCs w:val="20"/>
              </w:rPr>
            </w:pPr>
            <w:r w:rsidRPr="00B741BD">
              <w:rPr>
                <w:rFonts w:ascii="Myriad Pro" w:hAnsi="Myriad Pro" w:cs="Arial"/>
                <w:color w:val="000000"/>
                <w:sz w:val="20"/>
                <w:szCs w:val="20"/>
              </w:rPr>
              <w:t>5 616,24</w:t>
            </w:r>
          </w:p>
        </w:tc>
        <w:tc>
          <w:tcPr>
            <w:tcW w:w="1190" w:type="dxa"/>
            <w:tcBorders>
              <w:left w:val="nil"/>
              <w:bottom w:val="single" w:sz="4" w:space="0" w:color="auto"/>
              <w:right w:val="single" w:sz="4" w:space="0" w:color="auto"/>
            </w:tcBorders>
            <w:shd w:val="clear" w:color="auto" w:fill="D6E3BC" w:themeFill="accent3" w:themeFillTint="66"/>
            <w:vAlign w:val="center"/>
          </w:tcPr>
          <w:p w14:paraId="5D7E070C" w14:textId="77777777" w:rsidR="008C05A5" w:rsidRPr="00B741BD" w:rsidRDefault="008C05A5" w:rsidP="002D693E">
            <w:pPr>
              <w:jc w:val="center"/>
              <w:rPr>
                <w:rFonts w:ascii="Myriad Pro" w:hAnsi="Myriad Pro" w:cs="Arial"/>
                <w:color w:val="000000"/>
                <w:sz w:val="20"/>
                <w:szCs w:val="20"/>
              </w:rPr>
            </w:pPr>
            <w:r w:rsidRPr="00B741BD">
              <w:rPr>
                <w:rFonts w:ascii="Myriad Pro" w:hAnsi="Myriad Pro" w:cs="Arial"/>
                <w:color w:val="000000"/>
                <w:sz w:val="20"/>
                <w:szCs w:val="20"/>
              </w:rPr>
              <w:t>-2 957,26</w:t>
            </w:r>
          </w:p>
        </w:tc>
        <w:tc>
          <w:tcPr>
            <w:tcW w:w="918" w:type="dxa"/>
            <w:tcBorders>
              <w:left w:val="nil"/>
              <w:bottom w:val="single" w:sz="4" w:space="0" w:color="auto"/>
              <w:right w:val="single" w:sz="4" w:space="0" w:color="auto"/>
            </w:tcBorders>
            <w:shd w:val="clear" w:color="auto" w:fill="D6E3BC" w:themeFill="accent3" w:themeFillTint="66"/>
            <w:vAlign w:val="center"/>
          </w:tcPr>
          <w:p w14:paraId="46E12DAD" w14:textId="77777777" w:rsidR="008C05A5" w:rsidRPr="00B741BD" w:rsidRDefault="008C05A5" w:rsidP="002D693E">
            <w:pPr>
              <w:jc w:val="center"/>
              <w:rPr>
                <w:rFonts w:ascii="Myriad Pro" w:hAnsi="Myriad Pro" w:cs="Arial"/>
                <w:color w:val="000000"/>
                <w:sz w:val="20"/>
                <w:szCs w:val="20"/>
              </w:rPr>
            </w:pPr>
            <w:r w:rsidRPr="00B741BD">
              <w:rPr>
                <w:rFonts w:ascii="Myriad Pro" w:hAnsi="Myriad Pro" w:cs="Arial"/>
                <w:color w:val="000000"/>
                <w:sz w:val="20"/>
                <w:szCs w:val="20"/>
              </w:rPr>
              <w:t>-34%</w:t>
            </w:r>
          </w:p>
        </w:tc>
      </w:tr>
      <w:tr w:rsidR="002D693E" w:rsidRPr="00B741BD" w14:paraId="51E04CBE" w14:textId="77777777" w:rsidTr="002D693E">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16640F" w14:textId="77777777" w:rsidR="002D693E" w:rsidRPr="00B741BD" w:rsidRDefault="002D693E" w:rsidP="002D693E">
            <w:pPr>
              <w:jc w:val="center"/>
              <w:rPr>
                <w:rFonts w:ascii="Myriad Pro" w:hAnsi="Myriad Pro"/>
                <w:b/>
                <w:bCs/>
                <w:color w:val="000000"/>
                <w:sz w:val="20"/>
                <w:szCs w:val="20"/>
              </w:rPr>
            </w:pPr>
            <w:r w:rsidRPr="00B741BD">
              <w:rPr>
                <w:rFonts w:ascii="Myriad Pro" w:hAnsi="Myriad Pro"/>
                <w:b/>
                <w:bCs/>
                <w:color w:val="000000"/>
                <w:sz w:val="20"/>
                <w:szCs w:val="20"/>
              </w:rPr>
              <w:t>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7D095010" w14:textId="77777777" w:rsidR="002D693E" w:rsidRPr="00B741BD" w:rsidRDefault="002D693E" w:rsidP="002D693E">
            <w:pPr>
              <w:rPr>
                <w:rFonts w:ascii="Myriad Pro" w:hAnsi="Myriad Pro"/>
                <w:b/>
                <w:bCs/>
                <w:color w:val="000000"/>
                <w:sz w:val="20"/>
                <w:szCs w:val="20"/>
              </w:rPr>
            </w:pPr>
            <w:r w:rsidRPr="00B741BD">
              <w:rPr>
                <w:rFonts w:ascii="Myriad Pro" w:hAnsi="Myriad Pro"/>
                <w:b/>
                <w:bCs/>
                <w:color w:val="000000"/>
                <w:sz w:val="20"/>
                <w:szCs w:val="20"/>
              </w:rPr>
              <w:t>Собственные средства всего, в том числе:</w:t>
            </w:r>
          </w:p>
        </w:tc>
        <w:tc>
          <w:tcPr>
            <w:tcW w:w="1692" w:type="dxa"/>
            <w:tcBorders>
              <w:top w:val="single" w:sz="4" w:space="0" w:color="auto"/>
              <w:left w:val="nil"/>
              <w:bottom w:val="single" w:sz="4" w:space="0" w:color="auto"/>
              <w:right w:val="single" w:sz="4" w:space="0" w:color="auto"/>
            </w:tcBorders>
            <w:shd w:val="clear" w:color="auto" w:fill="auto"/>
            <w:vAlign w:val="center"/>
          </w:tcPr>
          <w:p w14:paraId="695173FD"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8 573,50</w:t>
            </w:r>
          </w:p>
        </w:tc>
        <w:tc>
          <w:tcPr>
            <w:tcW w:w="1987" w:type="dxa"/>
            <w:tcBorders>
              <w:top w:val="single" w:sz="4" w:space="0" w:color="auto"/>
              <w:left w:val="nil"/>
              <w:bottom w:val="single" w:sz="4" w:space="0" w:color="auto"/>
              <w:right w:val="single" w:sz="4" w:space="0" w:color="auto"/>
            </w:tcBorders>
            <w:shd w:val="clear" w:color="auto" w:fill="auto"/>
            <w:vAlign w:val="center"/>
          </w:tcPr>
          <w:p w14:paraId="74DBAC9D"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5 568,06</w:t>
            </w:r>
          </w:p>
        </w:tc>
        <w:tc>
          <w:tcPr>
            <w:tcW w:w="1190" w:type="dxa"/>
            <w:tcBorders>
              <w:top w:val="single" w:sz="4" w:space="0" w:color="auto"/>
              <w:left w:val="nil"/>
              <w:bottom w:val="single" w:sz="4" w:space="0" w:color="auto"/>
              <w:right w:val="single" w:sz="4" w:space="0" w:color="auto"/>
            </w:tcBorders>
            <w:shd w:val="clear" w:color="auto" w:fill="auto"/>
            <w:vAlign w:val="center"/>
          </w:tcPr>
          <w:p w14:paraId="2A79FEF8"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-3 005,44</w:t>
            </w:r>
          </w:p>
        </w:tc>
        <w:tc>
          <w:tcPr>
            <w:tcW w:w="918" w:type="dxa"/>
            <w:tcBorders>
              <w:top w:val="single" w:sz="4" w:space="0" w:color="auto"/>
              <w:left w:val="nil"/>
              <w:bottom w:val="single" w:sz="4" w:space="0" w:color="auto"/>
              <w:right w:val="single" w:sz="4" w:space="0" w:color="auto"/>
            </w:tcBorders>
            <w:shd w:val="clear" w:color="auto" w:fill="auto"/>
            <w:vAlign w:val="center"/>
          </w:tcPr>
          <w:p w14:paraId="2537345B"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-35%</w:t>
            </w:r>
          </w:p>
        </w:tc>
      </w:tr>
      <w:tr w:rsidR="002D693E" w:rsidRPr="00B741BD" w14:paraId="38C665F6" w14:textId="77777777" w:rsidTr="002D693E">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ECEC04" w14:textId="77777777" w:rsidR="002D693E" w:rsidRPr="00B741BD" w:rsidRDefault="002D693E" w:rsidP="002D693E">
            <w:pPr>
              <w:jc w:val="center"/>
              <w:rPr>
                <w:rFonts w:ascii="Myriad Pro" w:hAnsi="Myriad Pro"/>
                <w:color w:val="000000"/>
                <w:sz w:val="20"/>
                <w:szCs w:val="20"/>
              </w:rPr>
            </w:pPr>
            <w:r w:rsidRPr="00B741BD">
              <w:rPr>
                <w:rFonts w:ascii="Myriad Pro" w:hAnsi="Myriad Pro"/>
                <w:color w:val="000000"/>
                <w:sz w:val="20"/>
                <w:szCs w:val="20"/>
              </w:rPr>
              <w:t>1.1.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30272ADF" w14:textId="77777777" w:rsidR="002D693E" w:rsidRPr="00B741BD" w:rsidRDefault="002D693E" w:rsidP="002D693E">
            <w:pPr>
              <w:rPr>
                <w:rFonts w:ascii="Myriad Pro" w:hAnsi="Myriad Pro"/>
                <w:color w:val="000000"/>
                <w:sz w:val="20"/>
                <w:szCs w:val="20"/>
              </w:rPr>
            </w:pPr>
            <w:r w:rsidRPr="00B741BD">
              <w:rPr>
                <w:rFonts w:ascii="Myriad Pro" w:hAnsi="Myriad Pro"/>
                <w:color w:val="000000"/>
                <w:sz w:val="20"/>
                <w:szCs w:val="20"/>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1692" w:type="dxa"/>
            <w:tcBorders>
              <w:top w:val="single" w:sz="4" w:space="0" w:color="auto"/>
              <w:left w:val="nil"/>
              <w:bottom w:val="single" w:sz="4" w:space="0" w:color="auto"/>
              <w:right w:val="single" w:sz="4" w:space="0" w:color="auto"/>
            </w:tcBorders>
            <w:shd w:val="clear" w:color="auto" w:fill="auto"/>
            <w:vAlign w:val="center"/>
          </w:tcPr>
          <w:p w14:paraId="69A4898C"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1 124,49</w:t>
            </w:r>
          </w:p>
        </w:tc>
        <w:tc>
          <w:tcPr>
            <w:tcW w:w="1987" w:type="dxa"/>
            <w:tcBorders>
              <w:top w:val="single" w:sz="4" w:space="0" w:color="auto"/>
              <w:left w:val="nil"/>
              <w:bottom w:val="single" w:sz="4" w:space="0" w:color="auto"/>
              <w:right w:val="single" w:sz="4" w:space="0" w:color="auto"/>
            </w:tcBorders>
            <w:shd w:val="clear" w:color="auto" w:fill="auto"/>
            <w:vAlign w:val="center"/>
          </w:tcPr>
          <w:p w14:paraId="683DA636"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1 513,61</w:t>
            </w:r>
          </w:p>
        </w:tc>
        <w:tc>
          <w:tcPr>
            <w:tcW w:w="1190" w:type="dxa"/>
            <w:tcBorders>
              <w:top w:val="single" w:sz="4" w:space="0" w:color="auto"/>
              <w:left w:val="nil"/>
              <w:bottom w:val="single" w:sz="4" w:space="0" w:color="auto"/>
              <w:right w:val="single" w:sz="4" w:space="0" w:color="auto"/>
            </w:tcBorders>
            <w:shd w:val="clear" w:color="auto" w:fill="auto"/>
            <w:vAlign w:val="center"/>
          </w:tcPr>
          <w:p w14:paraId="201E441B"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389,12</w:t>
            </w:r>
          </w:p>
        </w:tc>
        <w:tc>
          <w:tcPr>
            <w:tcW w:w="918" w:type="dxa"/>
            <w:tcBorders>
              <w:top w:val="single" w:sz="4" w:space="0" w:color="auto"/>
              <w:left w:val="nil"/>
              <w:bottom w:val="single" w:sz="4" w:space="0" w:color="auto"/>
              <w:right w:val="single" w:sz="4" w:space="0" w:color="auto"/>
            </w:tcBorders>
            <w:shd w:val="clear" w:color="auto" w:fill="auto"/>
            <w:vAlign w:val="center"/>
          </w:tcPr>
          <w:p w14:paraId="44277528"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35%</w:t>
            </w:r>
          </w:p>
        </w:tc>
      </w:tr>
      <w:tr w:rsidR="002D693E" w:rsidRPr="00B741BD" w14:paraId="60934E5A" w14:textId="77777777" w:rsidTr="002D693E">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24D75" w14:textId="77777777" w:rsidR="002D693E" w:rsidRPr="00B741BD" w:rsidRDefault="002D693E" w:rsidP="002D693E">
            <w:pPr>
              <w:jc w:val="center"/>
              <w:rPr>
                <w:rFonts w:ascii="Myriad Pro" w:hAnsi="Myriad Pro"/>
                <w:color w:val="000000"/>
                <w:sz w:val="20"/>
                <w:szCs w:val="20"/>
              </w:rPr>
            </w:pPr>
            <w:r w:rsidRPr="00B741BD">
              <w:rPr>
                <w:rFonts w:ascii="Myriad Pro" w:hAnsi="Myriad Pro"/>
                <w:color w:val="000000"/>
                <w:sz w:val="20"/>
                <w:szCs w:val="20"/>
              </w:rPr>
              <w:t>1.1.1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40A25918" w14:textId="77777777" w:rsidR="002D693E" w:rsidRPr="00B741BD" w:rsidRDefault="002D693E" w:rsidP="002D693E">
            <w:pPr>
              <w:ind w:firstLineChars="200" w:firstLine="400"/>
              <w:rPr>
                <w:rFonts w:ascii="Myriad Pro" w:hAnsi="Myriad Pro"/>
                <w:color w:val="000000"/>
                <w:sz w:val="20"/>
                <w:szCs w:val="20"/>
              </w:rPr>
            </w:pPr>
            <w:r w:rsidRPr="00B741BD">
              <w:rPr>
                <w:rFonts w:ascii="Myriad Pro" w:hAnsi="Myriad Pro"/>
                <w:color w:val="000000"/>
                <w:sz w:val="20"/>
                <w:szCs w:val="20"/>
              </w:rPr>
              <w:t>оказания услуг по передаче электрической энергии</w:t>
            </w:r>
          </w:p>
        </w:tc>
        <w:tc>
          <w:tcPr>
            <w:tcW w:w="1692" w:type="dxa"/>
            <w:tcBorders>
              <w:top w:val="single" w:sz="4" w:space="0" w:color="auto"/>
              <w:left w:val="nil"/>
              <w:bottom w:val="single" w:sz="4" w:space="0" w:color="auto"/>
              <w:right w:val="single" w:sz="4" w:space="0" w:color="auto"/>
            </w:tcBorders>
            <w:shd w:val="clear" w:color="auto" w:fill="auto"/>
            <w:vAlign w:val="center"/>
          </w:tcPr>
          <w:p w14:paraId="2F40D486"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987" w:type="dxa"/>
            <w:tcBorders>
              <w:top w:val="single" w:sz="4" w:space="0" w:color="auto"/>
              <w:left w:val="nil"/>
              <w:bottom w:val="single" w:sz="4" w:space="0" w:color="auto"/>
              <w:right w:val="single" w:sz="4" w:space="0" w:color="auto"/>
            </w:tcBorders>
            <w:shd w:val="clear" w:color="auto" w:fill="auto"/>
            <w:vAlign w:val="center"/>
          </w:tcPr>
          <w:p w14:paraId="6525D43F"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190" w:type="dxa"/>
            <w:tcBorders>
              <w:top w:val="single" w:sz="4" w:space="0" w:color="auto"/>
              <w:left w:val="nil"/>
              <w:bottom w:val="single" w:sz="4" w:space="0" w:color="auto"/>
              <w:right w:val="single" w:sz="4" w:space="0" w:color="auto"/>
            </w:tcBorders>
            <w:shd w:val="clear" w:color="auto" w:fill="auto"/>
            <w:vAlign w:val="center"/>
          </w:tcPr>
          <w:p w14:paraId="774C5E3C"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918" w:type="dxa"/>
            <w:tcBorders>
              <w:top w:val="single" w:sz="4" w:space="0" w:color="auto"/>
              <w:left w:val="nil"/>
              <w:bottom w:val="single" w:sz="4" w:space="0" w:color="auto"/>
              <w:right w:val="single" w:sz="4" w:space="0" w:color="auto"/>
            </w:tcBorders>
            <w:shd w:val="clear" w:color="auto" w:fill="auto"/>
            <w:vAlign w:val="center"/>
          </w:tcPr>
          <w:p w14:paraId="47C80C79"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w:t>
            </w:r>
          </w:p>
        </w:tc>
      </w:tr>
      <w:tr w:rsidR="002D693E" w:rsidRPr="00B741BD" w14:paraId="5E6738D4" w14:textId="77777777" w:rsidTr="002D693E">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1CF14" w14:textId="77777777" w:rsidR="002D693E" w:rsidRPr="00B741BD" w:rsidRDefault="002D693E" w:rsidP="002D693E">
            <w:pPr>
              <w:jc w:val="center"/>
              <w:rPr>
                <w:rFonts w:ascii="Myriad Pro" w:hAnsi="Myriad Pro"/>
                <w:color w:val="000000"/>
                <w:sz w:val="20"/>
                <w:szCs w:val="20"/>
              </w:rPr>
            </w:pPr>
            <w:r w:rsidRPr="00B741BD">
              <w:rPr>
                <w:rFonts w:ascii="Myriad Pro" w:hAnsi="Myriad Pro"/>
                <w:color w:val="000000"/>
                <w:sz w:val="20"/>
                <w:szCs w:val="20"/>
              </w:rPr>
              <w:t>1.1.2</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27E1F9D3" w14:textId="77777777" w:rsidR="002D693E" w:rsidRPr="00B741BD" w:rsidRDefault="002D693E" w:rsidP="002D693E">
            <w:pPr>
              <w:ind w:firstLineChars="200" w:firstLine="400"/>
              <w:rPr>
                <w:rFonts w:ascii="Myriad Pro" w:hAnsi="Myriad Pro"/>
                <w:color w:val="000000"/>
                <w:sz w:val="20"/>
                <w:szCs w:val="20"/>
              </w:rPr>
            </w:pPr>
            <w:r w:rsidRPr="00B741BD">
              <w:rPr>
                <w:rFonts w:ascii="Myriad Pro" w:hAnsi="Myriad Pro"/>
                <w:color w:val="000000"/>
                <w:sz w:val="20"/>
                <w:szCs w:val="20"/>
              </w:rPr>
              <w:t>технологического присоединения</w:t>
            </w:r>
          </w:p>
        </w:tc>
        <w:tc>
          <w:tcPr>
            <w:tcW w:w="1692" w:type="dxa"/>
            <w:tcBorders>
              <w:top w:val="single" w:sz="4" w:space="0" w:color="auto"/>
              <w:left w:val="nil"/>
              <w:bottom w:val="single" w:sz="4" w:space="0" w:color="auto"/>
              <w:right w:val="single" w:sz="4" w:space="0" w:color="auto"/>
            </w:tcBorders>
            <w:shd w:val="clear" w:color="auto" w:fill="auto"/>
            <w:vAlign w:val="center"/>
          </w:tcPr>
          <w:p w14:paraId="2339D90A"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1 124,49</w:t>
            </w:r>
          </w:p>
        </w:tc>
        <w:tc>
          <w:tcPr>
            <w:tcW w:w="1987" w:type="dxa"/>
            <w:tcBorders>
              <w:top w:val="single" w:sz="4" w:space="0" w:color="auto"/>
              <w:left w:val="nil"/>
              <w:bottom w:val="single" w:sz="4" w:space="0" w:color="auto"/>
              <w:right w:val="single" w:sz="4" w:space="0" w:color="auto"/>
            </w:tcBorders>
            <w:shd w:val="clear" w:color="auto" w:fill="auto"/>
            <w:vAlign w:val="center"/>
          </w:tcPr>
          <w:p w14:paraId="7D480FBF"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1 513,61</w:t>
            </w:r>
          </w:p>
        </w:tc>
        <w:tc>
          <w:tcPr>
            <w:tcW w:w="1190" w:type="dxa"/>
            <w:tcBorders>
              <w:top w:val="single" w:sz="4" w:space="0" w:color="auto"/>
              <w:left w:val="nil"/>
              <w:bottom w:val="single" w:sz="4" w:space="0" w:color="auto"/>
              <w:right w:val="single" w:sz="4" w:space="0" w:color="auto"/>
            </w:tcBorders>
            <w:shd w:val="clear" w:color="auto" w:fill="auto"/>
            <w:vAlign w:val="center"/>
          </w:tcPr>
          <w:p w14:paraId="50911EA7"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389,12</w:t>
            </w:r>
          </w:p>
        </w:tc>
        <w:tc>
          <w:tcPr>
            <w:tcW w:w="918" w:type="dxa"/>
            <w:tcBorders>
              <w:top w:val="single" w:sz="4" w:space="0" w:color="auto"/>
              <w:left w:val="nil"/>
              <w:bottom w:val="single" w:sz="4" w:space="0" w:color="auto"/>
              <w:right w:val="single" w:sz="4" w:space="0" w:color="auto"/>
            </w:tcBorders>
            <w:shd w:val="clear" w:color="auto" w:fill="auto"/>
            <w:vAlign w:val="center"/>
          </w:tcPr>
          <w:p w14:paraId="6A51C7B4"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35%</w:t>
            </w:r>
          </w:p>
        </w:tc>
      </w:tr>
      <w:tr w:rsidR="002D693E" w:rsidRPr="00B741BD" w14:paraId="6E837CBA" w14:textId="77777777" w:rsidTr="002D693E">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FC0132" w14:textId="77777777" w:rsidR="002D693E" w:rsidRPr="00B741BD" w:rsidRDefault="002D693E" w:rsidP="002D693E">
            <w:pPr>
              <w:jc w:val="center"/>
              <w:rPr>
                <w:rFonts w:ascii="Myriad Pro" w:hAnsi="Myriad Pro"/>
                <w:color w:val="000000"/>
                <w:sz w:val="20"/>
                <w:szCs w:val="20"/>
              </w:rPr>
            </w:pPr>
            <w:r w:rsidRPr="00B741BD">
              <w:rPr>
                <w:rFonts w:ascii="Myriad Pro" w:hAnsi="Myriad Pro"/>
                <w:color w:val="000000"/>
                <w:sz w:val="20"/>
                <w:szCs w:val="20"/>
              </w:rPr>
              <w:t>1.1.3</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36C6AF62" w14:textId="77777777" w:rsidR="002D693E" w:rsidRPr="00B741BD" w:rsidRDefault="002D693E" w:rsidP="002D693E">
            <w:pPr>
              <w:ind w:firstLineChars="200" w:firstLine="400"/>
              <w:rPr>
                <w:rFonts w:ascii="Myriad Pro" w:hAnsi="Myriad Pro"/>
                <w:color w:val="000000"/>
                <w:sz w:val="20"/>
                <w:szCs w:val="20"/>
              </w:rPr>
            </w:pPr>
            <w:r w:rsidRPr="00B741BD">
              <w:rPr>
                <w:rFonts w:ascii="Myriad Pro" w:hAnsi="Myriad Pro"/>
                <w:color w:val="000000"/>
                <w:sz w:val="20"/>
                <w:szCs w:val="20"/>
              </w:rPr>
              <w:t>прочая прибыль</w:t>
            </w:r>
          </w:p>
        </w:tc>
        <w:tc>
          <w:tcPr>
            <w:tcW w:w="1692" w:type="dxa"/>
            <w:tcBorders>
              <w:top w:val="single" w:sz="4" w:space="0" w:color="auto"/>
              <w:left w:val="nil"/>
              <w:bottom w:val="single" w:sz="4" w:space="0" w:color="auto"/>
              <w:right w:val="single" w:sz="4" w:space="0" w:color="auto"/>
            </w:tcBorders>
            <w:shd w:val="clear" w:color="auto" w:fill="auto"/>
            <w:vAlign w:val="center"/>
          </w:tcPr>
          <w:p w14:paraId="7F4322BB"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987" w:type="dxa"/>
            <w:tcBorders>
              <w:top w:val="single" w:sz="4" w:space="0" w:color="auto"/>
              <w:left w:val="nil"/>
              <w:bottom w:val="single" w:sz="4" w:space="0" w:color="auto"/>
              <w:right w:val="single" w:sz="4" w:space="0" w:color="auto"/>
            </w:tcBorders>
            <w:shd w:val="clear" w:color="auto" w:fill="auto"/>
            <w:vAlign w:val="center"/>
          </w:tcPr>
          <w:p w14:paraId="4D9861DC"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190" w:type="dxa"/>
            <w:tcBorders>
              <w:top w:val="single" w:sz="4" w:space="0" w:color="auto"/>
              <w:left w:val="nil"/>
              <w:bottom w:val="single" w:sz="4" w:space="0" w:color="auto"/>
              <w:right w:val="single" w:sz="4" w:space="0" w:color="auto"/>
            </w:tcBorders>
            <w:shd w:val="clear" w:color="auto" w:fill="auto"/>
            <w:vAlign w:val="center"/>
          </w:tcPr>
          <w:p w14:paraId="69EF0D8F"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918" w:type="dxa"/>
            <w:tcBorders>
              <w:top w:val="single" w:sz="4" w:space="0" w:color="auto"/>
              <w:left w:val="nil"/>
              <w:bottom w:val="single" w:sz="4" w:space="0" w:color="auto"/>
              <w:right w:val="single" w:sz="4" w:space="0" w:color="auto"/>
            </w:tcBorders>
            <w:shd w:val="clear" w:color="auto" w:fill="auto"/>
            <w:vAlign w:val="center"/>
          </w:tcPr>
          <w:p w14:paraId="12E82295"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w:t>
            </w:r>
          </w:p>
        </w:tc>
      </w:tr>
      <w:tr w:rsidR="002D693E" w:rsidRPr="00B741BD" w14:paraId="3A808A49" w14:textId="77777777" w:rsidTr="002D693E">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54DA2A" w14:textId="77777777" w:rsidR="002D693E" w:rsidRPr="00B741BD" w:rsidRDefault="002D693E" w:rsidP="002D693E">
            <w:pPr>
              <w:jc w:val="center"/>
              <w:rPr>
                <w:rFonts w:ascii="Myriad Pro" w:hAnsi="Myriad Pro"/>
                <w:color w:val="000000"/>
                <w:sz w:val="20"/>
                <w:szCs w:val="20"/>
              </w:rPr>
            </w:pPr>
            <w:r w:rsidRPr="00B741BD">
              <w:rPr>
                <w:rFonts w:ascii="Myriad Pro" w:hAnsi="Myriad Pro"/>
                <w:color w:val="000000"/>
                <w:sz w:val="20"/>
                <w:szCs w:val="20"/>
              </w:rPr>
              <w:t>1.2.</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63425AFE" w14:textId="77777777" w:rsidR="002D693E" w:rsidRPr="00B741BD" w:rsidRDefault="002D693E" w:rsidP="002D693E">
            <w:pPr>
              <w:rPr>
                <w:rFonts w:ascii="Myriad Pro" w:hAnsi="Myriad Pro"/>
                <w:color w:val="000000"/>
                <w:sz w:val="20"/>
                <w:szCs w:val="20"/>
              </w:rPr>
            </w:pPr>
            <w:r w:rsidRPr="00B741BD">
              <w:rPr>
                <w:rFonts w:ascii="Myriad Pro" w:hAnsi="Myriad Pro"/>
                <w:color w:val="000000"/>
                <w:sz w:val="20"/>
                <w:szCs w:val="20"/>
              </w:rPr>
              <w:t>Амортизация основных средств</w:t>
            </w:r>
          </w:p>
        </w:tc>
        <w:tc>
          <w:tcPr>
            <w:tcW w:w="1692" w:type="dxa"/>
            <w:tcBorders>
              <w:top w:val="single" w:sz="4" w:space="0" w:color="auto"/>
              <w:left w:val="nil"/>
              <w:bottom w:val="single" w:sz="4" w:space="0" w:color="auto"/>
              <w:right w:val="single" w:sz="4" w:space="0" w:color="auto"/>
            </w:tcBorders>
            <w:shd w:val="clear" w:color="auto" w:fill="auto"/>
            <w:vAlign w:val="center"/>
          </w:tcPr>
          <w:p w14:paraId="03A9A508"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444,99</w:t>
            </w:r>
          </w:p>
        </w:tc>
        <w:tc>
          <w:tcPr>
            <w:tcW w:w="1987" w:type="dxa"/>
            <w:tcBorders>
              <w:top w:val="single" w:sz="4" w:space="0" w:color="auto"/>
              <w:left w:val="nil"/>
              <w:bottom w:val="single" w:sz="4" w:space="0" w:color="auto"/>
              <w:right w:val="single" w:sz="4" w:space="0" w:color="auto"/>
            </w:tcBorders>
            <w:shd w:val="clear" w:color="auto" w:fill="auto"/>
            <w:vAlign w:val="center"/>
          </w:tcPr>
          <w:p w14:paraId="1E2CE6D2"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700,78</w:t>
            </w:r>
          </w:p>
        </w:tc>
        <w:tc>
          <w:tcPr>
            <w:tcW w:w="1190" w:type="dxa"/>
            <w:tcBorders>
              <w:top w:val="single" w:sz="4" w:space="0" w:color="auto"/>
              <w:left w:val="nil"/>
              <w:bottom w:val="single" w:sz="4" w:space="0" w:color="auto"/>
              <w:right w:val="single" w:sz="4" w:space="0" w:color="auto"/>
            </w:tcBorders>
            <w:shd w:val="clear" w:color="auto" w:fill="auto"/>
            <w:vAlign w:val="center"/>
          </w:tcPr>
          <w:p w14:paraId="3B9FC1A2"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255,78</w:t>
            </w:r>
          </w:p>
        </w:tc>
        <w:tc>
          <w:tcPr>
            <w:tcW w:w="918" w:type="dxa"/>
            <w:tcBorders>
              <w:top w:val="single" w:sz="4" w:space="0" w:color="auto"/>
              <w:left w:val="nil"/>
              <w:bottom w:val="single" w:sz="4" w:space="0" w:color="auto"/>
              <w:right w:val="single" w:sz="4" w:space="0" w:color="auto"/>
            </w:tcBorders>
            <w:shd w:val="clear" w:color="auto" w:fill="auto"/>
            <w:vAlign w:val="center"/>
          </w:tcPr>
          <w:p w14:paraId="7AD4384B"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57%</w:t>
            </w:r>
          </w:p>
        </w:tc>
      </w:tr>
      <w:tr w:rsidR="002D693E" w:rsidRPr="00B741BD" w14:paraId="0F1119FD" w14:textId="77777777" w:rsidTr="002D693E">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5E1DE" w14:textId="77777777" w:rsidR="002D693E" w:rsidRPr="00B741BD" w:rsidRDefault="002D693E" w:rsidP="002D693E">
            <w:pPr>
              <w:jc w:val="center"/>
              <w:rPr>
                <w:rFonts w:ascii="Myriad Pro" w:hAnsi="Myriad Pro"/>
                <w:color w:val="000000"/>
                <w:sz w:val="20"/>
                <w:szCs w:val="20"/>
              </w:rPr>
            </w:pPr>
            <w:r w:rsidRPr="00B741BD">
              <w:rPr>
                <w:rFonts w:ascii="Myriad Pro" w:hAnsi="Myriad Pro"/>
                <w:color w:val="000000"/>
                <w:sz w:val="20"/>
                <w:szCs w:val="20"/>
              </w:rPr>
              <w:t>1.2.1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43F6E933" w14:textId="677D486C" w:rsidR="002D693E" w:rsidRPr="00B741BD" w:rsidRDefault="002D693E" w:rsidP="002D693E">
            <w:pPr>
              <w:ind w:firstLineChars="200" w:firstLine="400"/>
              <w:rPr>
                <w:rFonts w:ascii="Myriad Pro" w:hAnsi="Myriad Pro"/>
                <w:color w:val="000000"/>
                <w:sz w:val="20"/>
                <w:szCs w:val="20"/>
              </w:rPr>
            </w:pPr>
            <w:r w:rsidRPr="00B741BD">
              <w:rPr>
                <w:rFonts w:ascii="Myriad Pro" w:hAnsi="Myriad Pro"/>
                <w:color w:val="000000"/>
                <w:sz w:val="20"/>
                <w:szCs w:val="20"/>
              </w:rPr>
              <w:t>учтенная в ценах (тарифах) от оказания услуг по передаче эл. энергии на 201</w:t>
            </w:r>
            <w:r w:rsidR="006424EB">
              <w:rPr>
                <w:rFonts w:ascii="Myriad Pro" w:hAnsi="Myriad Pro"/>
                <w:color w:val="000000"/>
                <w:sz w:val="20"/>
                <w:szCs w:val="20"/>
              </w:rPr>
              <w:t>8</w:t>
            </w:r>
            <w:r w:rsidRPr="00B741BD">
              <w:rPr>
                <w:rFonts w:ascii="Myriad Pro" w:hAnsi="Myriad Pro"/>
                <w:color w:val="000000"/>
                <w:sz w:val="20"/>
                <w:szCs w:val="20"/>
              </w:rPr>
              <w:t xml:space="preserve"> год</w:t>
            </w:r>
          </w:p>
        </w:tc>
        <w:tc>
          <w:tcPr>
            <w:tcW w:w="1692" w:type="dxa"/>
            <w:tcBorders>
              <w:top w:val="single" w:sz="4" w:space="0" w:color="auto"/>
              <w:left w:val="nil"/>
              <w:bottom w:val="single" w:sz="4" w:space="0" w:color="auto"/>
              <w:right w:val="single" w:sz="4" w:space="0" w:color="auto"/>
            </w:tcBorders>
            <w:shd w:val="clear" w:color="auto" w:fill="auto"/>
            <w:vAlign w:val="center"/>
          </w:tcPr>
          <w:p w14:paraId="725D2490"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444,99</w:t>
            </w:r>
          </w:p>
        </w:tc>
        <w:tc>
          <w:tcPr>
            <w:tcW w:w="1987" w:type="dxa"/>
            <w:tcBorders>
              <w:top w:val="single" w:sz="4" w:space="0" w:color="auto"/>
              <w:left w:val="nil"/>
              <w:bottom w:val="single" w:sz="4" w:space="0" w:color="auto"/>
              <w:right w:val="single" w:sz="4" w:space="0" w:color="auto"/>
            </w:tcBorders>
            <w:shd w:val="clear" w:color="auto" w:fill="auto"/>
            <w:vAlign w:val="center"/>
          </w:tcPr>
          <w:p w14:paraId="7A509CBF"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640,89</w:t>
            </w:r>
          </w:p>
        </w:tc>
        <w:tc>
          <w:tcPr>
            <w:tcW w:w="1190" w:type="dxa"/>
            <w:tcBorders>
              <w:top w:val="single" w:sz="4" w:space="0" w:color="auto"/>
              <w:left w:val="nil"/>
              <w:bottom w:val="single" w:sz="4" w:space="0" w:color="auto"/>
              <w:right w:val="single" w:sz="4" w:space="0" w:color="auto"/>
            </w:tcBorders>
            <w:shd w:val="clear" w:color="auto" w:fill="auto"/>
            <w:vAlign w:val="center"/>
          </w:tcPr>
          <w:p w14:paraId="019A5615"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195,89</w:t>
            </w:r>
          </w:p>
        </w:tc>
        <w:tc>
          <w:tcPr>
            <w:tcW w:w="918" w:type="dxa"/>
            <w:tcBorders>
              <w:top w:val="single" w:sz="4" w:space="0" w:color="auto"/>
              <w:left w:val="nil"/>
              <w:bottom w:val="single" w:sz="4" w:space="0" w:color="auto"/>
              <w:right w:val="single" w:sz="4" w:space="0" w:color="auto"/>
            </w:tcBorders>
            <w:shd w:val="clear" w:color="auto" w:fill="auto"/>
            <w:vAlign w:val="center"/>
          </w:tcPr>
          <w:p w14:paraId="18E51F80"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44%</w:t>
            </w:r>
          </w:p>
        </w:tc>
      </w:tr>
      <w:tr w:rsidR="002D693E" w:rsidRPr="00B741BD" w14:paraId="4EBC9080" w14:textId="77777777" w:rsidTr="002D693E">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1E1EC04A" w14:textId="77777777" w:rsidR="002D693E" w:rsidRPr="00B741BD" w:rsidRDefault="002D693E" w:rsidP="002D693E">
            <w:pPr>
              <w:jc w:val="center"/>
              <w:rPr>
                <w:rFonts w:ascii="Myriad Pro" w:hAnsi="Myriad Pro"/>
                <w:color w:val="000000"/>
                <w:sz w:val="20"/>
                <w:szCs w:val="20"/>
              </w:rPr>
            </w:pPr>
            <w:r w:rsidRPr="00B741BD">
              <w:rPr>
                <w:rFonts w:ascii="Myriad Pro" w:hAnsi="Myriad Pro"/>
                <w:color w:val="000000"/>
                <w:sz w:val="20"/>
                <w:szCs w:val="20"/>
              </w:rPr>
              <w:t>1.2.2</w:t>
            </w:r>
          </w:p>
        </w:tc>
        <w:tc>
          <w:tcPr>
            <w:tcW w:w="2888" w:type="dxa"/>
            <w:tcBorders>
              <w:top w:val="single" w:sz="4" w:space="0" w:color="auto"/>
              <w:left w:val="nil"/>
              <w:bottom w:val="single" w:sz="4" w:space="0" w:color="auto"/>
              <w:right w:val="single" w:sz="4" w:space="0" w:color="auto"/>
            </w:tcBorders>
            <w:shd w:val="clear" w:color="auto" w:fill="auto"/>
            <w:vAlign w:val="center"/>
          </w:tcPr>
          <w:p w14:paraId="1CC389A6" w14:textId="77777777" w:rsidR="002D693E" w:rsidRPr="00B741BD" w:rsidRDefault="002D693E" w:rsidP="002D693E">
            <w:pPr>
              <w:ind w:firstLineChars="200" w:firstLine="400"/>
              <w:rPr>
                <w:rFonts w:ascii="Myriad Pro" w:hAnsi="Myriad Pro"/>
                <w:color w:val="000000"/>
                <w:sz w:val="20"/>
                <w:szCs w:val="20"/>
              </w:rPr>
            </w:pPr>
            <w:r w:rsidRPr="00B741BD">
              <w:rPr>
                <w:rFonts w:ascii="Myriad Pro" w:hAnsi="Myriad Pro"/>
                <w:color w:val="000000"/>
                <w:sz w:val="20"/>
                <w:szCs w:val="20"/>
              </w:rPr>
              <w:t>недоиспользованная амортизация прошлых лет (учтенная в ценах (тарифах) от оказания услуг по передаче эл. энергии)</w:t>
            </w:r>
          </w:p>
        </w:tc>
        <w:tc>
          <w:tcPr>
            <w:tcW w:w="1692" w:type="dxa"/>
            <w:tcBorders>
              <w:top w:val="single" w:sz="4" w:space="0" w:color="auto"/>
              <w:left w:val="nil"/>
              <w:bottom w:val="single" w:sz="4" w:space="0" w:color="auto"/>
              <w:right w:val="single" w:sz="4" w:space="0" w:color="auto"/>
            </w:tcBorders>
            <w:shd w:val="clear" w:color="auto" w:fill="auto"/>
            <w:vAlign w:val="center"/>
          </w:tcPr>
          <w:p w14:paraId="14846E53"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987" w:type="dxa"/>
            <w:tcBorders>
              <w:top w:val="single" w:sz="4" w:space="0" w:color="auto"/>
              <w:left w:val="nil"/>
              <w:bottom w:val="single" w:sz="4" w:space="0" w:color="auto"/>
              <w:right w:val="single" w:sz="4" w:space="0" w:color="auto"/>
            </w:tcBorders>
            <w:shd w:val="clear" w:color="auto" w:fill="auto"/>
            <w:vAlign w:val="center"/>
          </w:tcPr>
          <w:p w14:paraId="37892D26"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51,67</w:t>
            </w:r>
          </w:p>
        </w:tc>
        <w:tc>
          <w:tcPr>
            <w:tcW w:w="1190" w:type="dxa"/>
            <w:tcBorders>
              <w:top w:val="single" w:sz="4" w:space="0" w:color="auto"/>
              <w:left w:val="nil"/>
              <w:bottom w:val="single" w:sz="4" w:space="0" w:color="auto"/>
              <w:right w:val="single" w:sz="4" w:space="0" w:color="auto"/>
            </w:tcBorders>
            <w:shd w:val="clear" w:color="auto" w:fill="auto"/>
            <w:vAlign w:val="center"/>
          </w:tcPr>
          <w:p w14:paraId="2495D579"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51,67</w:t>
            </w:r>
          </w:p>
        </w:tc>
        <w:tc>
          <w:tcPr>
            <w:tcW w:w="918" w:type="dxa"/>
            <w:tcBorders>
              <w:top w:val="single" w:sz="4" w:space="0" w:color="auto"/>
              <w:left w:val="nil"/>
              <w:bottom w:val="single" w:sz="4" w:space="0" w:color="auto"/>
              <w:right w:val="single" w:sz="4" w:space="0" w:color="auto"/>
            </w:tcBorders>
            <w:shd w:val="clear" w:color="auto" w:fill="auto"/>
            <w:vAlign w:val="center"/>
          </w:tcPr>
          <w:p w14:paraId="232B49D7"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w:t>
            </w:r>
          </w:p>
        </w:tc>
      </w:tr>
      <w:tr w:rsidR="002D693E" w:rsidRPr="00B741BD" w14:paraId="05B925F3" w14:textId="77777777" w:rsidTr="002D693E">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33005EB6" w14:textId="77777777" w:rsidR="002D693E" w:rsidRPr="00B741BD" w:rsidRDefault="002D693E" w:rsidP="002D693E">
            <w:pPr>
              <w:jc w:val="center"/>
              <w:rPr>
                <w:rFonts w:ascii="Myriad Pro" w:hAnsi="Myriad Pro"/>
                <w:color w:val="000000"/>
                <w:sz w:val="20"/>
                <w:szCs w:val="20"/>
              </w:rPr>
            </w:pPr>
            <w:r w:rsidRPr="00B741BD">
              <w:rPr>
                <w:rFonts w:ascii="Myriad Pro" w:hAnsi="Myriad Pro"/>
                <w:color w:val="000000"/>
                <w:sz w:val="20"/>
                <w:szCs w:val="20"/>
              </w:rPr>
              <w:t>1.2.3</w:t>
            </w:r>
          </w:p>
        </w:tc>
        <w:tc>
          <w:tcPr>
            <w:tcW w:w="2888" w:type="dxa"/>
            <w:tcBorders>
              <w:top w:val="single" w:sz="4" w:space="0" w:color="auto"/>
              <w:left w:val="nil"/>
              <w:bottom w:val="single" w:sz="4" w:space="0" w:color="auto"/>
              <w:right w:val="single" w:sz="4" w:space="0" w:color="auto"/>
            </w:tcBorders>
            <w:shd w:val="clear" w:color="auto" w:fill="auto"/>
            <w:vAlign w:val="center"/>
          </w:tcPr>
          <w:p w14:paraId="303E2849" w14:textId="77777777" w:rsidR="002D693E" w:rsidRPr="00B741BD" w:rsidRDefault="002D693E" w:rsidP="002D693E">
            <w:pPr>
              <w:ind w:firstLineChars="200" w:firstLine="400"/>
              <w:rPr>
                <w:rFonts w:ascii="Myriad Pro" w:hAnsi="Myriad Pro"/>
                <w:color w:val="000000"/>
                <w:sz w:val="20"/>
                <w:szCs w:val="20"/>
              </w:rPr>
            </w:pPr>
            <w:r w:rsidRPr="00B741BD">
              <w:rPr>
                <w:rFonts w:ascii="Myriad Pro" w:hAnsi="Myriad Pro"/>
                <w:color w:val="000000"/>
                <w:sz w:val="20"/>
                <w:szCs w:val="20"/>
              </w:rPr>
              <w:t>прочая текущая амортизация</w:t>
            </w:r>
          </w:p>
        </w:tc>
        <w:tc>
          <w:tcPr>
            <w:tcW w:w="1692" w:type="dxa"/>
            <w:tcBorders>
              <w:top w:val="single" w:sz="4" w:space="0" w:color="auto"/>
              <w:left w:val="nil"/>
              <w:bottom w:val="single" w:sz="4" w:space="0" w:color="auto"/>
              <w:right w:val="single" w:sz="4" w:space="0" w:color="auto"/>
            </w:tcBorders>
            <w:shd w:val="clear" w:color="auto" w:fill="auto"/>
            <w:vAlign w:val="center"/>
          </w:tcPr>
          <w:p w14:paraId="5B9C4CE3"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987" w:type="dxa"/>
            <w:tcBorders>
              <w:top w:val="single" w:sz="4" w:space="0" w:color="auto"/>
              <w:left w:val="nil"/>
              <w:bottom w:val="single" w:sz="4" w:space="0" w:color="auto"/>
              <w:right w:val="single" w:sz="4" w:space="0" w:color="auto"/>
            </w:tcBorders>
            <w:shd w:val="clear" w:color="auto" w:fill="auto"/>
            <w:vAlign w:val="center"/>
          </w:tcPr>
          <w:p w14:paraId="163E8E8A"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8,22</w:t>
            </w:r>
          </w:p>
        </w:tc>
        <w:tc>
          <w:tcPr>
            <w:tcW w:w="1190" w:type="dxa"/>
            <w:tcBorders>
              <w:top w:val="single" w:sz="4" w:space="0" w:color="auto"/>
              <w:left w:val="nil"/>
              <w:bottom w:val="single" w:sz="4" w:space="0" w:color="auto"/>
              <w:right w:val="single" w:sz="4" w:space="0" w:color="auto"/>
            </w:tcBorders>
            <w:shd w:val="clear" w:color="auto" w:fill="auto"/>
            <w:vAlign w:val="center"/>
          </w:tcPr>
          <w:p w14:paraId="78EEF116"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8,22</w:t>
            </w:r>
          </w:p>
        </w:tc>
        <w:tc>
          <w:tcPr>
            <w:tcW w:w="918" w:type="dxa"/>
            <w:tcBorders>
              <w:top w:val="single" w:sz="4" w:space="0" w:color="auto"/>
              <w:left w:val="nil"/>
              <w:bottom w:val="single" w:sz="4" w:space="0" w:color="auto"/>
              <w:right w:val="single" w:sz="4" w:space="0" w:color="auto"/>
            </w:tcBorders>
            <w:shd w:val="clear" w:color="auto" w:fill="auto"/>
            <w:vAlign w:val="center"/>
          </w:tcPr>
          <w:p w14:paraId="01A3D899"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w:t>
            </w:r>
          </w:p>
        </w:tc>
      </w:tr>
      <w:tr w:rsidR="002D693E" w:rsidRPr="00B741BD" w14:paraId="516E2D0D" w14:textId="77777777" w:rsidTr="002D693E">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18FE1" w14:textId="77777777" w:rsidR="002D693E" w:rsidRPr="00B741BD" w:rsidRDefault="002D693E" w:rsidP="002D693E">
            <w:pPr>
              <w:jc w:val="center"/>
              <w:rPr>
                <w:rFonts w:ascii="Myriad Pro" w:hAnsi="Myriad Pro"/>
                <w:color w:val="000000"/>
                <w:sz w:val="20"/>
                <w:szCs w:val="20"/>
              </w:rPr>
            </w:pPr>
            <w:r w:rsidRPr="00B741BD">
              <w:rPr>
                <w:rFonts w:ascii="Myriad Pro" w:hAnsi="Myriad Pro"/>
                <w:color w:val="000000"/>
                <w:sz w:val="20"/>
                <w:szCs w:val="20"/>
              </w:rPr>
              <w:t>1.3.</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10297D58" w14:textId="77777777" w:rsidR="002D693E" w:rsidRPr="00B741BD" w:rsidRDefault="002D693E" w:rsidP="002D693E">
            <w:pPr>
              <w:rPr>
                <w:rFonts w:ascii="Myriad Pro" w:hAnsi="Myriad Pro"/>
                <w:color w:val="000000"/>
                <w:sz w:val="20"/>
                <w:szCs w:val="20"/>
              </w:rPr>
            </w:pPr>
            <w:r w:rsidRPr="00B741BD">
              <w:rPr>
                <w:rFonts w:ascii="Myriad Pro" w:hAnsi="Myriad Pro"/>
                <w:color w:val="000000"/>
                <w:sz w:val="20"/>
                <w:szCs w:val="20"/>
              </w:rPr>
              <w:t>Возврат налога на добавленную стоимость</w:t>
            </w:r>
          </w:p>
        </w:tc>
        <w:tc>
          <w:tcPr>
            <w:tcW w:w="1692" w:type="dxa"/>
            <w:tcBorders>
              <w:top w:val="single" w:sz="4" w:space="0" w:color="auto"/>
              <w:left w:val="nil"/>
              <w:bottom w:val="single" w:sz="4" w:space="0" w:color="auto"/>
              <w:right w:val="single" w:sz="4" w:space="0" w:color="auto"/>
            </w:tcBorders>
            <w:shd w:val="clear" w:color="auto" w:fill="auto"/>
            <w:vAlign w:val="center"/>
          </w:tcPr>
          <w:p w14:paraId="22BA61EA"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987" w:type="dxa"/>
            <w:tcBorders>
              <w:top w:val="single" w:sz="4" w:space="0" w:color="auto"/>
              <w:left w:val="nil"/>
              <w:bottom w:val="single" w:sz="4" w:space="0" w:color="auto"/>
              <w:right w:val="single" w:sz="4" w:space="0" w:color="auto"/>
            </w:tcBorders>
            <w:shd w:val="clear" w:color="auto" w:fill="auto"/>
            <w:vAlign w:val="center"/>
          </w:tcPr>
          <w:p w14:paraId="634B0E08"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190" w:type="dxa"/>
            <w:tcBorders>
              <w:top w:val="single" w:sz="4" w:space="0" w:color="auto"/>
              <w:left w:val="nil"/>
              <w:bottom w:val="single" w:sz="4" w:space="0" w:color="auto"/>
              <w:right w:val="single" w:sz="4" w:space="0" w:color="auto"/>
            </w:tcBorders>
            <w:shd w:val="clear" w:color="auto" w:fill="auto"/>
            <w:vAlign w:val="center"/>
          </w:tcPr>
          <w:p w14:paraId="51663E0E"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918" w:type="dxa"/>
            <w:tcBorders>
              <w:top w:val="single" w:sz="4" w:space="0" w:color="auto"/>
              <w:left w:val="nil"/>
              <w:bottom w:val="single" w:sz="4" w:space="0" w:color="auto"/>
              <w:right w:val="single" w:sz="4" w:space="0" w:color="auto"/>
            </w:tcBorders>
            <w:shd w:val="clear" w:color="auto" w:fill="auto"/>
            <w:vAlign w:val="center"/>
          </w:tcPr>
          <w:p w14:paraId="5A678BE1"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w:t>
            </w:r>
          </w:p>
        </w:tc>
      </w:tr>
      <w:tr w:rsidR="002D693E" w:rsidRPr="00B741BD" w14:paraId="685FA411" w14:textId="77777777" w:rsidTr="002D693E">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31E4C" w14:textId="77777777" w:rsidR="002D693E" w:rsidRPr="00B741BD" w:rsidRDefault="002D693E" w:rsidP="002D693E">
            <w:pPr>
              <w:jc w:val="center"/>
              <w:rPr>
                <w:rFonts w:ascii="Myriad Pro" w:hAnsi="Myriad Pro"/>
                <w:color w:val="000000"/>
                <w:sz w:val="20"/>
                <w:szCs w:val="20"/>
              </w:rPr>
            </w:pPr>
            <w:r w:rsidRPr="00B741BD">
              <w:rPr>
                <w:rFonts w:ascii="Myriad Pro" w:hAnsi="Myriad Pro"/>
                <w:color w:val="000000"/>
                <w:sz w:val="20"/>
                <w:szCs w:val="20"/>
              </w:rPr>
              <w:t>1.4.</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7A6E0387" w14:textId="77777777" w:rsidR="002D693E" w:rsidRPr="00B741BD" w:rsidRDefault="002D693E" w:rsidP="002D693E">
            <w:pPr>
              <w:rPr>
                <w:rFonts w:ascii="Myriad Pro" w:hAnsi="Myriad Pro"/>
                <w:color w:val="000000"/>
                <w:sz w:val="20"/>
                <w:szCs w:val="20"/>
              </w:rPr>
            </w:pPr>
            <w:r w:rsidRPr="00B741BD">
              <w:rPr>
                <w:rFonts w:ascii="Myriad Pro" w:hAnsi="Myriad Pro"/>
                <w:color w:val="000000"/>
                <w:sz w:val="20"/>
                <w:szCs w:val="20"/>
              </w:rPr>
              <w:t>Прочие собственные средства</w:t>
            </w:r>
          </w:p>
        </w:tc>
        <w:tc>
          <w:tcPr>
            <w:tcW w:w="1692" w:type="dxa"/>
            <w:tcBorders>
              <w:top w:val="single" w:sz="4" w:space="0" w:color="auto"/>
              <w:left w:val="nil"/>
              <w:bottom w:val="single" w:sz="4" w:space="0" w:color="auto"/>
              <w:right w:val="single" w:sz="4" w:space="0" w:color="auto"/>
            </w:tcBorders>
            <w:shd w:val="clear" w:color="auto" w:fill="auto"/>
            <w:vAlign w:val="center"/>
          </w:tcPr>
          <w:p w14:paraId="698A3B8A"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7 004,01</w:t>
            </w:r>
          </w:p>
        </w:tc>
        <w:tc>
          <w:tcPr>
            <w:tcW w:w="1987" w:type="dxa"/>
            <w:tcBorders>
              <w:top w:val="single" w:sz="4" w:space="0" w:color="auto"/>
              <w:left w:val="nil"/>
              <w:bottom w:val="single" w:sz="4" w:space="0" w:color="auto"/>
              <w:right w:val="single" w:sz="4" w:space="0" w:color="auto"/>
            </w:tcBorders>
            <w:shd w:val="clear" w:color="auto" w:fill="auto"/>
            <w:vAlign w:val="center"/>
          </w:tcPr>
          <w:p w14:paraId="771B13BE"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3 353,67</w:t>
            </w:r>
          </w:p>
        </w:tc>
        <w:tc>
          <w:tcPr>
            <w:tcW w:w="1190" w:type="dxa"/>
            <w:tcBorders>
              <w:top w:val="single" w:sz="4" w:space="0" w:color="auto"/>
              <w:left w:val="nil"/>
              <w:bottom w:val="single" w:sz="4" w:space="0" w:color="auto"/>
              <w:right w:val="single" w:sz="4" w:space="0" w:color="auto"/>
            </w:tcBorders>
            <w:shd w:val="clear" w:color="auto" w:fill="auto"/>
            <w:vAlign w:val="center"/>
          </w:tcPr>
          <w:p w14:paraId="64D14E77"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-3 650,34</w:t>
            </w:r>
          </w:p>
        </w:tc>
        <w:tc>
          <w:tcPr>
            <w:tcW w:w="918" w:type="dxa"/>
            <w:tcBorders>
              <w:top w:val="single" w:sz="4" w:space="0" w:color="auto"/>
              <w:left w:val="nil"/>
              <w:bottom w:val="single" w:sz="4" w:space="0" w:color="auto"/>
              <w:right w:val="single" w:sz="4" w:space="0" w:color="auto"/>
            </w:tcBorders>
            <w:shd w:val="clear" w:color="auto" w:fill="auto"/>
            <w:vAlign w:val="center"/>
          </w:tcPr>
          <w:p w14:paraId="4CBC218B"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w:t>
            </w:r>
          </w:p>
        </w:tc>
      </w:tr>
      <w:tr w:rsidR="002D693E" w:rsidRPr="00B741BD" w14:paraId="6FBB1FCA" w14:textId="77777777" w:rsidTr="002D693E">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60076" w14:textId="77777777" w:rsidR="002D693E" w:rsidRPr="00B741BD" w:rsidRDefault="002D693E" w:rsidP="002D693E">
            <w:pPr>
              <w:jc w:val="center"/>
              <w:rPr>
                <w:rFonts w:ascii="Myriad Pro" w:hAnsi="Myriad Pro"/>
                <w:b/>
                <w:bCs/>
                <w:color w:val="000000"/>
                <w:sz w:val="20"/>
                <w:szCs w:val="20"/>
              </w:rPr>
            </w:pPr>
            <w:r w:rsidRPr="00B741BD">
              <w:rPr>
                <w:rFonts w:ascii="Myriad Pro" w:hAnsi="Myriad Pro"/>
                <w:b/>
                <w:bCs/>
                <w:color w:val="000000"/>
                <w:sz w:val="20"/>
                <w:szCs w:val="20"/>
              </w:rPr>
              <w:t>2</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24EC7201" w14:textId="77777777" w:rsidR="002D693E" w:rsidRPr="00B741BD" w:rsidRDefault="002D693E" w:rsidP="002D693E">
            <w:pPr>
              <w:rPr>
                <w:rFonts w:ascii="Myriad Pro" w:hAnsi="Myriad Pro"/>
                <w:b/>
                <w:bCs/>
                <w:color w:val="000000"/>
                <w:sz w:val="20"/>
                <w:szCs w:val="20"/>
              </w:rPr>
            </w:pPr>
            <w:r w:rsidRPr="00B741BD">
              <w:rPr>
                <w:rFonts w:ascii="Myriad Pro" w:hAnsi="Myriad Pro"/>
                <w:b/>
                <w:bCs/>
                <w:color w:val="000000"/>
                <w:sz w:val="20"/>
                <w:szCs w:val="20"/>
              </w:rPr>
              <w:t>Привлеченные средства</w:t>
            </w:r>
          </w:p>
        </w:tc>
        <w:tc>
          <w:tcPr>
            <w:tcW w:w="1692" w:type="dxa"/>
            <w:tcBorders>
              <w:top w:val="single" w:sz="4" w:space="0" w:color="auto"/>
              <w:left w:val="nil"/>
              <w:bottom w:val="single" w:sz="4" w:space="0" w:color="auto"/>
              <w:right w:val="single" w:sz="4" w:space="0" w:color="auto"/>
            </w:tcBorders>
            <w:shd w:val="clear" w:color="auto" w:fill="auto"/>
            <w:vAlign w:val="center"/>
          </w:tcPr>
          <w:p w14:paraId="1DDE609D"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0,00</w:t>
            </w:r>
          </w:p>
        </w:tc>
        <w:tc>
          <w:tcPr>
            <w:tcW w:w="1987" w:type="dxa"/>
            <w:tcBorders>
              <w:top w:val="single" w:sz="4" w:space="0" w:color="auto"/>
              <w:left w:val="nil"/>
              <w:bottom w:val="single" w:sz="4" w:space="0" w:color="auto"/>
              <w:right w:val="single" w:sz="4" w:space="0" w:color="auto"/>
            </w:tcBorders>
            <w:shd w:val="clear" w:color="auto" w:fill="auto"/>
            <w:vAlign w:val="center"/>
          </w:tcPr>
          <w:p w14:paraId="772D2F1D"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48,18</w:t>
            </w:r>
          </w:p>
        </w:tc>
        <w:tc>
          <w:tcPr>
            <w:tcW w:w="1190" w:type="dxa"/>
            <w:tcBorders>
              <w:top w:val="single" w:sz="4" w:space="0" w:color="auto"/>
              <w:left w:val="nil"/>
              <w:bottom w:val="single" w:sz="4" w:space="0" w:color="auto"/>
              <w:right w:val="single" w:sz="4" w:space="0" w:color="auto"/>
            </w:tcBorders>
            <w:shd w:val="clear" w:color="auto" w:fill="auto"/>
            <w:vAlign w:val="center"/>
          </w:tcPr>
          <w:p w14:paraId="1B7561B3"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48,18</w:t>
            </w:r>
          </w:p>
        </w:tc>
        <w:tc>
          <w:tcPr>
            <w:tcW w:w="918" w:type="dxa"/>
            <w:tcBorders>
              <w:top w:val="single" w:sz="4" w:space="0" w:color="auto"/>
              <w:left w:val="nil"/>
              <w:bottom w:val="single" w:sz="4" w:space="0" w:color="auto"/>
              <w:right w:val="single" w:sz="4" w:space="0" w:color="auto"/>
            </w:tcBorders>
            <w:shd w:val="clear" w:color="auto" w:fill="auto"/>
            <w:vAlign w:val="center"/>
          </w:tcPr>
          <w:p w14:paraId="0131D4BE" w14:textId="77777777" w:rsidR="002D693E" w:rsidRPr="00B741BD" w:rsidRDefault="002D693E" w:rsidP="002D693E">
            <w:pPr>
              <w:jc w:val="center"/>
              <w:rPr>
                <w:rFonts w:ascii="Myriad Pro" w:hAnsi="Myriad Pro" w:cs="Arial"/>
                <w:color w:val="000000"/>
                <w:sz w:val="20"/>
                <w:szCs w:val="20"/>
              </w:rPr>
            </w:pPr>
            <w:r w:rsidRPr="00B741BD">
              <w:rPr>
                <w:rFonts w:ascii="Myriad Pro" w:hAnsi="Myriad Pro" w:cs="Arial"/>
                <w:color w:val="000000"/>
                <w:sz w:val="20"/>
                <w:szCs w:val="20"/>
              </w:rPr>
              <w:t>-</w:t>
            </w:r>
          </w:p>
        </w:tc>
      </w:tr>
    </w:tbl>
    <w:p w14:paraId="78BF6D02" w14:textId="77777777" w:rsidR="0035330B" w:rsidRPr="00B741BD" w:rsidRDefault="0035330B" w:rsidP="001B21F5">
      <w:pPr>
        <w:autoSpaceDE w:val="0"/>
        <w:autoSpaceDN w:val="0"/>
        <w:adjustRightInd w:val="0"/>
        <w:spacing w:line="360" w:lineRule="auto"/>
        <w:ind w:firstLine="567"/>
        <w:jc w:val="both"/>
        <w:rPr>
          <w:rFonts w:ascii="Myriad Pro" w:hAnsi="Myriad Pro"/>
          <w:sz w:val="26"/>
          <w:szCs w:val="26"/>
        </w:rPr>
      </w:pPr>
    </w:p>
    <w:p w14:paraId="62C5EF5E" w14:textId="77777777" w:rsidR="0035330B" w:rsidRPr="00B741BD" w:rsidRDefault="0035330B" w:rsidP="0035330B">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По итогам реализации инвестиционной программы за 2017 год (согласно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ценам (тарифам) – тарифных источников) по факту исполнения ИПР составил 9</w:t>
      </w:r>
      <w:r w:rsidR="00D42203" w:rsidRPr="00B741BD">
        <w:rPr>
          <w:rFonts w:ascii="Myriad Pro" w:hAnsi="Myriad Pro"/>
          <w:sz w:val="26"/>
          <w:szCs w:val="26"/>
        </w:rPr>
        <w:t>5,9</w:t>
      </w:r>
      <w:r w:rsidRPr="00B741BD">
        <w:rPr>
          <w:rFonts w:ascii="Myriad Pro" w:hAnsi="Myriad Pro"/>
          <w:sz w:val="26"/>
          <w:szCs w:val="26"/>
        </w:rPr>
        <w:t xml:space="preserve">% от утвержденного планового значения (план </w:t>
      </w:r>
      <w:r w:rsidR="00D42203" w:rsidRPr="00B741BD">
        <w:rPr>
          <w:rFonts w:ascii="Myriad Pro" w:hAnsi="Myriad Pro"/>
          <w:sz w:val="26"/>
          <w:szCs w:val="26"/>
        </w:rPr>
        <w:t>583,376</w:t>
      </w:r>
      <w:r w:rsidRPr="00B741BD">
        <w:rPr>
          <w:rFonts w:ascii="Myriad Pro" w:hAnsi="Myriad Pro"/>
          <w:sz w:val="26"/>
          <w:szCs w:val="26"/>
        </w:rPr>
        <w:t xml:space="preserve"> млн руб. с НДС, факт </w:t>
      </w:r>
      <w:r w:rsidR="00D42203" w:rsidRPr="00B741BD">
        <w:rPr>
          <w:rFonts w:ascii="Myriad Pro" w:hAnsi="Myriad Pro"/>
          <w:sz w:val="26"/>
          <w:szCs w:val="26"/>
        </w:rPr>
        <w:t>559,194</w:t>
      </w:r>
      <w:r w:rsidRPr="00B741BD">
        <w:rPr>
          <w:rFonts w:ascii="Myriad Pro" w:hAnsi="Myriad Pro"/>
          <w:sz w:val="26"/>
          <w:szCs w:val="26"/>
        </w:rPr>
        <w:t xml:space="preserve"> млн руб. с НДС). Недоиспользование средств, полученных от оказания услуг, реализации товаров по регулируемым государством ценам (тарифам), составило </w:t>
      </w:r>
      <w:r w:rsidR="00D42203" w:rsidRPr="00B741BD">
        <w:rPr>
          <w:rFonts w:ascii="Myriad Pro" w:hAnsi="Myriad Pro"/>
          <w:sz w:val="26"/>
          <w:szCs w:val="26"/>
        </w:rPr>
        <w:t>4,1</w:t>
      </w:r>
      <w:r w:rsidRPr="00B741BD">
        <w:rPr>
          <w:rFonts w:ascii="Myriad Pro" w:hAnsi="Myriad Pro"/>
          <w:sz w:val="26"/>
          <w:szCs w:val="26"/>
        </w:rPr>
        <w:t xml:space="preserve">%. При рассмотрении только инвестиционных проектов, утвержденных ИПР, </w:t>
      </w:r>
      <w:r w:rsidRPr="00B741BD">
        <w:rPr>
          <w:rFonts w:ascii="Myriad Pro" w:hAnsi="Myriad Pro"/>
          <w:sz w:val="26"/>
          <w:szCs w:val="26"/>
        </w:rPr>
        <w:lastRenderedPageBreak/>
        <w:t xml:space="preserve">фактический объем финансирования за счет тарифных источников (по данным Форма 1 «Отчет об исполнении плана финансирования инвестиционной программы») составил </w:t>
      </w:r>
      <w:r w:rsidR="00D42203" w:rsidRPr="00B741BD">
        <w:rPr>
          <w:rFonts w:ascii="Myriad Pro" w:hAnsi="Myriad Pro"/>
          <w:sz w:val="26"/>
          <w:szCs w:val="26"/>
        </w:rPr>
        <w:t>489,429</w:t>
      </w:r>
      <w:r w:rsidRPr="00B741BD">
        <w:rPr>
          <w:rFonts w:ascii="Myriad Pro" w:hAnsi="Myriad Pro"/>
          <w:sz w:val="26"/>
          <w:szCs w:val="26"/>
        </w:rPr>
        <w:t xml:space="preserve"> млн руб. с НДС, что </w:t>
      </w:r>
      <w:r w:rsidR="00D42203" w:rsidRPr="00B741BD">
        <w:rPr>
          <w:rFonts w:ascii="Myriad Pro" w:hAnsi="Myriad Pro"/>
          <w:sz w:val="26"/>
          <w:szCs w:val="26"/>
        </w:rPr>
        <w:t>ниже</w:t>
      </w:r>
      <w:r w:rsidRPr="00B741BD">
        <w:rPr>
          <w:rFonts w:ascii="Myriad Pro" w:hAnsi="Myriad Pro"/>
          <w:sz w:val="26"/>
          <w:szCs w:val="26"/>
        </w:rPr>
        <w:t xml:space="preserve"> утвержденного уровня на </w:t>
      </w:r>
      <w:r w:rsidR="00D42203" w:rsidRPr="00B741BD">
        <w:rPr>
          <w:rFonts w:ascii="Myriad Pro" w:hAnsi="Myriad Pro"/>
          <w:sz w:val="26"/>
          <w:szCs w:val="26"/>
        </w:rPr>
        <w:t>16</w:t>
      </w:r>
      <w:r w:rsidRPr="00B741BD">
        <w:rPr>
          <w:rFonts w:ascii="Myriad Pro" w:hAnsi="Myriad Pro"/>
          <w:sz w:val="26"/>
          <w:szCs w:val="26"/>
        </w:rPr>
        <w:t xml:space="preserve">% или </w:t>
      </w:r>
      <w:r w:rsidR="00D42203" w:rsidRPr="00B741BD">
        <w:rPr>
          <w:rFonts w:ascii="Myriad Pro" w:hAnsi="Myriad Pro"/>
          <w:sz w:val="26"/>
          <w:szCs w:val="26"/>
        </w:rPr>
        <w:t>93,946</w:t>
      </w:r>
      <w:r w:rsidRPr="00B741BD">
        <w:rPr>
          <w:rFonts w:ascii="Myriad Pro" w:hAnsi="Myriad Pro"/>
          <w:sz w:val="26"/>
          <w:szCs w:val="26"/>
        </w:rPr>
        <w:t xml:space="preserve"> млн руб. с НДС.</w:t>
      </w:r>
    </w:p>
    <w:p w14:paraId="5E7CDCE9" w14:textId="77777777" w:rsidR="00D42203" w:rsidRPr="00B741BD" w:rsidRDefault="00D42203" w:rsidP="00D42203">
      <w:pPr>
        <w:autoSpaceDE w:val="0"/>
        <w:autoSpaceDN w:val="0"/>
        <w:adjustRightInd w:val="0"/>
        <w:spacing w:line="360" w:lineRule="auto"/>
        <w:ind w:firstLine="567"/>
        <w:jc w:val="center"/>
        <w:rPr>
          <w:rFonts w:ascii="Myriad Pro" w:hAnsi="Myriad Pro"/>
          <w:b/>
          <w:bCs/>
          <w:sz w:val="26"/>
          <w:szCs w:val="26"/>
        </w:rPr>
      </w:pPr>
      <w:r w:rsidRPr="00B741BD">
        <w:rPr>
          <w:rFonts w:ascii="Myriad Pro" w:hAnsi="Myriad Pro"/>
          <w:b/>
          <w:bCs/>
          <w:sz w:val="26"/>
          <w:szCs w:val="26"/>
        </w:rPr>
        <w:t>Информация об объеме финансирования инвестиционных проектов АО</w:t>
      </w:r>
      <w:r w:rsidR="00B741BD" w:rsidRPr="00B741BD">
        <w:rPr>
          <w:rFonts w:ascii="Myriad Pro" w:hAnsi="Myriad Pro"/>
          <w:b/>
          <w:bCs/>
          <w:sz w:val="26"/>
          <w:szCs w:val="26"/>
        </w:rPr>
        <w:t> </w:t>
      </w:r>
      <w:r w:rsidRPr="00B741BD">
        <w:rPr>
          <w:rFonts w:ascii="Myriad Pro" w:hAnsi="Myriad Pro"/>
          <w:b/>
          <w:bCs/>
          <w:sz w:val="26"/>
          <w:szCs w:val="26"/>
        </w:rPr>
        <w:t>«</w:t>
      </w:r>
      <w:proofErr w:type="spellStart"/>
      <w:r w:rsidR="00693FC8" w:rsidRPr="00B741BD">
        <w:rPr>
          <w:rFonts w:ascii="Myriad Pro" w:hAnsi="Myriad Pro"/>
          <w:b/>
          <w:bCs/>
          <w:sz w:val="26"/>
          <w:szCs w:val="26"/>
        </w:rPr>
        <w:t>Янтарьэнерго</w:t>
      </w:r>
      <w:proofErr w:type="spellEnd"/>
      <w:r w:rsidRPr="00B741BD">
        <w:rPr>
          <w:rFonts w:ascii="Myriad Pro" w:hAnsi="Myriad Pro"/>
          <w:b/>
          <w:bCs/>
          <w:sz w:val="26"/>
          <w:szCs w:val="26"/>
        </w:rPr>
        <w:t>», реализуемых за счет тарифных источников в 2017 году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3535"/>
        <w:gridCol w:w="1505"/>
        <w:gridCol w:w="1723"/>
        <w:gridCol w:w="1322"/>
        <w:gridCol w:w="736"/>
      </w:tblGrid>
      <w:tr w:rsidR="00D42203" w:rsidRPr="00B741BD" w14:paraId="03811CC0" w14:textId="77777777" w:rsidTr="00D42203">
        <w:trPr>
          <w:trHeight w:val="1110"/>
          <w:tblHeader/>
        </w:trPr>
        <w:tc>
          <w:tcPr>
            <w:tcW w:w="27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733C8D5"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 п/п</w:t>
            </w:r>
          </w:p>
        </w:tc>
        <w:tc>
          <w:tcPr>
            <w:tcW w:w="189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8AC8CB1"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Направление реализации инвестиционных проектов</w:t>
            </w:r>
          </w:p>
        </w:tc>
        <w:tc>
          <w:tcPr>
            <w:tcW w:w="1729"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E9E18C6"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Объем финансирования в 201</w:t>
            </w:r>
            <w:r w:rsidR="009540A5" w:rsidRPr="00B741BD">
              <w:rPr>
                <w:rFonts w:ascii="Myriad Pro" w:hAnsi="Myriad Pro" w:cs="Calibri"/>
                <w:b/>
                <w:bCs/>
                <w:color w:val="FFFFFF"/>
                <w:sz w:val="20"/>
                <w:szCs w:val="20"/>
              </w:rPr>
              <w:t>7</w:t>
            </w:r>
            <w:r w:rsidRPr="00B741BD">
              <w:rPr>
                <w:rFonts w:ascii="Myriad Pro" w:hAnsi="Myriad Pro" w:cs="Calibri"/>
                <w:b/>
                <w:bCs/>
                <w:color w:val="FFFFFF"/>
                <w:sz w:val="20"/>
                <w:szCs w:val="20"/>
              </w:rPr>
              <w:t xml:space="preserve"> году</w:t>
            </w:r>
            <w:r w:rsidRPr="00B741BD">
              <w:rPr>
                <w:rFonts w:ascii="Myriad Pro" w:hAnsi="Myriad Pro" w:cs="Calibri"/>
                <w:b/>
                <w:bCs/>
                <w:color w:val="FFFFFF"/>
                <w:sz w:val="20"/>
                <w:szCs w:val="20"/>
              </w:rPr>
              <w:br/>
              <w:t>(за счет тарифных источников), млн. руб.</w:t>
            </w:r>
          </w:p>
        </w:tc>
        <w:tc>
          <w:tcPr>
            <w:tcW w:w="1102"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2293FCC"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 xml:space="preserve">Отклонение </w:t>
            </w:r>
            <w:r w:rsidRPr="00B741BD">
              <w:rPr>
                <w:rFonts w:ascii="Myriad Pro" w:hAnsi="Myriad Pro" w:cs="Calibri"/>
                <w:b/>
                <w:bCs/>
                <w:color w:val="FFFFFF"/>
                <w:sz w:val="20"/>
                <w:szCs w:val="20"/>
              </w:rPr>
              <w:br/>
              <w:t>(факт-утверждено)</w:t>
            </w:r>
          </w:p>
        </w:tc>
      </w:tr>
      <w:tr w:rsidR="00D42203" w:rsidRPr="00B741BD" w14:paraId="7666CF8A" w14:textId="77777777" w:rsidTr="00D42203">
        <w:trPr>
          <w:trHeight w:val="1200"/>
          <w:tblHeader/>
        </w:trPr>
        <w:tc>
          <w:tcPr>
            <w:tcW w:w="275" w:type="pct"/>
            <w:vMerge/>
            <w:tcBorders>
              <w:top w:val="single" w:sz="8" w:space="0" w:color="FFFFFF"/>
              <w:left w:val="single" w:sz="8" w:space="0" w:color="FFFFFF"/>
              <w:bottom w:val="single" w:sz="8" w:space="0" w:color="FFFFFF"/>
              <w:right w:val="single" w:sz="8" w:space="0" w:color="FFFFFF"/>
            </w:tcBorders>
            <w:vAlign w:val="center"/>
            <w:hideMark/>
          </w:tcPr>
          <w:p w14:paraId="0B38A89A" w14:textId="77777777" w:rsidR="00D42203" w:rsidRPr="00B741BD" w:rsidRDefault="00D42203" w:rsidP="001C722F">
            <w:pPr>
              <w:rPr>
                <w:rFonts w:ascii="Myriad Pro" w:hAnsi="Myriad Pro" w:cs="Calibri"/>
                <w:b/>
                <w:bCs/>
                <w:color w:val="FFFFFF"/>
                <w:sz w:val="20"/>
                <w:szCs w:val="20"/>
              </w:rPr>
            </w:pPr>
          </w:p>
        </w:tc>
        <w:tc>
          <w:tcPr>
            <w:tcW w:w="1894" w:type="pct"/>
            <w:vMerge/>
            <w:tcBorders>
              <w:top w:val="single" w:sz="8" w:space="0" w:color="FFFFFF"/>
              <w:left w:val="single" w:sz="8" w:space="0" w:color="FFFFFF"/>
              <w:bottom w:val="single" w:sz="8" w:space="0" w:color="FFFFFF"/>
              <w:right w:val="single" w:sz="8" w:space="0" w:color="FFFFFF"/>
            </w:tcBorders>
            <w:vAlign w:val="center"/>
            <w:hideMark/>
          </w:tcPr>
          <w:p w14:paraId="17A8E4EB" w14:textId="77777777" w:rsidR="00D42203" w:rsidRPr="00B741BD" w:rsidRDefault="00D42203" w:rsidP="001C722F">
            <w:pPr>
              <w:rPr>
                <w:rFonts w:ascii="Myriad Pro" w:hAnsi="Myriad Pro" w:cs="Calibri"/>
                <w:b/>
                <w:bCs/>
                <w:color w:val="FFFFFF"/>
                <w:sz w:val="20"/>
                <w:szCs w:val="20"/>
              </w:rPr>
            </w:pPr>
          </w:p>
        </w:tc>
        <w:tc>
          <w:tcPr>
            <w:tcW w:w="806"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562D2CE"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Утверждено ИПР в 2015 году</w:t>
            </w:r>
          </w:p>
        </w:tc>
        <w:tc>
          <w:tcPr>
            <w:tcW w:w="922"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B3E0E10"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Факт по утвержденным проектам</w:t>
            </w:r>
          </w:p>
        </w:tc>
        <w:tc>
          <w:tcPr>
            <w:tcW w:w="70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6AE64DD" w14:textId="77777777" w:rsidR="00D42203" w:rsidRPr="00B741BD" w:rsidRDefault="00D82792"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млн</w:t>
            </w:r>
            <w:r w:rsidR="00D42203" w:rsidRPr="00B741BD">
              <w:rPr>
                <w:rFonts w:ascii="Myriad Pro" w:hAnsi="Myriad Pro" w:cs="Calibri"/>
                <w:b/>
                <w:bCs/>
                <w:color w:val="FFFFFF"/>
                <w:sz w:val="20"/>
                <w:szCs w:val="20"/>
              </w:rPr>
              <w:t xml:space="preserve"> руб.</w:t>
            </w:r>
          </w:p>
        </w:tc>
        <w:tc>
          <w:tcPr>
            <w:tcW w:w="39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B603F3D"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w:t>
            </w:r>
          </w:p>
        </w:tc>
      </w:tr>
      <w:tr w:rsidR="00D42203" w:rsidRPr="00B741BD" w14:paraId="386FD47F" w14:textId="77777777" w:rsidTr="00D42203">
        <w:trPr>
          <w:trHeight w:val="300"/>
        </w:trPr>
        <w:tc>
          <w:tcPr>
            <w:tcW w:w="2169" w:type="pct"/>
            <w:gridSpan w:val="2"/>
            <w:tcBorders>
              <w:top w:val="single" w:sz="8" w:space="0" w:color="FFFFFF"/>
            </w:tcBorders>
            <w:shd w:val="clear" w:color="auto" w:fill="D6E3BC" w:themeFill="accent3" w:themeFillTint="66"/>
            <w:vAlign w:val="center"/>
            <w:hideMark/>
          </w:tcPr>
          <w:p w14:paraId="6134CCCE" w14:textId="77777777" w:rsidR="00D42203" w:rsidRPr="00B741BD" w:rsidRDefault="00D42203" w:rsidP="001C722F">
            <w:pPr>
              <w:jc w:val="center"/>
              <w:rPr>
                <w:rFonts w:ascii="Myriad Pro" w:hAnsi="Myriad Pro"/>
                <w:b/>
                <w:bCs/>
                <w:color w:val="000000"/>
                <w:sz w:val="20"/>
                <w:szCs w:val="20"/>
              </w:rPr>
            </w:pPr>
            <w:r w:rsidRPr="00B741BD">
              <w:rPr>
                <w:rFonts w:ascii="Myriad Pro" w:hAnsi="Myriad Pro"/>
                <w:b/>
                <w:bCs/>
                <w:color w:val="000000"/>
                <w:sz w:val="20"/>
                <w:szCs w:val="20"/>
              </w:rPr>
              <w:t>Всего по инвестиционной программе</w:t>
            </w:r>
          </w:p>
        </w:tc>
        <w:tc>
          <w:tcPr>
            <w:tcW w:w="806" w:type="pct"/>
            <w:tcBorders>
              <w:top w:val="single" w:sz="8" w:space="0" w:color="FFFFFF"/>
            </w:tcBorders>
            <w:shd w:val="clear" w:color="auto" w:fill="D6E3BC" w:themeFill="accent3" w:themeFillTint="66"/>
            <w:vAlign w:val="center"/>
            <w:hideMark/>
          </w:tcPr>
          <w:p w14:paraId="41A1D56D" w14:textId="77777777" w:rsidR="00D42203" w:rsidRPr="00B741BD" w:rsidRDefault="00D42203" w:rsidP="001C722F">
            <w:pPr>
              <w:jc w:val="right"/>
              <w:rPr>
                <w:rFonts w:ascii="Myriad Pro" w:hAnsi="Myriad Pro"/>
                <w:b/>
                <w:bCs/>
                <w:color w:val="000000"/>
                <w:sz w:val="20"/>
                <w:szCs w:val="20"/>
              </w:rPr>
            </w:pPr>
            <w:r w:rsidRPr="00B741BD">
              <w:rPr>
                <w:rFonts w:ascii="Myriad Pro" w:hAnsi="Myriad Pro"/>
                <w:b/>
                <w:bCs/>
                <w:color w:val="000000"/>
                <w:sz w:val="20"/>
                <w:szCs w:val="20"/>
              </w:rPr>
              <w:t>583</w:t>
            </w:r>
            <w:r w:rsidR="009540A5" w:rsidRPr="00B741BD">
              <w:rPr>
                <w:rFonts w:ascii="Myriad Pro" w:hAnsi="Myriad Pro"/>
                <w:b/>
                <w:bCs/>
                <w:color w:val="000000"/>
                <w:sz w:val="20"/>
                <w:szCs w:val="20"/>
              </w:rPr>
              <w:t>,</w:t>
            </w:r>
            <w:r w:rsidRPr="00B741BD">
              <w:rPr>
                <w:rFonts w:ascii="Myriad Pro" w:hAnsi="Myriad Pro"/>
                <w:b/>
                <w:bCs/>
                <w:color w:val="000000"/>
                <w:sz w:val="20"/>
                <w:szCs w:val="20"/>
              </w:rPr>
              <w:t>37</w:t>
            </w:r>
            <w:r w:rsidR="009540A5" w:rsidRPr="00B741BD">
              <w:rPr>
                <w:rFonts w:ascii="Myriad Pro" w:hAnsi="Myriad Pro"/>
                <w:b/>
                <w:bCs/>
                <w:color w:val="000000"/>
                <w:sz w:val="20"/>
                <w:szCs w:val="20"/>
              </w:rPr>
              <w:t>6</w:t>
            </w:r>
          </w:p>
        </w:tc>
        <w:tc>
          <w:tcPr>
            <w:tcW w:w="922" w:type="pct"/>
            <w:tcBorders>
              <w:top w:val="single" w:sz="8" w:space="0" w:color="FFFFFF"/>
            </w:tcBorders>
            <w:shd w:val="clear" w:color="auto" w:fill="D6E3BC" w:themeFill="accent3" w:themeFillTint="66"/>
            <w:vAlign w:val="center"/>
            <w:hideMark/>
          </w:tcPr>
          <w:p w14:paraId="78858139" w14:textId="77777777" w:rsidR="00D42203" w:rsidRPr="00B741BD" w:rsidRDefault="00D42203" w:rsidP="001C722F">
            <w:pPr>
              <w:jc w:val="right"/>
              <w:rPr>
                <w:rFonts w:ascii="Myriad Pro" w:hAnsi="Myriad Pro"/>
                <w:b/>
                <w:bCs/>
                <w:color w:val="000000"/>
                <w:sz w:val="20"/>
                <w:szCs w:val="20"/>
              </w:rPr>
            </w:pPr>
            <w:r w:rsidRPr="00B741BD">
              <w:rPr>
                <w:rFonts w:ascii="Myriad Pro" w:hAnsi="Myriad Pro"/>
                <w:b/>
                <w:bCs/>
                <w:color w:val="000000"/>
                <w:sz w:val="20"/>
                <w:szCs w:val="20"/>
              </w:rPr>
              <w:t>489</w:t>
            </w:r>
            <w:r w:rsidR="009540A5" w:rsidRPr="00B741BD">
              <w:rPr>
                <w:rFonts w:ascii="Myriad Pro" w:hAnsi="Myriad Pro"/>
                <w:b/>
                <w:bCs/>
                <w:color w:val="000000"/>
                <w:sz w:val="20"/>
                <w:szCs w:val="20"/>
              </w:rPr>
              <w:t>,</w:t>
            </w:r>
            <w:r w:rsidRPr="00B741BD">
              <w:rPr>
                <w:rFonts w:ascii="Myriad Pro" w:hAnsi="Myriad Pro"/>
                <w:b/>
                <w:bCs/>
                <w:color w:val="000000"/>
                <w:sz w:val="20"/>
                <w:szCs w:val="20"/>
              </w:rPr>
              <w:t>429</w:t>
            </w:r>
          </w:p>
        </w:tc>
        <w:tc>
          <w:tcPr>
            <w:tcW w:w="708" w:type="pct"/>
            <w:tcBorders>
              <w:top w:val="single" w:sz="8" w:space="0" w:color="FFFFFF"/>
            </w:tcBorders>
            <w:shd w:val="clear" w:color="auto" w:fill="D6E3BC" w:themeFill="accent3" w:themeFillTint="66"/>
            <w:vAlign w:val="center"/>
            <w:hideMark/>
          </w:tcPr>
          <w:p w14:paraId="34BB649D" w14:textId="77777777" w:rsidR="00D42203" w:rsidRPr="00B741BD" w:rsidRDefault="00D42203" w:rsidP="001C722F">
            <w:pPr>
              <w:jc w:val="right"/>
              <w:rPr>
                <w:rFonts w:ascii="Myriad Pro" w:hAnsi="Myriad Pro"/>
                <w:b/>
                <w:bCs/>
                <w:color w:val="000000"/>
                <w:sz w:val="20"/>
                <w:szCs w:val="20"/>
              </w:rPr>
            </w:pPr>
            <w:r w:rsidRPr="00B741BD">
              <w:rPr>
                <w:rFonts w:ascii="Myriad Pro" w:hAnsi="Myriad Pro"/>
                <w:b/>
                <w:bCs/>
                <w:color w:val="000000"/>
                <w:sz w:val="20"/>
                <w:szCs w:val="20"/>
              </w:rPr>
              <w:t>-93</w:t>
            </w:r>
            <w:r w:rsidR="009540A5" w:rsidRPr="00B741BD">
              <w:rPr>
                <w:rFonts w:ascii="Myriad Pro" w:hAnsi="Myriad Pro"/>
                <w:b/>
                <w:bCs/>
                <w:color w:val="000000"/>
                <w:sz w:val="20"/>
                <w:szCs w:val="20"/>
              </w:rPr>
              <w:t>,</w:t>
            </w:r>
            <w:r w:rsidRPr="00B741BD">
              <w:rPr>
                <w:rFonts w:ascii="Myriad Pro" w:hAnsi="Myriad Pro"/>
                <w:b/>
                <w:bCs/>
                <w:color w:val="000000"/>
                <w:sz w:val="20"/>
                <w:szCs w:val="20"/>
              </w:rPr>
              <w:t>946</w:t>
            </w:r>
          </w:p>
        </w:tc>
        <w:tc>
          <w:tcPr>
            <w:tcW w:w="394" w:type="pct"/>
            <w:tcBorders>
              <w:top w:val="single" w:sz="8" w:space="0" w:color="FFFFFF"/>
            </w:tcBorders>
            <w:shd w:val="clear" w:color="auto" w:fill="D6E3BC" w:themeFill="accent3" w:themeFillTint="66"/>
            <w:vAlign w:val="center"/>
            <w:hideMark/>
          </w:tcPr>
          <w:p w14:paraId="140FAD16" w14:textId="77777777" w:rsidR="00D42203" w:rsidRPr="00B741BD" w:rsidRDefault="00D42203" w:rsidP="001C722F">
            <w:pPr>
              <w:jc w:val="right"/>
              <w:rPr>
                <w:rFonts w:ascii="Myriad Pro" w:hAnsi="Myriad Pro"/>
                <w:b/>
                <w:bCs/>
                <w:color w:val="000000"/>
                <w:sz w:val="20"/>
                <w:szCs w:val="20"/>
              </w:rPr>
            </w:pPr>
            <w:r w:rsidRPr="00B741BD">
              <w:rPr>
                <w:rFonts w:ascii="Myriad Pro" w:hAnsi="Myriad Pro"/>
                <w:b/>
                <w:bCs/>
                <w:color w:val="000000"/>
                <w:sz w:val="20"/>
                <w:szCs w:val="20"/>
              </w:rPr>
              <w:t>-16%</w:t>
            </w:r>
          </w:p>
        </w:tc>
      </w:tr>
      <w:tr w:rsidR="00D42203" w:rsidRPr="00B741BD" w14:paraId="68AB2A53" w14:textId="77777777" w:rsidTr="00D42203">
        <w:trPr>
          <w:trHeight w:val="300"/>
        </w:trPr>
        <w:tc>
          <w:tcPr>
            <w:tcW w:w="275" w:type="pct"/>
            <w:shd w:val="clear" w:color="auto" w:fill="auto"/>
            <w:vAlign w:val="center"/>
            <w:hideMark/>
          </w:tcPr>
          <w:p w14:paraId="3537EC1F" w14:textId="77777777" w:rsidR="00D42203" w:rsidRPr="00B741BD" w:rsidRDefault="00D42203" w:rsidP="001C722F">
            <w:pPr>
              <w:jc w:val="center"/>
              <w:rPr>
                <w:rFonts w:ascii="Myriad Pro" w:hAnsi="Myriad Pro"/>
                <w:color w:val="000000"/>
                <w:sz w:val="20"/>
                <w:szCs w:val="20"/>
              </w:rPr>
            </w:pPr>
            <w:r w:rsidRPr="00B741BD">
              <w:rPr>
                <w:rFonts w:ascii="Myriad Pro" w:hAnsi="Myriad Pro"/>
                <w:color w:val="000000"/>
                <w:sz w:val="20"/>
                <w:szCs w:val="20"/>
              </w:rPr>
              <w:t>1</w:t>
            </w:r>
          </w:p>
        </w:tc>
        <w:tc>
          <w:tcPr>
            <w:tcW w:w="1894" w:type="pct"/>
            <w:shd w:val="clear" w:color="auto" w:fill="auto"/>
            <w:vAlign w:val="center"/>
            <w:hideMark/>
          </w:tcPr>
          <w:p w14:paraId="3D6A2EE3" w14:textId="77777777" w:rsidR="00D42203" w:rsidRPr="00B741BD" w:rsidRDefault="00D42203" w:rsidP="001C722F">
            <w:pPr>
              <w:rPr>
                <w:rFonts w:ascii="Myriad Pro" w:hAnsi="Myriad Pro"/>
                <w:color w:val="000000"/>
                <w:sz w:val="20"/>
                <w:szCs w:val="20"/>
              </w:rPr>
            </w:pPr>
            <w:r w:rsidRPr="00B741BD">
              <w:rPr>
                <w:rFonts w:ascii="Myriad Pro" w:hAnsi="Myriad Pro"/>
                <w:color w:val="000000"/>
                <w:sz w:val="20"/>
                <w:szCs w:val="20"/>
              </w:rPr>
              <w:t>Технологическое присоединение*</w:t>
            </w:r>
          </w:p>
        </w:tc>
        <w:tc>
          <w:tcPr>
            <w:tcW w:w="806" w:type="pct"/>
            <w:shd w:val="clear" w:color="auto" w:fill="auto"/>
            <w:vAlign w:val="center"/>
            <w:hideMark/>
          </w:tcPr>
          <w:p w14:paraId="2D959B33"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59</w:t>
            </w:r>
            <w:r w:rsidR="009540A5" w:rsidRPr="00B741BD">
              <w:rPr>
                <w:rFonts w:ascii="Myriad Pro" w:hAnsi="Myriad Pro"/>
                <w:color w:val="000000"/>
                <w:sz w:val="20"/>
                <w:szCs w:val="20"/>
              </w:rPr>
              <w:t>,</w:t>
            </w:r>
            <w:r w:rsidRPr="00B741BD">
              <w:rPr>
                <w:rFonts w:ascii="Myriad Pro" w:hAnsi="Myriad Pro"/>
                <w:color w:val="000000"/>
                <w:sz w:val="20"/>
                <w:szCs w:val="20"/>
              </w:rPr>
              <w:t>000</w:t>
            </w:r>
          </w:p>
        </w:tc>
        <w:tc>
          <w:tcPr>
            <w:tcW w:w="922" w:type="pct"/>
            <w:shd w:val="clear" w:color="auto" w:fill="auto"/>
            <w:vAlign w:val="center"/>
            <w:hideMark/>
          </w:tcPr>
          <w:p w14:paraId="5F6FBA1C"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349</w:t>
            </w:r>
            <w:r w:rsidR="009540A5" w:rsidRPr="00B741BD">
              <w:rPr>
                <w:rFonts w:ascii="Myriad Pro" w:hAnsi="Myriad Pro"/>
                <w:color w:val="000000"/>
                <w:sz w:val="20"/>
                <w:szCs w:val="20"/>
              </w:rPr>
              <w:t>,</w:t>
            </w:r>
            <w:r w:rsidRPr="00B741BD">
              <w:rPr>
                <w:rFonts w:ascii="Myriad Pro" w:hAnsi="Myriad Pro"/>
                <w:color w:val="000000"/>
                <w:sz w:val="20"/>
                <w:szCs w:val="20"/>
              </w:rPr>
              <w:t>545</w:t>
            </w:r>
          </w:p>
        </w:tc>
        <w:tc>
          <w:tcPr>
            <w:tcW w:w="708" w:type="pct"/>
            <w:shd w:val="clear" w:color="auto" w:fill="auto"/>
            <w:vAlign w:val="center"/>
            <w:hideMark/>
          </w:tcPr>
          <w:p w14:paraId="5C43A20E"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290</w:t>
            </w:r>
            <w:r w:rsidR="009540A5" w:rsidRPr="00B741BD">
              <w:rPr>
                <w:rFonts w:ascii="Myriad Pro" w:hAnsi="Myriad Pro"/>
                <w:color w:val="000000"/>
                <w:sz w:val="20"/>
                <w:szCs w:val="20"/>
              </w:rPr>
              <w:t>,</w:t>
            </w:r>
            <w:r w:rsidRPr="00B741BD">
              <w:rPr>
                <w:rFonts w:ascii="Myriad Pro" w:hAnsi="Myriad Pro"/>
                <w:color w:val="000000"/>
                <w:sz w:val="20"/>
                <w:szCs w:val="20"/>
              </w:rPr>
              <w:t>545</w:t>
            </w:r>
          </w:p>
        </w:tc>
        <w:tc>
          <w:tcPr>
            <w:tcW w:w="394" w:type="pct"/>
            <w:shd w:val="clear" w:color="auto" w:fill="auto"/>
            <w:vAlign w:val="center"/>
            <w:hideMark/>
          </w:tcPr>
          <w:p w14:paraId="29ACE3C8"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492%</w:t>
            </w:r>
          </w:p>
        </w:tc>
      </w:tr>
      <w:tr w:rsidR="00D42203" w:rsidRPr="00B741BD" w14:paraId="68B265D0" w14:textId="77777777" w:rsidTr="00D42203">
        <w:trPr>
          <w:trHeight w:val="600"/>
        </w:trPr>
        <w:tc>
          <w:tcPr>
            <w:tcW w:w="275" w:type="pct"/>
            <w:shd w:val="clear" w:color="auto" w:fill="auto"/>
            <w:vAlign w:val="center"/>
            <w:hideMark/>
          </w:tcPr>
          <w:p w14:paraId="0983949D" w14:textId="77777777" w:rsidR="00D42203" w:rsidRPr="00B741BD" w:rsidRDefault="00D42203" w:rsidP="001C722F">
            <w:pPr>
              <w:jc w:val="center"/>
              <w:rPr>
                <w:rFonts w:ascii="Myriad Pro" w:hAnsi="Myriad Pro"/>
                <w:color w:val="000000"/>
                <w:sz w:val="20"/>
                <w:szCs w:val="20"/>
              </w:rPr>
            </w:pPr>
            <w:r w:rsidRPr="00B741BD">
              <w:rPr>
                <w:rFonts w:ascii="Myriad Pro" w:hAnsi="Myriad Pro"/>
                <w:color w:val="000000"/>
                <w:sz w:val="20"/>
                <w:szCs w:val="20"/>
              </w:rPr>
              <w:t>2</w:t>
            </w:r>
          </w:p>
        </w:tc>
        <w:tc>
          <w:tcPr>
            <w:tcW w:w="1894" w:type="pct"/>
            <w:shd w:val="clear" w:color="auto" w:fill="auto"/>
            <w:vAlign w:val="center"/>
            <w:hideMark/>
          </w:tcPr>
          <w:p w14:paraId="17E8F213" w14:textId="77777777" w:rsidR="00D42203" w:rsidRPr="00B741BD" w:rsidRDefault="00D42203" w:rsidP="001C722F">
            <w:pPr>
              <w:rPr>
                <w:rFonts w:ascii="Myriad Pro" w:hAnsi="Myriad Pro"/>
                <w:color w:val="000000"/>
                <w:sz w:val="20"/>
                <w:szCs w:val="20"/>
              </w:rPr>
            </w:pPr>
            <w:r w:rsidRPr="00B741BD">
              <w:rPr>
                <w:rFonts w:ascii="Myriad Pro" w:hAnsi="Myriad Pro"/>
                <w:color w:val="000000"/>
                <w:sz w:val="20"/>
                <w:szCs w:val="20"/>
              </w:rPr>
              <w:t>Реконструкция, модернизация, техническое перевооружение</w:t>
            </w:r>
          </w:p>
        </w:tc>
        <w:tc>
          <w:tcPr>
            <w:tcW w:w="806" w:type="pct"/>
            <w:shd w:val="clear" w:color="auto" w:fill="auto"/>
            <w:vAlign w:val="center"/>
            <w:hideMark/>
          </w:tcPr>
          <w:p w14:paraId="5E9B8EBA"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250</w:t>
            </w:r>
            <w:r w:rsidR="009540A5" w:rsidRPr="00B741BD">
              <w:rPr>
                <w:rFonts w:ascii="Myriad Pro" w:hAnsi="Myriad Pro"/>
                <w:color w:val="000000"/>
                <w:sz w:val="20"/>
                <w:szCs w:val="20"/>
              </w:rPr>
              <w:t>,</w:t>
            </w:r>
            <w:r w:rsidRPr="00B741BD">
              <w:rPr>
                <w:rFonts w:ascii="Myriad Pro" w:hAnsi="Myriad Pro"/>
                <w:color w:val="000000"/>
                <w:sz w:val="20"/>
                <w:szCs w:val="20"/>
              </w:rPr>
              <w:t>242</w:t>
            </w:r>
          </w:p>
        </w:tc>
        <w:tc>
          <w:tcPr>
            <w:tcW w:w="922" w:type="pct"/>
            <w:shd w:val="clear" w:color="auto" w:fill="auto"/>
            <w:vAlign w:val="center"/>
            <w:hideMark/>
          </w:tcPr>
          <w:p w14:paraId="10BF6EE2"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121</w:t>
            </w:r>
            <w:r w:rsidR="009540A5" w:rsidRPr="00B741BD">
              <w:rPr>
                <w:rFonts w:ascii="Myriad Pro" w:hAnsi="Myriad Pro"/>
                <w:color w:val="000000"/>
                <w:sz w:val="20"/>
                <w:szCs w:val="20"/>
              </w:rPr>
              <w:t>,</w:t>
            </w:r>
            <w:r w:rsidRPr="00B741BD">
              <w:rPr>
                <w:rFonts w:ascii="Myriad Pro" w:hAnsi="Myriad Pro"/>
                <w:color w:val="000000"/>
                <w:sz w:val="20"/>
                <w:szCs w:val="20"/>
              </w:rPr>
              <w:t>126</w:t>
            </w:r>
          </w:p>
        </w:tc>
        <w:tc>
          <w:tcPr>
            <w:tcW w:w="708" w:type="pct"/>
            <w:shd w:val="clear" w:color="auto" w:fill="auto"/>
            <w:vAlign w:val="center"/>
            <w:hideMark/>
          </w:tcPr>
          <w:p w14:paraId="1B0D8A81"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-129</w:t>
            </w:r>
            <w:r w:rsidR="009540A5" w:rsidRPr="00B741BD">
              <w:rPr>
                <w:rFonts w:ascii="Myriad Pro" w:hAnsi="Myriad Pro"/>
                <w:color w:val="000000"/>
                <w:sz w:val="20"/>
                <w:szCs w:val="20"/>
              </w:rPr>
              <w:t>,</w:t>
            </w:r>
            <w:r w:rsidRPr="00B741BD">
              <w:rPr>
                <w:rFonts w:ascii="Myriad Pro" w:hAnsi="Myriad Pro"/>
                <w:color w:val="000000"/>
                <w:sz w:val="20"/>
                <w:szCs w:val="20"/>
              </w:rPr>
              <w:t>116</w:t>
            </w:r>
          </w:p>
        </w:tc>
        <w:tc>
          <w:tcPr>
            <w:tcW w:w="394" w:type="pct"/>
            <w:shd w:val="clear" w:color="auto" w:fill="auto"/>
            <w:vAlign w:val="center"/>
            <w:hideMark/>
          </w:tcPr>
          <w:p w14:paraId="71872564"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-52%</w:t>
            </w:r>
          </w:p>
        </w:tc>
      </w:tr>
      <w:tr w:rsidR="00D42203" w:rsidRPr="00B741BD" w14:paraId="59146E5A" w14:textId="77777777" w:rsidTr="00D42203">
        <w:trPr>
          <w:trHeight w:val="1200"/>
        </w:trPr>
        <w:tc>
          <w:tcPr>
            <w:tcW w:w="275" w:type="pct"/>
            <w:shd w:val="clear" w:color="auto" w:fill="auto"/>
            <w:vAlign w:val="center"/>
            <w:hideMark/>
          </w:tcPr>
          <w:p w14:paraId="1EF8B967" w14:textId="77777777" w:rsidR="00D42203" w:rsidRPr="00B741BD" w:rsidRDefault="00D42203" w:rsidP="001C722F">
            <w:pPr>
              <w:jc w:val="center"/>
              <w:rPr>
                <w:rFonts w:ascii="Myriad Pro" w:hAnsi="Myriad Pro"/>
                <w:color w:val="000000"/>
                <w:sz w:val="20"/>
                <w:szCs w:val="20"/>
              </w:rPr>
            </w:pPr>
            <w:r w:rsidRPr="00B741BD">
              <w:rPr>
                <w:rFonts w:ascii="Myriad Pro" w:hAnsi="Myriad Pro"/>
                <w:color w:val="000000"/>
                <w:sz w:val="20"/>
                <w:szCs w:val="20"/>
              </w:rPr>
              <w:t>3</w:t>
            </w:r>
          </w:p>
        </w:tc>
        <w:tc>
          <w:tcPr>
            <w:tcW w:w="1894" w:type="pct"/>
            <w:shd w:val="clear" w:color="auto" w:fill="auto"/>
            <w:vAlign w:val="center"/>
            <w:hideMark/>
          </w:tcPr>
          <w:p w14:paraId="46ED59EB" w14:textId="77777777" w:rsidR="00D42203" w:rsidRPr="00B741BD" w:rsidRDefault="00D42203" w:rsidP="001C722F">
            <w:pPr>
              <w:rPr>
                <w:rFonts w:ascii="Myriad Pro" w:hAnsi="Myriad Pro"/>
                <w:color w:val="000000"/>
                <w:sz w:val="20"/>
                <w:szCs w:val="20"/>
              </w:rPr>
            </w:pPr>
            <w:r w:rsidRPr="00B741BD">
              <w:rPr>
                <w:rFonts w:ascii="Myriad Pro" w:hAnsi="Myriad Pro"/>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806" w:type="pct"/>
            <w:shd w:val="clear" w:color="auto" w:fill="auto"/>
            <w:vAlign w:val="center"/>
            <w:hideMark/>
          </w:tcPr>
          <w:p w14:paraId="1A9F5A60"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236</w:t>
            </w:r>
            <w:r w:rsidR="009540A5" w:rsidRPr="00B741BD">
              <w:rPr>
                <w:rFonts w:ascii="Myriad Pro" w:hAnsi="Myriad Pro"/>
                <w:color w:val="000000"/>
                <w:sz w:val="20"/>
                <w:szCs w:val="20"/>
              </w:rPr>
              <w:t>,</w:t>
            </w:r>
            <w:r w:rsidRPr="00B741BD">
              <w:rPr>
                <w:rFonts w:ascii="Myriad Pro" w:hAnsi="Myriad Pro"/>
                <w:color w:val="000000"/>
                <w:sz w:val="20"/>
                <w:szCs w:val="20"/>
              </w:rPr>
              <w:t>643</w:t>
            </w:r>
          </w:p>
        </w:tc>
        <w:tc>
          <w:tcPr>
            <w:tcW w:w="922" w:type="pct"/>
            <w:shd w:val="clear" w:color="auto" w:fill="auto"/>
            <w:vAlign w:val="center"/>
            <w:hideMark/>
          </w:tcPr>
          <w:p w14:paraId="6E5ACBB8"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5</w:t>
            </w:r>
            <w:r w:rsidR="009540A5" w:rsidRPr="00B741BD">
              <w:rPr>
                <w:rFonts w:ascii="Myriad Pro" w:hAnsi="Myriad Pro"/>
                <w:color w:val="000000"/>
                <w:sz w:val="20"/>
                <w:szCs w:val="20"/>
              </w:rPr>
              <w:t>,</w:t>
            </w:r>
            <w:r w:rsidRPr="00B741BD">
              <w:rPr>
                <w:rFonts w:ascii="Myriad Pro" w:hAnsi="Myriad Pro"/>
                <w:color w:val="000000"/>
                <w:sz w:val="20"/>
                <w:szCs w:val="20"/>
              </w:rPr>
              <w:t>429</w:t>
            </w:r>
          </w:p>
        </w:tc>
        <w:tc>
          <w:tcPr>
            <w:tcW w:w="708" w:type="pct"/>
            <w:shd w:val="clear" w:color="auto" w:fill="auto"/>
            <w:vAlign w:val="center"/>
            <w:hideMark/>
          </w:tcPr>
          <w:p w14:paraId="2C46508D"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-231</w:t>
            </w:r>
            <w:r w:rsidR="009540A5" w:rsidRPr="00B741BD">
              <w:rPr>
                <w:rFonts w:ascii="Myriad Pro" w:hAnsi="Myriad Pro"/>
                <w:color w:val="000000"/>
                <w:sz w:val="20"/>
                <w:szCs w:val="20"/>
              </w:rPr>
              <w:t>,</w:t>
            </w:r>
            <w:r w:rsidRPr="00B741BD">
              <w:rPr>
                <w:rFonts w:ascii="Myriad Pro" w:hAnsi="Myriad Pro"/>
                <w:color w:val="000000"/>
                <w:sz w:val="20"/>
                <w:szCs w:val="20"/>
              </w:rPr>
              <w:t>214</w:t>
            </w:r>
          </w:p>
        </w:tc>
        <w:tc>
          <w:tcPr>
            <w:tcW w:w="394" w:type="pct"/>
            <w:shd w:val="clear" w:color="auto" w:fill="auto"/>
            <w:vAlign w:val="center"/>
            <w:hideMark/>
          </w:tcPr>
          <w:p w14:paraId="208CEAB2"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-98%</w:t>
            </w:r>
          </w:p>
        </w:tc>
      </w:tr>
      <w:tr w:rsidR="00D42203" w:rsidRPr="00B741BD" w14:paraId="173280C6" w14:textId="77777777" w:rsidTr="00D42203">
        <w:trPr>
          <w:trHeight w:val="600"/>
        </w:trPr>
        <w:tc>
          <w:tcPr>
            <w:tcW w:w="275" w:type="pct"/>
            <w:shd w:val="clear" w:color="auto" w:fill="auto"/>
            <w:vAlign w:val="center"/>
            <w:hideMark/>
          </w:tcPr>
          <w:p w14:paraId="7FDA5BAB" w14:textId="77777777" w:rsidR="00D42203" w:rsidRPr="00B741BD" w:rsidRDefault="00D42203" w:rsidP="001C722F">
            <w:pPr>
              <w:jc w:val="center"/>
              <w:rPr>
                <w:rFonts w:ascii="Myriad Pro" w:hAnsi="Myriad Pro"/>
                <w:color w:val="000000"/>
                <w:sz w:val="20"/>
                <w:szCs w:val="20"/>
              </w:rPr>
            </w:pPr>
            <w:r w:rsidRPr="00B741BD">
              <w:rPr>
                <w:rFonts w:ascii="Myriad Pro" w:hAnsi="Myriad Pro"/>
                <w:color w:val="000000"/>
                <w:sz w:val="20"/>
                <w:szCs w:val="20"/>
              </w:rPr>
              <w:t>4</w:t>
            </w:r>
          </w:p>
        </w:tc>
        <w:tc>
          <w:tcPr>
            <w:tcW w:w="1894" w:type="pct"/>
            <w:shd w:val="clear" w:color="auto" w:fill="auto"/>
            <w:vAlign w:val="center"/>
            <w:hideMark/>
          </w:tcPr>
          <w:p w14:paraId="76FB9B51" w14:textId="77777777" w:rsidR="00D42203" w:rsidRPr="00B741BD" w:rsidRDefault="00D42203" w:rsidP="001C722F">
            <w:pPr>
              <w:rPr>
                <w:rFonts w:ascii="Myriad Pro" w:hAnsi="Myriad Pro"/>
                <w:color w:val="000000"/>
                <w:sz w:val="20"/>
                <w:szCs w:val="20"/>
              </w:rPr>
            </w:pPr>
            <w:r w:rsidRPr="00B741BD">
              <w:rPr>
                <w:rFonts w:ascii="Myriad Pro" w:hAnsi="Myriad Pro"/>
                <w:color w:val="000000"/>
                <w:sz w:val="20"/>
                <w:szCs w:val="20"/>
              </w:rPr>
              <w:t>Прочее новое строительство объектов электросетевого хозяйства</w:t>
            </w:r>
          </w:p>
        </w:tc>
        <w:tc>
          <w:tcPr>
            <w:tcW w:w="806" w:type="pct"/>
            <w:shd w:val="clear" w:color="auto" w:fill="auto"/>
            <w:vAlign w:val="center"/>
            <w:hideMark/>
          </w:tcPr>
          <w:p w14:paraId="2D82575B"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751</w:t>
            </w:r>
          </w:p>
        </w:tc>
        <w:tc>
          <w:tcPr>
            <w:tcW w:w="922" w:type="pct"/>
            <w:shd w:val="clear" w:color="auto" w:fill="auto"/>
            <w:vAlign w:val="center"/>
            <w:hideMark/>
          </w:tcPr>
          <w:p w14:paraId="7C5E0B4E"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4</w:t>
            </w:r>
            <w:r w:rsidR="009540A5" w:rsidRPr="00B741BD">
              <w:rPr>
                <w:rFonts w:ascii="Myriad Pro" w:hAnsi="Myriad Pro"/>
                <w:color w:val="000000"/>
                <w:sz w:val="20"/>
                <w:szCs w:val="20"/>
              </w:rPr>
              <w:t>,</w:t>
            </w:r>
            <w:r w:rsidRPr="00B741BD">
              <w:rPr>
                <w:rFonts w:ascii="Myriad Pro" w:hAnsi="Myriad Pro"/>
                <w:color w:val="000000"/>
                <w:sz w:val="20"/>
                <w:szCs w:val="20"/>
              </w:rPr>
              <w:t>186</w:t>
            </w:r>
          </w:p>
        </w:tc>
        <w:tc>
          <w:tcPr>
            <w:tcW w:w="708" w:type="pct"/>
            <w:shd w:val="clear" w:color="auto" w:fill="auto"/>
            <w:vAlign w:val="center"/>
            <w:hideMark/>
          </w:tcPr>
          <w:p w14:paraId="3EE4B9F4"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3</w:t>
            </w:r>
            <w:r w:rsidR="009540A5" w:rsidRPr="00B741BD">
              <w:rPr>
                <w:rFonts w:ascii="Myriad Pro" w:hAnsi="Myriad Pro"/>
                <w:color w:val="000000"/>
                <w:sz w:val="20"/>
                <w:szCs w:val="20"/>
              </w:rPr>
              <w:t>,</w:t>
            </w:r>
            <w:r w:rsidRPr="00B741BD">
              <w:rPr>
                <w:rFonts w:ascii="Myriad Pro" w:hAnsi="Myriad Pro"/>
                <w:color w:val="000000"/>
                <w:sz w:val="20"/>
                <w:szCs w:val="20"/>
              </w:rPr>
              <w:t>435</w:t>
            </w:r>
          </w:p>
        </w:tc>
        <w:tc>
          <w:tcPr>
            <w:tcW w:w="394" w:type="pct"/>
            <w:shd w:val="clear" w:color="auto" w:fill="auto"/>
            <w:vAlign w:val="center"/>
            <w:hideMark/>
          </w:tcPr>
          <w:p w14:paraId="67BEA0FA"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457%</w:t>
            </w:r>
          </w:p>
        </w:tc>
      </w:tr>
      <w:tr w:rsidR="00D42203" w:rsidRPr="00B741BD" w14:paraId="4181CCBD" w14:textId="77777777" w:rsidTr="00D42203">
        <w:trPr>
          <w:trHeight w:val="600"/>
        </w:trPr>
        <w:tc>
          <w:tcPr>
            <w:tcW w:w="275" w:type="pct"/>
            <w:shd w:val="clear" w:color="auto" w:fill="auto"/>
            <w:vAlign w:val="center"/>
            <w:hideMark/>
          </w:tcPr>
          <w:p w14:paraId="0782D944" w14:textId="77777777" w:rsidR="00D42203" w:rsidRPr="00B741BD" w:rsidRDefault="00D42203" w:rsidP="001C722F">
            <w:pPr>
              <w:jc w:val="center"/>
              <w:rPr>
                <w:rFonts w:ascii="Myriad Pro" w:hAnsi="Myriad Pro"/>
                <w:color w:val="000000"/>
                <w:sz w:val="20"/>
                <w:szCs w:val="20"/>
              </w:rPr>
            </w:pPr>
            <w:r w:rsidRPr="00B741BD">
              <w:rPr>
                <w:rFonts w:ascii="Myriad Pro" w:hAnsi="Myriad Pro"/>
                <w:color w:val="000000"/>
                <w:sz w:val="20"/>
                <w:szCs w:val="20"/>
              </w:rPr>
              <w:t>5</w:t>
            </w:r>
          </w:p>
        </w:tc>
        <w:tc>
          <w:tcPr>
            <w:tcW w:w="1894" w:type="pct"/>
            <w:shd w:val="clear" w:color="auto" w:fill="auto"/>
            <w:vAlign w:val="center"/>
            <w:hideMark/>
          </w:tcPr>
          <w:p w14:paraId="41D5B50F" w14:textId="77777777" w:rsidR="00D42203" w:rsidRPr="00B741BD" w:rsidRDefault="00D42203" w:rsidP="001C722F">
            <w:pPr>
              <w:rPr>
                <w:rFonts w:ascii="Myriad Pro" w:hAnsi="Myriad Pro"/>
                <w:color w:val="000000"/>
                <w:sz w:val="20"/>
                <w:szCs w:val="20"/>
              </w:rPr>
            </w:pPr>
            <w:r w:rsidRPr="00B741BD">
              <w:rPr>
                <w:rFonts w:ascii="Myriad Pro" w:hAnsi="Myriad Pro"/>
                <w:color w:val="000000"/>
                <w:sz w:val="20"/>
                <w:szCs w:val="20"/>
              </w:rPr>
              <w:t>Покупка земельных участков для целей реализации инвестиционных проектов</w:t>
            </w:r>
          </w:p>
        </w:tc>
        <w:tc>
          <w:tcPr>
            <w:tcW w:w="806" w:type="pct"/>
            <w:shd w:val="clear" w:color="auto" w:fill="auto"/>
            <w:vAlign w:val="center"/>
            <w:hideMark/>
          </w:tcPr>
          <w:p w14:paraId="3E8FD27F"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0</w:t>
            </w:r>
            <w:r w:rsidR="00D82792" w:rsidRPr="00B741BD">
              <w:rPr>
                <w:rFonts w:ascii="Myriad Pro" w:hAnsi="Myriad Pro"/>
                <w:color w:val="000000"/>
                <w:sz w:val="20"/>
                <w:szCs w:val="20"/>
              </w:rPr>
              <w:t>,000</w:t>
            </w:r>
          </w:p>
        </w:tc>
        <w:tc>
          <w:tcPr>
            <w:tcW w:w="922" w:type="pct"/>
            <w:shd w:val="clear" w:color="auto" w:fill="auto"/>
            <w:vAlign w:val="center"/>
            <w:hideMark/>
          </w:tcPr>
          <w:p w14:paraId="2E8B2802"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0</w:t>
            </w:r>
            <w:r w:rsidR="00D82792" w:rsidRPr="00B741BD">
              <w:rPr>
                <w:rFonts w:ascii="Myriad Pro" w:hAnsi="Myriad Pro"/>
                <w:color w:val="000000"/>
                <w:sz w:val="20"/>
                <w:szCs w:val="20"/>
              </w:rPr>
              <w:t>,000</w:t>
            </w:r>
          </w:p>
        </w:tc>
        <w:tc>
          <w:tcPr>
            <w:tcW w:w="708" w:type="pct"/>
            <w:shd w:val="clear" w:color="auto" w:fill="auto"/>
            <w:vAlign w:val="center"/>
            <w:hideMark/>
          </w:tcPr>
          <w:p w14:paraId="2B8A8E59"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0</w:t>
            </w:r>
            <w:r w:rsidR="00D82792" w:rsidRPr="00B741BD">
              <w:rPr>
                <w:rFonts w:ascii="Myriad Pro" w:hAnsi="Myriad Pro"/>
                <w:color w:val="000000"/>
                <w:sz w:val="20"/>
                <w:szCs w:val="20"/>
              </w:rPr>
              <w:t>,000</w:t>
            </w:r>
          </w:p>
        </w:tc>
        <w:tc>
          <w:tcPr>
            <w:tcW w:w="394" w:type="pct"/>
            <w:shd w:val="clear" w:color="auto" w:fill="auto"/>
            <w:vAlign w:val="center"/>
            <w:hideMark/>
          </w:tcPr>
          <w:p w14:paraId="7D83B9F4"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w:t>
            </w:r>
          </w:p>
        </w:tc>
      </w:tr>
      <w:tr w:rsidR="00D42203" w:rsidRPr="00B741BD" w14:paraId="3E59F534" w14:textId="77777777" w:rsidTr="00D42203">
        <w:trPr>
          <w:trHeight w:val="300"/>
        </w:trPr>
        <w:tc>
          <w:tcPr>
            <w:tcW w:w="275" w:type="pct"/>
            <w:shd w:val="clear" w:color="auto" w:fill="auto"/>
            <w:vAlign w:val="center"/>
            <w:hideMark/>
          </w:tcPr>
          <w:p w14:paraId="2B983552" w14:textId="77777777" w:rsidR="00D42203" w:rsidRPr="00B741BD" w:rsidRDefault="00D42203" w:rsidP="001C722F">
            <w:pPr>
              <w:jc w:val="center"/>
              <w:rPr>
                <w:rFonts w:ascii="Myriad Pro" w:hAnsi="Myriad Pro"/>
                <w:color w:val="000000"/>
                <w:sz w:val="20"/>
                <w:szCs w:val="20"/>
              </w:rPr>
            </w:pPr>
            <w:r w:rsidRPr="00B741BD">
              <w:rPr>
                <w:rFonts w:ascii="Myriad Pro" w:hAnsi="Myriad Pro"/>
                <w:color w:val="000000"/>
                <w:sz w:val="20"/>
                <w:szCs w:val="20"/>
              </w:rPr>
              <w:t>6</w:t>
            </w:r>
          </w:p>
        </w:tc>
        <w:tc>
          <w:tcPr>
            <w:tcW w:w="1894" w:type="pct"/>
            <w:shd w:val="clear" w:color="auto" w:fill="auto"/>
            <w:vAlign w:val="center"/>
            <w:hideMark/>
          </w:tcPr>
          <w:p w14:paraId="09424948" w14:textId="77777777" w:rsidR="00D42203" w:rsidRPr="00B741BD" w:rsidRDefault="00D42203" w:rsidP="001C722F">
            <w:pPr>
              <w:rPr>
                <w:rFonts w:ascii="Myriad Pro" w:hAnsi="Myriad Pro"/>
                <w:color w:val="000000"/>
                <w:sz w:val="20"/>
                <w:szCs w:val="20"/>
              </w:rPr>
            </w:pPr>
            <w:r w:rsidRPr="00B741BD">
              <w:rPr>
                <w:rFonts w:ascii="Myriad Pro" w:hAnsi="Myriad Pro"/>
                <w:color w:val="000000"/>
                <w:sz w:val="20"/>
                <w:szCs w:val="20"/>
              </w:rPr>
              <w:t>Прочие инвестиционные проекты</w:t>
            </w:r>
          </w:p>
        </w:tc>
        <w:tc>
          <w:tcPr>
            <w:tcW w:w="806" w:type="pct"/>
            <w:shd w:val="clear" w:color="auto" w:fill="auto"/>
            <w:vAlign w:val="center"/>
            <w:hideMark/>
          </w:tcPr>
          <w:p w14:paraId="4F02155D"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36</w:t>
            </w:r>
            <w:r w:rsidR="009540A5" w:rsidRPr="00B741BD">
              <w:rPr>
                <w:rFonts w:ascii="Myriad Pro" w:hAnsi="Myriad Pro"/>
                <w:color w:val="000000"/>
                <w:sz w:val="20"/>
                <w:szCs w:val="20"/>
              </w:rPr>
              <w:t>,</w:t>
            </w:r>
            <w:r w:rsidRPr="00B741BD">
              <w:rPr>
                <w:rFonts w:ascii="Myriad Pro" w:hAnsi="Myriad Pro"/>
                <w:color w:val="000000"/>
                <w:sz w:val="20"/>
                <w:szCs w:val="20"/>
              </w:rPr>
              <w:t>739</w:t>
            </w:r>
          </w:p>
        </w:tc>
        <w:tc>
          <w:tcPr>
            <w:tcW w:w="922" w:type="pct"/>
            <w:shd w:val="clear" w:color="auto" w:fill="auto"/>
            <w:vAlign w:val="center"/>
            <w:hideMark/>
          </w:tcPr>
          <w:p w14:paraId="1DFA7232"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9</w:t>
            </w:r>
            <w:r w:rsidR="009540A5" w:rsidRPr="00B741BD">
              <w:rPr>
                <w:rFonts w:ascii="Myriad Pro" w:hAnsi="Myriad Pro"/>
                <w:color w:val="000000"/>
                <w:sz w:val="20"/>
                <w:szCs w:val="20"/>
              </w:rPr>
              <w:t>,</w:t>
            </w:r>
            <w:r w:rsidRPr="00B741BD">
              <w:rPr>
                <w:rFonts w:ascii="Myriad Pro" w:hAnsi="Myriad Pro"/>
                <w:color w:val="000000"/>
                <w:sz w:val="20"/>
                <w:szCs w:val="20"/>
              </w:rPr>
              <w:t>143</w:t>
            </w:r>
          </w:p>
        </w:tc>
        <w:tc>
          <w:tcPr>
            <w:tcW w:w="708" w:type="pct"/>
            <w:shd w:val="clear" w:color="auto" w:fill="auto"/>
            <w:vAlign w:val="center"/>
            <w:hideMark/>
          </w:tcPr>
          <w:p w14:paraId="2BFBA0BD"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-27</w:t>
            </w:r>
            <w:r w:rsidR="009540A5" w:rsidRPr="00B741BD">
              <w:rPr>
                <w:rFonts w:ascii="Myriad Pro" w:hAnsi="Myriad Pro"/>
                <w:color w:val="000000"/>
                <w:sz w:val="20"/>
                <w:szCs w:val="20"/>
              </w:rPr>
              <w:t>,</w:t>
            </w:r>
            <w:r w:rsidRPr="00B741BD">
              <w:rPr>
                <w:rFonts w:ascii="Myriad Pro" w:hAnsi="Myriad Pro"/>
                <w:color w:val="000000"/>
                <w:sz w:val="20"/>
                <w:szCs w:val="20"/>
              </w:rPr>
              <w:t>596</w:t>
            </w:r>
          </w:p>
        </w:tc>
        <w:tc>
          <w:tcPr>
            <w:tcW w:w="394" w:type="pct"/>
            <w:shd w:val="clear" w:color="auto" w:fill="auto"/>
            <w:vAlign w:val="center"/>
            <w:hideMark/>
          </w:tcPr>
          <w:p w14:paraId="6F522B74" w14:textId="77777777" w:rsidR="00D42203" w:rsidRPr="00B741BD" w:rsidRDefault="00D42203" w:rsidP="001C722F">
            <w:pPr>
              <w:jc w:val="right"/>
              <w:rPr>
                <w:rFonts w:ascii="Myriad Pro" w:hAnsi="Myriad Pro"/>
                <w:color w:val="000000"/>
                <w:sz w:val="20"/>
                <w:szCs w:val="20"/>
              </w:rPr>
            </w:pPr>
            <w:r w:rsidRPr="00B741BD">
              <w:rPr>
                <w:rFonts w:ascii="Myriad Pro" w:hAnsi="Myriad Pro"/>
                <w:color w:val="000000"/>
                <w:sz w:val="20"/>
                <w:szCs w:val="20"/>
              </w:rPr>
              <w:t>-75%</w:t>
            </w:r>
          </w:p>
        </w:tc>
      </w:tr>
    </w:tbl>
    <w:p w14:paraId="1C20B3AB" w14:textId="77777777" w:rsidR="00D42203" w:rsidRPr="00B741BD" w:rsidRDefault="00D42203" w:rsidP="00D42203">
      <w:pPr>
        <w:autoSpaceDE w:val="0"/>
        <w:autoSpaceDN w:val="0"/>
        <w:adjustRightInd w:val="0"/>
        <w:spacing w:line="360" w:lineRule="auto"/>
        <w:jc w:val="both"/>
        <w:rPr>
          <w:rFonts w:ascii="Myriad Pro" w:hAnsi="Myriad Pro"/>
          <w:i/>
          <w:iCs/>
          <w:sz w:val="20"/>
          <w:szCs w:val="20"/>
        </w:rPr>
      </w:pPr>
      <w:r w:rsidRPr="00B741BD">
        <w:rPr>
          <w:rFonts w:ascii="Myriad Pro" w:hAnsi="Myriad Pro"/>
          <w:i/>
          <w:iCs/>
          <w:sz w:val="20"/>
          <w:szCs w:val="20"/>
        </w:rPr>
        <w:t>* В целях сопоставимости учтено на уровне факта согласно отчету за 2017 г.</w:t>
      </w:r>
    </w:p>
    <w:p w14:paraId="2D99708D" w14:textId="77777777" w:rsidR="0035330B" w:rsidRPr="00B741BD" w:rsidRDefault="0035330B" w:rsidP="001B21F5">
      <w:pPr>
        <w:autoSpaceDE w:val="0"/>
        <w:autoSpaceDN w:val="0"/>
        <w:adjustRightInd w:val="0"/>
        <w:spacing w:line="360" w:lineRule="auto"/>
        <w:ind w:firstLine="567"/>
        <w:jc w:val="both"/>
        <w:rPr>
          <w:rFonts w:ascii="Myriad Pro" w:hAnsi="Myriad Pro"/>
          <w:sz w:val="26"/>
          <w:szCs w:val="26"/>
        </w:rPr>
      </w:pPr>
    </w:p>
    <w:p w14:paraId="727FAB5C" w14:textId="38C8416F" w:rsidR="00D42203" w:rsidRDefault="00D42203" w:rsidP="00D42203">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По итогам реализации инвестиционной программы за 201</w:t>
      </w:r>
      <w:r w:rsidR="002D693E" w:rsidRPr="00B741BD">
        <w:rPr>
          <w:rFonts w:ascii="Myriad Pro" w:hAnsi="Myriad Pro"/>
          <w:sz w:val="26"/>
          <w:szCs w:val="26"/>
        </w:rPr>
        <w:t>8</w:t>
      </w:r>
      <w:r w:rsidRPr="00B741BD">
        <w:rPr>
          <w:rFonts w:ascii="Myriad Pro" w:hAnsi="Myriad Pro"/>
          <w:sz w:val="26"/>
          <w:szCs w:val="26"/>
        </w:rPr>
        <w:t xml:space="preserve"> год (согласно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ценам (тарифам) – тарифных источников) по факту исполнения ИПР составил </w:t>
      </w:r>
      <w:r w:rsidR="002D693E" w:rsidRPr="00B741BD">
        <w:rPr>
          <w:rFonts w:ascii="Myriad Pro" w:hAnsi="Myriad Pro"/>
          <w:sz w:val="26"/>
          <w:szCs w:val="26"/>
        </w:rPr>
        <w:t>144,0</w:t>
      </w:r>
      <w:r w:rsidRPr="00B741BD">
        <w:rPr>
          <w:rFonts w:ascii="Myriad Pro" w:hAnsi="Myriad Pro"/>
          <w:sz w:val="26"/>
          <w:szCs w:val="26"/>
        </w:rPr>
        <w:t xml:space="preserve">% от утвержденного планового значения (план </w:t>
      </w:r>
      <w:r w:rsidR="002D693E" w:rsidRPr="00B741BD">
        <w:rPr>
          <w:rFonts w:ascii="Myriad Pro" w:hAnsi="Myriad Pro"/>
          <w:sz w:val="26"/>
          <w:szCs w:val="26"/>
        </w:rPr>
        <w:t>444,995</w:t>
      </w:r>
      <w:r w:rsidRPr="00B741BD">
        <w:rPr>
          <w:rFonts w:ascii="Myriad Pro" w:hAnsi="Myriad Pro"/>
          <w:sz w:val="26"/>
          <w:szCs w:val="26"/>
        </w:rPr>
        <w:t xml:space="preserve"> млн руб. с НДС, факт </w:t>
      </w:r>
      <w:r w:rsidR="002D693E" w:rsidRPr="00B741BD">
        <w:rPr>
          <w:rFonts w:ascii="Myriad Pro" w:hAnsi="Myriad Pro"/>
          <w:sz w:val="26"/>
          <w:szCs w:val="26"/>
        </w:rPr>
        <w:t>640,886</w:t>
      </w:r>
      <w:r w:rsidRPr="00B741BD">
        <w:rPr>
          <w:rFonts w:ascii="Myriad Pro" w:hAnsi="Myriad Pro"/>
          <w:sz w:val="26"/>
          <w:szCs w:val="26"/>
        </w:rPr>
        <w:t xml:space="preserve"> млн руб. с НДС). </w:t>
      </w:r>
      <w:r w:rsidR="002D693E" w:rsidRPr="00B741BD">
        <w:rPr>
          <w:rFonts w:ascii="Myriad Pro" w:hAnsi="Myriad Pro"/>
          <w:sz w:val="26"/>
          <w:szCs w:val="26"/>
        </w:rPr>
        <w:t>Превышение использования</w:t>
      </w:r>
      <w:r w:rsidRPr="00B741BD">
        <w:rPr>
          <w:rFonts w:ascii="Myriad Pro" w:hAnsi="Myriad Pro"/>
          <w:sz w:val="26"/>
          <w:szCs w:val="26"/>
        </w:rPr>
        <w:t xml:space="preserve"> средств, полученных от оказания услуг, реализации товаров по регулируемым государством ценам (тарифам), составило </w:t>
      </w:r>
      <w:r w:rsidR="002D693E" w:rsidRPr="00B741BD">
        <w:rPr>
          <w:rFonts w:ascii="Myriad Pro" w:hAnsi="Myriad Pro"/>
          <w:sz w:val="26"/>
          <w:szCs w:val="26"/>
        </w:rPr>
        <w:t>44</w:t>
      </w:r>
      <w:r w:rsidRPr="00B741BD">
        <w:rPr>
          <w:rFonts w:ascii="Myriad Pro" w:hAnsi="Myriad Pro"/>
          <w:sz w:val="26"/>
          <w:szCs w:val="26"/>
        </w:rPr>
        <w:t xml:space="preserve">%. При рассмотрении только инвестиционных проектов, утвержденных ИПР, фактический объем финансирования за счет тарифных </w:t>
      </w:r>
      <w:r w:rsidRPr="00B741BD">
        <w:rPr>
          <w:rFonts w:ascii="Myriad Pro" w:hAnsi="Myriad Pro"/>
          <w:sz w:val="26"/>
          <w:szCs w:val="26"/>
        </w:rPr>
        <w:lastRenderedPageBreak/>
        <w:t xml:space="preserve">источников (по данным Форма 1 «Отчет об исполнении плана финансирования инвестиционной программы») составил </w:t>
      </w:r>
      <w:r w:rsidR="002D693E" w:rsidRPr="00B741BD">
        <w:rPr>
          <w:rFonts w:ascii="Myriad Pro" w:hAnsi="Myriad Pro"/>
          <w:sz w:val="26"/>
          <w:szCs w:val="26"/>
        </w:rPr>
        <w:t>284,960</w:t>
      </w:r>
      <w:r w:rsidRPr="00B741BD">
        <w:rPr>
          <w:rFonts w:ascii="Myriad Pro" w:hAnsi="Myriad Pro"/>
          <w:sz w:val="26"/>
          <w:szCs w:val="26"/>
        </w:rPr>
        <w:t xml:space="preserve"> млн руб. с НДС, что ниже утвержденного уровня на </w:t>
      </w:r>
      <w:r w:rsidR="002D693E" w:rsidRPr="00B741BD">
        <w:rPr>
          <w:rFonts w:ascii="Myriad Pro" w:hAnsi="Myriad Pro"/>
          <w:sz w:val="26"/>
          <w:szCs w:val="26"/>
        </w:rPr>
        <w:t>3</w:t>
      </w:r>
      <w:r w:rsidRPr="00B741BD">
        <w:rPr>
          <w:rFonts w:ascii="Myriad Pro" w:hAnsi="Myriad Pro"/>
          <w:sz w:val="26"/>
          <w:szCs w:val="26"/>
        </w:rPr>
        <w:t xml:space="preserve">6% или </w:t>
      </w:r>
      <w:r w:rsidR="002D693E" w:rsidRPr="00B741BD">
        <w:rPr>
          <w:rFonts w:ascii="Myriad Pro" w:hAnsi="Myriad Pro"/>
          <w:sz w:val="26"/>
          <w:szCs w:val="26"/>
        </w:rPr>
        <w:t>160,035</w:t>
      </w:r>
      <w:r w:rsidRPr="00B741BD">
        <w:rPr>
          <w:rFonts w:ascii="Myriad Pro" w:hAnsi="Myriad Pro"/>
          <w:sz w:val="26"/>
          <w:szCs w:val="26"/>
        </w:rPr>
        <w:t xml:space="preserve"> млн руб. с НДС.</w:t>
      </w:r>
    </w:p>
    <w:p w14:paraId="237B6A17" w14:textId="77777777" w:rsidR="00F370C7" w:rsidRPr="00B741BD" w:rsidRDefault="00F370C7" w:rsidP="00D42203">
      <w:pPr>
        <w:autoSpaceDE w:val="0"/>
        <w:autoSpaceDN w:val="0"/>
        <w:adjustRightInd w:val="0"/>
        <w:spacing w:line="360" w:lineRule="auto"/>
        <w:ind w:firstLine="567"/>
        <w:jc w:val="both"/>
        <w:rPr>
          <w:rFonts w:ascii="Myriad Pro" w:hAnsi="Myriad Pro"/>
          <w:sz w:val="26"/>
          <w:szCs w:val="26"/>
        </w:rPr>
      </w:pPr>
    </w:p>
    <w:p w14:paraId="26DDD5F8" w14:textId="77777777" w:rsidR="00D42203" w:rsidRPr="00B741BD" w:rsidRDefault="00D42203" w:rsidP="00D42203">
      <w:pPr>
        <w:autoSpaceDE w:val="0"/>
        <w:autoSpaceDN w:val="0"/>
        <w:adjustRightInd w:val="0"/>
        <w:spacing w:line="360" w:lineRule="auto"/>
        <w:ind w:firstLine="567"/>
        <w:jc w:val="center"/>
        <w:rPr>
          <w:rFonts w:ascii="Myriad Pro" w:hAnsi="Myriad Pro"/>
          <w:b/>
          <w:bCs/>
          <w:sz w:val="26"/>
          <w:szCs w:val="26"/>
        </w:rPr>
      </w:pPr>
      <w:r w:rsidRPr="00B741BD">
        <w:rPr>
          <w:rFonts w:ascii="Myriad Pro" w:hAnsi="Myriad Pro"/>
          <w:b/>
          <w:bCs/>
          <w:sz w:val="26"/>
          <w:szCs w:val="26"/>
        </w:rPr>
        <w:t>Информация об объеме финансирования инвестиционных проектов АО</w:t>
      </w:r>
      <w:r w:rsidR="00B741BD" w:rsidRPr="00B741BD">
        <w:rPr>
          <w:rFonts w:ascii="Myriad Pro" w:hAnsi="Myriad Pro"/>
          <w:b/>
          <w:bCs/>
          <w:sz w:val="26"/>
          <w:szCs w:val="26"/>
        </w:rPr>
        <w:t> </w:t>
      </w:r>
      <w:r w:rsidRPr="00B741BD">
        <w:rPr>
          <w:rFonts w:ascii="Myriad Pro" w:hAnsi="Myriad Pro"/>
          <w:b/>
          <w:bCs/>
          <w:sz w:val="26"/>
          <w:szCs w:val="26"/>
        </w:rPr>
        <w:t>«</w:t>
      </w:r>
      <w:proofErr w:type="spellStart"/>
      <w:r w:rsidR="00693FC8" w:rsidRPr="00B741BD">
        <w:rPr>
          <w:rFonts w:ascii="Myriad Pro" w:hAnsi="Myriad Pro"/>
          <w:b/>
          <w:bCs/>
          <w:sz w:val="26"/>
          <w:szCs w:val="26"/>
        </w:rPr>
        <w:t>Янтарьэнерго</w:t>
      </w:r>
      <w:proofErr w:type="spellEnd"/>
      <w:r w:rsidRPr="00B741BD">
        <w:rPr>
          <w:rFonts w:ascii="Myriad Pro" w:hAnsi="Myriad Pro"/>
          <w:b/>
          <w:bCs/>
          <w:sz w:val="26"/>
          <w:szCs w:val="26"/>
        </w:rPr>
        <w:t>», реализуемых за счет тарифных источников в 201</w:t>
      </w:r>
      <w:r w:rsidR="002D693E" w:rsidRPr="00B741BD">
        <w:rPr>
          <w:rFonts w:ascii="Myriad Pro" w:hAnsi="Myriad Pro"/>
          <w:b/>
          <w:bCs/>
          <w:sz w:val="26"/>
          <w:szCs w:val="26"/>
        </w:rPr>
        <w:t>8</w:t>
      </w:r>
      <w:r w:rsidRPr="00B741BD">
        <w:rPr>
          <w:rFonts w:ascii="Myriad Pro" w:hAnsi="Myriad Pro"/>
          <w:b/>
          <w:bCs/>
          <w:sz w:val="26"/>
          <w:szCs w:val="26"/>
        </w:rPr>
        <w:t xml:space="preserve"> году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3535"/>
        <w:gridCol w:w="1505"/>
        <w:gridCol w:w="1723"/>
        <w:gridCol w:w="1322"/>
        <w:gridCol w:w="736"/>
      </w:tblGrid>
      <w:tr w:rsidR="00D42203" w:rsidRPr="00B741BD" w14:paraId="2E2C6C2A" w14:textId="77777777" w:rsidTr="001C722F">
        <w:trPr>
          <w:trHeight w:val="1110"/>
          <w:tblHeader/>
        </w:trPr>
        <w:tc>
          <w:tcPr>
            <w:tcW w:w="27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7665427"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 п/п</w:t>
            </w:r>
          </w:p>
        </w:tc>
        <w:tc>
          <w:tcPr>
            <w:tcW w:w="189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BB71378"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Направление реализации инвестиционных проектов</w:t>
            </w:r>
          </w:p>
        </w:tc>
        <w:tc>
          <w:tcPr>
            <w:tcW w:w="1729"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9729804"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Объем финансирования в 201</w:t>
            </w:r>
            <w:r w:rsidR="009540A5" w:rsidRPr="00B741BD">
              <w:rPr>
                <w:rFonts w:ascii="Myriad Pro" w:hAnsi="Myriad Pro" w:cs="Calibri"/>
                <w:b/>
                <w:bCs/>
                <w:color w:val="FFFFFF"/>
                <w:sz w:val="20"/>
                <w:szCs w:val="20"/>
              </w:rPr>
              <w:t>8</w:t>
            </w:r>
            <w:r w:rsidRPr="00B741BD">
              <w:rPr>
                <w:rFonts w:ascii="Myriad Pro" w:hAnsi="Myriad Pro" w:cs="Calibri"/>
                <w:b/>
                <w:bCs/>
                <w:color w:val="FFFFFF"/>
                <w:sz w:val="20"/>
                <w:szCs w:val="20"/>
              </w:rPr>
              <w:t xml:space="preserve"> году</w:t>
            </w:r>
            <w:r w:rsidRPr="00B741BD">
              <w:rPr>
                <w:rFonts w:ascii="Myriad Pro" w:hAnsi="Myriad Pro" w:cs="Calibri"/>
                <w:b/>
                <w:bCs/>
                <w:color w:val="FFFFFF"/>
                <w:sz w:val="20"/>
                <w:szCs w:val="20"/>
              </w:rPr>
              <w:br/>
              <w:t>(за счет тарифных источников), млн руб.</w:t>
            </w:r>
          </w:p>
        </w:tc>
        <w:tc>
          <w:tcPr>
            <w:tcW w:w="1102"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C3EBEDA"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 xml:space="preserve">Отклонение </w:t>
            </w:r>
            <w:r w:rsidRPr="00B741BD">
              <w:rPr>
                <w:rFonts w:ascii="Myriad Pro" w:hAnsi="Myriad Pro" w:cs="Calibri"/>
                <w:b/>
                <w:bCs/>
                <w:color w:val="FFFFFF"/>
                <w:sz w:val="20"/>
                <w:szCs w:val="20"/>
              </w:rPr>
              <w:br/>
              <w:t>(факт-утверждено)</w:t>
            </w:r>
          </w:p>
        </w:tc>
      </w:tr>
      <w:tr w:rsidR="00D42203" w:rsidRPr="00B741BD" w14:paraId="1165E733" w14:textId="77777777" w:rsidTr="00E446D1">
        <w:trPr>
          <w:trHeight w:val="728"/>
          <w:tblHeader/>
        </w:trPr>
        <w:tc>
          <w:tcPr>
            <w:tcW w:w="275" w:type="pct"/>
            <w:vMerge/>
            <w:tcBorders>
              <w:top w:val="single" w:sz="8" w:space="0" w:color="FFFFFF"/>
              <w:left w:val="single" w:sz="8" w:space="0" w:color="FFFFFF"/>
              <w:bottom w:val="single" w:sz="8" w:space="0" w:color="FFFFFF"/>
              <w:right w:val="single" w:sz="8" w:space="0" w:color="FFFFFF"/>
            </w:tcBorders>
            <w:vAlign w:val="center"/>
            <w:hideMark/>
          </w:tcPr>
          <w:p w14:paraId="793E5F38" w14:textId="77777777" w:rsidR="00D42203" w:rsidRPr="00B741BD" w:rsidRDefault="00D42203" w:rsidP="001C722F">
            <w:pPr>
              <w:rPr>
                <w:rFonts w:ascii="Myriad Pro" w:hAnsi="Myriad Pro" w:cs="Calibri"/>
                <w:b/>
                <w:bCs/>
                <w:color w:val="FFFFFF"/>
                <w:sz w:val="20"/>
                <w:szCs w:val="20"/>
              </w:rPr>
            </w:pPr>
          </w:p>
        </w:tc>
        <w:tc>
          <w:tcPr>
            <w:tcW w:w="1894" w:type="pct"/>
            <w:vMerge/>
            <w:tcBorders>
              <w:top w:val="single" w:sz="8" w:space="0" w:color="FFFFFF"/>
              <w:left w:val="single" w:sz="8" w:space="0" w:color="FFFFFF"/>
              <w:bottom w:val="single" w:sz="8" w:space="0" w:color="FFFFFF"/>
              <w:right w:val="single" w:sz="8" w:space="0" w:color="FFFFFF"/>
            </w:tcBorders>
            <w:vAlign w:val="center"/>
            <w:hideMark/>
          </w:tcPr>
          <w:p w14:paraId="68D7F0FC" w14:textId="77777777" w:rsidR="00D42203" w:rsidRPr="00B741BD" w:rsidRDefault="00D42203" w:rsidP="001C722F">
            <w:pPr>
              <w:rPr>
                <w:rFonts w:ascii="Myriad Pro" w:hAnsi="Myriad Pro" w:cs="Calibri"/>
                <w:b/>
                <w:bCs/>
                <w:color w:val="FFFFFF"/>
                <w:sz w:val="20"/>
                <w:szCs w:val="20"/>
              </w:rPr>
            </w:pPr>
          </w:p>
        </w:tc>
        <w:tc>
          <w:tcPr>
            <w:tcW w:w="806"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F44E750"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Утверждено ИПР в 201</w:t>
            </w:r>
            <w:r w:rsidR="009540A5" w:rsidRPr="00B741BD">
              <w:rPr>
                <w:rFonts w:ascii="Myriad Pro" w:hAnsi="Myriad Pro" w:cs="Calibri"/>
                <w:b/>
                <w:bCs/>
                <w:color w:val="FFFFFF"/>
                <w:sz w:val="20"/>
                <w:szCs w:val="20"/>
              </w:rPr>
              <w:t>7</w:t>
            </w:r>
            <w:r w:rsidRPr="00B741BD">
              <w:rPr>
                <w:rFonts w:ascii="Myriad Pro" w:hAnsi="Myriad Pro" w:cs="Calibri"/>
                <w:b/>
                <w:bCs/>
                <w:color w:val="FFFFFF"/>
                <w:sz w:val="20"/>
                <w:szCs w:val="20"/>
              </w:rPr>
              <w:t xml:space="preserve"> году</w:t>
            </w:r>
          </w:p>
        </w:tc>
        <w:tc>
          <w:tcPr>
            <w:tcW w:w="923"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16AB3E4"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Факт по утвержденным проектам</w:t>
            </w:r>
          </w:p>
        </w:tc>
        <w:tc>
          <w:tcPr>
            <w:tcW w:w="70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58404C7" w14:textId="77777777" w:rsidR="00D42203" w:rsidRPr="00B741BD" w:rsidRDefault="00D82792"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 xml:space="preserve">млн </w:t>
            </w:r>
            <w:r w:rsidR="00D42203" w:rsidRPr="00B741BD">
              <w:rPr>
                <w:rFonts w:ascii="Myriad Pro" w:hAnsi="Myriad Pro" w:cs="Calibri"/>
                <w:b/>
                <w:bCs/>
                <w:color w:val="FFFFFF"/>
                <w:sz w:val="20"/>
                <w:szCs w:val="20"/>
              </w:rPr>
              <w:t>руб.</w:t>
            </w:r>
          </w:p>
        </w:tc>
        <w:tc>
          <w:tcPr>
            <w:tcW w:w="39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4B7FCB1" w14:textId="77777777" w:rsidR="00D42203" w:rsidRPr="00B741BD" w:rsidRDefault="00D42203" w:rsidP="001C722F">
            <w:pPr>
              <w:jc w:val="center"/>
              <w:rPr>
                <w:rFonts w:ascii="Myriad Pro" w:hAnsi="Myriad Pro" w:cs="Calibri"/>
                <w:b/>
                <w:bCs/>
                <w:color w:val="FFFFFF"/>
                <w:sz w:val="20"/>
                <w:szCs w:val="20"/>
              </w:rPr>
            </w:pPr>
            <w:r w:rsidRPr="00B741BD">
              <w:rPr>
                <w:rFonts w:ascii="Myriad Pro" w:hAnsi="Myriad Pro" w:cs="Calibri"/>
                <w:b/>
                <w:bCs/>
                <w:color w:val="FFFFFF"/>
                <w:sz w:val="20"/>
                <w:szCs w:val="20"/>
              </w:rPr>
              <w:t>%</w:t>
            </w:r>
          </w:p>
        </w:tc>
      </w:tr>
      <w:tr w:rsidR="00D82792" w:rsidRPr="00B741BD" w14:paraId="51FECD91" w14:textId="77777777" w:rsidTr="00D82792">
        <w:trPr>
          <w:trHeight w:val="300"/>
        </w:trPr>
        <w:tc>
          <w:tcPr>
            <w:tcW w:w="2169" w:type="pct"/>
            <w:gridSpan w:val="2"/>
            <w:tcBorders>
              <w:top w:val="single" w:sz="8" w:space="0" w:color="FFFFFF"/>
            </w:tcBorders>
            <w:shd w:val="clear" w:color="auto" w:fill="D6E3BC" w:themeFill="accent3" w:themeFillTint="66"/>
            <w:vAlign w:val="center"/>
            <w:hideMark/>
          </w:tcPr>
          <w:p w14:paraId="0D633B4A" w14:textId="77777777" w:rsidR="00D82792" w:rsidRPr="00B741BD" w:rsidRDefault="00D82792" w:rsidP="00D82792">
            <w:pPr>
              <w:jc w:val="center"/>
              <w:rPr>
                <w:rFonts w:ascii="Myriad Pro" w:hAnsi="Myriad Pro"/>
                <w:b/>
                <w:bCs/>
                <w:color w:val="000000"/>
                <w:sz w:val="20"/>
                <w:szCs w:val="20"/>
              </w:rPr>
            </w:pPr>
            <w:r w:rsidRPr="00B741BD">
              <w:rPr>
                <w:rFonts w:ascii="Myriad Pro" w:hAnsi="Myriad Pro"/>
                <w:b/>
                <w:bCs/>
                <w:color w:val="000000"/>
                <w:sz w:val="20"/>
                <w:szCs w:val="20"/>
              </w:rPr>
              <w:t>Всего по инвестиционной программе</w:t>
            </w:r>
          </w:p>
        </w:tc>
        <w:tc>
          <w:tcPr>
            <w:tcW w:w="806" w:type="pct"/>
            <w:tcBorders>
              <w:top w:val="single" w:sz="8" w:space="0" w:color="FFFFFF"/>
            </w:tcBorders>
            <w:shd w:val="clear" w:color="auto" w:fill="D6E3BC" w:themeFill="accent3" w:themeFillTint="66"/>
            <w:vAlign w:val="center"/>
          </w:tcPr>
          <w:p w14:paraId="32E63C5B"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444,995</w:t>
            </w:r>
          </w:p>
        </w:tc>
        <w:tc>
          <w:tcPr>
            <w:tcW w:w="923" w:type="pct"/>
            <w:tcBorders>
              <w:top w:val="single" w:sz="8" w:space="0" w:color="FFFFFF"/>
            </w:tcBorders>
            <w:shd w:val="clear" w:color="auto" w:fill="D6E3BC" w:themeFill="accent3" w:themeFillTint="66"/>
            <w:vAlign w:val="center"/>
          </w:tcPr>
          <w:p w14:paraId="45A64AEC"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284,960</w:t>
            </w:r>
          </w:p>
        </w:tc>
        <w:tc>
          <w:tcPr>
            <w:tcW w:w="708" w:type="pct"/>
            <w:tcBorders>
              <w:top w:val="single" w:sz="8" w:space="0" w:color="FFFFFF"/>
            </w:tcBorders>
            <w:shd w:val="clear" w:color="auto" w:fill="D6E3BC" w:themeFill="accent3" w:themeFillTint="66"/>
            <w:vAlign w:val="center"/>
          </w:tcPr>
          <w:p w14:paraId="17950DBD"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-160,035</w:t>
            </w:r>
          </w:p>
        </w:tc>
        <w:tc>
          <w:tcPr>
            <w:tcW w:w="394" w:type="pct"/>
            <w:tcBorders>
              <w:top w:val="single" w:sz="8" w:space="0" w:color="FFFFFF"/>
            </w:tcBorders>
            <w:shd w:val="clear" w:color="auto" w:fill="D6E3BC" w:themeFill="accent3" w:themeFillTint="66"/>
            <w:vAlign w:val="center"/>
          </w:tcPr>
          <w:p w14:paraId="4C3CC282" w14:textId="77777777" w:rsidR="00D82792" w:rsidRPr="00B741BD" w:rsidRDefault="00D82792" w:rsidP="00D82792">
            <w:pPr>
              <w:jc w:val="center"/>
              <w:rPr>
                <w:rFonts w:ascii="Myriad Pro" w:hAnsi="Myriad Pro"/>
                <w:color w:val="000000"/>
                <w:sz w:val="20"/>
                <w:szCs w:val="20"/>
              </w:rPr>
            </w:pPr>
            <w:r w:rsidRPr="00B741BD">
              <w:rPr>
                <w:rFonts w:ascii="Myriad Pro" w:hAnsi="Myriad Pro"/>
                <w:color w:val="000000"/>
                <w:sz w:val="20"/>
                <w:szCs w:val="20"/>
              </w:rPr>
              <w:t>-36%</w:t>
            </w:r>
          </w:p>
        </w:tc>
      </w:tr>
      <w:tr w:rsidR="00D82792" w:rsidRPr="00B741BD" w14:paraId="1A03E657" w14:textId="77777777" w:rsidTr="00D82792">
        <w:trPr>
          <w:trHeight w:val="300"/>
        </w:trPr>
        <w:tc>
          <w:tcPr>
            <w:tcW w:w="275" w:type="pct"/>
            <w:shd w:val="clear" w:color="auto" w:fill="auto"/>
            <w:vAlign w:val="center"/>
            <w:hideMark/>
          </w:tcPr>
          <w:p w14:paraId="3721136F" w14:textId="77777777" w:rsidR="00D82792" w:rsidRPr="00B741BD" w:rsidRDefault="00D82792" w:rsidP="00D82792">
            <w:pPr>
              <w:jc w:val="center"/>
              <w:rPr>
                <w:rFonts w:ascii="Myriad Pro" w:hAnsi="Myriad Pro"/>
                <w:color w:val="000000"/>
                <w:sz w:val="20"/>
                <w:szCs w:val="20"/>
              </w:rPr>
            </w:pPr>
            <w:r w:rsidRPr="00B741BD">
              <w:rPr>
                <w:rFonts w:ascii="Myriad Pro" w:hAnsi="Myriad Pro"/>
                <w:color w:val="000000"/>
                <w:sz w:val="20"/>
                <w:szCs w:val="20"/>
              </w:rPr>
              <w:t>1</w:t>
            </w:r>
          </w:p>
        </w:tc>
        <w:tc>
          <w:tcPr>
            <w:tcW w:w="1894" w:type="pct"/>
            <w:shd w:val="clear" w:color="auto" w:fill="auto"/>
            <w:vAlign w:val="center"/>
            <w:hideMark/>
          </w:tcPr>
          <w:p w14:paraId="0AF36869" w14:textId="77777777" w:rsidR="00D82792" w:rsidRPr="00B741BD" w:rsidRDefault="00D82792" w:rsidP="00D82792">
            <w:pPr>
              <w:rPr>
                <w:rFonts w:ascii="Myriad Pro" w:hAnsi="Myriad Pro"/>
                <w:color w:val="000000"/>
                <w:sz w:val="20"/>
                <w:szCs w:val="20"/>
              </w:rPr>
            </w:pPr>
            <w:r w:rsidRPr="00B741BD">
              <w:rPr>
                <w:rFonts w:ascii="Myriad Pro" w:hAnsi="Myriad Pro"/>
                <w:color w:val="000000"/>
                <w:sz w:val="20"/>
                <w:szCs w:val="20"/>
              </w:rPr>
              <w:t>Технологическое присоединение</w:t>
            </w:r>
          </w:p>
        </w:tc>
        <w:tc>
          <w:tcPr>
            <w:tcW w:w="806" w:type="pct"/>
            <w:shd w:val="clear" w:color="auto" w:fill="auto"/>
            <w:vAlign w:val="center"/>
          </w:tcPr>
          <w:p w14:paraId="36F94AE1"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157,972</w:t>
            </w:r>
          </w:p>
        </w:tc>
        <w:tc>
          <w:tcPr>
            <w:tcW w:w="923" w:type="pct"/>
            <w:shd w:val="clear" w:color="auto" w:fill="auto"/>
            <w:vAlign w:val="center"/>
          </w:tcPr>
          <w:p w14:paraId="14BA5F33"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166,707</w:t>
            </w:r>
          </w:p>
        </w:tc>
        <w:tc>
          <w:tcPr>
            <w:tcW w:w="708" w:type="pct"/>
            <w:shd w:val="clear" w:color="auto" w:fill="auto"/>
            <w:vAlign w:val="center"/>
          </w:tcPr>
          <w:p w14:paraId="4CE2E99D"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8,735</w:t>
            </w:r>
          </w:p>
        </w:tc>
        <w:tc>
          <w:tcPr>
            <w:tcW w:w="394" w:type="pct"/>
            <w:shd w:val="clear" w:color="auto" w:fill="auto"/>
            <w:vAlign w:val="center"/>
          </w:tcPr>
          <w:p w14:paraId="38290DD1" w14:textId="77777777" w:rsidR="00D82792" w:rsidRPr="00B741BD" w:rsidRDefault="00D82792" w:rsidP="00D82792">
            <w:pPr>
              <w:jc w:val="center"/>
              <w:rPr>
                <w:rFonts w:ascii="Myriad Pro" w:hAnsi="Myriad Pro"/>
                <w:color w:val="000000"/>
                <w:sz w:val="20"/>
                <w:szCs w:val="20"/>
              </w:rPr>
            </w:pPr>
            <w:r w:rsidRPr="00B741BD">
              <w:rPr>
                <w:rFonts w:ascii="Myriad Pro" w:hAnsi="Myriad Pro"/>
                <w:color w:val="000000"/>
                <w:sz w:val="20"/>
                <w:szCs w:val="20"/>
              </w:rPr>
              <w:t>6%</w:t>
            </w:r>
          </w:p>
        </w:tc>
      </w:tr>
      <w:tr w:rsidR="00D82792" w:rsidRPr="00B741BD" w14:paraId="1E239CDF" w14:textId="77777777" w:rsidTr="00D82792">
        <w:trPr>
          <w:trHeight w:val="600"/>
        </w:trPr>
        <w:tc>
          <w:tcPr>
            <w:tcW w:w="275" w:type="pct"/>
            <w:shd w:val="clear" w:color="auto" w:fill="auto"/>
            <w:vAlign w:val="center"/>
            <w:hideMark/>
          </w:tcPr>
          <w:p w14:paraId="22A86229" w14:textId="77777777" w:rsidR="00D82792" w:rsidRPr="00B741BD" w:rsidRDefault="00D82792" w:rsidP="00D82792">
            <w:pPr>
              <w:jc w:val="center"/>
              <w:rPr>
                <w:rFonts w:ascii="Myriad Pro" w:hAnsi="Myriad Pro"/>
                <w:color w:val="000000"/>
                <w:sz w:val="20"/>
                <w:szCs w:val="20"/>
              </w:rPr>
            </w:pPr>
            <w:r w:rsidRPr="00B741BD">
              <w:rPr>
                <w:rFonts w:ascii="Myriad Pro" w:hAnsi="Myriad Pro"/>
                <w:color w:val="000000"/>
                <w:sz w:val="20"/>
                <w:szCs w:val="20"/>
              </w:rPr>
              <w:t>2</w:t>
            </w:r>
          </w:p>
        </w:tc>
        <w:tc>
          <w:tcPr>
            <w:tcW w:w="1894" w:type="pct"/>
            <w:shd w:val="clear" w:color="auto" w:fill="auto"/>
            <w:vAlign w:val="center"/>
            <w:hideMark/>
          </w:tcPr>
          <w:p w14:paraId="30CA8E78" w14:textId="77777777" w:rsidR="00D82792" w:rsidRPr="00B741BD" w:rsidRDefault="00D82792" w:rsidP="00D82792">
            <w:pPr>
              <w:rPr>
                <w:rFonts w:ascii="Myriad Pro" w:hAnsi="Myriad Pro"/>
                <w:color w:val="000000"/>
                <w:sz w:val="20"/>
                <w:szCs w:val="20"/>
              </w:rPr>
            </w:pPr>
            <w:r w:rsidRPr="00B741BD">
              <w:rPr>
                <w:rFonts w:ascii="Myriad Pro" w:hAnsi="Myriad Pro"/>
                <w:color w:val="000000"/>
                <w:sz w:val="20"/>
                <w:szCs w:val="20"/>
              </w:rPr>
              <w:t>Реконструкция, модернизация, техническое перевооружение</w:t>
            </w:r>
          </w:p>
        </w:tc>
        <w:tc>
          <w:tcPr>
            <w:tcW w:w="806" w:type="pct"/>
            <w:shd w:val="clear" w:color="auto" w:fill="auto"/>
            <w:vAlign w:val="center"/>
          </w:tcPr>
          <w:p w14:paraId="65C867AF"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232,400</w:t>
            </w:r>
          </w:p>
        </w:tc>
        <w:tc>
          <w:tcPr>
            <w:tcW w:w="923" w:type="pct"/>
            <w:shd w:val="clear" w:color="auto" w:fill="auto"/>
            <w:vAlign w:val="center"/>
          </w:tcPr>
          <w:p w14:paraId="543E9976"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62,345</w:t>
            </w:r>
          </w:p>
        </w:tc>
        <w:tc>
          <w:tcPr>
            <w:tcW w:w="708" w:type="pct"/>
            <w:shd w:val="clear" w:color="auto" w:fill="auto"/>
            <w:vAlign w:val="center"/>
          </w:tcPr>
          <w:p w14:paraId="00922B7F"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-170,055</w:t>
            </w:r>
          </w:p>
        </w:tc>
        <w:tc>
          <w:tcPr>
            <w:tcW w:w="394" w:type="pct"/>
            <w:shd w:val="clear" w:color="auto" w:fill="auto"/>
            <w:vAlign w:val="center"/>
          </w:tcPr>
          <w:p w14:paraId="029B62A2" w14:textId="77777777" w:rsidR="00D82792" w:rsidRPr="00B741BD" w:rsidRDefault="00D82792" w:rsidP="00D82792">
            <w:pPr>
              <w:jc w:val="center"/>
              <w:rPr>
                <w:rFonts w:ascii="Myriad Pro" w:hAnsi="Myriad Pro"/>
                <w:color w:val="000000"/>
                <w:sz w:val="20"/>
                <w:szCs w:val="20"/>
              </w:rPr>
            </w:pPr>
            <w:r w:rsidRPr="00B741BD">
              <w:rPr>
                <w:rFonts w:ascii="Myriad Pro" w:hAnsi="Myriad Pro"/>
                <w:color w:val="000000"/>
                <w:sz w:val="20"/>
                <w:szCs w:val="20"/>
              </w:rPr>
              <w:t>-73%</w:t>
            </w:r>
          </w:p>
        </w:tc>
      </w:tr>
      <w:tr w:rsidR="00D82792" w:rsidRPr="00B741BD" w14:paraId="3DE13F2B" w14:textId="77777777" w:rsidTr="00D82792">
        <w:trPr>
          <w:trHeight w:val="1200"/>
        </w:trPr>
        <w:tc>
          <w:tcPr>
            <w:tcW w:w="275" w:type="pct"/>
            <w:shd w:val="clear" w:color="auto" w:fill="auto"/>
            <w:vAlign w:val="center"/>
            <w:hideMark/>
          </w:tcPr>
          <w:p w14:paraId="5745E8F1" w14:textId="77777777" w:rsidR="00D82792" w:rsidRPr="00B741BD" w:rsidRDefault="00D82792" w:rsidP="00D82792">
            <w:pPr>
              <w:jc w:val="center"/>
              <w:rPr>
                <w:rFonts w:ascii="Myriad Pro" w:hAnsi="Myriad Pro"/>
                <w:color w:val="000000"/>
                <w:sz w:val="20"/>
                <w:szCs w:val="20"/>
              </w:rPr>
            </w:pPr>
            <w:r w:rsidRPr="00B741BD">
              <w:rPr>
                <w:rFonts w:ascii="Myriad Pro" w:hAnsi="Myriad Pro"/>
                <w:color w:val="000000"/>
                <w:sz w:val="20"/>
                <w:szCs w:val="20"/>
              </w:rPr>
              <w:t>3</w:t>
            </w:r>
          </w:p>
        </w:tc>
        <w:tc>
          <w:tcPr>
            <w:tcW w:w="1894" w:type="pct"/>
            <w:shd w:val="clear" w:color="auto" w:fill="auto"/>
            <w:vAlign w:val="center"/>
            <w:hideMark/>
          </w:tcPr>
          <w:p w14:paraId="30065382" w14:textId="77777777" w:rsidR="00D82792" w:rsidRPr="00B741BD" w:rsidRDefault="00D82792" w:rsidP="00D82792">
            <w:pPr>
              <w:rPr>
                <w:rFonts w:ascii="Myriad Pro" w:hAnsi="Myriad Pro"/>
                <w:color w:val="000000"/>
                <w:sz w:val="20"/>
                <w:szCs w:val="20"/>
              </w:rPr>
            </w:pPr>
            <w:r w:rsidRPr="00B741BD">
              <w:rPr>
                <w:rFonts w:ascii="Myriad Pro" w:hAnsi="Myriad Pro"/>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806" w:type="pct"/>
            <w:shd w:val="clear" w:color="auto" w:fill="auto"/>
            <w:vAlign w:val="center"/>
          </w:tcPr>
          <w:p w14:paraId="7DBE7E3C"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0,000</w:t>
            </w:r>
          </w:p>
        </w:tc>
        <w:tc>
          <w:tcPr>
            <w:tcW w:w="923" w:type="pct"/>
            <w:shd w:val="clear" w:color="auto" w:fill="auto"/>
            <w:vAlign w:val="center"/>
          </w:tcPr>
          <w:p w14:paraId="0FFDC61A"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0,000</w:t>
            </w:r>
          </w:p>
        </w:tc>
        <w:tc>
          <w:tcPr>
            <w:tcW w:w="708" w:type="pct"/>
            <w:shd w:val="clear" w:color="auto" w:fill="auto"/>
            <w:vAlign w:val="center"/>
          </w:tcPr>
          <w:p w14:paraId="15A58221"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0,000</w:t>
            </w:r>
          </w:p>
        </w:tc>
        <w:tc>
          <w:tcPr>
            <w:tcW w:w="394" w:type="pct"/>
            <w:shd w:val="clear" w:color="auto" w:fill="auto"/>
            <w:vAlign w:val="center"/>
          </w:tcPr>
          <w:p w14:paraId="097DE5B0" w14:textId="77777777" w:rsidR="00D82792" w:rsidRPr="00B741BD" w:rsidRDefault="00D82792" w:rsidP="00D82792">
            <w:pPr>
              <w:jc w:val="center"/>
              <w:rPr>
                <w:rFonts w:ascii="Myriad Pro" w:hAnsi="Myriad Pro"/>
                <w:color w:val="000000"/>
                <w:sz w:val="20"/>
                <w:szCs w:val="20"/>
              </w:rPr>
            </w:pPr>
            <w:r w:rsidRPr="00B741BD">
              <w:rPr>
                <w:rFonts w:ascii="Myriad Pro" w:hAnsi="Myriad Pro"/>
                <w:color w:val="000000"/>
                <w:sz w:val="20"/>
                <w:szCs w:val="20"/>
              </w:rPr>
              <w:t>-</w:t>
            </w:r>
          </w:p>
        </w:tc>
      </w:tr>
      <w:tr w:rsidR="00D82792" w:rsidRPr="00B741BD" w14:paraId="0884A161" w14:textId="77777777" w:rsidTr="00D82792">
        <w:trPr>
          <w:trHeight w:val="600"/>
        </w:trPr>
        <w:tc>
          <w:tcPr>
            <w:tcW w:w="275" w:type="pct"/>
            <w:shd w:val="clear" w:color="auto" w:fill="auto"/>
            <w:vAlign w:val="center"/>
            <w:hideMark/>
          </w:tcPr>
          <w:p w14:paraId="0541313D" w14:textId="77777777" w:rsidR="00D82792" w:rsidRPr="00B741BD" w:rsidRDefault="00D82792" w:rsidP="00D82792">
            <w:pPr>
              <w:jc w:val="center"/>
              <w:rPr>
                <w:rFonts w:ascii="Myriad Pro" w:hAnsi="Myriad Pro"/>
                <w:color w:val="000000"/>
                <w:sz w:val="20"/>
                <w:szCs w:val="20"/>
              </w:rPr>
            </w:pPr>
            <w:r w:rsidRPr="00B741BD">
              <w:rPr>
                <w:rFonts w:ascii="Myriad Pro" w:hAnsi="Myriad Pro"/>
                <w:color w:val="000000"/>
                <w:sz w:val="20"/>
                <w:szCs w:val="20"/>
              </w:rPr>
              <w:t>4</w:t>
            </w:r>
          </w:p>
        </w:tc>
        <w:tc>
          <w:tcPr>
            <w:tcW w:w="1894" w:type="pct"/>
            <w:shd w:val="clear" w:color="auto" w:fill="auto"/>
            <w:vAlign w:val="center"/>
            <w:hideMark/>
          </w:tcPr>
          <w:p w14:paraId="310A91C1" w14:textId="77777777" w:rsidR="00D82792" w:rsidRPr="00B741BD" w:rsidRDefault="00D82792" w:rsidP="00D82792">
            <w:pPr>
              <w:rPr>
                <w:rFonts w:ascii="Myriad Pro" w:hAnsi="Myriad Pro"/>
                <w:color w:val="000000"/>
                <w:sz w:val="20"/>
                <w:szCs w:val="20"/>
              </w:rPr>
            </w:pPr>
            <w:r w:rsidRPr="00B741BD">
              <w:rPr>
                <w:rFonts w:ascii="Myriad Pro" w:hAnsi="Myriad Pro"/>
                <w:color w:val="000000"/>
                <w:sz w:val="20"/>
                <w:szCs w:val="20"/>
              </w:rPr>
              <w:t>Прочее новое строительство объектов электросетевого хозяйства</w:t>
            </w:r>
          </w:p>
        </w:tc>
        <w:tc>
          <w:tcPr>
            <w:tcW w:w="806" w:type="pct"/>
            <w:shd w:val="clear" w:color="auto" w:fill="auto"/>
            <w:vAlign w:val="center"/>
          </w:tcPr>
          <w:p w14:paraId="7D867379"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10,981</w:t>
            </w:r>
          </w:p>
        </w:tc>
        <w:tc>
          <w:tcPr>
            <w:tcW w:w="923" w:type="pct"/>
            <w:shd w:val="clear" w:color="auto" w:fill="auto"/>
            <w:vAlign w:val="center"/>
          </w:tcPr>
          <w:p w14:paraId="2A08EB69"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21,334</w:t>
            </w:r>
          </w:p>
        </w:tc>
        <w:tc>
          <w:tcPr>
            <w:tcW w:w="708" w:type="pct"/>
            <w:shd w:val="clear" w:color="auto" w:fill="auto"/>
            <w:vAlign w:val="center"/>
          </w:tcPr>
          <w:p w14:paraId="333BD7C3"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10,352</w:t>
            </w:r>
          </w:p>
        </w:tc>
        <w:tc>
          <w:tcPr>
            <w:tcW w:w="394" w:type="pct"/>
            <w:shd w:val="clear" w:color="auto" w:fill="auto"/>
            <w:vAlign w:val="center"/>
          </w:tcPr>
          <w:p w14:paraId="19D12BA9" w14:textId="77777777" w:rsidR="00D82792" w:rsidRPr="00B741BD" w:rsidRDefault="00D82792" w:rsidP="00D82792">
            <w:pPr>
              <w:jc w:val="center"/>
              <w:rPr>
                <w:rFonts w:ascii="Myriad Pro" w:hAnsi="Myriad Pro"/>
                <w:color w:val="000000"/>
                <w:sz w:val="20"/>
                <w:szCs w:val="20"/>
              </w:rPr>
            </w:pPr>
            <w:r w:rsidRPr="00B741BD">
              <w:rPr>
                <w:rFonts w:ascii="Myriad Pro" w:hAnsi="Myriad Pro"/>
                <w:color w:val="000000"/>
                <w:sz w:val="20"/>
                <w:szCs w:val="20"/>
              </w:rPr>
              <w:t>94%</w:t>
            </w:r>
          </w:p>
        </w:tc>
      </w:tr>
      <w:tr w:rsidR="00D82792" w:rsidRPr="00B741BD" w14:paraId="0ADAD20F" w14:textId="77777777" w:rsidTr="00D82792">
        <w:trPr>
          <w:trHeight w:val="600"/>
        </w:trPr>
        <w:tc>
          <w:tcPr>
            <w:tcW w:w="275" w:type="pct"/>
            <w:shd w:val="clear" w:color="auto" w:fill="auto"/>
            <w:vAlign w:val="center"/>
            <w:hideMark/>
          </w:tcPr>
          <w:p w14:paraId="632FB571" w14:textId="77777777" w:rsidR="00D82792" w:rsidRPr="00B741BD" w:rsidRDefault="00D82792" w:rsidP="00D82792">
            <w:pPr>
              <w:jc w:val="center"/>
              <w:rPr>
                <w:rFonts w:ascii="Myriad Pro" w:hAnsi="Myriad Pro"/>
                <w:color w:val="000000"/>
                <w:sz w:val="20"/>
                <w:szCs w:val="20"/>
              </w:rPr>
            </w:pPr>
            <w:r w:rsidRPr="00B741BD">
              <w:rPr>
                <w:rFonts w:ascii="Myriad Pro" w:hAnsi="Myriad Pro"/>
                <w:color w:val="000000"/>
                <w:sz w:val="20"/>
                <w:szCs w:val="20"/>
              </w:rPr>
              <w:t>5</w:t>
            </w:r>
          </w:p>
        </w:tc>
        <w:tc>
          <w:tcPr>
            <w:tcW w:w="1894" w:type="pct"/>
            <w:shd w:val="clear" w:color="auto" w:fill="auto"/>
            <w:vAlign w:val="center"/>
            <w:hideMark/>
          </w:tcPr>
          <w:p w14:paraId="38509A86" w14:textId="77777777" w:rsidR="00D82792" w:rsidRPr="00B741BD" w:rsidRDefault="00D82792" w:rsidP="00D82792">
            <w:pPr>
              <w:rPr>
                <w:rFonts w:ascii="Myriad Pro" w:hAnsi="Myriad Pro"/>
                <w:color w:val="000000"/>
                <w:sz w:val="20"/>
                <w:szCs w:val="20"/>
              </w:rPr>
            </w:pPr>
            <w:r w:rsidRPr="00B741BD">
              <w:rPr>
                <w:rFonts w:ascii="Myriad Pro" w:hAnsi="Myriad Pro"/>
                <w:color w:val="000000"/>
                <w:sz w:val="20"/>
                <w:szCs w:val="20"/>
              </w:rPr>
              <w:t>Покупка земельных участков для целей реализации инвестиционных проектов</w:t>
            </w:r>
          </w:p>
        </w:tc>
        <w:tc>
          <w:tcPr>
            <w:tcW w:w="806" w:type="pct"/>
            <w:shd w:val="clear" w:color="auto" w:fill="auto"/>
            <w:vAlign w:val="center"/>
          </w:tcPr>
          <w:p w14:paraId="0744E4CB"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0,000</w:t>
            </w:r>
          </w:p>
        </w:tc>
        <w:tc>
          <w:tcPr>
            <w:tcW w:w="923" w:type="pct"/>
            <w:shd w:val="clear" w:color="auto" w:fill="auto"/>
            <w:vAlign w:val="center"/>
          </w:tcPr>
          <w:p w14:paraId="7909F89D"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0,000</w:t>
            </w:r>
          </w:p>
        </w:tc>
        <w:tc>
          <w:tcPr>
            <w:tcW w:w="708" w:type="pct"/>
            <w:shd w:val="clear" w:color="auto" w:fill="auto"/>
            <w:vAlign w:val="center"/>
          </w:tcPr>
          <w:p w14:paraId="0E939A12"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0,000</w:t>
            </w:r>
          </w:p>
        </w:tc>
        <w:tc>
          <w:tcPr>
            <w:tcW w:w="394" w:type="pct"/>
            <w:shd w:val="clear" w:color="auto" w:fill="auto"/>
            <w:vAlign w:val="center"/>
          </w:tcPr>
          <w:p w14:paraId="4F8A61E8" w14:textId="77777777" w:rsidR="00D82792" w:rsidRPr="00B741BD" w:rsidRDefault="00D82792" w:rsidP="00D82792">
            <w:pPr>
              <w:jc w:val="center"/>
              <w:rPr>
                <w:rFonts w:ascii="Myriad Pro" w:hAnsi="Myriad Pro"/>
                <w:color w:val="000000"/>
                <w:sz w:val="20"/>
                <w:szCs w:val="20"/>
              </w:rPr>
            </w:pPr>
            <w:r w:rsidRPr="00B741BD">
              <w:rPr>
                <w:rFonts w:ascii="Myriad Pro" w:hAnsi="Myriad Pro"/>
                <w:color w:val="000000"/>
                <w:sz w:val="20"/>
                <w:szCs w:val="20"/>
              </w:rPr>
              <w:t>-</w:t>
            </w:r>
          </w:p>
        </w:tc>
      </w:tr>
      <w:tr w:rsidR="00D82792" w:rsidRPr="00B741BD" w14:paraId="5399FC41" w14:textId="77777777" w:rsidTr="00D82792">
        <w:trPr>
          <w:trHeight w:val="300"/>
        </w:trPr>
        <w:tc>
          <w:tcPr>
            <w:tcW w:w="275" w:type="pct"/>
            <w:shd w:val="clear" w:color="auto" w:fill="auto"/>
            <w:vAlign w:val="center"/>
            <w:hideMark/>
          </w:tcPr>
          <w:p w14:paraId="07B93596" w14:textId="77777777" w:rsidR="00D82792" w:rsidRPr="00B741BD" w:rsidRDefault="00D82792" w:rsidP="00D82792">
            <w:pPr>
              <w:jc w:val="center"/>
              <w:rPr>
                <w:rFonts w:ascii="Myriad Pro" w:hAnsi="Myriad Pro"/>
                <w:color w:val="000000"/>
                <w:sz w:val="20"/>
                <w:szCs w:val="20"/>
              </w:rPr>
            </w:pPr>
            <w:r w:rsidRPr="00B741BD">
              <w:rPr>
                <w:rFonts w:ascii="Myriad Pro" w:hAnsi="Myriad Pro"/>
                <w:color w:val="000000"/>
                <w:sz w:val="20"/>
                <w:szCs w:val="20"/>
              </w:rPr>
              <w:t>6</w:t>
            </w:r>
          </w:p>
        </w:tc>
        <w:tc>
          <w:tcPr>
            <w:tcW w:w="1894" w:type="pct"/>
            <w:shd w:val="clear" w:color="auto" w:fill="auto"/>
            <w:vAlign w:val="center"/>
            <w:hideMark/>
          </w:tcPr>
          <w:p w14:paraId="67496E71" w14:textId="77777777" w:rsidR="00D82792" w:rsidRPr="00B741BD" w:rsidRDefault="00D82792" w:rsidP="00D82792">
            <w:pPr>
              <w:rPr>
                <w:rFonts w:ascii="Myriad Pro" w:hAnsi="Myriad Pro"/>
                <w:color w:val="000000"/>
                <w:sz w:val="20"/>
                <w:szCs w:val="20"/>
              </w:rPr>
            </w:pPr>
            <w:r w:rsidRPr="00B741BD">
              <w:rPr>
                <w:rFonts w:ascii="Myriad Pro" w:hAnsi="Myriad Pro"/>
                <w:color w:val="000000"/>
                <w:sz w:val="20"/>
                <w:szCs w:val="20"/>
              </w:rPr>
              <w:t>Прочие инвестиционные проекты</w:t>
            </w:r>
          </w:p>
        </w:tc>
        <w:tc>
          <w:tcPr>
            <w:tcW w:w="806" w:type="pct"/>
            <w:shd w:val="clear" w:color="auto" w:fill="auto"/>
            <w:vAlign w:val="center"/>
          </w:tcPr>
          <w:p w14:paraId="071ED2AD"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43,641</w:t>
            </w:r>
          </w:p>
        </w:tc>
        <w:tc>
          <w:tcPr>
            <w:tcW w:w="923" w:type="pct"/>
            <w:shd w:val="clear" w:color="auto" w:fill="auto"/>
            <w:vAlign w:val="center"/>
          </w:tcPr>
          <w:p w14:paraId="4484E05C"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34,574</w:t>
            </w:r>
          </w:p>
        </w:tc>
        <w:tc>
          <w:tcPr>
            <w:tcW w:w="708" w:type="pct"/>
            <w:shd w:val="clear" w:color="auto" w:fill="auto"/>
            <w:vAlign w:val="center"/>
          </w:tcPr>
          <w:p w14:paraId="389FF506" w14:textId="77777777" w:rsidR="00D82792" w:rsidRPr="00B741BD" w:rsidRDefault="00D82792" w:rsidP="00D82792">
            <w:pPr>
              <w:jc w:val="right"/>
              <w:rPr>
                <w:rFonts w:ascii="Myriad Pro" w:hAnsi="Myriad Pro"/>
                <w:color w:val="000000"/>
                <w:sz w:val="20"/>
                <w:szCs w:val="20"/>
              </w:rPr>
            </w:pPr>
            <w:r w:rsidRPr="00B741BD">
              <w:rPr>
                <w:rFonts w:ascii="Myriad Pro" w:hAnsi="Myriad Pro"/>
                <w:color w:val="000000"/>
                <w:sz w:val="20"/>
                <w:szCs w:val="20"/>
              </w:rPr>
              <w:t>-9,068</w:t>
            </w:r>
          </w:p>
        </w:tc>
        <w:tc>
          <w:tcPr>
            <w:tcW w:w="394" w:type="pct"/>
            <w:shd w:val="clear" w:color="auto" w:fill="auto"/>
            <w:vAlign w:val="center"/>
          </w:tcPr>
          <w:p w14:paraId="6B87CB95" w14:textId="77777777" w:rsidR="00D82792" w:rsidRPr="00B741BD" w:rsidRDefault="00D82792" w:rsidP="00D82792">
            <w:pPr>
              <w:jc w:val="center"/>
              <w:rPr>
                <w:rFonts w:ascii="Myriad Pro" w:hAnsi="Myriad Pro"/>
                <w:color w:val="000000"/>
                <w:sz w:val="20"/>
                <w:szCs w:val="20"/>
              </w:rPr>
            </w:pPr>
            <w:r w:rsidRPr="00B741BD">
              <w:rPr>
                <w:rFonts w:ascii="Myriad Pro" w:hAnsi="Myriad Pro"/>
                <w:color w:val="000000"/>
                <w:sz w:val="20"/>
                <w:szCs w:val="20"/>
              </w:rPr>
              <w:t>-21%</w:t>
            </w:r>
          </w:p>
        </w:tc>
      </w:tr>
    </w:tbl>
    <w:p w14:paraId="14DE3B63" w14:textId="77777777" w:rsidR="00E446D1" w:rsidRDefault="00E446D1" w:rsidP="00D42203">
      <w:pPr>
        <w:pStyle w:val="ConsPlusNormal"/>
        <w:spacing w:line="360" w:lineRule="auto"/>
        <w:ind w:firstLine="709"/>
        <w:jc w:val="both"/>
      </w:pPr>
    </w:p>
    <w:p w14:paraId="556F1D75" w14:textId="7E260D6E" w:rsidR="00D42203" w:rsidRPr="00B741BD" w:rsidRDefault="00D42203" w:rsidP="00D42203">
      <w:pPr>
        <w:pStyle w:val="ConsPlusNormal"/>
        <w:spacing w:line="360" w:lineRule="auto"/>
        <w:ind w:firstLine="709"/>
        <w:jc w:val="both"/>
      </w:pPr>
      <w:r w:rsidRPr="00B741BD">
        <w:t xml:space="preserve">В рамках перекрестного анализа формы </w:t>
      </w:r>
      <w:r w:rsidRPr="00B741BD">
        <w:rPr>
          <w:rFonts w:eastAsia="Calibri"/>
        </w:rPr>
        <w:t>«Источники финансирования инвестиционной программы» и формы «Отчет об исполнении плана финансирования инвестиционной программы по источникам финансирования»</w:t>
      </w:r>
      <w:r w:rsidR="00D82792" w:rsidRPr="00B741BD">
        <w:rPr>
          <w:rFonts w:eastAsia="Calibri"/>
        </w:rPr>
        <w:t xml:space="preserve"> за 2017 год</w:t>
      </w:r>
      <w:r w:rsidRPr="00B741BD">
        <w:rPr>
          <w:rFonts w:eastAsia="Calibri"/>
        </w:rPr>
        <w:t xml:space="preserve"> Исполнителем определен факт некорректного отражения данных о распределении общего планового и фактического объемов финансирования согласно используемым источникам финансирования. Так в состав данных об использовании средств, полученных от оказания услуг по регулируемым государством ценам (тарифам), включались средства, полученные в виде возврата НДС. Согласно Правилам заполнения формы финансового плана субъектов электроэнергетики, утвержденным приказом Минэнерго России от 13.04.2017 № </w:t>
      </w:r>
      <w:r w:rsidR="00E446D1">
        <w:rPr>
          <w:rFonts w:eastAsia="Calibri"/>
        </w:rPr>
        <w:t> </w:t>
      </w:r>
      <w:r w:rsidRPr="00B741BD">
        <w:rPr>
          <w:rFonts w:eastAsia="Calibri"/>
        </w:rPr>
        <w:t xml:space="preserve">10 «Об утверждении формы финансового плана субъекта электроэнергетики, </w:t>
      </w:r>
      <w:r w:rsidRPr="00B741BD">
        <w:rPr>
          <w:rFonts w:eastAsia="Calibri"/>
        </w:rPr>
        <w:lastRenderedPageBreak/>
        <w:t>правил заполнения указанной формы и требований к форматам электронных документов, содержащих информацию о финансовом плане субъекта электроэнергетики» в составе источника «Возврат налога на добавленную стоимость» указываются денежные средства в виде положительного сальдо от налога на добавленную стоимость к уплате и налога на добавленную стоимость к возврату, рассчитанные с учетом налогового вычета, в том числе связанного с капитальными вложениями.</w:t>
      </w:r>
    </w:p>
    <w:p w14:paraId="22C9F529" w14:textId="77777777" w:rsidR="00D42203" w:rsidRPr="00B741BD" w:rsidRDefault="00D42203" w:rsidP="00D42203">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ИПР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ИПР.</w:t>
      </w:r>
    </w:p>
    <w:p w14:paraId="38CEEFB3" w14:textId="77777777" w:rsidR="00D42203" w:rsidRPr="00B741BD" w:rsidRDefault="00D42203" w:rsidP="00D42203">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целях формирования позиции относительно использования собственных тарифных источников финансирования в рамках анализа исполнения ИПР АО</w:t>
      </w:r>
      <w:r w:rsidR="00B741BD" w:rsidRPr="00B741BD">
        <w:rPr>
          <w:rFonts w:ascii="Myriad Pro" w:hAnsi="Myriad Pro"/>
          <w:sz w:val="26"/>
          <w:szCs w:val="26"/>
        </w:rPr>
        <w:t> </w:t>
      </w:r>
      <w:r w:rsidRPr="00B741BD">
        <w:rPr>
          <w:rFonts w:ascii="Myriad Pro" w:hAnsi="Myriad Pro"/>
          <w:sz w:val="26"/>
          <w:szCs w:val="26"/>
        </w:rPr>
        <w:t>«</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за 2017 и 2018 годы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75CE7CA4" w14:textId="77777777" w:rsidR="006E46E1" w:rsidRPr="00B741BD" w:rsidRDefault="006E46E1" w:rsidP="006E46E1">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Для оценки состава и причин сформированных по итогам реализации ИПР за 2017 год и 2018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B741BD">
        <w:rPr>
          <w:rFonts w:ascii="Myriad Pro" w:hAnsi="Myriad Pro"/>
          <w:sz w:val="26"/>
          <w:szCs w:val="26"/>
        </w:rPr>
        <w:t>пообъектный</w:t>
      </w:r>
      <w:proofErr w:type="spellEnd"/>
      <w:r w:rsidRPr="00B741BD">
        <w:rPr>
          <w:rFonts w:ascii="Myriad Pro" w:hAnsi="Myriad Pro"/>
          <w:sz w:val="26"/>
          <w:szCs w:val="26"/>
        </w:rPr>
        <w:t xml:space="preserve"> анализ исполнения инвестиционной программы АО</w:t>
      </w:r>
      <w:r w:rsidR="00B741BD" w:rsidRPr="00B741BD">
        <w:rPr>
          <w:rFonts w:ascii="Myriad Pro" w:hAnsi="Myriad Pro"/>
          <w:sz w:val="26"/>
          <w:szCs w:val="26"/>
        </w:rPr>
        <w:t> </w:t>
      </w:r>
      <w:r w:rsidRPr="00B741BD">
        <w:rPr>
          <w:rFonts w:ascii="Myriad Pro" w:hAnsi="Myriad Pro"/>
          <w:sz w:val="26"/>
          <w:szCs w:val="26"/>
        </w:rPr>
        <w:t>«</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за 2017-2018 годы в части тарифных источников (в составе, отраженном в рамках отчетов о реализации инвестиционной программы АО</w:t>
      </w:r>
      <w:r w:rsidR="00B741BD" w:rsidRPr="00B741BD">
        <w:rPr>
          <w:rFonts w:ascii="Myriad Pro" w:hAnsi="Myriad Pro"/>
          <w:sz w:val="26"/>
          <w:szCs w:val="26"/>
        </w:rPr>
        <w:t> </w:t>
      </w:r>
      <w:r w:rsidRPr="00B741BD">
        <w:rPr>
          <w:rFonts w:ascii="Myriad Pro" w:hAnsi="Myriad Pro"/>
          <w:sz w:val="26"/>
          <w:szCs w:val="26"/>
        </w:rPr>
        <w:t>«</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w:t>
      </w:r>
    </w:p>
    <w:p w14:paraId="0D909EE2" w14:textId="77777777" w:rsidR="006E46E1" w:rsidRPr="00B741BD" w:rsidRDefault="006E46E1" w:rsidP="00D42203">
      <w:pPr>
        <w:pStyle w:val="ConsPlusNormal"/>
        <w:spacing w:line="360" w:lineRule="auto"/>
        <w:ind w:firstLine="709"/>
        <w:jc w:val="both"/>
      </w:pPr>
    </w:p>
    <w:p w14:paraId="002C0EF6" w14:textId="77777777" w:rsidR="006E46E1" w:rsidRPr="00B741BD" w:rsidRDefault="006E46E1" w:rsidP="00B741BD">
      <w:pPr>
        <w:keepNext/>
        <w:autoSpaceDE w:val="0"/>
        <w:autoSpaceDN w:val="0"/>
        <w:adjustRightInd w:val="0"/>
        <w:spacing w:line="360" w:lineRule="auto"/>
        <w:jc w:val="both"/>
        <w:rPr>
          <w:rFonts w:ascii="Myriad Pro" w:hAnsi="Myriad Pro"/>
          <w:i/>
          <w:iCs/>
          <w:sz w:val="26"/>
          <w:szCs w:val="26"/>
        </w:rPr>
      </w:pPr>
      <w:proofErr w:type="spellStart"/>
      <w:r w:rsidRPr="00B741BD">
        <w:rPr>
          <w:rFonts w:ascii="Myriad Pro" w:hAnsi="Myriad Pro"/>
          <w:i/>
          <w:iCs/>
          <w:sz w:val="26"/>
          <w:szCs w:val="26"/>
        </w:rPr>
        <w:lastRenderedPageBreak/>
        <w:t>Пообъектный</w:t>
      </w:r>
      <w:proofErr w:type="spellEnd"/>
      <w:r w:rsidRPr="00B741BD">
        <w:rPr>
          <w:rFonts w:ascii="Myriad Pro" w:hAnsi="Myriad Pro"/>
          <w:i/>
          <w:iCs/>
          <w:sz w:val="26"/>
          <w:szCs w:val="26"/>
        </w:rPr>
        <w:t xml:space="preserve"> анализ исполнения инвестиционной программы АО «</w:t>
      </w:r>
      <w:proofErr w:type="spellStart"/>
      <w:r w:rsidR="005307D0" w:rsidRPr="00B741BD">
        <w:rPr>
          <w:rFonts w:ascii="Myriad Pro" w:hAnsi="Myriad Pro"/>
          <w:i/>
          <w:iCs/>
          <w:sz w:val="26"/>
          <w:szCs w:val="26"/>
        </w:rPr>
        <w:t>Янтарьэнерго</w:t>
      </w:r>
      <w:proofErr w:type="spellEnd"/>
      <w:r w:rsidRPr="00B741BD">
        <w:rPr>
          <w:rFonts w:ascii="Myriad Pro" w:hAnsi="Myriad Pro"/>
          <w:i/>
          <w:iCs/>
          <w:sz w:val="26"/>
          <w:szCs w:val="26"/>
        </w:rPr>
        <w:t xml:space="preserve"> за 2017 год</w:t>
      </w:r>
    </w:p>
    <w:p w14:paraId="35469217" w14:textId="77777777" w:rsidR="00D42203" w:rsidRPr="00B741BD" w:rsidRDefault="00D42203" w:rsidP="00D42203">
      <w:pPr>
        <w:pStyle w:val="ConsPlusNormal"/>
        <w:spacing w:line="360" w:lineRule="auto"/>
        <w:ind w:firstLine="709"/>
        <w:jc w:val="both"/>
      </w:pPr>
      <w:r w:rsidRPr="00B741BD">
        <w:t>Исполнителем определено, что 31 титул инвестиционной программы, в отношении которых утвержденной в 2015 году инвестиционной программы предусмотрено использование тарифных источников для финансирования капитальных вложений, исключен из состава реализующихся АО «</w:t>
      </w:r>
      <w:proofErr w:type="spellStart"/>
      <w:r w:rsidR="00693FC8" w:rsidRPr="00B741BD">
        <w:t>Янтарьэнерго</w:t>
      </w:r>
      <w:proofErr w:type="spellEnd"/>
      <w:r w:rsidRPr="00B741BD">
        <w:t>» мероприятий. Тарифный источник в размере 260</w:t>
      </w:r>
      <w:r w:rsidR="006E46E1" w:rsidRPr="00B741BD">
        <w:t> </w:t>
      </w:r>
      <w:r w:rsidRPr="00B741BD">
        <w:t>470</w:t>
      </w:r>
      <w:r w:rsidR="006E46E1" w:rsidRPr="00B741BD">
        <w:t xml:space="preserve"> </w:t>
      </w:r>
      <w:r w:rsidRPr="00B741BD">
        <w:t>тыс. руб. не использован для реализации данных титулов.</w:t>
      </w:r>
    </w:p>
    <w:p w14:paraId="6F5F41F6" w14:textId="77777777" w:rsidR="006E46E1" w:rsidRPr="00B741BD" w:rsidRDefault="006E46E1" w:rsidP="006E46E1">
      <w:pPr>
        <w:autoSpaceDE w:val="0"/>
        <w:autoSpaceDN w:val="0"/>
        <w:adjustRightInd w:val="0"/>
        <w:spacing w:line="360" w:lineRule="auto"/>
        <w:ind w:firstLine="567"/>
        <w:jc w:val="center"/>
        <w:rPr>
          <w:rFonts w:ascii="Myriad Pro" w:hAnsi="Myriad Pro"/>
          <w:sz w:val="26"/>
          <w:szCs w:val="26"/>
        </w:rPr>
      </w:pPr>
      <w:r w:rsidRPr="00B741BD">
        <w:rPr>
          <w:rFonts w:ascii="Myriad Pro" w:hAnsi="Myriad Pro"/>
          <w:b/>
          <w:bCs/>
          <w:sz w:val="26"/>
          <w:szCs w:val="26"/>
        </w:rPr>
        <w:t>Собственные тарифные источники, не использованные на финансирование титулов, включенных в утвержденную в 2015 году инвестиционную программу</w:t>
      </w:r>
    </w:p>
    <w:tbl>
      <w:tblPr>
        <w:tblW w:w="4944" w:type="pct"/>
        <w:tblLayout w:type="fixed"/>
        <w:tblLook w:val="04A0" w:firstRow="1" w:lastRow="0" w:firstColumn="1" w:lastColumn="0" w:noHBand="0" w:noVBand="1"/>
      </w:tblPr>
      <w:tblGrid>
        <w:gridCol w:w="422"/>
        <w:gridCol w:w="3833"/>
        <w:gridCol w:w="1095"/>
        <w:gridCol w:w="1512"/>
        <w:gridCol w:w="1122"/>
        <w:gridCol w:w="1239"/>
        <w:gridCol w:w="6"/>
      </w:tblGrid>
      <w:tr w:rsidR="000F2989" w:rsidRPr="00B741BD" w14:paraId="1EF49777" w14:textId="77777777" w:rsidTr="00B741BD">
        <w:trPr>
          <w:trHeight w:val="20"/>
          <w:tblHeader/>
        </w:trPr>
        <w:tc>
          <w:tcPr>
            <w:tcW w:w="229"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4727F24" w14:textId="77777777" w:rsidR="000F2989" w:rsidRPr="00B741BD" w:rsidRDefault="000F2989" w:rsidP="00B741BD">
            <w:pPr>
              <w:jc w:val="center"/>
              <w:rPr>
                <w:rFonts w:ascii="Myriad Pro" w:hAnsi="Myriad Pro" w:cs="Calibri"/>
                <w:b/>
                <w:bCs/>
                <w:color w:val="FFFFFF"/>
                <w:sz w:val="20"/>
                <w:szCs w:val="18"/>
              </w:rPr>
            </w:pPr>
            <w:r w:rsidRPr="00B741BD">
              <w:rPr>
                <w:rFonts w:ascii="Myriad Pro" w:hAnsi="Myriad Pro" w:cs="Calibri"/>
                <w:b/>
                <w:bCs/>
                <w:color w:val="FFFFFF"/>
                <w:sz w:val="20"/>
                <w:szCs w:val="18"/>
              </w:rPr>
              <w:t>№</w:t>
            </w:r>
          </w:p>
        </w:tc>
        <w:tc>
          <w:tcPr>
            <w:tcW w:w="2077"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7845CD3" w14:textId="77777777" w:rsidR="000F2989" w:rsidRPr="00B741BD" w:rsidRDefault="000F2989" w:rsidP="00B741BD">
            <w:pPr>
              <w:jc w:val="center"/>
              <w:rPr>
                <w:rFonts w:ascii="Myriad Pro" w:hAnsi="Myriad Pro" w:cs="Calibri"/>
                <w:b/>
                <w:bCs/>
                <w:color w:val="FFFFFF"/>
                <w:sz w:val="20"/>
                <w:szCs w:val="18"/>
              </w:rPr>
            </w:pPr>
            <w:r w:rsidRPr="00B741BD">
              <w:rPr>
                <w:rFonts w:ascii="Myriad Pro" w:hAnsi="Myriad Pro" w:cs="Calibri"/>
                <w:b/>
                <w:bCs/>
                <w:color w:val="FFFFFF"/>
                <w:sz w:val="20"/>
                <w:szCs w:val="18"/>
              </w:rPr>
              <w:t xml:space="preserve">  Наименование инвестиционного проекта (группы инвестиционных проектов)</w:t>
            </w:r>
          </w:p>
        </w:tc>
        <w:tc>
          <w:tcPr>
            <w:tcW w:w="593"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BE9CED7" w14:textId="77777777" w:rsidR="000F2989" w:rsidRPr="00B741BD" w:rsidRDefault="000F2989" w:rsidP="00B741BD">
            <w:pPr>
              <w:jc w:val="center"/>
              <w:rPr>
                <w:rFonts w:ascii="Myriad Pro" w:hAnsi="Myriad Pro" w:cs="Calibri"/>
                <w:b/>
                <w:bCs/>
                <w:color w:val="FFFFFF"/>
                <w:sz w:val="20"/>
                <w:szCs w:val="18"/>
              </w:rPr>
            </w:pPr>
            <w:proofErr w:type="spellStart"/>
            <w:r w:rsidRPr="00B741BD">
              <w:rPr>
                <w:rFonts w:ascii="Myriad Pro" w:hAnsi="Myriad Pro" w:cs="Calibri"/>
                <w:b/>
                <w:bCs/>
                <w:color w:val="FFFFFF"/>
                <w:sz w:val="20"/>
                <w:szCs w:val="18"/>
              </w:rPr>
              <w:t>Иденти-фикатор</w:t>
            </w:r>
            <w:proofErr w:type="spellEnd"/>
            <w:r w:rsidRPr="00B741BD">
              <w:rPr>
                <w:rFonts w:ascii="Myriad Pro" w:hAnsi="Myriad Pro" w:cs="Calibri"/>
                <w:b/>
                <w:bCs/>
                <w:color w:val="FFFFFF"/>
                <w:sz w:val="20"/>
                <w:szCs w:val="18"/>
              </w:rPr>
              <w:t xml:space="preserve"> инвестиционного проекта</w:t>
            </w:r>
          </w:p>
        </w:tc>
        <w:tc>
          <w:tcPr>
            <w:tcW w:w="1427"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3B0CCD1" w14:textId="77777777" w:rsidR="000F2989" w:rsidRPr="00B741BD" w:rsidRDefault="000F2989" w:rsidP="00B741BD">
            <w:pPr>
              <w:jc w:val="center"/>
              <w:rPr>
                <w:rFonts w:ascii="Myriad Pro" w:hAnsi="Myriad Pro" w:cs="Calibri"/>
                <w:b/>
                <w:bCs/>
                <w:color w:val="FFFFFF"/>
                <w:sz w:val="20"/>
                <w:szCs w:val="18"/>
              </w:rPr>
            </w:pPr>
            <w:r w:rsidRPr="00B741BD">
              <w:rPr>
                <w:rFonts w:ascii="Myriad Pro" w:hAnsi="Myriad Pro" w:cs="Calibri"/>
                <w:b/>
                <w:bCs/>
                <w:color w:val="FFFFFF"/>
                <w:sz w:val="20"/>
                <w:szCs w:val="18"/>
              </w:rPr>
              <w:t>Объем финансирования (в части тарифных источников), тыс. руб. с НДС</w:t>
            </w:r>
          </w:p>
        </w:tc>
        <w:tc>
          <w:tcPr>
            <w:tcW w:w="674"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0AE6F66" w14:textId="77777777" w:rsidR="000F2989" w:rsidRPr="00B741BD" w:rsidRDefault="000F2989" w:rsidP="00B741BD">
            <w:pPr>
              <w:jc w:val="center"/>
              <w:rPr>
                <w:rFonts w:ascii="Myriad Pro" w:hAnsi="Myriad Pro" w:cs="Calibri"/>
                <w:b/>
                <w:bCs/>
                <w:color w:val="FFFFFF"/>
                <w:sz w:val="20"/>
                <w:szCs w:val="18"/>
              </w:rPr>
            </w:pPr>
            <w:r w:rsidRPr="00B741BD">
              <w:rPr>
                <w:rFonts w:ascii="Myriad Pro" w:hAnsi="Myriad Pro" w:cs="Calibri"/>
                <w:b/>
                <w:bCs/>
                <w:color w:val="FFFFFF"/>
                <w:sz w:val="20"/>
                <w:szCs w:val="18"/>
              </w:rPr>
              <w:t>Отклонение</w:t>
            </w:r>
            <w:r w:rsidRPr="00B741BD">
              <w:rPr>
                <w:rFonts w:ascii="Myriad Pro" w:hAnsi="Myriad Pro" w:cs="Calibri"/>
                <w:b/>
                <w:bCs/>
                <w:color w:val="FFFFFF"/>
                <w:sz w:val="20"/>
                <w:szCs w:val="18"/>
              </w:rPr>
              <w:br/>
              <w:t xml:space="preserve"> (факт-план)</w:t>
            </w:r>
          </w:p>
        </w:tc>
      </w:tr>
      <w:tr w:rsidR="000F2989" w:rsidRPr="00B741BD" w14:paraId="4F4E38BC" w14:textId="77777777" w:rsidTr="00B741BD">
        <w:trPr>
          <w:gridAfter w:val="1"/>
          <w:wAfter w:w="3" w:type="pct"/>
          <w:trHeight w:val="20"/>
          <w:tblHeader/>
        </w:trPr>
        <w:tc>
          <w:tcPr>
            <w:tcW w:w="229" w:type="pct"/>
            <w:vMerge/>
            <w:tcBorders>
              <w:top w:val="single" w:sz="8" w:space="0" w:color="FFFFFF"/>
              <w:left w:val="single" w:sz="8" w:space="0" w:color="FFFFFF"/>
              <w:bottom w:val="single" w:sz="8" w:space="0" w:color="FFFFFF"/>
              <w:right w:val="single" w:sz="8" w:space="0" w:color="FFFFFF"/>
            </w:tcBorders>
            <w:vAlign w:val="center"/>
            <w:hideMark/>
          </w:tcPr>
          <w:p w14:paraId="286369ED" w14:textId="77777777" w:rsidR="000F2989" w:rsidRPr="00B741BD" w:rsidRDefault="000F2989" w:rsidP="00B741BD">
            <w:pPr>
              <w:rPr>
                <w:rFonts w:ascii="Myriad Pro" w:hAnsi="Myriad Pro" w:cs="Calibri"/>
                <w:b/>
                <w:bCs/>
                <w:color w:val="FFFFFF"/>
                <w:sz w:val="20"/>
                <w:szCs w:val="18"/>
              </w:rPr>
            </w:pPr>
          </w:p>
        </w:tc>
        <w:tc>
          <w:tcPr>
            <w:tcW w:w="2077" w:type="pct"/>
            <w:vMerge/>
            <w:tcBorders>
              <w:top w:val="single" w:sz="8" w:space="0" w:color="FFFFFF"/>
              <w:left w:val="single" w:sz="8" w:space="0" w:color="FFFFFF"/>
              <w:bottom w:val="single" w:sz="8" w:space="0" w:color="FFFFFF"/>
              <w:right w:val="single" w:sz="8" w:space="0" w:color="FFFFFF"/>
            </w:tcBorders>
            <w:vAlign w:val="center"/>
            <w:hideMark/>
          </w:tcPr>
          <w:p w14:paraId="08E37DB2" w14:textId="77777777" w:rsidR="000F2989" w:rsidRPr="00B741BD" w:rsidRDefault="000F2989" w:rsidP="00B741BD">
            <w:pPr>
              <w:rPr>
                <w:rFonts w:ascii="Myriad Pro" w:hAnsi="Myriad Pro" w:cs="Calibri"/>
                <w:b/>
                <w:bCs/>
                <w:color w:val="FFFFFF"/>
                <w:sz w:val="20"/>
                <w:szCs w:val="18"/>
              </w:rPr>
            </w:pPr>
          </w:p>
        </w:tc>
        <w:tc>
          <w:tcPr>
            <w:tcW w:w="593" w:type="pct"/>
            <w:vMerge/>
            <w:tcBorders>
              <w:top w:val="single" w:sz="8" w:space="0" w:color="FFFFFF"/>
              <w:left w:val="single" w:sz="8" w:space="0" w:color="FFFFFF"/>
              <w:bottom w:val="single" w:sz="8" w:space="0" w:color="FFFFFF"/>
              <w:right w:val="single" w:sz="8" w:space="0" w:color="FFFFFF"/>
            </w:tcBorders>
            <w:vAlign w:val="center"/>
            <w:hideMark/>
          </w:tcPr>
          <w:p w14:paraId="1A59CBEA" w14:textId="77777777" w:rsidR="000F2989" w:rsidRPr="00B741BD" w:rsidRDefault="000F2989" w:rsidP="00B741BD">
            <w:pPr>
              <w:rPr>
                <w:rFonts w:ascii="Myriad Pro" w:hAnsi="Myriad Pro" w:cs="Calibri"/>
                <w:b/>
                <w:bCs/>
                <w:color w:val="FFFFFF"/>
                <w:sz w:val="20"/>
                <w:szCs w:val="18"/>
              </w:rPr>
            </w:pPr>
          </w:p>
        </w:tc>
        <w:tc>
          <w:tcPr>
            <w:tcW w:w="819"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1F096F8" w14:textId="77777777" w:rsidR="000F2989" w:rsidRPr="00B741BD" w:rsidRDefault="000F2989" w:rsidP="00B741BD">
            <w:pPr>
              <w:jc w:val="center"/>
              <w:rPr>
                <w:rFonts w:ascii="Myriad Pro" w:hAnsi="Myriad Pro" w:cs="Calibri"/>
                <w:b/>
                <w:bCs/>
                <w:color w:val="FFFFFF"/>
                <w:sz w:val="20"/>
                <w:szCs w:val="18"/>
              </w:rPr>
            </w:pPr>
            <w:r w:rsidRPr="00B741BD">
              <w:rPr>
                <w:rFonts w:ascii="Myriad Pro" w:hAnsi="Myriad Pro" w:cs="Calibri"/>
                <w:b/>
                <w:bCs/>
                <w:color w:val="FFFFFF"/>
                <w:sz w:val="20"/>
                <w:szCs w:val="18"/>
              </w:rPr>
              <w:t xml:space="preserve">План </w:t>
            </w:r>
            <w:r w:rsidRPr="00B741BD">
              <w:rPr>
                <w:rFonts w:ascii="Myriad Pro" w:hAnsi="Myriad Pro" w:cs="Calibri"/>
                <w:b/>
                <w:bCs/>
                <w:color w:val="FFFFFF"/>
                <w:sz w:val="20"/>
                <w:szCs w:val="18"/>
              </w:rPr>
              <w:br/>
              <w:t>(Утв. в 2015 году)</w:t>
            </w:r>
          </w:p>
        </w:tc>
        <w:tc>
          <w:tcPr>
            <w:tcW w:w="60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5DC5C19" w14:textId="77777777" w:rsidR="000F2989" w:rsidRPr="00B741BD" w:rsidRDefault="000F2989" w:rsidP="00B741BD">
            <w:pPr>
              <w:jc w:val="center"/>
              <w:rPr>
                <w:rFonts w:ascii="Myriad Pro" w:hAnsi="Myriad Pro" w:cs="Calibri"/>
                <w:b/>
                <w:bCs/>
                <w:color w:val="FFFFFF"/>
                <w:sz w:val="20"/>
                <w:szCs w:val="18"/>
              </w:rPr>
            </w:pPr>
            <w:r w:rsidRPr="00B741BD">
              <w:rPr>
                <w:rFonts w:ascii="Myriad Pro" w:hAnsi="Myriad Pro" w:cs="Calibri"/>
                <w:b/>
                <w:bCs/>
                <w:color w:val="FFFFFF"/>
                <w:sz w:val="20"/>
                <w:szCs w:val="18"/>
              </w:rPr>
              <w:t>Факт</w:t>
            </w:r>
          </w:p>
        </w:tc>
        <w:tc>
          <w:tcPr>
            <w:tcW w:w="671"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1C5E0CE" w14:textId="77777777" w:rsidR="000F2989" w:rsidRPr="00B741BD" w:rsidRDefault="000F2989" w:rsidP="00B741BD">
            <w:pPr>
              <w:jc w:val="center"/>
              <w:rPr>
                <w:rFonts w:ascii="Myriad Pro" w:hAnsi="Myriad Pro" w:cs="Calibri"/>
                <w:b/>
                <w:bCs/>
                <w:color w:val="FFFFFF"/>
                <w:sz w:val="20"/>
                <w:szCs w:val="18"/>
              </w:rPr>
            </w:pPr>
            <w:r w:rsidRPr="00B741BD">
              <w:rPr>
                <w:rFonts w:ascii="Myriad Pro" w:hAnsi="Myriad Pro" w:cs="Calibri"/>
                <w:b/>
                <w:bCs/>
                <w:color w:val="FFFFFF"/>
                <w:sz w:val="20"/>
                <w:szCs w:val="18"/>
              </w:rPr>
              <w:t>тыс. руб.</w:t>
            </w:r>
          </w:p>
        </w:tc>
      </w:tr>
      <w:tr w:rsidR="000F2989" w:rsidRPr="00B741BD" w14:paraId="1B6D735E" w14:textId="77777777" w:rsidTr="00B741BD">
        <w:trPr>
          <w:gridAfter w:val="1"/>
          <w:wAfter w:w="3" w:type="pct"/>
          <w:trHeight w:val="20"/>
        </w:trPr>
        <w:tc>
          <w:tcPr>
            <w:tcW w:w="2899" w:type="pct"/>
            <w:gridSpan w:val="3"/>
            <w:tcBorders>
              <w:top w:val="single" w:sz="8" w:space="0" w:color="FFFFFF"/>
              <w:left w:val="single" w:sz="4" w:space="0" w:color="auto"/>
              <w:bottom w:val="single" w:sz="4" w:space="0" w:color="auto"/>
              <w:right w:val="single" w:sz="4" w:space="0" w:color="auto"/>
            </w:tcBorders>
            <w:shd w:val="clear" w:color="000000" w:fill="D8E4BC"/>
            <w:vAlign w:val="center"/>
            <w:hideMark/>
          </w:tcPr>
          <w:p w14:paraId="06E3633C" w14:textId="77777777" w:rsidR="000F2989" w:rsidRPr="00B741BD" w:rsidRDefault="000F2989" w:rsidP="00B741BD">
            <w:pPr>
              <w:rPr>
                <w:rFonts w:ascii="Myriad Pro" w:hAnsi="Myriad Pro" w:cs="Calibri"/>
                <w:b/>
                <w:bCs/>
                <w:color w:val="000000"/>
                <w:sz w:val="18"/>
                <w:szCs w:val="18"/>
              </w:rPr>
            </w:pPr>
            <w:r w:rsidRPr="00B741BD">
              <w:rPr>
                <w:rFonts w:ascii="Myriad Pro" w:hAnsi="Myriad Pro" w:cs="Calibri"/>
                <w:b/>
                <w:bCs/>
                <w:color w:val="000000"/>
                <w:sz w:val="18"/>
                <w:szCs w:val="18"/>
              </w:rPr>
              <w:t>Всего по инвестиционным проектам</w:t>
            </w:r>
          </w:p>
        </w:tc>
        <w:tc>
          <w:tcPr>
            <w:tcW w:w="819" w:type="pct"/>
            <w:tcBorders>
              <w:top w:val="single" w:sz="8" w:space="0" w:color="FFFFFF"/>
              <w:left w:val="nil"/>
              <w:bottom w:val="single" w:sz="4" w:space="0" w:color="auto"/>
              <w:right w:val="single" w:sz="4" w:space="0" w:color="auto"/>
            </w:tcBorders>
            <w:shd w:val="clear" w:color="000000" w:fill="D8E4BC"/>
            <w:vAlign w:val="center"/>
            <w:hideMark/>
          </w:tcPr>
          <w:p w14:paraId="5C62AD97"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260 470</w:t>
            </w:r>
          </w:p>
        </w:tc>
        <w:tc>
          <w:tcPr>
            <w:tcW w:w="608" w:type="pct"/>
            <w:tcBorders>
              <w:top w:val="single" w:sz="8" w:space="0" w:color="FFFFFF"/>
              <w:left w:val="nil"/>
              <w:bottom w:val="single" w:sz="4" w:space="0" w:color="auto"/>
              <w:right w:val="single" w:sz="4" w:space="0" w:color="auto"/>
            </w:tcBorders>
            <w:shd w:val="clear" w:color="000000" w:fill="D8E4BC"/>
            <w:vAlign w:val="center"/>
            <w:hideMark/>
          </w:tcPr>
          <w:p w14:paraId="50AA6DEB"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single" w:sz="8" w:space="0" w:color="FFFFFF"/>
              <w:left w:val="nil"/>
              <w:bottom w:val="single" w:sz="4" w:space="0" w:color="auto"/>
              <w:right w:val="single" w:sz="4" w:space="0" w:color="auto"/>
            </w:tcBorders>
            <w:shd w:val="clear" w:color="000000" w:fill="D8E4BC"/>
            <w:vAlign w:val="center"/>
            <w:hideMark/>
          </w:tcPr>
          <w:p w14:paraId="3547B813"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260 470</w:t>
            </w:r>
          </w:p>
        </w:tc>
      </w:tr>
      <w:tr w:rsidR="000F2989" w:rsidRPr="00B741BD" w14:paraId="39A270FD"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50EF950B"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1</w:t>
            </w:r>
          </w:p>
        </w:tc>
        <w:tc>
          <w:tcPr>
            <w:tcW w:w="2077" w:type="pct"/>
            <w:tcBorders>
              <w:top w:val="nil"/>
              <w:left w:val="nil"/>
              <w:bottom w:val="single" w:sz="4" w:space="0" w:color="auto"/>
              <w:right w:val="single" w:sz="4" w:space="0" w:color="auto"/>
            </w:tcBorders>
            <w:shd w:val="clear" w:color="auto" w:fill="auto"/>
            <w:vAlign w:val="center"/>
            <w:hideMark/>
          </w:tcPr>
          <w:p w14:paraId="1235B42B"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Замена трансформаторов тока на ПС О-37 "</w:t>
            </w:r>
            <w:proofErr w:type="spellStart"/>
            <w:r w:rsidRPr="00B741BD">
              <w:rPr>
                <w:rFonts w:ascii="Myriad Pro" w:hAnsi="Myriad Pro" w:cs="Calibri"/>
                <w:color w:val="000000"/>
                <w:sz w:val="18"/>
                <w:szCs w:val="18"/>
              </w:rPr>
              <w:t>Лунино</w:t>
            </w:r>
            <w:proofErr w:type="spellEnd"/>
            <w:r w:rsidRPr="00B741BD">
              <w:rPr>
                <w:rFonts w:ascii="Myriad Pro" w:hAnsi="Myriad Pro" w:cs="Calibri"/>
                <w:color w:val="000000"/>
                <w:sz w:val="18"/>
                <w:szCs w:val="18"/>
              </w:rPr>
              <w:t>"</w:t>
            </w:r>
          </w:p>
        </w:tc>
        <w:tc>
          <w:tcPr>
            <w:tcW w:w="593" w:type="pct"/>
            <w:tcBorders>
              <w:top w:val="nil"/>
              <w:left w:val="nil"/>
              <w:bottom w:val="single" w:sz="4" w:space="0" w:color="auto"/>
              <w:right w:val="single" w:sz="4" w:space="0" w:color="auto"/>
            </w:tcBorders>
            <w:shd w:val="clear" w:color="auto" w:fill="auto"/>
            <w:vAlign w:val="center"/>
            <w:hideMark/>
          </w:tcPr>
          <w:p w14:paraId="314DA20D"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F_prj_111001_2521</w:t>
            </w:r>
          </w:p>
        </w:tc>
        <w:tc>
          <w:tcPr>
            <w:tcW w:w="819" w:type="pct"/>
            <w:tcBorders>
              <w:top w:val="nil"/>
              <w:left w:val="nil"/>
              <w:bottom w:val="single" w:sz="4" w:space="0" w:color="auto"/>
              <w:right w:val="single" w:sz="4" w:space="0" w:color="auto"/>
            </w:tcBorders>
            <w:shd w:val="clear" w:color="auto" w:fill="auto"/>
            <w:vAlign w:val="center"/>
            <w:hideMark/>
          </w:tcPr>
          <w:p w14:paraId="0A4E8AB1"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3 000</w:t>
            </w:r>
          </w:p>
        </w:tc>
        <w:tc>
          <w:tcPr>
            <w:tcW w:w="608" w:type="pct"/>
            <w:tcBorders>
              <w:top w:val="nil"/>
              <w:left w:val="nil"/>
              <w:bottom w:val="single" w:sz="4" w:space="0" w:color="auto"/>
              <w:right w:val="single" w:sz="4" w:space="0" w:color="auto"/>
            </w:tcBorders>
            <w:shd w:val="clear" w:color="auto" w:fill="auto"/>
            <w:vAlign w:val="center"/>
            <w:hideMark/>
          </w:tcPr>
          <w:p w14:paraId="022B6419"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55ABC49C"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3 000</w:t>
            </w:r>
          </w:p>
        </w:tc>
      </w:tr>
      <w:tr w:rsidR="000F2989" w:rsidRPr="00B741BD" w14:paraId="37C56509"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27D55C00"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2</w:t>
            </w:r>
          </w:p>
        </w:tc>
        <w:tc>
          <w:tcPr>
            <w:tcW w:w="2077" w:type="pct"/>
            <w:tcBorders>
              <w:top w:val="nil"/>
              <w:left w:val="nil"/>
              <w:bottom w:val="single" w:sz="4" w:space="0" w:color="auto"/>
              <w:right w:val="single" w:sz="4" w:space="0" w:color="auto"/>
            </w:tcBorders>
            <w:shd w:val="clear" w:color="auto" w:fill="auto"/>
            <w:vAlign w:val="center"/>
            <w:hideMark/>
          </w:tcPr>
          <w:p w14:paraId="3F37276B"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Расширение просек вдоль трасс ВЛ</w:t>
            </w:r>
          </w:p>
        </w:tc>
        <w:tc>
          <w:tcPr>
            <w:tcW w:w="593" w:type="pct"/>
            <w:tcBorders>
              <w:top w:val="nil"/>
              <w:left w:val="nil"/>
              <w:bottom w:val="single" w:sz="4" w:space="0" w:color="auto"/>
              <w:right w:val="single" w:sz="4" w:space="0" w:color="auto"/>
            </w:tcBorders>
            <w:shd w:val="clear" w:color="auto" w:fill="auto"/>
            <w:vAlign w:val="center"/>
            <w:hideMark/>
          </w:tcPr>
          <w:p w14:paraId="41F00F49"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F_prj_111001_2510</w:t>
            </w:r>
          </w:p>
        </w:tc>
        <w:tc>
          <w:tcPr>
            <w:tcW w:w="819" w:type="pct"/>
            <w:tcBorders>
              <w:top w:val="nil"/>
              <w:left w:val="nil"/>
              <w:bottom w:val="single" w:sz="4" w:space="0" w:color="auto"/>
              <w:right w:val="single" w:sz="4" w:space="0" w:color="auto"/>
            </w:tcBorders>
            <w:shd w:val="clear" w:color="auto" w:fill="auto"/>
            <w:vAlign w:val="center"/>
            <w:hideMark/>
          </w:tcPr>
          <w:p w14:paraId="31872E13"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56 896</w:t>
            </w:r>
          </w:p>
        </w:tc>
        <w:tc>
          <w:tcPr>
            <w:tcW w:w="608" w:type="pct"/>
            <w:tcBorders>
              <w:top w:val="nil"/>
              <w:left w:val="nil"/>
              <w:bottom w:val="single" w:sz="4" w:space="0" w:color="auto"/>
              <w:right w:val="single" w:sz="4" w:space="0" w:color="auto"/>
            </w:tcBorders>
            <w:shd w:val="clear" w:color="auto" w:fill="auto"/>
            <w:vAlign w:val="center"/>
            <w:hideMark/>
          </w:tcPr>
          <w:p w14:paraId="29FF5E7A"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44D8446A"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56 896</w:t>
            </w:r>
          </w:p>
        </w:tc>
      </w:tr>
      <w:tr w:rsidR="000F2989" w:rsidRPr="00B741BD" w14:paraId="0436C37E"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2AC1CB89"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3</w:t>
            </w:r>
          </w:p>
        </w:tc>
        <w:tc>
          <w:tcPr>
            <w:tcW w:w="2077" w:type="pct"/>
            <w:tcBorders>
              <w:top w:val="nil"/>
              <w:left w:val="nil"/>
              <w:bottom w:val="single" w:sz="4" w:space="0" w:color="auto"/>
              <w:right w:val="single" w:sz="4" w:space="0" w:color="auto"/>
            </w:tcBorders>
            <w:shd w:val="clear" w:color="auto" w:fill="auto"/>
            <w:vAlign w:val="center"/>
            <w:hideMark/>
          </w:tcPr>
          <w:p w14:paraId="67AA0243"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 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ТП-705 по ул. Дзержинского в г. Калининграде (инв.№ 542892002)</w:t>
            </w:r>
          </w:p>
        </w:tc>
        <w:tc>
          <w:tcPr>
            <w:tcW w:w="593" w:type="pct"/>
            <w:tcBorders>
              <w:top w:val="nil"/>
              <w:left w:val="nil"/>
              <w:bottom w:val="single" w:sz="4" w:space="0" w:color="auto"/>
              <w:right w:val="single" w:sz="4" w:space="0" w:color="auto"/>
            </w:tcBorders>
            <w:shd w:val="clear" w:color="auto" w:fill="auto"/>
            <w:vAlign w:val="center"/>
            <w:hideMark/>
          </w:tcPr>
          <w:p w14:paraId="0025A6BA"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F_prj_111001_2528</w:t>
            </w:r>
          </w:p>
        </w:tc>
        <w:tc>
          <w:tcPr>
            <w:tcW w:w="819" w:type="pct"/>
            <w:tcBorders>
              <w:top w:val="nil"/>
              <w:left w:val="nil"/>
              <w:bottom w:val="single" w:sz="4" w:space="0" w:color="auto"/>
              <w:right w:val="single" w:sz="4" w:space="0" w:color="auto"/>
            </w:tcBorders>
            <w:shd w:val="clear" w:color="auto" w:fill="auto"/>
            <w:vAlign w:val="center"/>
            <w:hideMark/>
          </w:tcPr>
          <w:p w14:paraId="3F79CDA4"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214</w:t>
            </w:r>
          </w:p>
        </w:tc>
        <w:tc>
          <w:tcPr>
            <w:tcW w:w="608" w:type="pct"/>
            <w:tcBorders>
              <w:top w:val="nil"/>
              <w:left w:val="nil"/>
              <w:bottom w:val="single" w:sz="4" w:space="0" w:color="auto"/>
              <w:right w:val="single" w:sz="4" w:space="0" w:color="auto"/>
            </w:tcBorders>
            <w:shd w:val="clear" w:color="auto" w:fill="auto"/>
            <w:vAlign w:val="center"/>
            <w:hideMark/>
          </w:tcPr>
          <w:p w14:paraId="3ED2DC87"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3A630800"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214</w:t>
            </w:r>
          </w:p>
        </w:tc>
      </w:tr>
      <w:tr w:rsidR="000F2989" w:rsidRPr="00B741BD" w14:paraId="66184959"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43F663EF"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4</w:t>
            </w:r>
          </w:p>
        </w:tc>
        <w:tc>
          <w:tcPr>
            <w:tcW w:w="2077" w:type="pct"/>
            <w:tcBorders>
              <w:top w:val="nil"/>
              <w:left w:val="nil"/>
              <w:bottom w:val="single" w:sz="4" w:space="0" w:color="auto"/>
              <w:right w:val="single" w:sz="4" w:space="0" w:color="auto"/>
            </w:tcBorders>
            <w:shd w:val="clear" w:color="auto" w:fill="auto"/>
            <w:vAlign w:val="center"/>
            <w:hideMark/>
          </w:tcPr>
          <w:p w14:paraId="5E649347"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0.4кВ от ТП-117 (инв. №№ 500737301, 500737302, 500737303, 500737304 ) в </w:t>
            </w:r>
            <w:proofErr w:type="spellStart"/>
            <w:r w:rsidRPr="00B741BD">
              <w:rPr>
                <w:rFonts w:ascii="Myriad Pro" w:hAnsi="Myriad Pro" w:cs="Calibri"/>
                <w:color w:val="000000"/>
                <w:sz w:val="18"/>
                <w:szCs w:val="18"/>
              </w:rPr>
              <w:t>г.Немане</w:t>
            </w:r>
            <w:proofErr w:type="spellEnd"/>
            <w:r w:rsidRPr="00B741BD">
              <w:rPr>
                <w:rFonts w:ascii="Myriad Pro" w:hAnsi="Myriad Pro" w:cs="Calibri"/>
                <w:color w:val="000000"/>
                <w:sz w:val="18"/>
                <w:szCs w:val="18"/>
              </w:rPr>
              <w:t xml:space="preserve">   -2.06 км</w:t>
            </w:r>
          </w:p>
        </w:tc>
        <w:tc>
          <w:tcPr>
            <w:tcW w:w="593" w:type="pct"/>
            <w:tcBorders>
              <w:top w:val="nil"/>
              <w:left w:val="nil"/>
              <w:bottom w:val="single" w:sz="4" w:space="0" w:color="auto"/>
              <w:right w:val="single" w:sz="4" w:space="0" w:color="auto"/>
            </w:tcBorders>
            <w:shd w:val="clear" w:color="auto" w:fill="auto"/>
            <w:vAlign w:val="center"/>
            <w:hideMark/>
          </w:tcPr>
          <w:p w14:paraId="5372E142"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F_prj_111001_2535</w:t>
            </w:r>
          </w:p>
        </w:tc>
        <w:tc>
          <w:tcPr>
            <w:tcW w:w="819" w:type="pct"/>
            <w:tcBorders>
              <w:top w:val="nil"/>
              <w:left w:val="nil"/>
              <w:bottom w:val="single" w:sz="4" w:space="0" w:color="auto"/>
              <w:right w:val="single" w:sz="4" w:space="0" w:color="auto"/>
            </w:tcBorders>
            <w:shd w:val="clear" w:color="auto" w:fill="auto"/>
            <w:vAlign w:val="center"/>
            <w:hideMark/>
          </w:tcPr>
          <w:p w14:paraId="79389257"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171</w:t>
            </w:r>
          </w:p>
        </w:tc>
        <w:tc>
          <w:tcPr>
            <w:tcW w:w="608" w:type="pct"/>
            <w:tcBorders>
              <w:top w:val="nil"/>
              <w:left w:val="nil"/>
              <w:bottom w:val="single" w:sz="4" w:space="0" w:color="auto"/>
              <w:right w:val="single" w:sz="4" w:space="0" w:color="auto"/>
            </w:tcBorders>
            <w:shd w:val="clear" w:color="auto" w:fill="auto"/>
            <w:vAlign w:val="center"/>
            <w:hideMark/>
          </w:tcPr>
          <w:p w14:paraId="0A530CFE"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2F2629A4"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171</w:t>
            </w:r>
          </w:p>
        </w:tc>
      </w:tr>
      <w:tr w:rsidR="000F2989" w:rsidRPr="00B741BD" w14:paraId="1975397E"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4CC2D431"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5</w:t>
            </w:r>
          </w:p>
        </w:tc>
        <w:tc>
          <w:tcPr>
            <w:tcW w:w="2077" w:type="pct"/>
            <w:tcBorders>
              <w:top w:val="nil"/>
              <w:left w:val="nil"/>
              <w:bottom w:val="single" w:sz="4" w:space="0" w:color="auto"/>
              <w:right w:val="single" w:sz="4" w:space="0" w:color="auto"/>
            </w:tcBorders>
            <w:shd w:val="clear" w:color="auto" w:fill="auto"/>
            <w:vAlign w:val="center"/>
            <w:hideMark/>
          </w:tcPr>
          <w:p w14:paraId="6953351D"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ТП-114 (инв. № 5007371) в г. Немане -0,65 км</w:t>
            </w:r>
          </w:p>
        </w:tc>
        <w:tc>
          <w:tcPr>
            <w:tcW w:w="593" w:type="pct"/>
            <w:tcBorders>
              <w:top w:val="nil"/>
              <w:left w:val="nil"/>
              <w:bottom w:val="single" w:sz="4" w:space="0" w:color="auto"/>
              <w:right w:val="single" w:sz="4" w:space="0" w:color="auto"/>
            </w:tcBorders>
            <w:shd w:val="clear" w:color="auto" w:fill="auto"/>
            <w:vAlign w:val="center"/>
            <w:hideMark/>
          </w:tcPr>
          <w:p w14:paraId="38298728"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F_prj_111001_2545</w:t>
            </w:r>
          </w:p>
        </w:tc>
        <w:tc>
          <w:tcPr>
            <w:tcW w:w="819" w:type="pct"/>
            <w:tcBorders>
              <w:top w:val="nil"/>
              <w:left w:val="nil"/>
              <w:bottom w:val="single" w:sz="4" w:space="0" w:color="auto"/>
              <w:right w:val="single" w:sz="4" w:space="0" w:color="auto"/>
            </w:tcBorders>
            <w:shd w:val="clear" w:color="auto" w:fill="auto"/>
            <w:vAlign w:val="center"/>
            <w:hideMark/>
          </w:tcPr>
          <w:p w14:paraId="2C32D968"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71</w:t>
            </w:r>
          </w:p>
        </w:tc>
        <w:tc>
          <w:tcPr>
            <w:tcW w:w="608" w:type="pct"/>
            <w:tcBorders>
              <w:top w:val="nil"/>
              <w:left w:val="nil"/>
              <w:bottom w:val="single" w:sz="4" w:space="0" w:color="auto"/>
              <w:right w:val="single" w:sz="4" w:space="0" w:color="auto"/>
            </w:tcBorders>
            <w:shd w:val="clear" w:color="auto" w:fill="auto"/>
            <w:vAlign w:val="center"/>
            <w:hideMark/>
          </w:tcPr>
          <w:p w14:paraId="35CB3663"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4FF23201"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71</w:t>
            </w:r>
          </w:p>
        </w:tc>
      </w:tr>
      <w:tr w:rsidR="000F2989" w:rsidRPr="00B741BD" w14:paraId="57107BFC"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412B442E"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6</w:t>
            </w:r>
          </w:p>
        </w:tc>
        <w:tc>
          <w:tcPr>
            <w:tcW w:w="2077" w:type="pct"/>
            <w:tcBorders>
              <w:top w:val="nil"/>
              <w:left w:val="nil"/>
              <w:bottom w:val="single" w:sz="4" w:space="0" w:color="auto"/>
              <w:right w:val="single" w:sz="4" w:space="0" w:color="auto"/>
            </w:tcBorders>
            <w:shd w:val="clear" w:color="auto" w:fill="auto"/>
            <w:vAlign w:val="center"/>
            <w:hideMark/>
          </w:tcPr>
          <w:p w14:paraId="33E37566"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225-1 (инв. № 5115413 ), строительство ЛЭП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ТП 15/0.4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ВЛИ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225-1 в п. Совхозное Багратионовского района</w:t>
            </w:r>
          </w:p>
        </w:tc>
        <w:tc>
          <w:tcPr>
            <w:tcW w:w="593" w:type="pct"/>
            <w:tcBorders>
              <w:top w:val="nil"/>
              <w:left w:val="nil"/>
              <w:bottom w:val="single" w:sz="4" w:space="0" w:color="auto"/>
              <w:right w:val="single" w:sz="4" w:space="0" w:color="auto"/>
            </w:tcBorders>
            <w:shd w:val="clear" w:color="auto" w:fill="auto"/>
            <w:vAlign w:val="center"/>
            <w:hideMark/>
          </w:tcPr>
          <w:p w14:paraId="381B97FB"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F_prj_111001_2548</w:t>
            </w:r>
          </w:p>
        </w:tc>
        <w:tc>
          <w:tcPr>
            <w:tcW w:w="819" w:type="pct"/>
            <w:tcBorders>
              <w:top w:val="nil"/>
              <w:left w:val="nil"/>
              <w:bottom w:val="single" w:sz="4" w:space="0" w:color="auto"/>
              <w:right w:val="single" w:sz="4" w:space="0" w:color="auto"/>
            </w:tcBorders>
            <w:shd w:val="clear" w:color="auto" w:fill="auto"/>
            <w:vAlign w:val="center"/>
            <w:hideMark/>
          </w:tcPr>
          <w:p w14:paraId="15A24E6E"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3 650</w:t>
            </w:r>
          </w:p>
        </w:tc>
        <w:tc>
          <w:tcPr>
            <w:tcW w:w="608" w:type="pct"/>
            <w:tcBorders>
              <w:top w:val="nil"/>
              <w:left w:val="nil"/>
              <w:bottom w:val="single" w:sz="4" w:space="0" w:color="auto"/>
              <w:right w:val="single" w:sz="4" w:space="0" w:color="auto"/>
            </w:tcBorders>
            <w:shd w:val="clear" w:color="auto" w:fill="auto"/>
            <w:vAlign w:val="center"/>
            <w:hideMark/>
          </w:tcPr>
          <w:p w14:paraId="0EA78810"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4C1B86D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3 650</w:t>
            </w:r>
          </w:p>
        </w:tc>
      </w:tr>
      <w:tr w:rsidR="000F2989" w:rsidRPr="00B741BD" w14:paraId="7401F100"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2E714DE3"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7</w:t>
            </w:r>
          </w:p>
        </w:tc>
        <w:tc>
          <w:tcPr>
            <w:tcW w:w="2077" w:type="pct"/>
            <w:tcBorders>
              <w:top w:val="nil"/>
              <w:left w:val="nil"/>
              <w:bottom w:val="single" w:sz="4" w:space="0" w:color="auto"/>
              <w:right w:val="single" w:sz="4" w:space="0" w:color="auto"/>
            </w:tcBorders>
            <w:shd w:val="clear" w:color="auto" w:fill="auto"/>
            <w:vAlign w:val="center"/>
            <w:hideMark/>
          </w:tcPr>
          <w:p w14:paraId="4BC5C10D"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164-7 (инв. № 5116337 ), строительство ВЛИ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164-7 в п. Покровское Янтарный ГО</w:t>
            </w:r>
          </w:p>
        </w:tc>
        <w:tc>
          <w:tcPr>
            <w:tcW w:w="593" w:type="pct"/>
            <w:tcBorders>
              <w:top w:val="nil"/>
              <w:left w:val="nil"/>
              <w:bottom w:val="single" w:sz="4" w:space="0" w:color="auto"/>
              <w:right w:val="single" w:sz="4" w:space="0" w:color="auto"/>
            </w:tcBorders>
            <w:shd w:val="clear" w:color="auto" w:fill="auto"/>
            <w:vAlign w:val="center"/>
            <w:hideMark/>
          </w:tcPr>
          <w:p w14:paraId="7C8BE36A"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F_prj_111001_2556</w:t>
            </w:r>
          </w:p>
        </w:tc>
        <w:tc>
          <w:tcPr>
            <w:tcW w:w="819" w:type="pct"/>
            <w:tcBorders>
              <w:top w:val="nil"/>
              <w:left w:val="nil"/>
              <w:bottom w:val="single" w:sz="4" w:space="0" w:color="auto"/>
              <w:right w:val="single" w:sz="4" w:space="0" w:color="auto"/>
            </w:tcBorders>
            <w:shd w:val="clear" w:color="auto" w:fill="auto"/>
            <w:vAlign w:val="center"/>
            <w:hideMark/>
          </w:tcPr>
          <w:p w14:paraId="1DA05597"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3 565</w:t>
            </w:r>
          </w:p>
        </w:tc>
        <w:tc>
          <w:tcPr>
            <w:tcW w:w="608" w:type="pct"/>
            <w:tcBorders>
              <w:top w:val="nil"/>
              <w:left w:val="nil"/>
              <w:bottom w:val="single" w:sz="4" w:space="0" w:color="auto"/>
              <w:right w:val="single" w:sz="4" w:space="0" w:color="auto"/>
            </w:tcBorders>
            <w:shd w:val="clear" w:color="auto" w:fill="auto"/>
            <w:vAlign w:val="center"/>
            <w:hideMark/>
          </w:tcPr>
          <w:p w14:paraId="2B0053E7"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469F9AC9"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3 565</w:t>
            </w:r>
          </w:p>
        </w:tc>
      </w:tr>
      <w:tr w:rsidR="000F2989" w:rsidRPr="00B741BD" w14:paraId="2A97B926"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098780FE"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8</w:t>
            </w:r>
          </w:p>
        </w:tc>
        <w:tc>
          <w:tcPr>
            <w:tcW w:w="2077" w:type="pct"/>
            <w:tcBorders>
              <w:top w:val="nil"/>
              <w:left w:val="nil"/>
              <w:bottom w:val="single" w:sz="4" w:space="0" w:color="auto"/>
              <w:right w:val="single" w:sz="4" w:space="0" w:color="auto"/>
            </w:tcBorders>
            <w:shd w:val="clear" w:color="auto" w:fill="auto"/>
            <w:vAlign w:val="center"/>
            <w:hideMark/>
          </w:tcPr>
          <w:p w14:paraId="2E6C4AA5"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Л-3 от ТП 75-2 (инв.№ 5114556) в </w:t>
            </w:r>
            <w:proofErr w:type="spellStart"/>
            <w:r w:rsidRPr="00B741BD">
              <w:rPr>
                <w:rFonts w:ascii="Myriad Pro" w:hAnsi="Myriad Pro" w:cs="Calibri"/>
                <w:color w:val="000000"/>
                <w:sz w:val="18"/>
                <w:szCs w:val="18"/>
              </w:rPr>
              <w:t>г.Полесске</w:t>
            </w:r>
            <w:proofErr w:type="spellEnd"/>
          </w:p>
        </w:tc>
        <w:tc>
          <w:tcPr>
            <w:tcW w:w="593" w:type="pct"/>
            <w:tcBorders>
              <w:top w:val="nil"/>
              <w:left w:val="nil"/>
              <w:bottom w:val="single" w:sz="4" w:space="0" w:color="auto"/>
              <w:right w:val="single" w:sz="4" w:space="0" w:color="auto"/>
            </w:tcBorders>
            <w:shd w:val="clear" w:color="auto" w:fill="auto"/>
            <w:vAlign w:val="center"/>
            <w:hideMark/>
          </w:tcPr>
          <w:p w14:paraId="0B786287"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F_prj_111001_2559</w:t>
            </w:r>
          </w:p>
        </w:tc>
        <w:tc>
          <w:tcPr>
            <w:tcW w:w="819" w:type="pct"/>
            <w:tcBorders>
              <w:top w:val="nil"/>
              <w:left w:val="nil"/>
              <w:bottom w:val="single" w:sz="4" w:space="0" w:color="auto"/>
              <w:right w:val="single" w:sz="4" w:space="0" w:color="auto"/>
            </w:tcBorders>
            <w:shd w:val="clear" w:color="auto" w:fill="auto"/>
            <w:vAlign w:val="center"/>
            <w:hideMark/>
          </w:tcPr>
          <w:p w14:paraId="24688C91"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80</w:t>
            </w:r>
          </w:p>
        </w:tc>
        <w:tc>
          <w:tcPr>
            <w:tcW w:w="608" w:type="pct"/>
            <w:tcBorders>
              <w:top w:val="nil"/>
              <w:left w:val="nil"/>
              <w:bottom w:val="single" w:sz="4" w:space="0" w:color="auto"/>
              <w:right w:val="single" w:sz="4" w:space="0" w:color="auto"/>
            </w:tcBorders>
            <w:shd w:val="clear" w:color="auto" w:fill="auto"/>
            <w:vAlign w:val="center"/>
            <w:hideMark/>
          </w:tcPr>
          <w:p w14:paraId="59E56101"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4FC7446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80</w:t>
            </w:r>
          </w:p>
        </w:tc>
      </w:tr>
      <w:tr w:rsidR="000F2989" w:rsidRPr="00B741BD" w14:paraId="6BE92E96"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19A6B435"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9</w:t>
            </w:r>
          </w:p>
        </w:tc>
        <w:tc>
          <w:tcPr>
            <w:tcW w:w="2077" w:type="pct"/>
            <w:tcBorders>
              <w:top w:val="nil"/>
              <w:left w:val="nil"/>
              <w:bottom w:val="single" w:sz="4" w:space="0" w:color="auto"/>
              <w:right w:val="single" w:sz="4" w:space="0" w:color="auto"/>
            </w:tcBorders>
            <w:shd w:val="clear" w:color="auto" w:fill="auto"/>
            <w:vAlign w:val="center"/>
            <w:hideMark/>
          </w:tcPr>
          <w:p w14:paraId="2B5C2115"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52-09 (инв.№ 5321252) 1.038 км в </w:t>
            </w:r>
            <w:proofErr w:type="spellStart"/>
            <w:r w:rsidRPr="00B741BD">
              <w:rPr>
                <w:rFonts w:ascii="Myriad Pro" w:hAnsi="Myriad Pro" w:cs="Calibri"/>
                <w:color w:val="000000"/>
                <w:sz w:val="18"/>
                <w:szCs w:val="18"/>
              </w:rPr>
              <w:t>п.ЧернышевскоеНестеровского</w:t>
            </w:r>
            <w:proofErr w:type="spellEnd"/>
            <w:r w:rsidRPr="00B741BD">
              <w:rPr>
                <w:rFonts w:ascii="Myriad Pro" w:hAnsi="Myriad Pro" w:cs="Calibri"/>
                <w:color w:val="000000"/>
                <w:sz w:val="18"/>
                <w:szCs w:val="18"/>
              </w:rPr>
              <w:t xml:space="preserve"> района</w:t>
            </w:r>
          </w:p>
        </w:tc>
        <w:tc>
          <w:tcPr>
            <w:tcW w:w="593" w:type="pct"/>
            <w:tcBorders>
              <w:top w:val="nil"/>
              <w:left w:val="nil"/>
              <w:bottom w:val="single" w:sz="4" w:space="0" w:color="auto"/>
              <w:right w:val="single" w:sz="4" w:space="0" w:color="auto"/>
            </w:tcBorders>
            <w:shd w:val="clear" w:color="auto" w:fill="auto"/>
            <w:vAlign w:val="center"/>
            <w:hideMark/>
          </w:tcPr>
          <w:p w14:paraId="086DF594"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F_prj_111001_2694</w:t>
            </w:r>
          </w:p>
        </w:tc>
        <w:tc>
          <w:tcPr>
            <w:tcW w:w="819" w:type="pct"/>
            <w:tcBorders>
              <w:top w:val="nil"/>
              <w:left w:val="nil"/>
              <w:bottom w:val="single" w:sz="4" w:space="0" w:color="auto"/>
              <w:right w:val="single" w:sz="4" w:space="0" w:color="auto"/>
            </w:tcBorders>
            <w:shd w:val="clear" w:color="auto" w:fill="auto"/>
            <w:vAlign w:val="center"/>
            <w:hideMark/>
          </w:tcPr>
          <w:p w14:paraId="7D72E529"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112</w:t>
            </w:r>
          </w:p>
        </w:tc>
        <w:tc>
          <w:tcPr>
            <w:tcW w:w="608" w:type="pct"/>
            <w:tcBorders>
              <w:top w:val="nil"/>
              <w:left w:val="nil"/>
              <w:bottom w:val="single" w:sz="4" w:space="0" w:color="auto"/>
              <w:right w:val="single" w:sz="4" w:space="0" w:color="auto"/>
            </w:tcBorders>
            <w:shd w:val="clear" w:color="auto" w:fill="auto"/>
            <w:vAlign w:val="center"/>
            <w:hideMark/>
          </w:tcPr>
          <w:p w14:paraId="3BCE5127"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750C175D"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112</w:t>
            </w:r>
          </w:p>
        </w:tc>
      </w:tr>
      <w:tr w:rsidR="000F2989" w:rsidRPr="00B741BD" w14:paraId="561C39AC"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6BAD2E98"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10</w:t>
            </w:r>
          </w:p>
        </w:tc>
        <w:tc>
          <w:tcPr>
            <w:tcW w:w="2077" w:type="pct"/>
            <w:tcBorders>
              <w:top w:val="nil"/>
              <w:left w:val="nil"/>
              <w:bottom w:val="single" w:sz="4" w:space="0" w:color="auto"/>
              <w:right w:val="single" w:sz="4" w:space="0" w:color="auto"/>
            </w:tcBorders>
            <w:shd w:val="clear" w:color="auto" w:fill="auto"/>
            <w:vAlign w:val="center"/>
            <w:hideMark/>
          </w:tcPr>
          <w:p w14:paraId="6DE17208"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42-04 (инв.№ 5321213) 1.084 км со строительством дополнительной ТП 15/0.4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в </w:t>
            </w:r>
            <w:proofErr w:type="spellStart"/>
            <w:r w:rsidRPr="00B741BD">
              <w:rPr>
                <w:rFonts w:ascii="Myriad Pro" w:hAnsi="Myriad Pro" w:cs="Calibri"/>
                <w:color w:val="000000"/>
                <w:sz w:val="18"/>
                <w:szCs w:val="18"/>
              </w:rPr>
              <w:t>п.ОзеркиНестеровского</w:t>
            </w:r>
            <w:proofErr w:type="spellEnd"/>
            <w:r w:rsidRPr="00B741BD">
              <w:rPr>
                <w:rFonts w:ascii="Myriad Pro" w:hAnsi="Myriad Pro" w:cs="Calibri"/>
                <w:color w:val="000000"/>
                <w:sz w:val="18"/>
                <w:szCs w:val="18"/>
              </w:rPr>
              <w:t xml:space="preserve"> района</w:t>
            </w:r>
          </w:p>
        </w:tc>
        <w:tc>
          <w:tcPr>
            <w:tcW w:w="593" w:type="pct"/>
            <w:tcBorders>
              <w:top w:val="nil"/>
              <w:left w:val="nil"/>
              <w:bottom w:val="single" w:sz="4" w:space="0" w:color="auto"/>
              <w:right w:val="single" w:sz="4" w:space="0" w:color="auto"/>
            </w:tcBorders>
            <w:shd w:val="clear" w:color="auto" w:fill="auto"/>
            <w:vAlign w:val="center"/>
            <w:hideMark/>
          </w:tcPr>
          <w:p w14:paraId="7CE07DA3"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F_prj_111001_2695</w:t>
            </w:r>
          </w:p>
        </w:tc>
        <w:tc>
          <w:tcPr>
            <w:tcW w:w="819" w:type="pct"/>
            <w:tcBorders>
              <w:top w:val="nil"/>
              <w:left w:val="nil"/>
              <w:bottom w:val="single" w:sz="4" w:space="0" w:color="auto"/>
              <w:right w:val="single" w:sz="4" w:space="0" w:color="auto"/>
            </w:tcBorders>
            <w:shd w:val="clear" w:color="auto" w:fill="auto"/>
            <w:vAlign w:val="center"/>
            <w:hideMark/>
          </w:tcPr>
          <w:p w14:paraId="4B40C33C"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337</w:t>
            </w:r>
          </w:p>
        </w:tc>
        <w:tc>
          <w:tcPr>
            <w:tcW w:w="608" w:type="pct"/>
            <w:tcBorders>
              <w:top w:val="nil"/>
              <w:left w:val="nil"/>
              <w:bottom w:val="single" w:sz="4" w:space="0" w:color="auto"/>
              <w:right w:val="single" w:sz="4" w:space="0" w:color="auto"/>
            </w:tcBorders>
            <w:shd w:val="clear" w:color="auto" w:fill="auto"/>
            <w:vAlign w:val="center"/>
            <w:hideMark/>
          </w:tcPr>
          <w:p w14:paraId="0E8EB9BB"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1477E1C0"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337</w:t>
            </w:r>
          </w:p>
        </w:tc>
      </w:tr>
      <w:tr w:rsidR="000F2989" w:rsidRPr="00B741BD" w14:paraId="02CD98A1"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13DD5ACC"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11</w:t>
            </w:r>
          </w:p>
        </w:tc>
        <w:tc>
          <w:tcPr>
            <w:tcW w:w="2077" w:type="pct"/>
            <w:tcBorders>
              <w:top w:val="nil"/>
              <w:left w:val="nil"/>
              <w:bottom w:val="single" w:sz="4" w:space="0" w:color="auto"/>
              <w:right w:val="single" w:sz="4" w:space="0" w:color="auto"/>
            </w:tcBorders>
            <w:shd w:val="clear" w:color="auto" w:fill="auto"/>
            <w:vAlign w:val="center"/>
            <w:hideMark/>
          </w:tcPr>
          <w:p w14:paraId="2DF0F963"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14-02 (инв.№ 5321165) в </w:t>
            </w:r>
            <w:proofErr w:type="spellStart"/>
            <w:r w:rsidRPr="00B741BD">
              <w:rPr>
                <w:rFonts w:ascii="Myriad Pro" w:hAnsi="Myriad Pro" w:cs="Calibri"/>
                <w:color w:val="000000"/>
                <w:sz w:val="18"/>
                <w:szCs w:val="18"/>
              </w:rPr>
              <w:t>п.Дубровка</w:t>
            </w:r>
            <w:proofErr w:type="spellEnd"/>
            <w:r w:rsidRPr="00B741BD">
              <w:rPr>
                <w:rFonts w:ascii="Myriad Pro" w:hAnsi="Myriad Pro" w:cs="Calibri"/>
                <w:color w:val="000000"/>
                <w:sz w:val="18"/>
                <w:szCs w:val="18"/>
              </w:rPr>
              <w:t xml:space="preserve"> Озерского района</w:t>
            </w:r>
          </w:p>
        </w:tc>
        <w:tc>
          <w:tcPr>
            <w:tcW w:w="593" w:type="pct"/>
            <w:tcBorders>
              <w:top w:val="nil"/>
              <w:left w:val="nil"/>
              <w:bottom w:val="single" w:sz="4" w:space="0" w:color="auto"/>
              <w:right w:val="single" w:sz="4" w:space="0" w:color="auto"/>
            </w:tcBorders>
            <w:shd w:val="clear" w:color="auto" w:fill="auto"/>
            <w:vAlign w:val="center"/>
            <w:hideMark/>
          </w:tcPr>
          <w:p w14:paraId="109C0410"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F_prj_111001_2696</w:t>
            </w:r>
          </w:p>
        </w:tc>
        <w:tc>
          <w:tcPr>
            <w:tcW w:w="819" w:type="pct"/>
            <w:tcBorders>
              <w:top w:val="nil"/>
              <w:left w:val="nil"/>
              <w:bottom w:val="single" w:sz="4" w:space="0" w:color="auto"/>
              <w:right w:val="single" w:sz="4" w:space="0" w:color="auto"/>
            </w:tcBorders>
            <w:shd w:val="clear" w:color="auto" w:fill="auto"/>
            <w:vAlign w:val="center"/>
            <w:hideMark/>
          </w:tcPr>
          <w:p w14:paraId="4C549D06"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85</w:t>
            </w:r>
          </w:p>
        </w:tc>
        <w:tc>
          <w:tcPr>
            <w:tcW w:w="608" w:type="pct"/>
            <w:tcBorders>
              <w:top w:val="nil"/>
              <w:left w:val="nil"/>
              <w:bottom w:val="single" w:sz="4" w:space="0" w:color="auto"/>
              <w:right w:val="single" w:sz="4" w:space="0" w:color="auto"/>
            </w:tcBorders>
            <w:shd w:val="clear" w:color="auto" w:fill="auto"/>
            <w:vAlign w:val="center"/>
            <w:hideMark/>
          </w:tcPr>
          <w:p w14:paraId="6518C66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027FFB0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85</w:t>
            </w:r>
          </w:p>
        </w:tc>
      </w:tr>
      <w:tr w:rsidR="000F2989" w:rsidRPr="00B741BD" w14:paraId="4C60EEEF"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2465199B"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12</w:t>
            </w:r>
          </w:p>
        </w:tc>
        <w:tc>
          <w:tcPr>
            <w:tcW w:w="2077" w:type="pct"/>
            <w:tcBorders>
              <w:top w:val="nil"/>
              <w:left w:val="nil"/>
              <w:bottom w:val="single" w:sz="4" w:space="0" w:color="auto"/>
              <w:right w:val="single" w:sz="4" w:space="0" w:color="auto"/>
            </w:tcBorders>
            <w:shd w:val="clear" w:color="auto" w:fill="auto"/>
            <w:vAlign w:val="center"/>
            <w:hideMark/>
          </w:tcPr>
          <w:p w14:paraId="559413DD"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01-26 (инв.№ 5321027) в </w:t>
            </w:r>
            <w:proofErr w:type="spellStart"/>
            <w:r w:rsidRPr="00B741BD">
              <w:rPr>
                <w:rFonts w:ascii="Myriad Pro" w:hAnsi="Myriad Pro" w:cs="Calibri"/>
                <w:color w:val="000000"/>
                <w:sz w:val="18"/>
                <w:szCs w:val="18"/>
              </w:rPr>
              <w:t>п.Плавни</w:t>
            </w:r>
            <w:proofErr w:type="spellEnd"/>
            <w:r w:rsidRPr="00B741BD">
              <w:rPr>
                <w:rFonts w:ascii="Myriad Pro" w:hAnsi="Myriad Pro" w:cs="Calibri"/>
                <w:color w:val="000000"/>
                <w:sz w:val="18"/>
                <w:szCs w:val="18"/>
              </w:rPr>
              <w:t xml:space="preserve"> Озерского района</w:t>
            </w:r>
          </w:p>
        </w:tc>
        <w:tc>
          <w:tcPr>
            <w:tcW w:w="593" w:type="pct"/>
            <w:tcBorders>
              <w:top w:val="nil"/>
              <w:left w:val="nil"/>
              <w:bottom w:val="single" w:sz="4" w:space="0" w:color="auto"/>
              <w:right w:val="single" w:sz="4" w:space="0" w:color="auto"/>
            </w:tcBorders>
            <w:shd w:val="clear" w:color="auto" w:fill="auto"/>
            <w:vAlign w:val="center"/>
            <w:hideMark/>
          </w:tcPr>
          <w:p w14:paraId="2CCADF33"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F_prj_111001_2709</w:t>
            </w:r>
          </w:p>
        </w:tc>
        <w:tc>
          <w:tcPr>
            <w:tcW w:w="819" w:type="pct"/>
            <w:tcBorders>
              <w:top w:val="nil"/>
              <w:left w:val="nil"/>
              <w:bottom w:val="single" w:sz="4" w:space="0" w:color="auto"/>
              <w:right w:val="single" w:sz="4" w:space="0" w:color="auto"/>
            </w:tcBorders>
            <w:shd w:val="clear" w:color="auto" w:fill="auto"/>
            <w:vAlign w:val="center"/>
            <w:hideMark/>
          </w:tcPr>
          <w:p w14:paraId="7DE1802A"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96</w:t>
            </w:r>
          </w:p>
        </w:tc>
        <w:tc>
          <w:tcPr>
            <w:tcW w:w="608" w:type="pct"/>
            <w:tcBorders>
              <w:top w:val="nil"/>
              <w:left w:val="nil"/>
              <w:bottom w:val="single" w:sz="4" w:space="0" w:color="auto"/>
              <w:right w:val="single" w:sz="4" w:space="0" w:color="auto"/>
            </w:tcBorders>
            <w:shd w:val="clear" w:color="auto" w:fill="auto"/>
            <w:vAlign w:val="center"/>
            <w:hideMark/>
          </w:tcPr>
          <w:p w14:paraId="4EFEC6E4"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1F20E79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96</w:t>
            </w:r>
          </w:p>
        </w:tc>
      </w:tr>
      <w:tr w:rsidR="000F2989" w:rsidRPr="00B741BD" w14:paraId="4B41CFE3"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3DBB1C51"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lastRenderedPageBreak/>
              <w:t>13</w:t>
            </w:r>
          </w:p>
        </w:tc>
        <w:tc>
          <w:tcPr>
            <w:tcW w:w="2077" w:type="pct"/>
            <w:tcBorders>
              <w:top w:val="nil"/>
              <w:left w:val="nil"/>
              <w:bottom w:val="single" w:sz="4" w:space="0" w:color="auto"/>
              <w:right w:val="single" w:sz="4" w:space="0" w:color="auto"/>
            </w:tcBorders>
            <w:shd w:val="clear" w:color="auto" w:fill="auto"/>
            <w:vAlign w:val="center"/>
            <w:hideMark/>
          </w:tcPr>
          <w:p w14:paraId="4E3A32EE"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27-4 (инв. № 5113879), строительство ВЛИ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27-4 в г. Гвардейске</w:t>
            </w:r>
          </w:p>
        </w:tc>
        <w:tc>
          <w:tcPr>
            <w:tcW w:w="593" w:type="pct"/>
            <w:tcBorders>
              <w:top w:val="nil"/>
              <w:left w:val="nil"/>
              <w:bottom w:val="single" w:sz="4" w:space="0" w:color="auto"/>
              <w:right w:val="single" w:sz="4" w:space="0" w:color="auto"/>
            </w:tcBorders>
            <w:shd w:val="clear" w:color="auto" w:fill="auto"/>
            <w:vAlign w:val="center"/>
            <w:hideMark/>
          </w:tcPr>
          <w:p w14:paraId="29C0B6B2"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F_prj_111001_2721</w:t>
            </w:r>
          </w:p>
        </w:tc>
        <w:tc>
          <w:tcPr>
            <w:tcW w:w="819" w:type="pct"/>
            <w:tcBorders>
              <w:top w:val="nil"/>
              <w:left w:val="nil"/>
              <w:bottom w:val="single" w:sz="4" w:space="0" w:color="auto"/>
              <w:right w:val="single" w:sz="4" w:space="0" w:color="auto"/>
            </w:tcBorders>
            <w:shd w:val="clear" w:color="auto" w:fill="auto"/>
            <w:vAlign w:val="center"/>
            <w:hideMark/>
          </w:tcPr>
          <w:p w14:paraId="612D8329"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130</w:t>
            </w:r>
          </w:p>
        </w:tc>
        <w:tc>
          <w:tcPr>
            <w:tcW w:w="608" w:type="pct"/>
            <w:tcBorders>
              <w:top w:val="nil"/>
              <w:left w:val="nil"/>
              <w:bottom w:val="single" w:sz="4" w:space="0" w:color="auto"/>
              <w:right w:val="single" w:sz="4" w:space="0" w:color="auto"/>
            </w:tcBorders>
            <w:shd w:val="clear" w:color="auto" w:fill="auto"/>
            <w:vAlign w:val="center"/>
            <w:hideMark/>
          </w:tcPr>
          <w:p w14:paraId="2A0D9416"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65F6E1D0"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130</w:t>
            </w:r>
          </w:p>
        </w:tc>
      </w:tr>
      <w:tr w:rsidR="000F2989" w:rsidRPr="00B741BD" w14:paraId="4AD87F03"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36D123D0"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14</w:t>
            </w:r>
          </w:p>
        </w:tc>
        <w:tc>
          <w:tcPr>
            <w:tcW w:w="2077" w:type="pct"/>
            <w:tcBorders>
              <w:top w:val="nil"/>
              <w:left w:val="nil"/>
              <w:bottom w:val="single" w:sz="4" w:space="0" w:color="auto"/>
              <w:right w:val="single" w:sz="4" w:space="0" w:color="auto"/>
            </w:tcBorders>
            <w:shd w:val="clear" w:color="auto" w:fill="auto"/>
            <w:vAlign w:val="center"/>
            <w:hideMark/>
          </w:tcPr>
          <w:p w14:paraId="1057AF11"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148-12 (инв.№ 5114810), строительство ВЛИ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148-12 (инв.№ 5144531) в </w:t>
            </w:r>
            <w:proofErr w:type="spellStart"/>
            <w:r w:rsidRPr="00B741BD">
              <w:rPr>
                <w:rFonts w:ascii="Myriad Pro" w:hAnsi="Myriad Pro" w:cs="Calibri"/>
                <w:color w:val="000000"/>
                <w:sz w:val="18"/>
                <w:szCs w:val="18"/>
              </w:rPr>
              <w:t>п.СлавянскоеГурьевского</w:t>
            </w:r>
            <w:proofErr w:type="spellEnd"/>
            <w:r w:rsidRPr="00B741BD">
              <w:rPr>
                <w:rFonts w:ascii="Myriad Pro" w:hAnsi="Myriad Pro" w:cs="Calibri"/>
                <w:color w:val="000000"/>
                <w:sz w:val="18"/>
                <w:szCs w:val="18"/>
              </w:rPr>
              <w:t xml:space="preserve"> района</w:t>
            </w:r>
          </w:p>
        </w:tc>
        <w:tc>
          <w:tcPr>
            <w:tcW w:w="593" w:type="pct"/>
            <w:tcBorders>
              <w:top w:val="nil"/>
              <w:left w:val="nil"/>
              <w:bottom w:val="single" w:sz="4" w:space="0" w:color="auto"/>
              <w:right w:val="single" w:sz="4" w:space="0" w:color="auto"/>
            </w:tcBorders>
            <w:shd w:val="clear" w:color="auto" w:fill="auto"/>
            <w:vAlign w:val="center"/>
            <w:hideMark/>
          </w:tcPr>
          <w:p w14:paraId="0EE3E41D"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F_prj_111001_2734</w:t>
            </w:r>
          </w:p>
        </w:tc>
        <w:tc>
          <w:tcPr>
            <w:tcW w:w="819" w:type="pct"/>
            <w:tcBorders>
              <w:top w:val="nil"/>
              <w:left w:val="nil"/>
              <w:bottom w:val="single" w:sz="4" w:space="0" w:color="auto"/>
              <w:right w:val="single" w:sz="4" w:space="0" w:color="auto"/>
            </w:tcBorders>
            <w:shd w:val="clear" w:color="auto" w:fill="auto"/>
            <w:vAlign w:val="center"/>
            <w:hideMark/>
          </w:tcPr>
          <w:p w14:paraId="57B2E43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2 014</w:t>
            </w:r>
          </w:p>
        </w:tc>
        <w:tc>
          <w:tcPr>
            <w:tcW w:w="608" w:type="pct"/>
            <w:tcBorders>
              <w:top w:val="nil"/>
              <w:left w:val="nil"/>
              <w:bottom w:val="single" w:sz="4" w:space="0" w:color="auto"/>
              <w:right w:val="single" w:sz="4" w:space="0" w:color="auto"/>
            </w:tcBorders>
            <w:shd w:val="clear" w:color="auto" w:fill="auto"/>
            <w:vAlign w:val="center"/>
            <w:hideMark/>
          </w:tcPr>
          <w:p w14:paraId="04E99D86"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114CD01C"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2 014</w:t>
            </w:r>
          </w:p>
        </w:tc>
      </w:tr>
      <w:tr w:rsidR="000F2989" w:rsidRPr="00B741BD" w14:paraId="66E92C26"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6E8D82CF"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15</w:t>
            </w:r>
          </w:p>
        </w:tc>
        <w:tc>
          <w:tcPr>
            <w:tcW w:w="2077" w:type="pct"/>
            <w:tcBorders>
              <w:top w:val="nil"/>
              <w:left w:val="nil"/>
              <w:bottom w:val="single" w:sz="4" w:space="0" w:color="auto"/>
              <w:right w:val="single" w:sz="4" w:space="0" w:color="auto"/>
            </w:tcBorders>
            <w:shd w:val="clear" w:color="auto" w:fill="auto"/>
            <w:vAlign w:val="center"/>
            <w:hideMark/>
          </w:tcPr>
          <w:p w14:paraId="45E02E8B"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КЛ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ТП-14 (Т1, Т2) (инв.№ 5321936) 1.015 км в </w:t>
            </w:r>
            <w:proofErr w:type="spellStart"/>
            <w:r w:rsidRPr="00B741BD">
              <w:rPr>
                <w:rFonts w:ascii="Myriad Pro" w:hAnsi="Myriad Pro" w:cs="Calibri"/>
                <w:color w:val="000000"/>
                <w:sz w:val="18"/>
                <w:szCs w:val="18"/>
              </w:rPr>
              <w:t>г.Черняховске</w:t>
            </w:r>
            <w:proofErr w:type="spellEnd"/>
          </w:p>
        </w:tc>
        <w:tc>
          <w:tcPr>
            <w:tcW w:w="593" w:type="pct"/>
            <w:tcBorders>
              <w:top w:val="nil"/>
              <w:left w:val="nil"/>
              <w:bottom w:val="single" w:sz="4" w:space="0" w:color="auto"/>
              <w:right w:val="single" w:sz="4" w:space="0" w:color="auto"/>
            </w:tcBorders>
            <w:shd w:val="clear" w:color="auto" w:fill="auto"/>
            <w:vAlign w:val="center"/>
            <w:hideMark/>
          </w:tcPr>
          <w:p w14:paraId="44666157"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F_prj_111001_2692</w:t>
            </w:r>
          </w:p>
        </w:tc>
        <w:tc>
          <w:tcPr>
            <w:tcW w:w="819" w:type="pct"/>
            <w:tcBorders>
              <w:top w:val="nil"/>
              <w:left w:val="nil"/>
              <w:bottom w:val="single" w:sz="4" w:space="0" w:color="auto"/>
              <w:right w:val="single" w:sz="4" w:space="0" w:color="auto"/>
            </w:tcBorders>
            <w:shd w:val="clear" w:color="auto" w:fill="auto"/>
            <w:vAlign w:val="center"/>
            <w:hideMark/>
          </w:tcPr>
          <w:p w14:paraId="26B10E17"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147</w:t>
            </w:r>
          </w:p>
        </w:tc>
        <w:tc>
          <w:tcPr>
            <w:tcW w:w="608" w:type="pct"/>
            <w:tcBorders>
              <w:top w:val="nil"/>
              <w:left w:val="nil"/>
              <w:bottom w:val="single" w:sz="4" w:space="0" w:color="auto"/>
              <w:right w:val="single" w:sz="4" w:space="0" w:color="auto"/>
            </w:tcBorders>
            <w:shd w:val="clear" w:color="auto" w:fill="auto"/>
            <w:vAlign w:val="center"/>
            <w:hideMark/>
          </w:tcPr>
          <w:p w14:paraId="717646C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6185D92B"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147</w:t>
            </w:r>
          </w:p>
        </w:tc>
      </w:tr>
      <w:tr w:rsidR="000F2989" w:rsidRPr="00B741BD" w14:paraId="1AA1A12B"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1A4F8C5E"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16</w:t>
            </w:r>
          </w:p>
        </w:tc>
        <w:tc>
          <w:tcPr>
            <w:tcW w:w="2077" w:type="pct"/>
            <w:tcBorders>
              <w:top w:val="nil"/>
              <w:left w:val="nil"/>
              <w:bottom w:val="single" w:sz="4" w:space="0" w:color="auto"/>
              <w:right w:val="single" w:sz="4" w:space="0" w:color="auto"/>
            </w:tcBorders>
            <w:shd w:val="clear" w:color="auto" w:fill="auto"/>
            <w:vAlign w:val="center"/>
            <w:hideMark/>
          </w:tcPr>
          <w:p w14:paraId="78C8AE76"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Система распределенной автоматизации сетей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w:t>
            </w:r>
            <w:proofErr w:type="spellStart"/>
            <w:r w:rsidRPr="00B741BD">
              <w:rPr>
                <w:rFonts w:ascii="Myriad Pro" w:hAnsi="Myriad Pro" w:cs="Calibri"/>
                <w:color w:val="000000"/>
                <w:sz w:val="18"/>
                <w:szCs w:val="18"/>
              </w:rPr>
              <w:t>SmartGrid</w:t>
            </w:r>
            <w:proofErr w:type="spellEnd"/>
            <w:r w:rsidRPr="00B741BD">
              <w:rPr>
                <w:rFonts w:ascii="Myriad Pro" w:hAnsi="Myriad Pro" w:cs="Calibri"/>
                <w:color w:val="000000"/>
                <w:sz w:val="18"/>
                <w:szCs w:val="18"/>
              </w:rPr>
              <w:t>)</w:t>
            </w:r>
          </w:p>
        </w:tc>
        <w:tc>
          <w:tcPr>
            <w:tcW w:w="593" w:type="pct"/>
            <w:tcBorders>
              <w:top w:val="nil"/>
              <w:left w:val="nil"/>
              <w:bottom w:val="single" w:sz="4" w:space="0" w:color="auto"/>
              <w:right w:val="single" w:sz="4" w:space="0" w:color="auto"/>
            </w:tcBorders>
            <w:shd w:val="clear" w:color="auto" w:fill="auto"/>
            <w:vAlign w:val="center"/>
            <w:hideMark/>
          </w:tcPr>
          <w:p w14:paraId="45D9ED89"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F_472-smart</w:t>
            </w:r>
          </w:p>
        </w:tc>
        <w:tc>
          <w:tcPr>
            <w:tcW w:w="819" w:type="pct"/>
            <w:tcBorders>
              <w:top w:val="nil"/>
              <w:left w:val="nil"/>
              <w:bottom w:val="single" w:sz="4" w:space="0" w:color="auto"/>
              <w:right w:val="single" w:sz="4" w:space="0" w:color="auto"/>
            </w:tcBorders>
            <w:shd w:val="clear" w:color="auto" w:fill="auto"/>
            <w:vAlign w:val="center"/>
            <w:hideMark/>
          </w:tcPr>
          <w:p w14:paraId="547A8699"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44 470</w:t>
            </w:r>
          </w:p>
        </w:tc>
        <w:tc>
          <w:tcPr>
            <w:tcW w:w="608" w:type="pct"/>
            <w:tcBorders>
              <w:top w:val="nil"/>
              <w:left w:val="nil"/>
              <w:bottom w:val="single" w:sz="4" w:space="0" w:color="auto"/>
              <w:right w:val="single" w:sz="4" w:space="0" w:color="auto"/>
            </w:tcBorders>
            <w:shd w:val="clear" w:color="auto" w:fill="auto"/>
            <w:vAlign w:val="center"/>
            <w:hideMark/>
          </w:tcPr>
          <w:p w14:paraId="7B8A6FA6"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08EA2BDE"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44 470</w:t>
            </w:r>
          </w:p>
        </w:tc>
      </w:tr>
      <w:tr w:rsidR="000F2989" w:rsidRPr="00B741BD" w14:paraId="6108F6CD"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45B0A6F8"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17</w:t>
            </w:r>
          </w:p>
        </w:tc>
        <w:tc>
          <w:tcPr>
            <w:tcW w:w="2077" w:type="pct"/>
            <w:tcBorders>
              <w:top w:val="nil"/>
              <w:left w:val="nil"/>
              <w:bottom w:val="single" w:sz="4" w:space="0" w:color="auto"/>
              <w:right w:val="single" w:sz="4" w:space="0" w:color="auto"/>
            </w:tcBorders>
            <w:shd w:val="clear" w:color="auto" w:fill="auto"/>
            <w:vAlign w:val="center"/>
            <w:hideMark/>
          </w:tcPr>
          <w:p w14:paraId="2502425A"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Модернизация ПС О-3, О-4, О-8 с установкой автоматических устройств регистрации аварий (АУРА)</w:t>
            </w:r>
          </w:p>
        </w:tc>
        <w:tc>
          <w:tcPr>
            <w:tcW w:w="593" w:type="pct"/>
            <w:tcBorders>
              <w:top w:val="nil"/>
              <w:left w:val="nil"/>
              <w:bottom w:val="single" w:sz="4" w:space="0" w:color="auto"/>
              <w:right w:val="single" w:sz="4" w:space="0" w:color="auto"/>
            </w:tcBorders>
            <w:shd w:val="clear" w:color="auto" w:fill="auto"/>
            <w:vAlign w:val="center"/>
            <w:hideMark/>
          </w:tcPr>
          <w:p w14:paraId="62B82A65"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F_200-8</w:t>
            </w:r>
          </w:p>
        </w:tc>
        <w:tc>
          <w:tcPr>
            <w:tcW w:w="819" w:type="pct"/>
            <w:tcBorders>
              <w:top w:val="nil"/>
              <w:left w:val="nil"/>
              <w:bottom w:val="single" w:sz="4" w:space="0" w:color="auto"/>
              <w:right w:val="single" w:sz="4" w:space="0" w:color="auto"/>
            </w:tcBorders>
            <w:shd w:val="clear" w:color="auto" w:fill="auto"/>
            <w:vAlign w:val="center"/>
            <w:hideMark/>
          </w:tcPr>
          <w:p w14:paraId="4E3F4B4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2 242</w:t>
            </w:r>
          </w:p>
        </w:tc>
        <w:tc>
          <w:tcPr>
            <w:tcW w:w="608" w:type="pct"/>
            <w:tcBorders>
              <w:top w:val="nil"/>
              <w:left w:val="nil"/>
              <w:bottom w:val="single" w:sz="4" w:space="0" w:color="auto"/>
              <w:right w:val="single" w:sz="4" w:space="0" w:color="auto"/>
            </w:tcBorders>
            <w:shd w:val="clear" w:color="auto" w:fill="auto"/>
            <w:vAlign w:val="center"/>
            <w:hideMark/>
          </w:tcPr>
          <w:p w14:paraId="6D376317"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00E15F12"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2 242</w:t>
            </w:r>
          </w:p>
        </w:tc>
      </w:tr>
      <w:tr w:rsidR="000F2989" w:rsidRPr="00B741BD" w14:paraId="6DF5CD45"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2FF0F855"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18</w:t>
            </w:r>
          </w:p>
        </w:tc>
        <w:tc>
          <w:tcPr>
            <w:tcW w:w="2077" w:type="pct"/>
            <w:tcBorders>
              <w:top w:val="nil"/>
              <w:left w:val="nil"/>
              <w:bottom w:val="single" w:sz="4" w:space="0" w:color="auto"/>
              <w:right w:val="single" w:sz="4" w:space="0" w:color="auto"/>
            </w:tcBorders>
            <w:shd w:val="clear" w:color="auto" w:fill="auto"/>
            <w:vAlign w:val="center"/>
            <w:hideMark/>
          </w:tcPr>
          <w:p w14:paraId="4A739C5C"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181-5 Модернизация СОТИАССО на объектах </w:t>
            </w:r>
            <w:proofErr w:type="spellStart"/>
            <w:r w:rsidRPr="00B741BD">
              <w:rPr>
                <w:rFonts w:ascii="Myriad Pro" w:hAnsi="Myriad Pro" w:cs="Calibri"/>
                <w:color w:val="000000"/>
                <w:sz w:val="18"/>
                <w:szCs w:val="18"/>
              </w:rPr>
              <w:t>ОАО»</w:t>
            </w:r>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О-5</w:t>
            </w:r>
          </w:p>
        </w:tc>
        <w:tc>
          <w:tcPr>
            <w:tcW w:w="593" w:type="pct"/>
            <w:tcBorders>
              <w:top w:val="nil"/>
              <w:left w:val="nil"/>
              <w:bottom w:val="single" w:sz="4" w:space="0" w:color="auto"/>
              <w:right w:val="single" w:sz="4" w:space="0" w:color="auto"/>
            </w:tcBorders>
            <w:shd w:val="clear" w:color="auto" w:fill="auto"/>
            <w:vAlign w:val="center"/>
            <w:hideMark/>
          </w:tcPr>
          <w:p w14:paraId="50425A33"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F_obj_111001_3090</w:t>
            </w:r>
          </w:p>
        </w:tc>
        <w:tc>
          <w:tcPr>
            <w:tcW w:w="819" w:type="pct"/>
            <w:tcBorders>
              <w:top w:val="nil"/>
              <w:left w:val="nil"/>
              <w:bottom w:val="single" w:sz="4" w:space="0" w:color="auto"/>
              <w:right w:val="single" w:sz="4" w:space="0" w:color="auto"/>
            </w:tcBorders>
            <w:shd w:val="clear" w:color="auto" w:fill="auto"/>
            <w:vAlign w:val="center"/>
            <w:hideMark/>
          </w:tcPr>
          <w:p w14:paraId="1C8B3C22"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903</w:t>
            </w:r>
          </w:p>
        </w:tc>
        <w:tc>
          <w:tcPr>
            <w:tcW w:w="608" w:type="pct"/>
            <w:tcBorders>
              <w:top w:val="nil"/>
              <w:left w:val="nil"/>
              <w:bottom w:val="single" w:sz="4" w:space="0" w:color="auto"/>
              <w:right w:val="single" w:sz="4" w:space="0" w:color="auto"/>
            </w:tcBorders>
            <w:shd w:val="clear" w:color="auto" w:fill="auto"/>
            <w:vAlign w:val="center"/>
            <w:hideMark/>
          </w:tcPr>
          <w:p w14:paraId="248EA38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0F23DD84"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903</w:t>
            </w:r>
          </w:p>
        </w:tc>
      </w:tr>
      <w:tr w:rsidR="000F2989" w:rsidRPr="00B741BD" w14:paraId="24F0F16F"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09D0B260"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19</w:t>
            </w:r>
          </w:p>
        </w:tc>
        <w:tc>
          <w:tcPr>
            <w:tcW w:w="2077" w:type="pct"/>
            <w:tcBorders>
              <w:top w:val="nil"/>
              <w:left w:val="nil"/>
              <w:bottom w:val="single" w:sz="4" w:space="0" w:color="auto"/>
              <w:right w:val="single" w:sz="4" w:space="0" w:color="auto"/>
            </w:tcBorders>
            <w:shd w:val="clear" w:color="auto" w:fill="auto"/>
            <w:vAlign w:val="center"/>
            <w:hideMark/>
          </w:tcPr>
          <w:p w14:paraId="2657CC57"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181-9 Модернизация СОТИАССО на объектах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О-9</w:t>
            </w:r>
          </w:p>
        </w:tc>
        <w:tc>
          <w:tcPr>
            <w:tcW w:w="593" w:type="pct"/>
            <w:tcBorders>
              <w:top w:val="nil"/>
              <w:left w:val="nil"/>
              <w:bottom w:val="single" w:sz="4" w:space="0" w:color="auto"/>
              <w:right w:val="single" w:sz="4" w:space="0" w:color="auto"/>
            </w:tcBorders>
            <w:shd w:val="clear" w:color="auto" w:fill="auto"/>
            <w:vAlign w:val="center"/>
            <w:hideMark/>
          </w:tcPr>
          <w:p w14:paraId="1146F9AE"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F_obj_111001_3093</w:t>
            </w:r>
          </w:p>
        </w:tc>
        <w:tc>
          <w:tcPr>
            <w:tcW w:w="819" w:type="pct"/>
            <w:tcBorders>
              <w:top w:val="nil"/>
              <w:left w:val="nil"/>
              <w:bottom w:val="single" w:sz="4" w:space="0" w:color="auto"/>
              <w:right w:val="single" w:sz="4" w:space="0" w:color="auto"/>
            </w:tcBorders>
            <w:shd w:val="clear" w:color="auto" w:fill="auto"/>
            <w:vAlign w:val="center"/>
            <w:hideMark/>
          </w:tcPr>
          <w:p w14:paraId="6AE5340B"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414</w:t>
            </w:r>
          </w:p>
        </w:tc>
        <w:tc>
          <w:tcPr>
            <w:tcW w:w="608" w:type="pct"/>
            <w:tcBorders>
              <w:top w:val="nil"/>
              <w:left w:val="nil"/>
              <w:bottom w:val="single" w:sz="4" w:space="0" w:color="auto"/>
              <w:right w:val="single" w:sz="4" w:space="0" w:color="auto"/>
            </w:tcBorders>
            <w:shd w:val="clear" w:color="auto" w:fill="auto"/>
            <w:vAlign w:val="center"/>
            <w:hideMark/>
          </w:tcPr>
          <w:p w14:paraId="760A6DCC"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09232938"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414</w:t>
            </w:r>
          </w:p>
        </w:tc>
      </w:tr>
      <w:tr w:rsidR="000F2989" w:rsidRPr="00B741BD" w14:paraId="77DC1FC1"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4A6AE99E"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20</w:t>
            </w:r>
          </w:p>
        </w:tc>
        <w:tc>
          <w:tcPr>
            <w:tcW w:w="2077" w:type="pct"/>
            <w:tcBorders>
              <w:top w:val="nil"/>
              <w:left w:val="nil"/>
              <w:bottom w:val="single" w:sz="4" w:space="0" w:color="auto"/>
              <w:right w:val="single" w:sz="4" w:space="0" w:color="auto"/>
            </w:tcBorders>
            <w:shd w:val="clear" w:color="auto" w:fill="auto"/>
            <w:vAlign w:val="center"/>
            <w:hideMark/>
          </w:tcPr>
          <w:p w14:paraId="02913861"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181-10 Модернизация СОТИАССО на объектах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О-10</w:t>
            </w:r>
          </w:p>
        </w:tc>
        <w:tc>
          <w:tcPr>
            <w:tcW w:w="593" w:type="pct"/>
            <w:tcBorders>
              <w:top w:val="nil"/>
              <w:left w:val="nil"/>
              <w:bottom w:val="single" w:sz="4" w:space="0" w:color="auto"/>
              <w:right w:val="single" w:sz="4" w:space="0" w:color="auto"/>
            </w:tcBorders>
            <w:shd w:val="clear" w:color="auto" w:fill="auto"/>
            <w:vAlign w:val="center"/>
            <w:hideMark/>
          </w:tcPr>
          <w:p w14:paraId="182C9CE2"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F_obj_111001_3094</w:t>
            </w:r>
          </w:p>
        </w:tc>
        <w:tc>
          <w:tcPr>
            <w:tcW w:w="819" w:type="pct"/>
            <w:tcBorders>
              <w:top w:val="nil"/>
              <w:left w:val="nil"/>
              <w:bottom w:val="single" w:sz="4" w:space="0" w:color="auto"/>
              <w:right w:val="single" w:sz="4" w:space="0" w:color="auto"/>
            </w:tcBorders>
            <w:shd w:val="clear" w:color="auto" w:fill="auto"/>
            <w:vAlign w:val="center"/>
            <w:hideMark/>
          </w:tcPr>
          <w:p w14:paraId="028B5410"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414</w:t>
            </w:r>
          </w:p>
        </w:tc>
        <w:tc>
          <w:tcPr>
            <w:tcW w:w="608" w:type="pct"/>
            <w:tcBorders>
              <w:top w:val="nil"/>
              <w:left w:val="nil"/>
              <w:bottom w:val="single" w:sz="4" w:space="0" w:color="auto"/>
              <w:right w:val="single" w:sz="4" w:space="0" w:color="auto"/>
            </w:tcBorders>
            <w:shd w:val="clear" w:color="auto" w:fill="auto"/>
            <w:vAlign w:val="center"/>
            <w:hideMark/>
          </w:tcPr>
          <w:p w14:paraId="362498A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3500B994"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414</w:t>
            </w:r>
          </w:p>
        </w:tc>
      </w:tr>
      <w:tr w:rsidR="000F2989" w:rsidRPr="00B741BD" w14:paraId="1A517865"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52BB29C5"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21</w:t>
            </w:r>
          </w:p>
        </w:tc>
        <w:tc>
          <w:tcPr>
            <w:tcW w:w="2077" w:type="pct"/>
            <w:tcBorders>
              <w:top w:val="nil"/>
              <w:left w:val="nil"/>
              <w:bottom w:val="single" w:sz="4" w:space="0" w:color="auto"/>
              <w:right w:val="single" w:sz="4" w:space="0" w:color="auto"/>
            </w:tcBorders>
            <w:shd w:val="clear" w:color="auto" w:fill="auto"/>
            <w:vAlign w:val="center"/>
            <w:hideMark/>
          </w:tcPr>
          <w:p w14:paraId="713E51BD"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181-34 Модернизация СОТИАССО на объектах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О-34</w:t>
            </w:r>
          </w:p>
        </w:tc>
        <w:tc>
          <w:tcPr>
            <w:tcW w:w="593" w:type="pct"/>
            <w:tcBorders>
              <w:top w:val="nil"/>
              <w:left w:val="nil"/>
              <w:bottom w:val="single" w:sz="4" w:space="0" w:color="auto"/>
              <w:right w:val="single" w:sz="4" w:space="0" w:color="auto"/>
            </w:tcBorders>
            <w:shd w:val="clear" w:color="auto" w:fill="auto"/>
            <w:vAlign w:val="center"/>
            <w:hideMark/>
          </w:tcPr>
          <w:p w14:paraId="7ED2C46E"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F_obj_111001_3107</w:t>
            </w:r>
          </w:p>
        </w:tc>
        <w:tc>
          <w:tcPr>
            <w:tcW w:w="819" w:type="pct"/>
            <w:tcBorders>
              <w:top w:val="nil"/>
              <w:left w:val="nil"/>
              <w:bottom w:val="single" w:sz="4" w:space="0" w:color="auto"/>
              <w:right w:val="single" w:sz="4" w:space="0" w:color="auto"/>
            </w:tcBorders>
            <w:shd w:val="clear" w:color="auto" w:fill="auto"/>
            <w:vAlign w:val="center"/>
            <w:hideMark/>
          </w:tcPr>
          <w:p w14:paraId="76C6AB11"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2 010</w:t>
            </w:r>
          </w:p>
        </w:tc>
        <w:tc>
          <w:tcPr>
            <w:tcW w:w="608" w:type="pct"/>
            <w:tcBorders>
              <w:top w:val="nil"/>
              <w:left w:val="nil"/>
              <w:bottom w:val="single" w:sz="4" w:space="0" w:color="auto"/>
              <w:right w:val="single" w:sz="4" w:space="0" w:color="auto"/>
            </w:tcBorders>
            <w:shd w:val="clear" w:color="auto" w:fill="auto"/>
            <w:vAlign w:val="center"/>
            <w:hideMark/>
          </w:tcPr>
          <w:p w14:paraId="3E9D95CD"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3E889F3B"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2 010</w:t>
            </w:r>
          </w:p>
        </w:tc>
      </w:tr>
      <w:tr w:rsidR="000F2989" w:rsidRPr="00B741BD" w14:paraId="222AC820"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42848BFD"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22</w:t>
            </w:r>
          </w:p>
        </w:tc>
        <w:tc>
          <w:tcPr>
            <w:tcW w:w="2077" w:type="pct"/>
            <w:tcBorders>
              <w:top w:val="nil"/>
              <w:left w:val="nil"/>
              <w:bottom w:val="single" w:sz="4" w:space="0" w:color="auto"/>
              <w:right w:val="single" w:sz="4" w:space="0" w:color="auto"/>
            </w:tcBorders>
            <w:shd w:val="clear" w:color="auto" w:fill="auto"/>
            <w:vAlign w:val="center"/>
            <w:hideMark/>
          </w:tcPr>
          <w:p w14:paraId="71FB45D2"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181-52 Модернизация СОТИАССО на объектах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О-52</w:t>
            </w:r>
          </w:p>
        </w:tc>
        <w:tc>
          <w:tcPr>
            <w:tcW w:w="593" w:type="pct"/>
            <w:tcBorders>
              <w:top w:val="nil"/>
              <w:left w:val="nil"/>
              <w:bottom w:val="single" w:sz="4" w:space="0" w:color="auto"/>
              <w:right w:val="single" w:sz="4" w:space="0" w:color="auto"/>
            </w:tcBorders>
            <w:shd w:val="clear" w:color="auto" w:fill="auto"/>
            <w:vAlign w:val="center"/>
            <w:hideMark/>
          </w:tcPr>
          <w:p w14:paraId="4FB26C1E"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F_obj_111001_3109</w:t>
            </w:r>
          </w:p>
        </w:tc>
        <w:tc>
          <w:tcPr>
            <w:tcW w:w="819" w:type="pct"/>
            <w:tcBorders>
              <w:top w:val="nil"/>
              <w:left w:val="nil"/>
              <w:bottom w:val="single" w:sz="4" w:space="0" w:color="auto"/>
              <w:right w:val="single" w:sz="4" w:space="0" w:color="auto"/>
            </w:tcBorders>
            <w:shd w:val="clear" w:color="auto" w:fill="auto"/>
            <w:vAlign w:val="center"/>
            <w:hideMark/>
          </w:tcPr>
          <w:p w14:paraId="0AEAAB38"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6 334</w:t>
            </w:r>
          </w:p>
        </w:tc>
        <w:tc>
          <w:tcPr>
            <w:tcW w:w="608" w:type="pct"/>
            <w:tcBorders>
              <w:top w:val="nil"/>
              <w:left w:val="nil"/>
              <w:bottom w:val="single" w:sz="4" w:space="0" w:color="auto"/>
              <w:right w:val="single" w:sz="4" w:space="0" w:color="auto"/>
            </w:tcBorders>
            <w:shd w:val="clear" w:color="auto" w:fill="auto"/>
            <w:vAlign w:val="center"/>
            <w:hideMark/>
          </w:tcPr>
          <w:p w14:paraId="67B74188"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7C59F577"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6 334</w:t>
            </w:r>
          </w:p>
        </w:tc>
      </w:tr>
      <w:tr w:rsidR="000F2989" w:rsidRPr="00B741BD" w14:paraId="5D6E0132"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5E4C2AB2"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23</w:t>
            </w:r>
          </w:p>
        </w:tc>
        <w:tc>
          <w:tcPr>
            <w:tcW w:w="2077" w:type="pct"/>
            <w:tcBorders>
              <w:top w:val="nil"/>
              <w:left w:val="nil"/>
              <w:bottom w:val="single" w:sz="4" w:space="0" w:color="auto"/>
              <w:right w:val="single" w:sz="4" w:space="0" w:color="auto"/>
            </w:tcBorders>
            <w:shd w:val="clear" w:color="auto" w:fill="auto"/>
            <w:vAlign w:val="center"/>
            <w:hideMark/>
          </w:tcPr>
          <w:p w14:paraId="2B0EDBE9"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181-54 Модернизация СОТИАССО на объектах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О-54</w:t>
            </w:r>
          </w:p>
        </w:tc>
        <w:tc>
          <w:tcPr>
            <w:tcW w:w="593" w:type="pct"/>
            <w:tcBorders>
              <w:top w:val="nil"/>
              <w:left w:val="nil"/>
              <w:bottom w:val="single" w:sz="4" w:space="0" w:color="auto"/>
              <w:right w:val="single" w:sz="4" w:space="0" w:color="auto"/>
            </w:tcBorders>
            <w:shd w:val="clear" w:color="auto" w:fill="auto"/>
            <w:vAlign w:val="center"/>
            <w:hideMark/>
          </w:tcPr>
          <w:p w14:paraId="74174D09"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F_obj_111001_3110</w:t>
            </w:r>
          </w:p>
        </w:tc>
        <w:tc>
          <w:tcPr>
            <w:tcW w:w="819" w:type="pct"/>
            <w:tcBorders>
              <w:top w:val="nil"/>
              <w:left w:val="nil"/>
              <w:bottom w:val="single" w:sz="4" w:space="0" w:color="auto"/>
              <w:right w:val="single" w:sz="4" w:space="0" w:color="auto"/>
            </w:tcBorders>
            <w:shd w:val="clear" w:color="auto" w:fill="auto"/>
            <w:vAlign w:val="center"/>
            <w:hideMark/>
          </w:tcPr>
          <w:p w14:paraId="3CF358D7"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2 906</w:t>
            </w:r>
          </w:p>
        </w:tc>
        <w:tc>
          <w:tcPr>
            <w:tcW w:w="608" w:type="pct"/>
            <w:tcBorders>
              <w:top w:val="nil"/>
              <w:left w:val="nil"/>
              <w:bottom w:val="single" w:sz="4" w:space="0" w:color="auto"/>
              <w:right w:val="single" w:sz="4" w:space="0" w:color="auto"/>
            </w:tcBorders>
            <w:shd w:val="clear" w:color="auto" w:fill="auto"/>
            <w:vAlign w:val="center"/>
            <w:hideMark/>
          </w:tcPr>
          <w:p w14:paraId="5EA412A2"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576BCB9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2 906</w:t>
            </w:r>
          </w:p>
        </w:tc>
      </w:tr>
      <w:tr w:rsidR="000F2989" w:rsidRPr="00B741BD" w14:paraId="3CE6D0D3"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6030D4D9"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24</w:t>
            </w:r>
          </w:p>
        </w:tc>
        <w:tc>
          <w:tcPr>
            <w:tcW w:w="2077" w:type="pct"/>
            <w:tcBorders>
              <w:top w:val="nil"/>
              <w:left w:val="nil"/>
              <w:bottom w:val="single" w:sz="4" w:space="0" w:color="auto"/>
              <w:right w:val="single" w:sz="4" w:space="0" w:color="auto"/>
            </w:tcBorders>
            <w:shd w:val="clear" w:color="auto" w:fill="auto"/>
            <w:vAlign w:val="center"/>
            <w:hideMark/>
          </w:tcPr>
          <w:p w14:paraId="4C626212"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Реконструкция противоаварийной автоматики (ПА) в энергосистеме Калининградской области на объектах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w:t>
            </w:r>
          </w:p>
        </w:tc>
        <w:tc>
          <w:tcPr>
            <w:tcW w:w="593" w:type="pct"/>
            <w:tcBorders>
              <w:top w:val="nil"/>
              <w:left w:val="nil"/>
              <w:bottom w:val="single" w:sz="4" w:space="0" w:color="auto"/>
              <w:right w:val="single" w:sz="4" w:space="0" w:color="auto"/>
            </w:tcBorders>
            <w:shd w:val="clear" w:color="auto" w:fill="auto"/>
            <w:vAlign w:val="center"/>
            <w:hideMark/>
          </w:tcPr>
          <w:p w14:paraId="75593330"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F_prj_111001_48649</w:t>
            </w:r>
          </w:p>
        </w:tc>
        <w:tc>
          <w:tcPr>
            <w:tcW w:w="819" w:type="pct"/>
            <w:tcBorders>
              <w:top w:val="nil"/>
              <w:left w:val="nil"/>
              <w:bottom w:val="single" w:sz="4" w:space="0" w:color="auto"/>
              <w:right w:val="single" w:sz="4" w:space="0" w:color="auto"/>
            </w:tcBorders>
            <w:shd w:val="clear" w:color="auto" w:fill="auto"/>
            <w:vAlign w:val="center"/>
            <w:hideMark/>
          </w:tcPr>
          <w:p w14:paraId="7A0DB2CB"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3 000</w:t>
            </w:r>
          </w:p>
        </w:tc>
        <w:tc>
          <w:tcPr>
            <w:tcW w:w="608" w:type="pct"/>
            <w:tcBorders>
              <w:top w:val="nil"/>
              <w:left w:val="nil"/>
              <w:bottom w:val="single" w:sz="4" w:space="0" w:color="auto"/>
              <w:right w:val="single" w:sz="4" w:space="0" w:color="auto"/>
            </w:tcBorders>
            <w:shd w:val="clear" w:color="auto" w:fill="auto"/>
            <w:vAlign w:val="center"/>
            <w:hideMark/>
          </w:tcPr>
          <w:p w14:paraId="7A910769"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28D6361D"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3 000</w:t>
            </w:r>
          </w:p>
        </w:tc>
      </w:tr>
      <w:tr w:rsidR="000F2989" w:rsidRPr="00B741BD" w14:paraId="6F781A63"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7DE603C4"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25</w:t>
            </w:r>
          </w:p>
        </w:tc>
        <w:tc>
          <w:tcPr>
            <w:tcW w:w="2077" w:type="pct"/>
            <w:tcBorders>
              <w:top w:val="nil"/>
              <w:left w:val="nil"/>
              <w:bottom w:val="single" w:sz="4" w:space="0" w:color="auto"/>
              <w:right w:val="single" w:sz="4" w:space="0" w:color="auto"/>
            </w:tcBorders>
            <w:shd w:val="clear" w:color="auto" w:fill="auto"/>
            <w:vAlign w:val="center"/>
            <w:hideMark/>
          </w:tcPr>
          <w:p w14:paraId="7C2B8397"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ПС 110/15/10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О-9 «Светлогорск»</w:t>
            </w:r>
          </w:p>
        </w:tc>
        <w:tc>
          <w:tcPr>
            <w:tcW w:w="593" w:type="pct"/>
            <w:tcBorders>
              <w:top w:val="nil"/>
              <w:left w:val="nil"/>
              <w:bottom w:val="single" w:sz="4" w:space="0" w:color="auto"/>
              <w:right w:val="single" w:sz="4" w:space="0" w:color="auto"/>
            </w:tcBorders>
            <w:shd w:val="clear" w:color="auto" w:fill="auto"/>
            <w:vAlign w:val="center"/>
            <w:hideMark/>
          </w:tcPr>
          <w:p w14:paraId="2C642EC5"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F_prj_111001_2476</w:t>
            </w:r>
          </w:p>
        </w:tc>
        <w:tc>
          <w:tcPr>
            <w:tcW w:w="819" w:type="pct"/>
            <w:tcBorders>
              <w:top w:val="nil"/>
              <w:left w:val="nil"/>
              <w:bottom w:val="single" w:sz="4" w:space="0" w:color="auto"/>
              <w:right w:val="single" w:sz="4" w:space="0" w:color="auto"/>
            </w:tcBorders>
            <w:shd w:val="clear" w:color="auto" w:fill="auto"/>
            <w:vAlign w:val="center"/>
            <w:hideMark/>
          </w:tcPr>
          <w:p w14:paraId="1A62F93C"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94 458</w:t>
            </w:r>
          </w:p>
        </w:tc>
        <w:tc>
          <w:tcPr>
            <w:tcW w:w="608" w:type="pct"/>
            <w:tcBorders>
              <w:top w:val="nil"/>
              <w:left w:val="nil"/>
              <w:bottom w:val="single" w:sz="4" w:space="0" w:color="auto"/>
              <w:right w:val="single" w:sz="4" w:space="0" w:color="auto"/>
            </w:tcBorders>
            <w:shd w:val="clear" w:color="auto" w:fill="auto"/>
            <w:vAlign w:val="center"/>
            <w:hideMark/>
          </w:tcPr>
          <w:p w14:paraId="62003914"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3D9A9CA4"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94 458</w:t>
            </w:r>
          </w:p>
        </w:tc>
      </w:tr>
      <w:tr w:rsidR="000F2989" w:rsidRPr="00B741BD" w14:paraId="6281FE3D"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6D994DDC"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26</w:t>
            </w:r>
          </w:p>
        </w:tc>
        <w:tc>
          <w:tcPr>
            <w:tcW w:w="2077" w:type="pct"/>
            <w:tcBorders>
              <w:top w:val="nil"/>
              <w:left w:val="nil"/>
              <w:bottom w:val="single" w:sz="4" w:space="0" w:color="auto"/>
              <w:right w:val="single" w:sz="4" w:space="0" w:color="auto"/>
            </w:tcBorders>
            <w:shd w:val="clear" w:color="auto" w:fill="auto"/>
            <w:vAlign w:val="center"/>
            <w:hideMark/>
          </w:tcPr>
          <w:p w14:paraId="2D4CE18A"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Строительство КЛ 1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w:t>
            </w:r>
            <w:proofErr w:type="spellStart"/>
            <w:r w:rsidRPr="00B741BD">
              <w:rPr>
                <w:rFonts w:ascii="Myriad Pro" w:hAnsi="Myriad Pro" w:cs="Calibri"/>
                <w:color w:val="000000"/>
                <w:sz w:val="18"/>
                <w:szCs w:val="18"/>
              </w:rPr>
              <w:t>СПн</w:t>
            </w:r>
            <w:proofErr w:type="spellEnd"/>
            <w:r w:rsidRPr="00B741BD">
              <w:rPr>
                <w:rFonts w:ascii="Myriad Pro" w:hAnsi="Myriad Pro" w:cs="Calibri"/>
                <w:color w:val="000000"/>
                <w:sz w:val="18"/>
                <w:szCs w:val="18"/>
              </w:rPr>
              <w:t xml:space="preserve"> (ТП-169) до ВРУ ж/дома </w:t>
            </w:r>
            <w:proofErr w:type="spellStart"/>
            <w:r w:rsidRPr="00B741BD">
              <w:rPr>
                <w:rFonts w:ascii="Myriad Pro" w:hAnsi="Myriad Pro" w:cs="Calibri"/>
                <w:color w:val="000000"/>
                <w:sz w:val="18"/>
                <w:szCs w:val="18"/>
              </w:rPr>
              <w:t>ул.Юношеская</w:t>
            </w:r>
            <w:proofErr w:type="spellEnd"/>
            <w:r w:rsidRPr="00B741BD">
              <w:rPr>
                <w:rFonts w:ascii="Myriad Pro" w:hAnsi="Myriad Pro" w:cs="Calibri"/>
                <w:color w:val="000000"/>
                <w:sz w:val="18"/>
                <w:szCs w:val="18"/>
              </w:rPr>
              <w:t xml:space="preserve">, 10-16 с установкой </w:t>
            </w:r>
            <w:proofErr w:type="spellStart"/>
            <w:r w:rsidRPr="00B741BD">
              <w:rPr>
                <w:rFonts w:ascii="Myriad Pro" w:hAnsi="Myriad Pro" w:cs="Calibri"/>
                <w:color w:val="000000"/>
                <w:sz w:val="18"/>
                <w:szCs w:val="18"/>
              </w:rPr>
              <w:t>СПн</w:t>
            </w:r>
            <w:proofErr w:type="spellEnd"/>
            <w:r w:rsidRPr="00B741BD">
              <w:rPr>
                <w:rFonts w:ascii="Myriad Pro" w:hAnsi="Myriad Pro" w:cs="Calibri"/>
                <w:color w:val="000000"/>
                <w:sz w:val="18"/>
                <w:szCs w:val="18"/>
              </w:rPr>
              <w:t xml:space="preserve"> (0.4/0.23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в </w:t>
            </w:r>
            <w:proofErr w:type="spellStart"/>
            <w:r w:rsidRPr="00B741BD">
              <w:rPr>
                <w:rFonts w:ascii="Myriad Pro" w:hAnsi="Myriad Pro" w:cs="Calibri"/>
                <w:color w:val="000000"/>
                <w:sz w:val="18"/>
                <w:szCs w:val="18"/>
              </w:rPr>
              <w:t>г.Калининграде</w:t>
            </w:r>
            <w:proofErr w:type="spellEnd"/>
          </w:p>
        </w:tc>
        <w:tc>
          <w:tcPr>
            <w:tcW w:w="593" w:type="pct"/>
            <w:tcBorders>
              <w:top w:val="nil"/>
              <w:left w:val="nil"/>
              <w:bottom w:val="single" w:sz="4" w:space="0" w:color="auto"/>
              <w:right w:val="single" w:sz="4" w:space="0" w:color="auto"/>
            </w:tcBorders>
            <w:shd w:val="clear" w:color="auto" w:fill="auto"/>
            <w:vAlign w:val="center"/>
            <w:hideMark/>
          </w:tcPr>
          <w:p w14:paraId="79754545"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F_prj_111001_3367</w:t>
            </w:r>
          </w:p>
        </w:tc>
        <w:tc>
          <w:tcPr>
            <w:tcW w:w="819" w:type="pct"/>
            <w:tcBorders>
              <w:top w:val="nil"/>
              <w:left w:val="nil"/>
              <w:bottom w:val="single" w:sz="4" w:space="0" w:color="auto"/>
              <w:right w:val="single" w:sz="4" w:space="0" w:color="auto"/>
            </w:tcBorders>
            <w:shd w:val="clear" w:color="auto" w:fill="auto"/>
            <w:vAlign w:val="center"/>
            <w:hideMark/>
          </w:tcPr>
          <w:p w14:paraId="22EF559D"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79</w:t>
            </w:r>
          </w:p>
        </w:tc>
        <w:tc>
          <w:tcPr>
            <w:tcW w:w="608" w:type="pct"/>
            <w:tcBorders>
              <w:top w:val="nil"/>
              <w:left w:val="nil"/>
              <w:bottom w:val="single" w:sz="4" w:space="0" w:color="auto"/>
              <w:right w:val="single" w:sz="4" w:space="0" w:color="auto"/>
            </w:tcBorders>
            <w:shd w:val="clear" w:color="auto" w:fill="auto"/>
            <w:vAlign w:val="center"/>
            <w:hideMark/>
          </w:tcPr>
          <w:p w14:paraId="52B43117"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65CC1D04"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79</w:t>
            </w:r>
          </w:p>
        </w:tc>
      </w:tr>
      <w:tr w:rsidR="000F2989" w:rsidRPr="00B741BD" w14:paraId="538C948F"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3003578F"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27</w:t>
            </w:r>
          </w:p>
        </w:tc>
        <w:tc>
          <w:tcPr>
            <w:tcW w:w="2077" w:type="pct"/>
            <w:tcBorders>
              <w:top w:val="nil"/>
              <w:left w:val="nil"/>
              <w:bottom w:val="single" w:sz="4" w:space="0" w:color="auto"/>
              <w:right w:val="single" w:sz="4" w:space="0" w:color="auto"/>
            </w:tcBorders>
            <w:shd w:val="clear" w:color="auto" w:fill="auto"/>
            <w:vAlign w:val="center"/>
            <w:hideMark/>
          </w:tcPr>
          <w:p w14:paraId="0B42C3EC"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Строительство КТПН 15/0.4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ЛЭП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КЛ 15-324, ВЛИ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реконструкция КЛ 15-324 (инв.№ 5116207), 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64-1 Л-1 в </w:t>
            </w:r>
            <w:proofErr w:type="spellStart"/>
            <w:r w:rsidRPr="00B741BD">
              <w:rPr>
                <w:rFonts w:ascii="Myriad Pro" w:hAnsi="Myriad Pro" w:cs="Calibri"/>
                <w:color w:val="000000"/>
                <w:sz w:val="18"/>
                <w:szCs w:val="18"/>
              </w:rPr>
              <w:t>г.Пионерский</w:t>
            </w:r>
            <w:proofErr w:type="spellEnd"/>
          </w:p>
        </w:tc>
        <w:tc>
          <w:tcPr>
            <w:tcW w:w="593" w:type="pct"/>
            <w:tcBorders>
              <w:top w:val="nil"/>
              <w:left w:val="nil"/>
              <w:bottom w:val="single" w:sz="4" w:space="0" w:color="auto"/>
              <w:right w:val="single" w:sz="4" w:space="0" w:color="auto"/>
            </w:tcBorders>
            <w:shd w:val="clear" w:color="auto" w:fill="auto"/>
            <w:vAlign w:val="center"/>
            <w:hideMark/>
          </w:tcPr>
          <w:p w14:paraId="1B62E657"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F_prj_111001_2729</w:t>
            </w:r>
          </w:p>
        </w:tc>
        <w:tc>
          <w:tcPr>
            <w:tcW w:w="819" w:type="pct"/>
            <w:tcBorders>
              <w:top w:val="nil"/>
              <w:left w:val="nil"/>
              <w:bottom w:val="single" w:sz="4" w:space="0" w:color="auto"/>
              <w:right w:val="single" w:sz="4" w:space="0" w:color="auto"/>
            </w:tcBorders>
            <w:shd w:val="clear" w:color="auto" w:fill="auto"/>
            <w:vAlign w:val="center"/>
            <w:hideMark/>
          </w:tcPr>
          <w:p w14:paraId="3C2B5486"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368</w:t>
            </w:r>
          </w:p>
        </w:tc>
        <w:tc>
          <w:tcPr>
            <w:tcW w:w="608" w:type="pct"/>
            <w:tcBorders>
              <w:top w:val="nil"/>
              <w:left w:val="nil"/>
              <w:bottom w:val="single" w:sz="4" w:space="0" w:color="auto"/>
              <w:right w:val="single" w:sz="4" w:space="0" w:color="auto"/>
            </w:tcBorders>
            <w:shd w:val="clear" w:color="auto" w:fill="auto"/>
            <w:vAlign w:val="center"/>
            <w:hideMark/>
          </w:tcPr>
          <w:p w14:paraId="65566601"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3E941F96"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368</w:t>
            </w:r>
          </w:p>
        </w:tc>
      </w:tr>
      <w:tr w:rsidR="000F2989" w:rsidRPr="00B741BD" w14:paraId="056AB42C"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532C0E56"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28</w:t>
            </w:r>
          </w:p>
        </w:tc>
        <w:tc>
          <w:tcPr>
            <w:tcW w:w="2077" w:type="pct"/>
            <w:tcBorders>
              <w:top w:val="nil"/>
              <w:left w:val="nil"/>
              <w:bottom w:val="single" w:sz="4" w:space="0" w:color="auto"/>
              <w:right w:val="single" w:sz="4" w:space="0" w:color="auto"/>
            </w:tcBorders>
            <w:shd w:val="clear" w:color="auto" w:fill="auto"/>
            <w:vAlign w:val="center"/>
            <w:hideMark/>
          </w:tcPr>
          <w:p w14:paraId="5C2ED1A8"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Строительство ТП 15/0.4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ВЛЗ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№15-342 до </w:t>
            </w:r>
            <w:proofErr w:type="spellStart"/>
            <w:r w:rsidRPr="00B741BD">
              <w:rPr>
                <w:rFonts w:ascii="Myriad Pro" w:hAnsi="Myriad Pro" w:cs="Calibri"/>
                <w:color w:val="000000"/>
                <w:sz w:val="18"/>
                <w:szCs w:val="18"/>
              </w:rPr>
              <w:t>ТПн</w:t>
            </w:r>
            <w:proofErr w:type="spellEnd"/>
            <w:r w:rsidRPr="00B741BD">
              <w:rPr>
                <w:rFonts w:ascii="Myriad Pro" w:hAnsi="Myriad Pro" w:cs="Calibri"/>
                <w:color w:val="000000"/>
                <w:sz w:val="18"/>
                <w:szCs w:val="18"/>
              </w:rPr>
              <w:t xml:space="preserve">, 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42-15 (инв.№ 500691601) в </w:t>
            </w:r>
            <w:proofErr w:type="spellStart"/>
            <w:r w:rsidRPr="00B741BD">
              <w:rPr>
                <w:rFonts w:ascii="Myriad Pro" w:hAnsi="Myriad Pro" w:cs="Calibri"/>
                <w:color w:val="000000"/>
                <w:sz w:val="18"/>
                <w:szCs w:val="18"/>
              </w:rPr>
              <w:t>п.Дальнее</w:t>
            </w:r>
            <w:proofErr w:type="spellEnd"/>
            <w:r w:rsidRPr="00B741BD">
              <w:rPr>
                <w:rFonts w:ascii="Myriad Pro" w:hAnsi="Myriad Pro" w:cs="Calibri"/>
                <w:color w:val="000000"/>
                <w:sz w:val="18"/>
                <w:szCs w:val="18"/>
              </w:rPr>
              <w:t xml:space="preserve"> Полесского района</w:t>
            </w:r>
          </w:p>
        </w:tc>
        <w:tc>
          <w:tcPr>
            <w:tcW w:w="593" w:type="pct"/>
            <w:tcBorders>
              <w:top w:val="nil"/>
              <w:left w:val="nil"/>
              <w:bottom w:val="single" w:sz="4" w:space="0" w:color="auto"/>
              <w:right w:val="single" w:sz="4" w:space="0" w:color="auto"/>
            </w:tcBorders>
            <w:shd w:val="clear" w:color="auto" w:fill="auto"/>
            <w:vAlign w:val="center"/>
            <w:hideMark/>
          </w:tcPr>
          <w:p w14:paraId="0B2E00C3"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F_prj_111001_2736</w:t>
            </w:r>
          </w:p>
        </w:tc>
        <w:tc>
          <w:tcPr>
            <w:tcW w:w="819" w:type="pct"/>
            <w:tcBorders>
              <w:top w:val="nil"/>
              <w:left w:val="nil"/>
              <w:bottom w:val="single" w:sz="4" w:space="0" w:color="auto"/>
              <w:right w:val="single" w:sz="4" w:space="0" w:color="auto"/>
            </w:tcBorders>
            <w:shd w:val="clear" w:color="auto" w:fill="auto"/>
            <w:vAlign w:val="center"/>
            <w:hideMark/>
          </w:tcPr>
          <w:p w14:paraId="7EDFED70"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237</w:t>
            </w:r>
          </w:p>
        </w:tc>
        <w:tc>
          <w:tcPr>
            <w:tcW w:w="608" w:type="pct"/>
            <w:tcBorders>
              <w:top w:val="nil"/>
              <w:left w:val="nil"/>
              <w:bottom w:val="single" w:sz="4" w:space="0" w:color="auto"/>
              <w:right w:val="single" w:sz="4" w:space="0" w:color="auto"/>
            </w:tcBorders>
            <w:shd w:val="clear" w:color="auto" w:fill="auto"/>
            <w:vAlign w:val="center"/>
            <w:hideMark/>
          </w:tcPr>
          <w:p w14:paraId="6FA4CF28"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20AC19E9"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237</w:t>
            </w:r>
          </w:p>
        </w:tc>
      </w:tr>
      <w:tr w:rsidR="000F2989" w:rsidRPr="00B741BD" w14:paraId="5A52E4DF"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698EBC1F"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29</w:t>
            </w:r>
          </w:p>
        </w:tc>
        <w:tc>
          <w:tcPr>
            <w:tcW w:w="2077" w:type="pct"/>
            <w:tcBorders>
              <w:top w:val="nil"/>
              <w:left w:val="nil"/>
              <w:bottom w:val="single" w:sz="4" w:space="0" w:color="auto"/>
              <w:right w:val="single" w:sz="4" w:space="0" w:color="auto"/>
            </w:tcBorders>
            <w:shd w:val="clear" w:color="auto" w:fill="auto"/>
            <w:vAlign w:val="center"/>
            <w:hideMark/>
          </w:tcPr>
          <w:p w14:paraId="23D3DDAF"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Строительство СП нового (ТП-413) у жилого дома № 82-84 по ул. Киевской в г. Калининграде с </w:t>
            </w:r>
            <w:proofErr w:type="spellStart"/>
            <w:r w:rsidRPr="00B741BD">
              <w:rPr>
                <w:rFonts w:ascii="Myriad Pro" w:hAnsi="Myriad Pro" w:cs="Calibri"/>
                <w:color w:val="000000"/>
                <w:sz w:val="18"/>
                <w:szCs w:val="18"/>
              </w:rPr>
              <w:t>переподключением</w:t>
            </w:r>
            <w:proofErr w:type="spellEnd"/>
            <w:r w:rsidRPr="00B741BD">
              <w:rPr>
                <w:rFonts w:ascii="Myriad Pro" w:hAnsi="Myriad Pro" w:cs="Calibri"/>
                <w:color w:val="000000"/>
                <w:sz w:val="18"/>
                <w:szCs w:val="18"/>
              </w:rPr>
              <w:t xml:space="preserve">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Тобольская 1-13, 2-18 от СП нового </w:t>
            </w:r>
          </w:p>
        </w:tc>
        <w:tc>
          <w:tcPr>
            <w:tcW w:w="593" w:type="pct"/>
            <w:tcBorders>
              <w:top w:val="nil"/>
              <w:left w:val="nil"/>
              <w:bottom w:val="single" w:sz="4" w:space="0" w:color="auto"/>
              <w:right w:val="single" w:sz="4" w:space="0" w:color="auto"/>
            </w:tcBorders>
            <w:shd w:val="clear" w:color="auto" w:fill="auto"/>
            <w:vAlign w:val="center"/>
            <w:hideMark/>
          </w:tcPr>
          <w:p w14:paraId="11EC560C"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F_prj_111001_2738</w:t>
            </w:r>
          </w:p>
        </w:tc>
        <w:tc>
          <w:tcPr>
            <w:tcW w:w="819" w:type="pct"/>
            <w:tcBorders>
              <w:top w:val="nil"/>
              <w:left w:val="nil"/>
              <w:bottom w:val="single" w:sz="4" w:space="0" w:color="auto"/>
              <w:right w:val="single" w:sz="4" w:space="0" w:color="auto"/>
            </w:tcBorders>
            <w:shd w:val="clear" w:color="auto" w:fill="auto"/>
            <w:vAlign w:val="center"/>
            <w:hideMark/>
          </w:tcPr>
          <w:p w14:paraId="32ADCB2C"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67</w:t>
            </w:r>
          </w:p>
        </w:tc>
        <w:tc>
          <w:tcPr>
            <w:tcW w:w="608" w:type="pct"/>
            <w:tcBorders>
              <w:top w:val="nil"/>
              <w:left w:val="nil"/>
              <w:bottom w:val="single" w:sz="4" w:space="0" w:color="auto"/>
              <w:right w:val="single" w:sz="4" w:space="0" w:color="auto"/>
            </w:tcBorders>
            <w:shd w:val="clear" w:color="auto" w:fill="auto"/>
            <w:vAlign w:val="center"/>
            <w:hideMark/>
          </w:tcPr>
          <w:p w14:paraId="5058356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6305386F"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67</w:t>
            </w:r>
          </w:p>
        </w:tc>
      </w:tr>
      <w:tr w:rsidR="000F2989" w:rsidRPr="00B741BD" w14:paraId="03DC43B6"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39232417"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30</w:t>
            </w:r>
          </w:p>
        </w:tc>
        <w:tc>
          <w:tcPr>
            <w:tcW w:w="2077" w:type="pct"/>
            <w:tcBorders>
              <w:top w:val="nil"/>
              <w:left w:val="nil"/>
              <w:bottom w:val="single" w:sz="4" w:space="0" w:color="auto"/>
              <w:right w:val="single" w:sz="4" w:space="0" w:color="auto"/>
            </w:tcBorders>
            <w:shd w:val="clear" w:color="auto" w:fill="auto"/>
            <w:vAlign w:val="center"/>
            <w:hideMark/>
          </w:tcPr>
          <w:p w14:paraId="142C6179"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Электросетевой комплекс в пос. </w:t>
            </w:r>
            <w:proofErr w:type="spellStart"/>
            <w:r w:rsidRPr="00B741BD">
              <w:rPr>
                <w:rFonts w:ascii="Myriad Pro" w:hAnsi="Myriad Pro" w:cs="Calibri"/>
                <w:color w:val="000000"/>
                <w:sz w:val="18"/>
                <w:szCs w:val="18"/>
              </w:rPr>
              <w:t>ГолубевоГурьевского</w:t>
            </w:r>
            <w:proofErr w:type="spellEnd"/>
            <w:r w:rsidRPr="00B741BD">
              <w:rPr>
                <w:rFonts w:ascii="Myriad Pro" w:hAnsi="Myriad Pro" w:cs="Calibri"/>
                <w:color w:val="000000"/>
                <w:sz w:val="18"/>
                <w:szCs w:val="18"/>
              </w:rPr>
              <w:t xml:space="preserve"> района Калининградской области в составе: КТП 06-43 (Т1 250 </w:t>
            </w:r>
            <w:proofErr w:type="spellStart"/>
            <w:r w:rsidRPr="00B741BD">
              <w:rPr>
                <w:rFonts w:ascii="Myriad Pro" w:hAnsi="Myriad Pro" w:cs="Calibri"/>
                <w:color w:val="000000"/>
                <w:sz w:val="18"/>
                <w:szCs w:val="18"/>
              </w:rPr>
              <w:t>кВА</w:t>
            </w:r>
            <w:proofErr w:type="spellEnd"/>
            <w:r w:rsidRPr="00B741BD">
              <w:rPr>
                <w:rFonts w:ascii="Myriad Pro" w:hAnsi="Myriad Pro" w:cs="Calibri"/>
                <w:color w:val="000000"/>
                <w:sz w:val="18"/>
                <w:szCs w:val="18"/>
              </w:rPr>
              <w:t xml:space="preserve">) с </w:t>
            </w:r>
            <w:proofErr w:type="spellStart"/>
            <w:r w:rsidRPr="00B741BD">
              <w:rPr>
                <w:rFonts w:ascii="Myriad Pro" w:hAnsi="Myriad Pro" w:cs="Calibri"/>
                <w:color w:val="000000"/>
                <w:sz w:val="18"/>
                <w:szCs w:val="18"/>
              </w:rPr>
              <w:t>зем.уч</w:t>
            </w:r>
            <w:proofErr w:type="spellEnd"/>
            <w:r w:rsidRPr="00B741BD">
              <w:rPr>
                <w:rFonts w:ascii="Myriad Pro" w:hAnsi="Myriad Pro" w:cs="Calibri"/>
                <w:color w:val="000000"/>
                <w:sz w:val="18"/>
                <w:szCs w:val="18"/>
              </w:rPr>
              <w:t xml:space="preserve">. КН 39:03:080817:1913, МТП 06-44 (Т1 250 </w:t>
            </w:r>
            <w:proofErr w:type="spellStart"/>
            <w:r w:rsidRPr="00B741BD">
              <w:rPr>
                <w:rFonts w:ascii="Myriad Pro" w:hAnsi="Myriad Pro" w:cs="Calibri"/>
                <w:color w:val="000000"/>
                <w:sz w:val="18"/>
                <w:szCs w:val="18"/>
              </w:rPr>
              <w:t>кВА</w:t>
            </w:r>
            <w:proofErr w:type="spellEnd"/>
            <w:r w:rsidRPr="00B741BD">
              <w:rPr>
                <w:rFonts w:ascii="Myriad Pro" w:hAnsi="Myriad Pro" w:cs="Calibri"/>
                <w:color w:val="000000"/>
                <w:sz w:val="18"/>
                <w:szCs w:val="18"/>
              </w:rPr>
              <w:t xml:space="preserve">) с </w:t>
            </w:r>
            <w:proofErr w:type="spellStart"/>
            <w:r w:rsidRPr="00B741BD">
              <w:rPr>
                <w:rFonts w:ascii="Myriad Pro" w:hAnsi="Myriad Pro" w:cs="Calibri"/>
                <w:color w:val="000000"/>
                <w:sz w:val="18"/>
                <w:szCs w:val="18"/>
              </w:rPr>
              <w:t>зем.уч</w:t>
            </w:r>
            <w:proofErr w:type="spellEnd"/>
            <w:r w:rsidRPr="00B741BD">
              <w:rPr>
                <w:rFonts w:ascii="Myriad Pro" w:hAnsi="Myriad Pro" w:cs="Calibri"/>
                <w:color w:val="000000"/>
                <w:sz w:val="18"/>
                <w:szCs w:val="18"/>
              </w:rPr>
              <w:t xml:space="preserve">. КН 39:03:080817:1911,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- 1,801 км, КЛ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- 0,510 км,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- 2,463 км, КЛ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- 1,185 км</w:t>
            </w:r>
          </w:p>
        </w:tc>
        <w:tc>
          <w:tcPr>
            <w:tcW w:w="593" w:type="pct"/>
            <w:tcBorders>
              <w:top w:val="nil"/>
              <w:left w:val="nil"/>
              <w:bottom w:val="single" w:sz="4" w:space="0" w:color="auto"/>
              <w:right w:val="single" w:sz="4" w:space="0" w:color="auto"/>
            </w:tcBorders>
            <w:shd w:val="clear" w:color="auto" w:fill="auto"/>
            <w:vAlign w:val="center"/>
            <w:hideMark/>
          </w:tcPr>
          <w:p w14:paraId="05A40DA4"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F_140-2</w:t>
            </w:r>
          </w:p>
        </w:tc>
        <w:tc>
          <w:tcPr>
            <w:tcW w:w="819" w:type="pct"/>
            <w:tcBorders>
              <w:top w:val="nil"/>
              <w:left w:val="nil"/>
              <w:bottom w:val="single" w:sz="4" w:space="0" w:color="auto"/>
              <w:right w:val="single" w:sz="4" w:space="0" w:color="auto"/>
            </w:tcBorders>
            <w:shd w:val="clear" w:color="auto" w:fill="auto"/>
            <w:vAlign w:val="center"/>
            <w:hideMark/>
          </w:tcPr>
          <w:p w14:paraId="01AC0647"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15 000</w:t>
            </w:r>
          </w:p>
        </w:tc>
        <w:tc>
          <w:tcPr>
            <w:tcW w:w="608" w:type="pct"/>
            <w:tcBorders>
              <w:top w:val="nil"/>
              <w:left w:val="nil"/>
              <w:bottom w:val="single" w:sz="4" w:space="0" w:color="auto"/>
              <w:right w:val="single" w:sz="4" w:space="0" w:color="auto"/>
            </w:tcBorders>
            <w:shd w:val="clear" w:color="auto" w:fill="auto"/>
            <w:vAlign w:val="center"/>
            <w:hideMark/>
          </w:tcPr>
          <w:p w14:paraId="3F798006"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333142CB"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15 000</w:t>
            </w:r>
          </w:p>
        </w:tc>
      </w:tr>
      <w:tr w:rsidR="000F2989" w:rsidRPr="00B741BD" w14:paraId="13FED57C" w14:textId="77777777" w:rsidTr="00B741BD">
        <w:trPr>
          <w:gridAfter w:val="1"/>
          <w:wAfter w:w="3" w:type="pct"/>
          <w:trHeight w:val="2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341E480D"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31</w:t>
            </w:r>
          </w:p>
        </w:tc>
        <w:tc>
          <w:tcPr>
            <w:tcW w:w="2077" w:type="pct"/>
            <w:tcBorders>
              <w:top w:val="nil"/>
              <w:left w:val="nil"/>
              <w:bottom w:val="single" w:sz="4" w:space="0" w:color="auto"/>
              <w:right w:val="single" w:sz="4" w:space="0" w:color="auto"/>
            </w:tcBorders>
            <w:shd w:val="clear" w:color="auto" w:fill="auto"/>
            <w:vAlign w:val="center"/>
            <w:hideMark/>
          </w:tcPr>
          <w:p w14:paraId="08BEF7A3" w14:textId="77777777" w:rsidR="000F2989" w:rsidRPr="00B741BD" w:rsidRDefault="000F2989" w:rsidP="00B741BD">
            <w:pPr>
              <w:rPr>
                <w:rFonts w:ascii="Myriad Pro" w:hAnsi="Myriad Pro" w:cs="Calibri"/>
                <w:color w:val="000000"/>
                <w:sz w:val="18"/>
                <w:szCs w:val="18"/>
              </w:rPr>
            </w:pPr>
            <w:r w:rsidRPr="00B741BD">
              <w:rPr>
                <w:rFonts w:ascii="Myriad Pro" w:hAnsi="Myriad Pro" w:cs="Calibri"/>
                <w:color w:val="000000"/>
                <w:sz w:val="18"/>
                <w:szCs w:val="18"/>
              </w:rPr>
              <w:t xml:space="preserve">      Транспортные средства</w:t>
            </w:r>
          </w:p>
        </w:tc>
        <w:tc>
          <w:tcPr>
            <w:tcW w:w="593" w:type="pct"/>
            <w:tcBorders>
              <w:top w:val="nil"/>
              <w:left w:val="nil"/>
              <w:bottom w:val="single" w:sz="4" w:space="0" w:color="auto"/>
              <w:right w:val="single" w:sz="4" w:space="0" w:color="auto"/>
            </w:tcBorders>
            <w:shd w:val="clear" w:color="auto" w:fill="auto"/>
            <w:vAlign w:val="center"/>
            <w:hideMark/>
          </w:tcPr>
          <w:p w14:paraId="212EE4AF" w14:textId="77777777" w:rsidR="000F2989" w:rsidRPr="00B741BD" w:rsidRDefault="000F2989" w:rsidP="00B741BD">
            <w:pPr>
              <w:jc w:val="center"/>
              <w:rPr>
                <w:rFonts w:ascii="Myriad Pro" w:hAnsi="Myriad Pro" w:cs="Calibri"/>
                <w:color w:val="000000"/>
                <w:sz w:val="18"/>
                <w:szCs w:val="18"/>
              </w:rPr>
            </w:pPr>
            <w:r w:rsidRPr="00B741BD">
              <w:rPr>
                <w:rFonts w:ascii="Myriad Pro" w:hAnsi="Myriad Pro" w:cs="Calibri"/>
                <w:color w:val="000000"/>
                <w:sz w:val="18"/>
                <w:szCs w:val="18"/>
              </w:rPr>
              <w:t>A_prj_111001_14517</w:t>
            </w:r>
          </w:p>
        </w:tc>
        <w:tc>
          <w:tcPr>
            <w:tcW w:w="819" w:type="pct"/>
            <w:tcBorders>
              <w:top w:val="nil"/>
              <w:left w:val="nil"/>
              <w:bottom w:val="single" w:sz="4" w:space="0" w:color="auto"/>
              <w:right w:val="single" w:sz="4" w:space="0" w:color="auto"/>
            </w:tcBorders>
            <w:shd w:val="clear" w:color="auto" w:fill="auto"/>
            <w:vAlign w:val="center"/>
            <w:hideMark/>
          </w:tcPr>
          <w:p w14:paraId="1F07D77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17 000</w:t>
            </w:r>
          </w:p>
        </w:tc>
        <w:tc>
          <w:tcPr>
            <w:tcW w:w="608" w:type="pct"/>
            <w:tcBorders>
              <w:top w:val="nil"/>
              <w:left w:val="nil"/>
              <w:bottom w:val="single" w:sz="4" w:space="0" w:color="auto"/>
              <w:right w:val="single" w:sz="4" w:space="0" w:color="auto"/>
            </w:tcBorders>
            <w:shd w:val="clear" w:color="auto" w:fill="auto"/>
            <w:vAlign w:val="center"/>
            <w:hideMark/>
          </w:tcPr>
          <w:p w14:paraId="0AE15ABB"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02626665" w14:textId="77777777" w:rsidR="000F2989" w:rsidRPr="00B741BD" w:rsidRDefault="000F2989" w:rsidP="00B741BD">
            <w:pPr>
              <w:jc w:val="right"/>
              <w:rPr>
                <w:rFonts w:ascii="Myriad Pro" w:hAnsi="Myriad Pro" w:cs="Calibri"/>
                <w:color w:val="000000"/>
                <w:sz w:val="18"/>
                <w:szCs w:val="18"/>
              </w:rPr>
            </w:pPr>
            <w:r w:rsidRPr="00B741BD">
              <w:rPr>
                <w:rFonts w:ascii="Myriad Pro" w:hAnsi="Myriad Pro" w:cs="Calibri"/>
                <w:color w:val="000000"/>
                <w:sz w:val="18"/>
                <w:szCs w:val="18"/>
              </w:rPr>
              <w:t>17 000</w:t>
            </w:r>
          </w:p>
        </w:tc>
      </w:tr>
    </w:tbl>
    <w:p w14:paraId="3250B0A5" w14:textId="77777777" w:rsidR="006E46E1" w:rsidRPr="00B741BD" w:rsidRDefault="006E46E1" w:rsidP="00D42203">
      <w:pPr>
        <w:pStyle w:val="ConsPlusNormal"/>
        <w:spacing w:line="360" w:lineRule="auto"/>
        <w:ind w:firstLine="709"/>
        <w:jc w:val="both"/>
      </w:pPr>
    </w:p>
    <w:p w14:paraId="5C957611" w14:textId="77777777" w:rsidR="000F2989" w:rsidRPr="00B741BD" w:rsidRDefault="000F2989" w:rsidP="000F2989">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lastRenderedPageBreak/>
        <w:t>В рамках анализа фактического использования собственных тарифных источников, предполагаемых для финансирования инвестиционных проектов Исполнителем выявлено, что:</w:t>
      </w:r>
    </w:p>
    <w:p w14:paraId="6CDF58FE" w14:textId="77777777" w:rsidR="000F2989" w:rsidRPr="00B741BD" w:rsidRDefault="000F2989" w:rsidP="006D7A6B">
      <w:pPr>
        <w:pStyle w:val="a3"/>
        <w:numPr>
          <w:ilvl w:val="0"/>
          <w:numId w:val="18"/>
        </w:numPr>
        <w:tabs>
          <w:tab w:val="left" w:pos="993"/>
        </w:tabs>
        <w:autoSpaceDE w:val="0"/>
        <w:autoSpaceDN w:val="0"/>
        <w:adjustRightInd w:val="0"/>
        <w:spacing w:after="0" w:line="360" w:lineRule="auto"/>
        <w:ind w:left="993" w:hanging="426"/>
        <w:jc w:val="both"/>
        <w:rPr>
          <w:rFonts w:ascii="Myriad Pro" w:eastAsia="Times New Roman" w:hAnsi="Myriad Pro"/>
          <w:sz w:val="26"/>
          <w:szCs w:val="26"/>
          <w:lang w:eastAsia="ru-RU"/>
        </w:rPr>
      </w:pPr>
      <w:r w:rsidRPr="00B741BD">
        <w:rPr>
          <w:rFonts w:ascii="Myriad Pro" w:eastAsia="Times New Roman" w:hAnsi="Myriad Pro"/>
          <w:sz w:val="26"/>
          <w:szCs w:val="26"/>
          <w:lang w:eastAsia="ru-RU"/>
        </w:rPr>
        <w:t xml:space="preserve">55 инвестиционных проектов, включенных в утвержденную в 2015 году ИПР, профинансированы с превышением утвержденного плана по использованию собственных тарифных источников – фактическое использование собственных тарифных источников составило 194,249 млн. руб. (превышение на 160,136 млн. </w:t>
      </w:r>
      <w:proofErr w:type="spellStart"/>
      <w:r w:rsidRPr="00B741BD">
        <w:rPr>
          <w:rFonts w:ascii="Myriad Pro" w:eastAsia="Times New Roman" w:hAnsi="Myriad Pro"/>
          <w:sz w:val="26"/>
          <w:szCs w:val="26"/>
          <w:lang w:eastAsia="ru-RU"/>
        </w:rPr>
        <w:t>руб</w:t>
      </w:r>
      <w:proofErr w:type="spellEnd"/>
      <w:r w:rsidRPr="00B741BD">
        <w:rPr>
          <w:rFonts w:ascii="Myriad Pro" w:eastAsia="Times New Roman" w:hAnsi="Myriad Pro"/>
          <w:sz w:val="26"/>
          <w:szCs w:val="26"/>
          <w:lang w:eastAsia="ru-RU"/>
        </w:rPr>
        <w:t>);</w:t>
      </w:r>
    </w:p>
    <w:p w14:paraId="4F65FAEA" w14:textId="77777777" w:rsidR="000F2989" w:rsidRPr="00B741BD" w:rsidRDefault="000F2989" w:rsidP="006D7A6B">
      <w:pPr>
        <w:pStyle w:val="a3"/>
        <w:numPr>
          <w:ilvl w:val="0"/>
          <w:numId w:val="18"/>
        </w:numPr>
        <w:tabs>
          <w:tab w:val="left" w:pos="993"/>
        </w:tabs>
        <w:autoSpaceDE w:val="0"/>
        <w:autoSpaceDN w:val="0"/>
        <w:adjustRightInd w:val="0"/>
        <w:spacing w:after="0" w:line="360" w:lineRule="auto"/>
        <w:ind w:left="993" w:hanging="426"/>
        <w:jc w:val="both"/>
        <w:rPr>
          <w:rFonts w:ascii="Myriad Pro" w:eastAsia="Times New Roman" w:hAnsi="Myriad Pro"/>
          <w:sz w:val="26"/>
          <w:szCs w:val="26"/>
          <w:lang w:eastAsia="ru-RU"/>
        </w:rPr>
      </w:pPr>
      <w:r w:rsidRPr="00B741BD">
        <w:rPr>
          <w:rFonts w:ascii="Myriad Pro" w:eastAsia="Times New Roman" w:hAnsi="Myriad Pro"/>
          <w:sz w:val="26"/>
          <w:szCs w:val="26"/>
          <w:lang w:eastAsia="ru-RU"/>
        </w:rPr>
        <w:t xml:space="preserve">финансирование капитальных вложений в 2017 году за счет собственных тарифных источников осуществлено в отношении </w:t>
      </w:r>
      <w:r w:rsidR="002034A2" w:rsidRPr="00B741BD">
        <w:rPr>
          <w:rFonts w:ascii="Myriad Pro" w:eastAsia="Times New Roman" w:hAnsi="Myriad Pro"/>
          <w:sz w:val="26"/>
          <w:szCs w:val="26"/>
          <w:lang w:eastAsia="ru-RU"/>
        </w:rPr>
        <w:t>54</w:t>
      </w:r>
      <w:r w:rsidRPr="00B741BD">
        <w:rPr>
          <w:rFonts w:ascii="Myriad Pro" w:eastAsia="Times New Roman" w:hAnsi="Myriad Pro"/>
          <w:sz w:val="26"/>
          <w:szCs w:val="26"/>
          <w:lang w:eastAsia="ru-RU"/>
        </w:rPr>
        <w:t xml:space="preserve"> инвестиционных проектов, не включенных в утвержденную в 2015 году ИПР (новые инвестиционные проекты) - фактическое использование собственных тарифных источников составило </w:t>
      </w:r>
      <w:r w:rsidR="002034A2" w:rsidRPr="00B741BD">
        <w:rPr>
          <w:rFonts w:ascii="Myriad Pro" w:eastAsia="Times New Roman" w:hAnsi="Myriad Pro"/>
          <w:sz w:val="26"/>
          <w:szCs w:val="26"/>
          <w:lang w:eastAsia="ru-RU"/>
        </w:rPr>
        <w:t>70,607</w:t>
      </w:r>
      <w:r w:rsidRPr="00B741BD">
        <w:rPr>
          <w:rFonts w:ascii="Myriad Pro" w:eastAsia="Times New Roman" w:hAnsi="Myriad Pro"/>
          <w:sz w:val="26"/>
          <w:szCs w:val="26"/>
          <w:lang w:eastAsia="ru-RU"/>
        </w:rPr>
        <w:t xml:space="preserve"> млн. руб.</w:t>
      </w:r>
    </w:p>
    <w:p w14:paraId="1657B98E" w14:textId="77777777" w:rsidR="002034A2" w:rsidRPr="00B741BD" w:rsidRDefault="002034A2" w:rsidP="002034A2">
      <w:pPr>
        <w:autoSpaceDE w:val="0"/>
        <w:autoSpaceDN w:val="0"/>
        <w:adjustRightInd w:val="0"/>
        <w:spacing w:line="360" w:lineRule="auto"/>
        <w:jc w:val="center"/>
        <w:rPr>
          <w:rFonts w:ascii="Myriad Pro" w:hAnsi="Myriad Pro"/>
          <w:b/>
          <w:bCs/>
          <w:sz w:val="26"/>
          <w:szCs w:val="26"/>
        </w:rPr>
      </w:pPr>
      <w:r w:rsidRPr="00B741BD">
        <w:rPr>
          <w:rFonts w:ascii="Myriad Pro" w:hAnsi="Myriad Pro"/>
          <w:b/>
          <w:bCs/>
          <w:sz w:val="26"/>
          <w:szCs w:val="26"/>
        </w:rPr>
        <w:t>Фактическое использование собственных тарифных источников на финансирование титулов, включенных в утвержденную в 2015 году инвестиционную программу</w:t>
      </w:r>
    </w:p>
    <w:tbl>
      <w:tblPr>
        <w:tblW w:w="5000" w:type="pct"/>
        <w:tblLayout w:type="fixed"/>
        <w:tblLook w:val="04A0" w:firstRow="1" w:lastRow="0" w:firstColumn="1" w:lastColumn="0" w:noHBand="0" w:noVBand="1"/>
      </w:tblPr>
      <w:tblGrid>
        <w:gridCol w:w="509"/>
        <w:gridCol w:w="3803"/>
        <w:gridCol w:w="1225"/>
        <w:gridCol w:w="1490"/>
        <w:gridCol w:w="1086"/>
        <w:gridCol w:w="1221"/>
      </w:tblGrid>
      <w:tr w:rsidR="002034A2" w:rsidRPr="00B741BD" w14:paraId="0937E9AB" w14:textId="77777777" w:rsidTr="00B741BD">
        <w:trPr>
          <w:trHeight w:val="20"/>
          <w:tblHeader/>
        </w:trPr>
        <w:tc>
          <w:tcPr>
            <w:tcW w:w="273"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E762832"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 п/п</w:t>
            </w:r>
          </w:p>
        </w:tc>
        <w:tc>
          <w:tcPr>
            <w:tcW w:w="2037"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5F0D510"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 xml:space="preserve">  Наименование инвестиционного проекта (группы инвестиционных проектов)</w:t>
            </w:r>
          </w:p>
        </w:tc>
        <w:tc>
          <w:tcPr>
            <w:tcW w:w="65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32AAAEB" w14:textId="77777777" w:rsidR="002034A2" w:rsidRPr="00B741BD" w:rsidRDefault="002034A2" w:rsidP="001C722F">
            <w:pPr>
              <w:jc w:val="center"/>
              <w:rPr>
                <w:rFonts w:ascii="Myriad Pro" w:hAnsi="Myriad Pro" w:cs="Calibri"/>
                <w:b/>
                <w:bCs/>
                <w:color w:val="FFFFFF"/>
                <w:sz w:val="20"/>
                <w:szCs w:val="18"/>
              </w:rPr>
            </w:pPr>
            <w:proofErr w:type="spellStart"/>
            <w:r w:rsidRPr="00B741BD">
              <w:rPr>
                <w:rFonts w:ascii="Myriad Pro" w:hAnsi="Myriad Pro" w:cs="Calibri"/>
                <w:b/>
                <w:bCs/>
                <w:color w:val="FFFFFF"/>
                <w:sz w:val="20"/>
                <w:szCs w:val="18"/>
              </w:rPr>
              <w:t>Иденти</w:t>
            </w:r>
            <w:proofErr w:type="spellEnd"/>
            <w:r w:rsidRPr="00B741BD">
              <w:rPr>
                <w:rFonts w:ascii="Myriad Pro" w:hAnsi="Myriad Pro" w:cs="Calibri"/>
                <w:b/>
                <w:bCs/>
                <w:color w:val="FFFFFF"/>
                <w:sz w:val="20"/>
                <w:szCs w:val="18"/>
              </w:rPr>
              <w:t>-</w:t>
            </w:r>
          </w:p>
          <w:p w14:paraId="66EBC69F" w14:textId="77777777" w:rsidR="002034A2" w:rsidRPr="00B741BD" w:rsidRDefault="002034A2" w:rsidP="001C722F">
            <w:pPr>
              <w:jc w:val="center"/>
              <w:rPr>
                <w:rFonts w:ascii="Myriad Pro" w:hAnsi="Myriad Pro" w:cs="Calibri"/>
                <w:b/>
                <w:bCs/>
                <w:color w:val="FFFFFF"/>
                <w:sz w:val="20"/>
                <w:szCs w:val="18"/>
              </w:rPr>
            </w:pPr>
            <w:proofErr w:type="spellStart"/>
            <w:r w:rsidRPr="00B741BD">
              <w:rPr>
                <w:rFonts w:ascii="Myriad Pro" w:hAnsi="Myriad Pro" w:cs="Calibri"/>
                <w:b/>
                <w:bCs/>
                <w:color w:val="FFFFFF"/>
                <w:sz w:val="20"/>
                <w:szCs w:val="18"/>
              </w:rPr>
              <w:t>фикатор</w:t>
            </w:r>
            <w:proofErr w:type="spellEnd"/>
            <w:r w:rsidRPr="00B741BD">
              <w:rPr>
                <w:rFonts w:ascii="Myriad Pro" w:hAnsi="Myriad Pro" w:cs="Calibri"/>
                <w:b/>
                <w:bCs/>
                <w:color w:val="FFFFFF"/>
                <w:sz w:val="20"/>
                <w:szCs w:val="18"/>
              </w:rPr>
              <w:t xml:space="preserve"> инвестиционного проекта</w:t>
            </w:r>
          </w:p>
        </w:tc>
        <w:tc>
          <w:tcPr>
            <w:tcW w:w="1380"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E2FA603"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Объем финансирования (в части тарифных источников), тыс. руб. с НДС</w:t>
            </w:r>
          </w:p>
        </w:tc>
        <w:tc>
          <w:tcPr>
            <w:tcW w:w="65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500C2A5" w14:textId="77777777" w:rsidR="002034A2" w:rsidRPr="00B741BD" w:rsidRDefault="002034A2" w:rsidP="001C722F">
            <w:pPr>
              <w:ind w:left="-81" w:right="-80" w:firstLine="56"/>
              <w:jc w:val="center"/>
              <w:rPr>
                <w:rFonts w:ascii="Myriad Pro" w:hAnsi="Myriad Pro" w:cs="Calibri"/>
                <w:b/>
                <w:bCs/>
                <w:color w:val="FFFFFF"/>
                <w:sz w:val="20"/>
                <w:szCs w:val="18"/>
              </w:rPr>
            </w:pPr>
            <w:r w:rsidRPr="00B741BD">
              <w:rPr>
                <w:rFonts w:ascii="Myriad Pro" w:hAnsi="Myriad Pro" w:cs="Calibri"/>
                <w:b/>
                <w:bCs/>
                <w:color w:val="FFFFFF"/>
                <w:sz w:val="20"/>
                <w:szCs w:val="18"/>
              </w:rPr>
              <w:t>Отклонение</w:t>
            </w:r>
            <w:r w:rsidRPr="00B741BD">
              <w:rPr>
                <w:rFonts w:ascii="Myriad Pro" w:hAnsi="Myriad Pro" w:cs="Calibri"/>
                <w:b/>
                <w:bCs/>
                <w:color w:val="FFFFFF"/>
                <w:sz w:val="20"/>
                <w:szCs w:val="18"/>
              </w:rPr>
              <w:br/>
              <w:t xml:space="preserve"> (факт-план)</w:t>
            </w:r>
          </w:p>
        </w:tc>
      </w:tr>
      <w:tr w:rsidR="002034A2" w:rsidRPr="00B741BD" w14:paraId="004671E1" w14:textId="77777777" w:rsidTr="00B741BD">
        <w:trPr>
          <w:trHeight w:val="20"/>
          <w:tblHeader/>
        </w:trPr>
        <w:tc>
          <w:tcPr>
            <w:tcW w:w="273" w:type="pct"/>
            <w:vMerge/>
            <w:tcBorders>
              <w:top w:val="single" w:sz="8" w:space="0" w:color="FFFFFF"/>
              <w:left w:val="single" w:sz="8" w:space="0" w:color="FFFFFF"/>
              <w:bottom w:val="single" w:sz="8" w:space="0" w:color="FFFFFF"/>
              <w:right w:val="single" w:sz="8" w:space="0" w:color="FFFFFF"/>
            </w:tcBorders>
            <w:vAlign w:val="center"/>
            <w:hideMark/>
          </w:tcPr>
          <w:p w14:paraId="410C01AA" w14:textId="77777777" w:rsidR="002034A2" w:rsidRPr="00B741BD" w:rsidRDefault="002034A2" w:rsidP="001C722F">
            <w:pPr>
              <w:rPr>
                <w:rFonts w:ascii="Myriad Pro" w:hAnsi="Myriad Pro" w:cs="Calibri"/>
                <w:b/>
                <w:bCs/>
                <w:color w:val="FFFFFF"/>
                <w:sz w:val="20"/>
                <w:szCs w:val="18"/>
              </w:rPr>
            </w:pPr>
          </w:p>
        </w:tc>
        <w:tc>
          <w:tcPr>
            <w:tcW w:w="2037" w:type="pct"/>
            <w:vMerge/>
            <w:tcBorders>
              <w:top w:val="single" w:sz="8" w:space="0" w:color="FFFFFF"/>
              <w:left w:val="single" w:sz="8" w:space="0" w:color="FFFFFF"/>
              <w:bottom w:val="single" w:sz="8" w:space="0" w:color="FFFFFF"/>
              <w:right w:val="single" w:sz="8" w:space="0" w:color="FFFFFF"/>
            </w:tcBorders>
            <w:vAlign w:val="center"/>
            <w:hideMark/>
          </w:tcPr>
          <w:p w14:paraId="04A8A79C" w14:textId="77777777" w:rsidR="002034A2" w:rsidRPr="00B741BD" w:rsidRDefault="002034A2" w:rsidP="001C722F">
            <w:pPr>
              <w:rPr>
                <w:rFonts w:ascii="Myriad Pro" w:hAnsi="Myriad Pro" w:cs="Calibri"/>
                <w:b/>
                <w:bCs/>
                <w:color w:val="FFFFFF"/>
                <w:sz w:val="20"/>
                <w:szCs w:val="18"/>
              </w:rPr>
            </w:pPr>
          </w:p>
        </w:tc>
        <w:tc>
          <w:tcPr>
            <w:tcW w:w="656" w:type="pct"/>
            <w:vMerge/>
            <w:tcBorders>
              <w:top w:val="single" w:sz="8" w:space="0" w:color="FFFFFF"/>
              <w:left w:val="single" w:sz="8" w:space="0" w:color="FFFFFF"/>
              <w:bottom w:val="single" w:sz="8" w:space="0" w:color="FFFFFF"/>
              <w:right w:val="single" w:sz="8" w:space="0" w:color="FFFFFF"/>
            </w:tcBorders>
            <w:vAlign w:val="center"/>
            <w:hideMark/>
          </w:tcPr>
          <w:p w14:paraId="5532BEC6" w14:textId="77777777" w:rsidR="002034A2" w:rsidRPr="00B741BD" w:rsidRDefault="002034A2" w:rsidP="001C722F">
            <w:pPr>
              <w:rPr>
                <w:rFonts w:ascii="Myriad Pro" w:hAnsi="Myriad Pro" w:cs="Calibri"/>
                <w:b/>
                <w:bCs/>
                <w:color w:val="FFFFFF"/>
                <w:sz w:val="20"/>
                <w:szCs w:val="18"/>
              </w:rPr>
            </w:pPr>
          </w:p>
        </w:tc>
        <w:tc>
          <w:tcPr>
            <w:tcW w:w="79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6CD8720"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 xml:space="preserve">План </w:t>
            </w:r>
            <w:r w:rsidRPr="00B741BD">
              <w:rPr>
                <w:rFonts w:ascii="Myriad Pro" w:hAnsi="Myriad Pro" w:cs="Calibri"/>
                <w:b/>
                <w:bCs/>
                <w:color w:val="FFFFFF"/>
                <w:sz w:val="20"/>
                <w:szCs w:val="18"/>
              </w:rPr>
              <w:br/>
              <w:t>(Утв. в 2015 году)</w:t>
            </w:r>
          </w:p>
        </w:tc>
        <w:tc>
          <w:tcPr>
            <w:tcW w:w="582"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5C59E41"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Факт</w:t>
            </w:r>
          </w:p>
        </w:tc>
        <w:tc>
          <w:tcPr>
            <w:tcW w:w="65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9551654" w14:textId="77777777" w:rsidR="002034A2" w:rsidRPr="00B741BD" w:rsidRDefault="002034A2" w:rsidP="001C722F">
            <w:pPr>
              <w:ind w:left="-81" w:right="-80" w:firstLine="56"/>
              <w:jc w:val="center"/>
              <w:rPr>
                <w:rFonts w:ascii="Myriad Pro" w:hAnsi="Myriad Pro" w:cs="Calibri"/>
                <w:b/>
                <w:bCs/>
                <w:color w:val="FFFFFF"/>
                <w:sz w:val="20"/>
                <w:szCs w:val="18"/>
              </w:rPr>
            </w:pPr>
            <w:r w:rsidRPr="00B741BD">
              <w:rPr>
                <w:rFonts w:ascii="Myriad Pro" w:hAnsi="Myriad Pro" w:cs="Calibri"/>
                <w:b/>
                <w:bCs/>
                <w:color w:val="FFFFFF"/>
                <w:sz w:val="20"/>
                <w:szCs w:val="18"/>
              </w:rPr>
              <w:t>тыс. руб.</w:t>
            </w:r>
          </w:p>
        </w:tc>
      </w:tr>
      <w:tr w:rsidR="002034A2" w:rsidRPr="00B741BD" w14:paraId="740AA6DC" w14:textId="77777777" w:rsidTr="00B741BD">
        <w:trPr>
          <w:trHeight w:val="20"/>
        </w:trPr>
        <w:tc>
          <w:tcPr>
            <w:tcW w:w="2966" w:type="pct"/>
            <w:gridSpan w:val="3"/>
            <w:tcBorders>
              <w:top w:val="single" w:sz="8" w:space="0" w:color="FFFFFF"/>
              <w:left w:val="single" w:sz="4" w:space="0" w:color="auto"/>
              <w:bottom w:val="single" w:sz="4" w:space="0" w:color="auto"/>
              <w:right w:val="single" w:sz="4" w:space="0" w:color="auto"/>
            </w:tcBorders>
            <w:shd w:val="clear" w:color="auto" w:fill="D6E3BC" w:themeFill="accent3" w:themeFillTint="66"/>
            <w:vAlign w:val="center"/>
            <w:hideMark/>
          </w:tcPr>
          <w:p w14:paraId="298B84A7" w14:textId="77777777" w:rsidR="002034A2" w:rsidRPr="00B741BD" w:rsidRDefault="002034A2" w:rsidP="001C722F">
            <w:pPr>
              <w:rPr>
                <w:rFonts w:ascii="Myriad Pro" w:hAnsi="Myriad Pro" w:cs="Calibri"/>
                <w:b/>
                <w:bCs/>
                <w:color w:val="000000"/>
                <w:sz w:val="18"/>
                <w:szCs w:val="18"/>
              </w:rPr>
            </w:pPr>
            <w:r w:rsidRPr="00B741BD">
              <w:rPr>
                <w:rFonts w:ascii="Myriad Pro" w:hAnsi="Myriad Pro" w:cs="Calibri"/>
                <w:b/>
                <w:bCs/>
                <w:color w:val="000000"/>
                <w:sz w:val="18"/>
                <w:szCs w:val="18"/>
              </w:rPr>
              <w:t>Всего по инвестиционным проектам</w:t>
            </w:r>
          </w:p>
        </w:tc>
        <w:tc>
          <w:tcPr>
            <w:tcW w:w="798" w:type="pct"/>
            <w:tcBorders>
              <w:top w:val="single" w:sz="8" w:space="0" w:color="FFFFFF"/>
              <w:left w:val="nil"/>
              <w:bottom w:val="single" w:sz="4" w:space="0" w:color="auto"/>
              <w:right w:val="single" w:sz="4" w:space="0" w:color="auto"/>
            </w:tcBorders>
            <w:shd w:val="clear" w:color="auto" w:fill="D6E3BC" w:themeFill="accent3" w:themeFillTint="66"/>
            <w:vAlign w:val="center"/>
            <w:hideMark/>
          </w:tcPr>
          <w:p w14:paraId="686CD22F" w14:textId="77777777" w:rsidR="002034A2" w:rsidRPr="00B741BD" w:rsidRDefault="002034A2" w:rsidP="001C722F">
            <w:pPr>
              <w:jc w:val="right"/>
              <w:rPr>
                <w:rFonts w:ascii="Myriad Pro" w:hAnsi="Myriad Pro" w:cs="Calibri"/>
                <w:b/>
                <w:bCs/>
                <w:color w:val="000000"/>
                <w:sz w:val="18"/>
                <w:szCs w:val="18"/>
              </w:rPr>
            </w:pPr>
            <w:r w:rsidRPr="00B741BD">
              <w:rPr>
                <w:rFonts w:ascii="Myriad Pro" w:hAnsi="Myriad Pro" w:cs="Calibri"/>
                <w:b/>
                <w:bCs/>
                <w:color w:val="000000"/>
                <w:sz w:val="18"/>
                <w:szCs w:val="18"/>
              </w:rPr>
              <w:t>34 113</w:t>
            </w:r>
          </w:p>
        </w:tc>
        <w:tc>
          <w:tcPr>
            <w:tcW w:w="582" w:type="pct"/>
            <w:tcBorders>
              <w:top w:val="single" w:sz="8" w:space="0" w:color="FFFFFF"/>
              <w:left w:val="nil"/>
              <w:bottom w:val="single" w:sz="4" w:space="0" w:color="auto"/>
              <w:right w:val="single" w:sz="4" w:space="0" w:color="auto"/>
            </w:tcBorders>
            <w:shd w:val="clear" w:color="auto" w:fill="D6E3BC" w:themeFill="accent3" w:themeFillTint="66"/>
            <w:vAlign w:val="center"/>
            <w:hideMark/>
          </w:tcPr>
          <w:p w14:paraId="31C8434C" w14:textId="77777777" w:rsidR="002034A2" w:rsidRPr="00B741BD" w:rsidRDefault="002034A2" w:rsidP="001C722F">
            <w:pPr>
              <w:jc w:val="right"/>
              <w:rPr>
                <w:rFonts w:ascii="Myriad Pro" w:hAnsi="Myriad Pro" w:cs="Calibri"/>
                <w:b/>
                <w:bCs/>
                <w:color w:val="000000"/>
                <w:sz w:val="18"/>
                <w:szCs w:val="18"/>
              </w:rPr>
            </w:pPr>
            <w:r w:rsidRPr="00B741BD">
              <w:rPr>
                <w:rFonts w:ascii="Myriad Pro" w:hAnsi="Myriad Pro" w:cs="Calibri"/>
                <w:b/>
                <w:bCs/>
                <w:color w:val="000000"/>
                <w:sz w:val="18"/>
                <w:szCs w:val="18"/>
              </w:rPr>
              <w:t>194 249</w:t>
            </w:r>
          </w:p>
        </w:tc>
        <w:tc>
          <w:tcPr>
            <w:tcW w:w="654" w:type="pct"/>
            <w:tcBorders>
              <w:top w:val="single" w:sz="8" w:space="0" w:color="FFFFFF"/>
              <w:left w:val="nil"/>
              <w:bottom w:val="single" w:sz="4" w:space="0" w:color="auto"/>
              <w:right w:val="single" w:sz="4" w:space="0" w:color="auto"/>
            </w:tcBorders>
            <w:shd w:val="clear" w:color="auto" w:fill="D6E3BC" w:themeFill="accent3" w:themeFillTint="66"/>
            <w:vAlign w:val="center"/>
            <w:hideMark/>
          </w:tcPr>
          <w:p w14:paraId="6ACA7580" w14:textId="77777777" w:rsidR="002034A2" w:rsidRPr="00B741BD" w:rsidRDefault="002034A2" w:rsidP="001C722F">
            <w:pPr>
              <w:ind w:left="-81" w:right="-80" w:firstLine="56"/>
              <w:jc w:val="right"/>
              <w:rPr>
                <w:rFonts w:ascii="Myriad Pro" w:hAnsi="Myriad Pro" w:cs="Calibri"/>
                <w:b/>
                <w:bCs/>
                <w:color w:val="000000"/>
                <w:sz w:val="18"/>
                <w:szCs w:val="18"/>
              </w:rPr>
            </w:pPr>
            <w:r w:rsidRPr="00B741BD">
              <w:rPr>
                <w:rFonts w:ascii="Myriad Pro" w:hAnsi="Myriad Pro" w:cs="Calibri"/>
                <w:b/>
                <w:bCs/>
                <w:color w:val="000000"/>
                <w:sz w:val="18"/>
                <w:szCs w:val="18"/>
              </w:rPr>
              <w:t>160 136</w:t>
            </w:r>
          </w:p>
        </w:tc>
      </w:tr>
      <w:tr w:rsidR="002034A2" w:rsidRPr="00B741BD" w14:paraId="034A7163"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7B02D66"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w:t>
            </w:r>
          </w:p>
        </w:tc>
        <w:tc>
          <w:tcPr>
            <w:tcW w:w="2037" w:type="pct"/>
            <w:tcBorders>
              <w:top w:val="nil"/>
              <w:left w:val="nil"/>
              <w:bottom w:val="single" w:sz="4" w:space="0" w:color="auto"/>
              <w:right w:val="single" w:sz="4" w:space="0" w:color="auto"/>
            </w:tcBorders>
            <w:shd w:val="clear" w:color="auto" w:fill="auto"/>
            <w:vAlign w:val="center"/>
            <w:hideMark/>
          </w:tcPr>
          <w:p w14:paraId="1CCA760D"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Строительство ПС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w:t>
            </w:r>
            <w:proofErr w:type="spellStart"/>
            <w:r w:rsidRPr="00B741BD">
              <w:rPr>
                <w:rFonts w:ascii="Myriad Pro" w:hAnsi="Myriad Pro" w:cs="Calibri"/>
                <w:color w:val="000000"/>
                <w:sz w:val="18"/>
                <w:szCs w:val="18"/>
              </w:rPr>
              <w:t>Нивенская</w:t>
            </w:r>
            <w:proofErr w:type="spellEnd"/>
            <w:r w:rsidRPr="00B741BD">
              <w:rPr>
                <w:rFonts w:ascii="Myriad Pro" w:hAnsi="Myriad Pro" w:cs="Calibri"/>
                <w:color w:val="000000"/>
                <w:sz w:val="18"/>
                <w:szCs w:val="18"/>
              </w:rPr>
              <w:t xml:space="preserve">» и </w:t>
            </w:r>
            <w:proofErr w:type="spellStart"/>
            <w:r w:rsidRPr="00B741BD">
              <w:rPr>
                <w:rFonts w:ascii="Myriad Pro" w:hAnsi="Myriad Pro" w:cs="Calibri"/>
                <w:color w:val="000000"/>
                <w:sz w:val="18"/>
                <w:szCs w:val="18"/>
              </w:rPr>
              <w:t>двухцепной</w:t>
            </w:r>
            <w:proofErr w:type="spellEnd"/>
            <w:r w:rsidRPr="00B741BD">
              <w:rPr>
                <w:rFonts w:ascii="Myriad Pro" w:hAnsi="Myriad Pro" w:cs="Calibri"/>
                <w:color w:val="000000"/>
                <w:sz w:val="18"/>
                <w:szCs w:val="18"/>
              </w:rPr>
              <w:t xml:space="preserve">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ПС О-1 «Центральная» - ПС «</w:t>
            </w:r>
            <w:proofErr w:type="spellStart"/>
            <w:r w:rsidRPr="00B741BD">
              <w:rPr>
                <w:rFonts w:ascii="Myriad Pro" w:hAnsi="Myriad Pro" w:cs="Calibri"/>
                <w:color w:val="000000"/>
                <w:sz w:val="18"/>
                <w:szCs w:val="18"/>
              </w:rPr>
              <w:t>Нивенская</w:t>
            </w:r>
            <w:proofErr w:type="spellEnd"/>
            <w:r w:rsidRPr="00B741BD">
              <w:rPr>
                <w:rFonts w:ascii="Myriad Pro" w:hAnsi="Myriad Pro" w:cs="Calibri"/>
                <w:color w:val="000000"/>
                <w:sz w:val="18"/>
                <w:szCs w:val="18"/>
              </w:rPr>
              <w:t>»</w:t>
            </w:r>
          </w:p>
        </w:tc>
        <w:tc>
          <w:tcPr>
            <w:tcW w:w="656" w:type="pct"/>
            <w:tcBorders>
              <w:top w:val="nil"/>
              <w:left w:val="nil"/>
              <w:bottom w:val="single" w:sz="4" w:space="0" w:color="auto"/>
              <w:right w:val="single" w:sz="4" w:space="0" w:color="auto"/>
            </w:tcBorders>
            <w:shd w:val="clear" w:color="auto" w:fill="auto"/>
            <w:vAlign w:val="center"/>
            <w:hideMark/>
          </w:tcPr>
          <w:p w14:paraId="1E1F9BF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H_2633</w:t>
            </w:r>
          </w:p>
        </w:tc>
        <w:tc>
          <w:tcPr>
            <w:tcW w:w="798" w:type="pct"/>
            <w:tcBorders>
              <w:top w:val="nil"/>
              <w:left w:val="nil"/>
              <w:bottom w:val="single" w:sz="4" w:space="0" w:color="auto"/>
              <w:right w:val="single" w:sz="4" w:space="0" w:color="auto"/>
            </w:tcBorders>
            <w:shd w:val="clear" w:color="auto" w:fill="auto"/>
            <w:vAlign w:val="center"/>
            <w:hideMark/>
          </w:tcPr>
          <w:p w14:paraId="3DAEA13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6F6B1F4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38 581</w:t>
            </w:r>
          </w:p>
        </w:tc>
        <w:tc>
          <w:tcPr>
            <w:tcW w:w="654" w:type="pct"/>
            <w:tcBorders>
              <w:top w:val="nil"/>
              <w:left w:val="nil"/>
              <w:bottom w:val="single" w:sz="4" w:space="0" w:color="auto"/>
              <w:right w:val="single" w:sz="4" w:space="0" w:color="auto"/>
            </w:tcBorders>
            <w:shd w:val="clear" w:color="auto" w:fill="auto"/>
            <w:vAlign w:val="center"/>
            <w:hideMark/>
          </w:tcPr>
          <w:p w14:paraId="7B9AF8DF"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38 581</w:t>
            </w:r>
          </w:p>
        </w:tc>
      </w:tr>
      <w:tr w:rsidR="002034A2" w:rsidRPr="00B741BD" w14:paraId="2D6F2CA8"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9EC858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w:t>
            </w:r>
          </w:p>
        </w:tc>
        <w:tc>
          <w:tcPr>
            <w:tcW w:w="2037" w:type="pct"/>
            <w:tcBorders>
              <w:top w:val="nil"/>
              <w:left w:val="nil"/>
              <w:bottom w:val="single" w:sz="4" w:space="0" w:color="auto"/>
              <w:right w:val="single" w:sz="4" w:space="0" w:color="auto"/>
            </w:tcBorders>
            <w:shd w:val="clear" w:color="auto" w:fill="auto"/>
            <w:vAlign w:val="center"/>
            <w:hideMark/>
          </w:tcPr>
          <w:p w14:paraId="61CA9BF3"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Строительство ПС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Романово с заходами</w:t>
            </w:r>
          </w:p>
        </w:tc>
        <w:tc>
          <w:tcPr>
            <w:tcW w:w="656" w:type="pct"/>
            <w:tcBorders>
              <w:top w:val="nil"/>
              <w:left w:val="nil"/>
              <w:bottom w:val="single" w:sz="4" w:space="0" w:color="auto"/>
              <w:right w:val="single" w:sz="4" w:space="0" w:color="auto"/>
            </w:tcBorders>
            <w:shd w:val="clear" w:color="auto" w:fill="auto"/>
            <w:vAlign w:val="center"/>
            <w:hideMark/>
          </w:tcPr>
          <w:p w14:paraId="34CDB450"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H_16-0301</w:t>
            </w:r>
          </w:p>
        </w:tc>
        <w:tc>
          <w:tcPr>
            <w:tcW w:w="798" w:type="pct"/>
            <w:tcBorders>
              <w:top w:val="nil"/>
              <w:left w:val="nil"/>
              <w:bottom w:val="single" w:sz="4" w:space="0" w:color="auto"/>
              <w:right w:val="single" w:sz="4" w:space="0" w:color="auto"/>
            </w:tcBorders>
            <w:shd w:val="clear" w:color="auto" w:fill="auto"/>
            <w:vAlign w:val="center"/>
            <w:hideMark/>
          </w:tcPr>
          <w:p w14:paraId="528B1E4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3E1572F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22 987</w:t>
            </w:r>
          </w:p>
        </w:tc>
        <w:tc>
          <w:tcPr>
            <w:tcW w:w="654" w:type="pct"/>
            <w:tcBorders>
              <w:top w:val="nil"/>
              <w:left w:val="nil"/>
              <w:bottom w:val="single" w:sz="4" w:space="0" w:color="auto"/>
              <w:right w:val="single" w:sz="4" w:space="0" w:color="auto"/>
            </w:tcBorders>
            <w:shd w:val="clear" w:color="auto" w:fill="auto"/>
            <w:vAlign w:val="center"/>
            <w:hideMark/>
          </w:tcPr>
          <w:p w14:paraId="57E95503"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22 987</w:t>
            </w:r>
          </w:p>
        </w:tc>
      </w:tr>
      <w:tr w:rsidR="002034A2" w:rsidRPr="00B741BD" w14:paraId="7C30E83C"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1D10F75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w:t>
            </w:r>
          </w:p>
        </w:tc>
        <w:tc>
          <w:tcPr>
            <w:tcW w:w="2037" w:type="pct"/>
            <w:tcBorders>
              <w:top w:val="nil"/>
              <w:left w:val="nil"/>
              <w:bottom w:val="single" w:sz="4" w:space="0" w:color="auto"/>
              <w:right w:val="single" w:sz="4" w:space="0" w:color="auto"/>
            </w:tcBorders>
            <w:shd w:val="clear" w:color="auto" w:fill="auto"/>
            <w:vAlign w:val="center"/>
            <w:hideMark/>
          </w:tcPr>
          <w:p w14:paraId="2EED4A9A"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ПС 110/15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О-47 «Борисово» </w:t>
            </w:r>
          </w:p>
        </w:tc>
        <w:tc>
          <w:tcPr>
            <w:tcW w:w="656" w:type="pct"/>
            <w:tcBorders>
              <w:top w:val="nil"/>
              <w:left w:val="nil"/>
              <w:bottom w:val="single" w:sz="4" w:space="0" w:color="auto"/>
              <w:right w:val="single" w:sz="4" w:space="0" w:color="auto"/>
            </w:tcBorders>
            <w:shd w:val="clear" w:color="auto" w:fill="auto"/>
            <w:vAlign w:val="center"/>
            <w:hideMark/>
          </w:tcPr>
          <w:p w14:paraId="6053BDC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F_prj_111001_2484</w:t>
            </w:r>
          </w:p>
        </w:tc>
        <w:tc>
          <w:tcPr>
            <w:tcW w:w="798" w:type="pct"/>
            <w:tcBorders>
              <w:top w:val="nil"/>
              <w:left w:val="nil"/>
              <w:bottom w:val="single" w:sz="4" w:space="0" w:color="auto"/>
              <w:right w:val="single" w:sz="4" w:space="0" w:color="auto"/>
            </w:tcBorders>
            <w:shd w:val="clear" w:color="auto" w:fill="auto"/>
            <w:vAlign w:val="center"/>
            <w:hideMark/>
          </w:tcPr>
          <w:p w14:paraId="07A542B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69FDD0E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18 746</w:t>
            </w:r>
          </w:p>
        </w:tc>
        <w:tc>
          <w:tcPr>
            <w:tcW w:w="654" w:type="pct"/>
            <w:tcBorders>
              <w:top w:val="nil"/>
              <w:left w:val="nil"/>
              <w:bottom w:val="single" w:sz="4" w:space="0" w:color="auto"/>
              <w:right w:val="single" w:sz="4" w:space="0" w:color="auto"/>
            </w:tcBorders>
            <w:shd w:val="clear" w:color="auto" w:fill="auto"/>
            <w:vAlign w:val="center"/>
            <w:hideMark/>
          </w:tcPr>
          <w:p w14:paraId="494521DD"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18 746</w:t>
            </w:r>
          </w:p>
        </w:tc>
      </w:tr>
      <w:tr w:rsidR="002034A2" w:rsidRPr="00B741BD" w14:paraId="7E7E576F"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B4A348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w:t>
            </w:r>
          </w:p>
        </w:tc>
        <w:tc>
          <w:tcPr>
            <w:tcW w:w="2037" w:type="pct"/>
            <w:tcBorders>
              <w:top w:val="nil"/>
              <w:left w:val="nil"/>
              <w:bottom w:val="single" w:sz="4" w:space="0" w:color="auto"/>
              <w:right w:val="single" w:sz="4" w:space="0" w:color="auto"/>
            </w:tcBorders>
            <w:shd w:val="clear" w:color="auto" w:fill="auto"/>
            <w:vAlign w:val="center"/>
            <w:hideMark/>
          </w:tcPr>
          <w:p w14:paraId="68CE7DF4"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Переустройство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О-11 Ленинградская - О-29 Чкаловск (Л-125);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О-11 Ленинградская - О-35 Космодемьянская (Л-148),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О-29 Чкаловск - О-1 Центральная (Л-117) для подключения к сетям ПС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«Чкаловская-2» с проведением сопутствующих технических мероприятий на смежных подстанциях «Центральная», «Ленинградская», «Космодемьянская», «Чкаловск» (инв.№ ВЛ 125 - 511509701; инв.№ ВЛ 148 - 51196401, 51196402)</w:t>
            </w:r>
          </w:p>
        </w:tc>
        <w:tc>
          <w:tcPr>
            <w:tcW w:w="656" w:type="pct"/>
            <w:tcBorders>
              <w:top w:val="nil"/>
              <w:left w:val="nil"/>
              <w:bottom w:val="single" w:sz="4" w:space="0" w:color="auto"/>
              <w:right w:val="single" w:sz="4" w:space="0" w:color="auto"/>
            </w:tcBorders>
            <w:shd w:val="clear" w:color="auto" w:fill="auto"/>
            <w:vAlign w:val="center"/>
            <w:hideMark/>
          </w:tcPr>
          <w:p w14:paraId="54C2E22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H_2865</w:t>
            </w:r>
          </w:p>
        </w:tc>
        <w:tc>
          <w:tcPr>
            <w:tcW w:w="798" w:type="pct"/>
            <w:tcBorders>
              <w:top w:val="nil"/>
              <w:left w:val="nil"/>
              <w:bottom w:val="single" w:sz="4" w:space="0" w:color="auto"/>
              <w:right w:val="single" w:sz="4" w:space="0" w:color="auto"/>
            </w:tcBorders>
            <w:shd w:val="clear" w:color="auto" w:fill="auto"/>
            <w:vAlign w:val="center"/>
            <w:hideMark/>
          </w:tcPr>
          <w:p w14:paraId="536B4E0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569C7A0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11 255</w:t>
            </w:r>
          </w:p>
        </w:tc>
        <w:tc>
          <w:tcPr>
            <w:tcW w:w="654" w:type="pct"/>
            <w:tcBorders>
              <w:top w:val="nil"/>
              <w:left w:val="nil"/>
              <w:bottom w:val="single" w:sz="4" w:space="0" w:color="auto"/>
              <w:right w:val="single" w:sz="4" w:space="0" w:color="auto"/>
            </w:tcBorders>
            <w:shd w:val="clear" w:color="auto" w:fill="auto"/>
            <w:vAlign w:val="center"/>
            <w:hideMark/>
          </w:tcPr>
          <w:p w14:paraId="4C01DCBF"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11 255</w:t>
            </w:r>
          </w:p>
        </w:tc>
      </w:tr>
      <w:tr w:rsidR="002034A2" w:rsidRPr="00B741BD" w14:paraId="40139D20"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FED4B8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5</w:t>
            </w:r>
          </w:p>
        </w:tc>
        <w:tc>
          <w:tcPr>
            <w:tcW w:w="2037" w:type="pct"/>
            <w:tcBorders>
              <w:top w:val="nil"/>
              <w:left w:val="nil"/>
              <w:bottom w:val="single" w:sz="4" w:space="0" w:color="auto"/>
              <w:right w:val="single" w:sz="4" w:space="0" w:color="auto"/>
            </w:tcBorders>
            <w:shd w:val="clear" w:color="auto" w:fill="auto"/>
            <w:vAlign w:val="center"/>
            <w:hideMark/>
          </w:tcPr>
          <w:p w14:paraId="5D77BDAE"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ЗРУ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ПС 110/15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О-51 «Гвардейская», строительство двух КТП 15/0.4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двух ЛЭП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ПС О-51 </w:t>
            </w:r>
            <w:r w:rsidRPr="00B741BD">
              <w:rPr>
                <w:rFonts w:ascii="Myriad Pro" w:hAnsi="Myriad Pro" w:cs="Calibri"/>
                <w:color w:val="000000"/>
                <w:sz w:val="18"/>
                <w:szCs w:val="18"/>
              </w:rPr>
              <w:lastRenderedPageBreak/>
              <w:t xml:space="preserve">«Гвардейская» до </w:t>
            </w:r>
            <w:proofErr w:type="spellStart"/>
            <w:r w:rsidRPr="00B741BD">
              <w:rPr>
                <w:rFonts w:ascii="Myriad Pro" w:hAnsi="Myriad Pro" w:cs="Calibri"/>
                <w:color w:val="000000"/>
                <w:sz w:val="18"/>
                <w:szCs w:val="18"/>
              </w:rPr>
              <w:t>КТПн</w:t>
            </w:r>
            <w:proofErr w:type="spellEnd"/>
            <w:r w:rsidRPr="00B741BD">
              <w:rPr>
                <w:rFonts w:ascii="Myriad Pro" w:hAnsi="Myriad Pro" w:cs="Calibri"/>
                <w:color w:val="000000"/>
                <w:sz w:val="18"/>
                <w:szCs w:val="18"/>
              </w:rPr>
              <w:t xml:space="preserve"> 15/0.4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по </w:t>
            </w:r>
            <w:proofErr w:type="spellStart"/>
            <w:r w:rsidRPr="00B741BD">
              <w:rPr>
                <w:rFonts w:ascii="Myriad Pro" w:hAnsi="Myriad Pro" w:cs="Calibri"/>
                <w:color w:val="000000"/>
                <w:sz w:val="18"/>
                <w:szCs w:val="18"/>
              </w:rPr>
              <w:t>ул.Станционной</w:t>
            </w:r>
            <w:proofErr w:type="spellEnd"/>
            <w:r w:rsidRPr="00B741BD">
              <w:rPr>
                <w:rFonts w:ascii="Myriad Pro" w:hAnsi="Myriad Pro" w:cs="Calibri"/>
                <w:color w:val="000000"/>
                <w:sz w:val="18"/>
                <w:szCs w:val="18"/>
              </w:rPr>
              <w:t xml:space="preserve">, 3А в </w:t>
            </w:r>
            <w:proofErr w:type="spellStart"/>
            <w:r w:rsidRPr="00B741BD">
              <w:rPr>
                <w:rFonts w:ascii="Myriad Pro" w:hAnsi="Myriad Pro" w:cs="Calibri"/>
                <w:color w:val="000000"/>
                <w:sz w:val="18"/>
                <w:szCs w:val="18"/>
              </w:rPr>
              <w:t>г.Гвардейске</w:t>
            </w:r>
            <w:proofErr w:type="spellEnd"/>
          </w:p>
        </w:tc>
        <w:tc>
          <w:tcPr>
            <w:tcW w:w="656" w:type="pct"/>
            <w:tcBorders>
              <w:top w:val="nil"/>
              <w:left w:val="nil"/>
              <w:bottom w:val="single" w:sz="4" w:space="0" w:color="auto"/>
              <w:right w:val="single" w:sz="4" w:space="0" w:color="auto"/>
            </w:tcBorders>
            <w:shd w:val="clear" w:color="auto" w:fill="auto"/>
            <w:vAlign w:val="center"/>
            <w:hideMark/>
          </w:tcPr>
          <w:p w14:paraId="55B4A02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lastRenderedPageBreak/>
              <w:t>H_3071</w:t>
            </w:r>
          </w:p>
        </w:tc>
        <w:tc>
          <w:tcPr>
            <w:tcW w:w="798" w:type="pct"/>
            <w:tcBorders>
              <w:top w:val="nil"/>
              <w:left w:val="nil"/>
              <w:bottom w:val="single" w:sz="4" w:space="0" w:color="auto"/>
              <w:right w:val="single" w:sz="4" w:space="0" w:color="auto"/>
            </w:tcBorders>
            <w:shd w:val="clear" w:color="auto" w:fill="auto"/>
            <w:vAlign w:val="center"/>
            <w:hideMark/>
          </w:tcPr>
          <w:p w14:paraId="0D7150F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4F3ACD5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8 484</w:t>
            </w:r>
          </w:p>
        </w:tc>
        <w:tc>
          <w:tcPr>
            <w:tcW w:w="654" w:type="pct"/>
            <w:tcBorders>
              <w:top w:val="nil"/>
              <w:left w:val="nil"/>
              <w:bottom w:val="single" w:sz="4" w:space="0" w:color="auto"/>
              <w:right w:val="single" w:sz="4" w:space="0" w:color="auto"/>
            </w:tcBorders>
            <w:shd w:val="clear" w:color="auto" w:fill="auto"/>
            <w:vAlign w:val="center"/>
            <w:hideMark/>
          </w:tcPr>
          <w:p w14:paraId="1DE39D3B"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8 484</w:t>
            </w:r>
          </w:p>
        </w:tc>
      </w:tr>
      <w:tr w:rsidR="002034A2" w:rsidRPr="00B741BD" w14:paraId="7F849C43"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B7FB36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6</w:t>
            </w:r>
          </w:p>
        </w:tc>
        <w:tc>
          <w:tcPr>
            <w:tcW w:w="2037" w:type="pct"/>
            <w:tcBorders>
              <w:top w:val="nil"/>
              <w:left w:val="nil"/>
              <w:bottom w:val="single" w:sz="4" w:space="0" w:color="auto"/>
              <w:right w:val="single" w:sz="4" w:space="0" w:color="auto"/>
            </w:tcBorders>
            <w:shd w:val="clear" w:color="auto" w:fill="auto"/>
            <w:vAlign w:val="center"/>
            <w:hideMark/>
          </w:tcPr>
          <w:p w14:paraId="7D12945D"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Вынос (переустройство) в КЛ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участков ВЛ 15-048 (инв.№ 5114665), ВЛ 15-035 (инв.№ 5114661) в районе пересечения автодороги А-217 «Калининград - Светлогорск» </w:t>
            </w:r>
          </w:p>
        </w:tc>
        <w:tc>
          <w:tcPr>
            <w:tcW w:w="656" w:type="pct"/>
            <w:tcBorders>
              <w:top w:val="nil"/>
              <w:left w:val="nil"/>
              <w:bottom w:val="single" w:sz="4" w:space="0" w:color="auto"/>
              <w:right w:val="single" w:sz="4" w:space="0" w:color="auto"/>
            </w:tcBorders>
            <w:shd w:val="clear" w:color="auto" w:fill="auto"/>
            <w:vAlign w:val="center"/>
            <w:hideMark/>
          </w:tcPr>
          <w:p w14:paraId="4CD2B01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H_16-0284</w:t>
            </w:r>
          </w:p>
        </w:tc>
        <w:tc>
          <w:tcPr>
            <w:tcW w:w="798" w:type="pct"/>
            <w:tcBorders>
              <w:top w:val="nil"/>
              <w:left w:val="nil"/>
              <w:bottom w:val="single" w:sz="4" w:space="0" w:color="auto"/>
              <w:right w:val="single" w:sz="4" w:space="0" w:color="auto"/>
            </w:tcBorders>
            <w:shd w:val="clear" w:color="auto" w:fill="auto"/>
            <w:vAlign w:val="center"/>
            <w:hideMark/>
          </w:tcPr>
          <w:p w14:paraId="49BA496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A9E051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7 040</w:t>
            </w:r>
          </w:p>
        </w:tc>
        <w:tc>
          <w:tcPr>
            <w:tcW w:w="654" w:type="pct"/>
            <w:tcBorders>
              <w:top w:val="nil"/>
              <w:left w:val="nil"/>
              <w:bottom w:val="single" w:sz="4" w:space="0" w:color="auto"/>
              <w:right w:val="single" w:sz="4" w:space="0" w:color="auto"/>
            </w:tcBorders>
            <w:shd w:val="clear" w:color="auto" w:fill="auto"/>
            <w:vAlign w:val="center"/>
            <w:hideMark/>
          </w:tcPr>
          <w:p w14:paraId="6B3586E3"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7 040</w:t>
            </w:r>
          </w:p>
        </w:tc>
      </w:tr>
      <w:tr w:rsidR="002034A2" w:rsidRPr="00B741BD" w14:paraId="06D3663B"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1D6BA27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7</w:t>
            </w:r>
          </w:p>
        </w:tc>
        <w:tc>
          <w:tcPr>
            <w:tcW w:w="2037" w:type="pct"/>
            <w:tcBorders>
              <w:top w:val="nil"/>
              <w:left w:val="nil"/>
              <w:bottom w:val="single" w:sz="4" w:space="0" w:color="auto"/>
              <w:right w:val="single" w:sz="4" w:space="0" w:color="auto"/>
            </w:tcBorders>
            <w:shd w:val="clear" w:color="auto" w:fill="auto"/>
            <w:vAlign w:val="center"/>
            <w:hideMark/>
          </w:tcPr>
          <w:p w14:paraId="454466E7"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Вынос (переустройство) ВЛ 15-37 и ВЛ 15-151 (инв.№ 5115449) от ПС О-27 «Муромская» до автодороги А-217</w:t>
            </w:r>
          </w:p>
        </w:tc>
        <w:tc>
          <w:tcPr>
            <w:tcW w:w="656" w:type="pct"/>
            <w:tcBorders>
              <w:top w:val="nil"/>
              <w:left w:val="nil"/>
              <w:bottom w:val="single" w:sz="4" w:space="0" w:color="auto"/>
              <w:right w:val="single" w:sz="4" w:space="0" w:color="auto"/>
            </w:tcBorders>
            <w:shd w:val="clear" w:color="auto" w:fill="auto"/>
            <w:vAlign w:val="center"/>
            <w:hideMark/>
          </w:tcPr>
          <w:p w14:paraId="6C2C842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H_16-0254</w:t>
            </w:r>
          </w:p>
        </w:tc>
        <w:tc>
          <w:tcPr>
            <w:tcW w:w="798" w:type="pct"/>
            <w:tcBorders>
              <w:top w:val="nil"/>
              <w:left w:val="nil"/>
              <w:bottom w:val="single" w:sz="4" w:space="0" w:color="auto"/>
              <w:right w:val="single" w:sz="4" w:space="0" w:color="auto"/>
            </w:tcBorders>
            <w:shd w:val="clear" w:color="auto" w:fill="auto"/>
            <w:vAlign w:val="center"/>
            <w:hideMark/>
          </w:tcPr>
          <w:p w14:paraId="02D7D7D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D811C9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6 826</w:t>
            </w:r>
          </w:p>
        </w:tc>
        <w:tc>
          <w:tcPr>
            <w:tcW w:w="654" w:type="pct"/>
            <w:tcBorders>
              <w:top w:val="nil"/>
              <w:left w:val="nil"/>
              <w:bottom w:val="single" w:sz="4" w:space="0" w:color="auto"/>
              <w:right w:val="single" w:sz="4" w:space="0" w:color="auto"/>
            </w:tcBorders>
            <w:shd w:val="clear" w:color="auto" w:fill="auto"/>
            <w:vAlign w:val="center"/>
            <w:hideMark/>
          </w:tcPr>
          <w:p w14:paraId="4D31B401"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6 826</w:t>
            </w:r>
          </w:p>
        </w:tc>
      </w:tr>
      <w:tr w:rsidR="002034A2" w:rsidRPr="00B741BD" w14:paraId="5A6A623F"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7058D1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8</w:t>
            </w:r>
          </w:p>
        </w:tc>
        <w:tc>
          <w:tcPr>
            <w:tcW w:w="2037" w:type="pct"/>
            <w:tcBorders>
              <w:top w:val="nil"/>
              <w:left w:val="nil"/>
              <w:bottom w:val="single" w:sz="4" w:space="0" w:color="auto"/>
              <w:right w:val="single" w:sz="4" w:space="0" w:color="auto"/>
            </w:tcBorders>
            <w:shd w:val="clear" w:color="auto" w:fill="auto"/>
            <w:vAlign w:val="center"/>
            <w:hideMark/>
          </w:tcPr>
          <w:p w14:paraId="2B01C8C0"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ЗРУ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(инв.№ 5036700) ПС 110/15/6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О-6 «Неман». Строительство КТП 15/0.4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двух ЛЭП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ЗРУ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ПС О-6 «Неман» до </w:t>
            </w:r>
            <w:proofErr w:type="spellStart"/>
            <w:r w:rsidRPr="00B741BD">
              <w:rPr>
                <w:rFonts w:ascii="Myriad Pro" w:hAnsi="Myriad Pro" w:cs="Calibri"/>
                <w:color w:val="000000"/>
                <w:sz w:val="18"/>
                <w:szCs w:val="18"/>
              </w:rPr>
              <w:t>КТПн</w:t>
            </w:r>
            <w:proofErr w:type="spellEnd"/>
            <w:r w:rsidRPr="00B741BD">
              <w:rPr>
                <w:rFonts w:ascii="Myriad Pro" w:hAnsi="Myriad Pro" w:cs="Calibri"/>
                <w:color w:val="000000"/>
                <w:sz w:val="18"/>
                <w:szCs w:val="18"/>
              </w:rPr>
              <w:t xml:space="preserve"> возле </w:t>
            </w:r>
            <w:proofErr w:type="spellStart"/>
            <w:r w:rsidRPr="00B741BD">
              <w:rPr>
                <w:rFonts w:ascii="Myriad Pro" w:hAnsi="Myriad Pro" w:cs="Calibri"/>
                <w:color w:val="000000"/>
                <w:sz w:val="18"/>
                <w:szCs w:val="18"/>
              </w:rPr>
              <w:t>п.Дубки</w:t>
            </w:r>
            <w:proofErr w:type="spellEnd"/>
            <w:r w:rsidRPr="00B741BD">
              <w:rPr>
                <w:rFonts w:ascii="Myriad Pro" w:hAnsi="Myriad Pro" w:cs="Calibri"/>
                <w:color w:val="000000"/>
                <w:sz w:val="18"/>
                <w:szCs w:val="18"/>
              </w:rPr>
              <w:t xml:space="preserve"> Неманского района</w:t>
            </w:r>
          </w:p>
        </w:tc>
        <w:tc>
          <w:tcPr>
            <w:tcW w:w="656" w:type="pct"/>
            <w:tcBorders>
              <w:top w:val="nil"/>
              <w:left w:val="nil"/>
              <w:bottom w:val="single" w:sz="4" w:space="0" w:color="auto"/>
              <w:right w:val="single" w:sz="4" w:space="0" w:color="auto"/>
            </w:tcBorders>
            <w:shd w:val="clear" w:color="auto" w:fill="auto"/>
            <w:vAlign w:val="center"/>
            <w:hideMark/>
          </w:tcPr>
          <w:p w14:paraId="7E7F4616"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H_3490</w:t>
            </w:r>
          </w:p>
        </w:tc>
        <w:tc>
          <w:tcPr>
            <w:tcW w:w="798" w:type="pct"/>
            <w:tcBorders>
              <w:top w:val="nil"/>
              <w:left w:val="nil"/>
              <w:bottom w:val="single" w:sz="4" w:space="0" w:color="auto"/>
              <w:right w:val="single" w:sz="4" w:space="0" w:color="auto"/>
            </w:tcBorders>
            <w:shd w:val="clear" w:color="auto" w:fill="auto"/>
            <w:vAlign w:val="center"/>
            <w:hideMark/>
          </w:tcPr>
          <w:p w14:paraId="73B0C01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5EC6F7C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5 677</w:t>
            </w:r>
          </w:p>
        </w:tc>
        <w:tc>
          <w:tcPr>
            <w:tcW w:w="654" w:type="pct"/>
            <w:tcBorders>
              <w:top w:val="nil"/>
              <w:left w:val="nil"/>
              <w:bottom w:val="single" w:sz="4" w:space="0" w:color="auto"/>
              <w:right w:val="single" w:sz="4" w:space="0" w:color="auto"/>
            </w:tcBorders>
            <w:shd w:val="clear" w:color="auto" w:fill="auto"/>
            <w:vAlign w:val="center"/>
            <w:hideMark/>
          </w:tcPr>
          <w:p w14:paraId="121C1550"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5 677</w:t>
            </w:r>
          </w:p>
        </w:tc>
      </w:tr>
      <w:tr w:rsidR="002034A2" w:rsidRPr="00B741BD" w14:paraId="557A1594"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E47EFF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9</w:t>
            </w:r>
          </w:p>
        </w:tc>
        <w:tc>
          <w:tcPr>
            <w:tcW w:w="2037" w:type="pct"/>
            <w:tcBorders>
              <w:top w:val="nil"/>
              <w:left w:val="nil"/>
              <w:bottom w:val="single" w:sz="4" w:space="0" w:color="auto"/>
              <w:right w:val="single" w:sz="4" w:space="0" w:color="auto"/>
            </w:tcBorders>
            <w:shd w:val="clear" w:color="auto" w:fill="auto"/>
            <w:vAlign w:val="center"/>
            <w:hideMark/>
          </w:tcPr>
          <w:p w14:paraId="68CDB1D7"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15-245 (инв.№ 5113703), строительство ЛЭП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г. Калининград, ул. Большая </w:t>
            </w:r>
            <w:proofErr w:type="spellStart"/>
            <w:r w:rsidRPr="00B741BD">
              <w:rPr>
                <w:rFonts w:ascii="Myriad Pro" w:hAnsi="Myriad Pro" w:cs="Calibri"/>
                <w:color w:val="000000"/>
                <w:sz w:val="18"/>
                <w:szCs w:val="18"/>
              </w:rPr>
              <w:t>Оружная</w:t>
            </w:r>
            <w:proofErr w:type="spellEnd"/>
          </w:p>
        </w:tc>
        <w:tc>
          <w:tcPr>
            <w:tcW w:w="656" w:type="pct"/>
            <w:tcBorders>
              <w:top w:val="nil"/>
              <w:left w:val="nil"/>
              <w:bottom w:val="single" w:sz="4" w:space="0" w:color="auto"/>
              <w:right w:val="single" w:sz="4" w:space="0" w:color="auto"/>
            </w:tcBorders>
            <w:shd w:val="clear" w:color="auto" w:fill="auto"/>
            <w:vAlign w:val="center"/>
            <w:hideMark/>
          </w:tcPr>
          <w:p w14:paraId="362C8083"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 xml:space="preserve"> D_1442 </w:t>
            </w:r>
          </w:p>
        </w:tc>
        <w:tc>
          <w:tcPr>
            <w:tcW w:w="798" w:type="pct"/>
            <w:tcBorders>
              <w:top w:val="nil"/>
              <w:left w:val="nil"/>
              <w:bottom w:val="single" w:sz="4" w:space="0" w:color="auto"/>
              <w:right w:val="single" w:sz="4" w:space="0" w:color="auto"/>
            </w:tcBorders>
            <w:shd w:val="clear" w:color="auto" w:fill="auto"/>
            <w:vAlign w:val="center"/>
            <w:hideMark/>
          </w:tcPr>
          <w:p w14:paraId="644B01A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C8B11E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5 409</w:t>
            </w:r>
          </w:p>
        </w:tc>
        <w:tc>
          <w:tcPr>
            <w:tcW w:w="654" w:type="pct"/>
            <w:tcBorders>
              <w:top w:val="nil"/>
              <w:left w:val="nil"/>
              <w:bottom w:val="single" w:sz="4" w:space="0" w:color="auto"/>
              <w:right w:val="single" w:sz="4" w:space="0" w:color="auto"/>
            </w:tcBorders>
            <w:shd w:val="clear" w:color="auto" w:fill="auto"/>
            <w:vAlign w:val="center"/>
            <w:hideMark/>
          </w:tcPr>
          <w:p w14:paraId="6E3A812A"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5 409</w:t>
            </w:r>
          </w:p>
        </w:tc>
      </w:tr>
      <w:tr w:rsidR="002034A2" w:rsidRPr="00B741BD" w14:paraId="49D03CE8"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79AA93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10</w:t>
            </w:r>
          </w:p>
        </w:tc>
        <w:tc>
          <w:tcPr>
            <w:tcW w:w="2037" w:type="pct"/>
            <w:tcBorders>
              <w:top w:val="nil"/>
              <w:left w:val="nil"/>
              <w:bottom w:val="single" w:sz="4" w:space="0" w:color="auto"/>
              <w:right w:val="single" w:sz="4" w:space="0" w:color="auto"/>
            </w:tcBorders>
            <w:shd w:val="clear" w:color="auto" w:fill="auto"/>
            <w:vAlign w:val="center"/>
            <w:hideMark/>
          </w:tcPr>
          <w:p w14:paraId="135A12F3"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Модернизация СОТИАССО на объектах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О-6</w:t>
            </w:r>
          </w:p>
        </w:tc>
        <w:tc>
          <w:tcPr>
            <w:tcW w:w="656" w:type="pct"/>
            <w:tcBorders>
              <w:top w:val="nil"/>
              <w:left w:val="nil"/>
              <w:bottom w:val="single" w:sz="4" w:space="0" w:color="auto"/>
              <w:right w:val="single" w:sz="4" w:space="0" w:color="auto"/>
            </w:tcBorders>
            <w:shd w:val="clear" w:color="auto" w:fill="auto"/>
            <w:vAlign w:val="center"/>
            <w:hideMark/>
          </w:tcPr>
          <w:p w14:paraId="0195ACB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F_obj_111001_3092</w:t>
            </w:r>
          </w:p>
        </w:tc>
        <w:tc>
          <w:tcPr>
            <w:tcW w:w="798" w:type="pct"/>
            <w:tcBorders>
              <w:top w:val="nil"/>
              <w:left w:val="nil"/>
              <w:bottom w:val="single" w:sz="4" w:space="0" w:color="auto"/>
              <w:right w:val="single" w:sz="4" w:space="0" w:color="auto"/>
            </w:tcBorders>
            <w:shd w:val="clear" w:color="auto" w:fill="auto"/>
            <w:vAlign w:val="center"/>
            <w:hideMark/>
          </w:tcPr>
          <w:p w14:paraId="660F203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6D550D3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3 970</w:t>
            </w:r>
          </w:p>
        </w:tc>
        <w:tc>
          <w:tcPr>
            <w:tcW w:w="654" w:type="pct"/>
            <w:tcBorders>
              <w:top w:val="nil"/>
              <w:left w:val="nil"/>
              <w:bottom w:val="single" w:sz="4" w:space="0" w:color="auto"/>
              <w:right w:val="single" w:sz="4" w:space="0" w:color="auto"/>
            </w:tcBorders>
            <w:shd w:val="clear" w:color="auto" w:fill="auto"/>
            <w:vAlign w:val="center"/>
            <w:hideMark/>
          </w:tcPr>
          <w:p w14:paraId="72E80337"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3 970</w:t>
            </w:r>
          </w:p>
        </w:tc>
      </w:tr>
      <w:tr w:rsidR="002034A2" w:rsidRPr="00B741BD" w14:paraId="6B4B5E6D"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4BD67B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11</w:t>
            </w:r>
          </w:p>
        </w:tc>
        <w:tc>
          <w:tcPr>
            <w:tcW w:w="2037" w:type="pct"/>
            <w:tcBorders>
              <w:top w:val="nil"/>
              <w:left w:val="nil"/>
              <w:bottom w:val="single" w:sz="4" w:space="0" w:color="auto"/>
              <w:right w:val="single" w:sz="4" w:space="0" w:color="auto"/>
            </w:tcBorders>
            <w:shd w:val="clear" w:color="auto" w:fill="auto"/>
            <w:vAlign w:val="center"/>
            <w:hideMark/>
          </w:tcPr>
          <w:p w14:paraId="0140FD13"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Установка 5 </w:t>
            </w:r>
            <w:proofErr w:type="spellStart"/>
            <w:r w:rsidRPr="00B741BD">
              <w:rPr>
                <w:rFonts w:ascii="Myriad Pro" w:hAnsi="Myriad Pro" w:cs="Calibri"/>
                <w:color w:val="000000"/>
                <w:sz w:val="18"/>
                <w:szCs w:val="18"/>
              </w:rPr>
              <w:t>электрозарядных</w:t>
            </w:r>
            <w:proofErr w:type="spellEnd"/>
            <w:r w:rsidRPr="00B741BD">
              <w:rPr>
                <w:rFonts w:ascii="Myriad Pro" w:hAnsi="Myriad Pro" w:cs="Calibri"/>
                <w:color w:val="000000"/>
                <w:sz w:val="18"/>
                <w:szCs w:val="18"/>
              </w:rPr>
              <w:t xml:space="preserve"> станций для электромобилей на территории Калининградской области до конца II квартала 2017 года, а также 1 станции на территории Куршской косы до конца 2017 года </w:t>
            </w:r>
          </w:p>
        </w:tc>
        <w:tc>
          <w:tcPr>
            <w:tcW w:w="656" w:type="pct"/>
            <w:tcBorders>
              <w:top w:val="nil"/>
              <w:left w:val="nil"/>
              <w:bottom w:val="single" w:sz="4" w:space="0" w:color="auto"/>
              <w:right w:val="single" w:sz="4" w:space="0" w:color="auto"/>
            </w:tcBorders>
            <w:shd w:val="clear" w:color="auto" w:fill="auto"/>
            <w:vAlign w:val="center"/>
            <w:hideMark/>
          </w:tcPr>
          <w:p w14:paraId="353985B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H_17-0072</w:t>
            </w:r>
          </w:p>
        </w:tc>
        <w:tc>
          <w:tcPr>
            <w:tcW w:w="798" w:type="pct"/>
            <w:tcBorders>
              <w:top w:val="nil"/>
              <w:left w:val="nil"/>
              <w:bottom w:val="single" w:sz="4" w:space="0" w:color="auto"/>
              <w:right w:val="single" w:sz="4" w:space="0" w:color="auto"/>
            </w:tcBorders>
            <w:shd w:val="clear" w:color="auto" w:fill="auto"/>
            <w:vAlign w:val="center"/>
            <w:hideMark/>
          </w:tcPr>
          <w:p w14:paraId="7ACB7FB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6BEF8AB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3 552</w:t>
            </w:r>
          </w:p>
        </w:tc>
        <w:tc>
          <w:tcPr>
            <w:tcW w:w="654" w:type="pct"/>
            <w:tcBorders>
              <w:top w:val="nil"/>
              <w:left w:val="nil"/>
              <w:bottom w:val="single" w:sz="4" w:space="0" w:color="auto"/>
              <w:right w:val="single" w:sz="4" w:space="0" w:color="auto"/>
            </w:tcBorders>
            <w:shd w:val="clear" w:color="auto" w:fill="auto"/>
            <w:vAlign w:val="center"/>
            <w:hideMark/>
          </w:tcPr>
          <w:p w14:paraId="5FA8D6F5"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3 552</w:t>
            </w:r>
          </w:p>
        </w:tc>
      </w:tr>
      <w:tr w:rsidR="002034A2" w:rsidRPr="00B741BD" w14:paraId="75FB52F1"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5726B3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12</w:t>
            </w:r>
          </w:p>
        </w:tc>
        <w:tc>
          <w:tcPr>
            <w:tcW w:w="2037" w:type="pct"/>
            <w:tcBorders>
              <w:top w:val="nil"/>
              <w:left w:val="nil"/>
              <w:bottom w:val="single" w:sz="4" w:space="0" w:color="auto"/>
              <w:right w:val="single" w:sz="4" w:space="0" w:color="auto"/>
            </w:tcBorders>
            <w:shd w:val="clear" w:color="auto" w:fill="auto"/>
            <w:vAlign w:val="center"/>
            <w:hideMark/>
          </w:tcPr>
          <w:p w14:paraId="5188F5E0"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Модернизация СОТИАССО на объектах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О-47 «Борисово»</w:t>
            </w:r>
          </w:p>
        </w:tc>
        <w:tc>
          <w:tcPr>
            <w:tcW w:w="656" w:type="pct"/>
            <w:tcBorders>
              <w:top w:val="nil"/>
              <w:left w:val="nil"/>
              <w:bottom w:val="single" w:sz="4" w:space="0" w:color="auto"/>
              <w:right w:val="single" w:sz="4" w:space="0" w:color="auto"/>
            </w:tcBorders>
            <w:shd w:val="clear" w:color="auto" w:fill="auto"/>
            <w:vAlign w:val="center"/>
            <w:hideMark/>
          </w:tcPr>
          <w:p w14:paraId="0E4D6FB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F_obj_111001_3080</w:t>
            </w:r>
          </w:p>
        </w:tc>
        <w:tc>
          <w:tcPr>
            <w:tcW w:w="798" w:type="pct"/>
            <w:tcBorders>
              <w:top w:val="nil"/>
              <w:left w:val="nil"/>
              <w:bottom w:val="single" w:sz="4" w:space="0" w:color="auto"/>
              <w:right w:val="single" w:sz="4" w:space="0" w:color="auto"/>
            </w:tcBorders>
            <w:shd w:val="clear" w:color="auto" w:fill="auto"/>
            <w:vAlign w:val="center"/>
            <w:hideMark/>
          </w:tcPr>
          <w:p w14:paraId="4BC4659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48798FE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3 304</w:t>
            </w:r>
          </w:p>
        </w:tc>
        <w:tc>
          <w:tcPr>
            <w:tcW w:w="654" w:type="pct"/>
            <w:tcBorders>
              <w:top w:val="nil"/>
              <w:left w:val="nil"/>
              <w:bottom w:val="single" w:sz="4" w:space="0" w:color="auto"/>
              <w:right w:val="single" w:sz="4" w:space="0" w:color="auto"/>
            </w:tcBorders>
            <w:shd w:val="clear" w:color="auto" w:fill="auto"/>
            <w:vAlign w:val="center"/>
            <w:hideMark/>
          </w:tcPr>
          <w:p w14:paraId="7A930A33"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3 304</w:t>
            </w:r>
          </w:p>
        </w:tc>
      </w:tr>
      <w:tr w:rsidR="002034A2" w:rsidRPr="00B741BD" w14:paraId="5AB4D730"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5A9D0A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13</w:t>
            </w:r>
          </w:p>
        </w:tc>
        <w:tc>
          <w:tcPr>
            <w:tcW w:w="2037" w:type="pct"/>
            <w:tcBorders>
              <w:top w:val="nil"/>
              <w:left w:val="nil"/>
              <w:bottom w:val="single" w:sz="4" w:space="0" w:color="auto"/>
              <w:right w:val="single" w:sz="4" w:space="0" w:color="auto"/>
            </w:tcBorders>
            <w:shd w:val="clear" w:color="auto" w:fill="auto"/>
            <w:vAlign w:val="center"/>
            <w:hideMark/>
          </w:tcPr>
          <w:p w14:paraId="1EB750B2"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48_Установка систем коммерческого и технического учета электроэнергии в рамках выполнения Программы перспективного развития систем учета на розничном рынке электрической энергии с включением в систему сбора и передачи данных.</w:t>
            </w:r>
          </w:p>
        </w:tc>
        <w:tc>
          <w:tcPr>
            <w:tcW w:w="656" w:type="pct"/>
            <w:tcBorders>
              <w:top w:val="nil"/>
              <w:left w:val="nil"/>
              <w:bottom w:val="single" w:sz="4" w:space="0" w:color="auto"/>
              <w:right w:val="single" w:sz="4" w:space="0" w:color="auto"/>
            </w:tcBorders>
            <w:shd w:val="clear" w:color="auto" w:fill="auto"/>
            <w:vAlign w:val="center"/>
            <w:hideMark/>
          </w:tcPr>
          <w:p w14:paraId="799F79F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F_48-НН</w:t>
            </w:r>
          </w:p>
        </w:tc>
        <w:tc>
          <w:tcPr>
            <w:tcW w:w="798" w:type="pct"/>
            <w:tcBorders>
              <w:top w:val="nil"/>
              <w:left w:val="nil"/>
              <w:bottom w:val="single" w:sz="4" w:space="0" w:color="auto"/>
              <w:right w:val="single" w:sz="4" w:space="0" w:color="auto"/>
            </w:tcBorders>
            <w:shd w:val="clear" w:color="auto" w:fill="auto"/>
            <w:vAlign w:val="center"/>
            <w:hideMark/>
          </w:tcPr>
          <w:p w14:paraId="761675C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29 917</w:t>
            </w:r>
          </w:p>
        </w:tc>
        <w:tc>
          <w:tcPr>
            <w:tcW w:w="582" w:type="pct"/>
            <w:tcBorders>
              <w:top w:val="nil"/>
              <w:left w:val="nil"/>
              <w:bottom w:val="single" w:sz="4" w:space="0" w:color="auto"/>
              <w:right w:val="single" w:sz="4" w:space="0" w:color="auto"/>
            </w:tcBorders>
            <w:shd w:val="clear" w:color="auto" w:fill="auto"/>
            <w:vAlign w:val="center"/>
            <w:hideMark/>
          </w:tcPr>
          <w:p w14:paraId="56B25CE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33 194</w:t>
            </w:r>
          </w:p>
        </w:tc>
        <w:tc>
          <w:tcPr>
            <w:tcW w:w="654" w:type="pct"/>
            <w:tcBorders>
              <w:top w:val="nil"/>
              <w:left w:val="nil"/>
              <w:bottom w:val="single" w:sz="4" w:space="0" w:color="auto"/>
              <w:right w:val="single" w:sz="4" w:space="0" w:color="auto"/>
            </w:tcBorders>
            <w:shd w:val="clear" w:color="auto" w:fill="auto"/>
            <w:vAlign w:val="center"/>
            <w:hideMark/>
          </w:tcPr>
          <w:p w14:paraId="13A276D0"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3 277</w:t>
            </w:r>
          </w:p>
        </w:tc>
      </w:tr>
      <w:tr w:rsidR="002034A2" w:rsidRPr="00B741BD" w14:paraId="04788365"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66B02D2B"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14</w:t>
            </w:r>
          </w:p>
        </w:tc>
        <w:tc>
          <w:tcPr>
            <w:tcW w:w="2037" w:type="pct"/>
            <w:tcBorders>
              <w:top w:val="nil"/>
              <w:left w:val="nil"/>
              <w:bottom w:val="single" w:sz="4" w:space="0" w:color="auto"/>
              <w:right w:val="single" w:sz="4" w:space="0" w:color="auto"/>
            </w:tcBorders>
            <w:shd w:val="clear" w:color="auto" w:fill="auto"/>
            <w:vAlign w:val="center"/>
            <w:hideMark/>
          </w:tcPr>
          <w:p w14:paraId="0FC1B792"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Расширение автоматизированной информационно-измерительной системы коммерческого учета верхнего уровня с 20 тыс. точек до 90 тыс. точек учета</w:t>
            </w:r>
          </w:p>
        </w:tc>
        <w:tc>
          <w:tcPr>
            <w:tcW w:w="656" w:type="pct"/>
            <w:tcBorders>
              <w:top w:val="nil"/>
              <w:left w:val="nil"/>
              <w:bottom w:val="single" w:sz="4" w:space="0" w:color="auto"/>
              <w:right w:val="single" w:sz="4" w:space="0" w:color="auto"/>
            </w:tcBorders>
            <w:shd w:val="clear" w:color="auto" w:fill="auto"/>
            <w:vAlign w:val="center"/>
            <w:hideMark/>
          </w:tcPr>
          <w:p w14:paraId="15AC1390"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G_48-авт.</w:t>
            </w:r>
          </w:p>
        </w:tc>
        <w:tc>
          <w:tcPr>
            <w:tcW w:w="798" w:type="pct"/>
            <w:tcBorders>
              <w:top w:val="nil"/>
              <w:left w:val="nil"/>
              <w:bottom w:val="single" w:sz="4" w:space="0" w:color="auto"/>
              <w:right w:val="single" w:sz="4" w:space="0" w:color="auto"/>
            </w:tcBorders>
            <w:shd w:val="clear" w:color="auto" w:fill="auto"/>
            <w:vAlign w:val="center"/>
            <w:hideMark/>
          </w:tcPr>
          <w:p w14:paraId="057745A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4BB7859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2 800</w:t>
            </w:r>
          </w:p>
        </w:tc>
        <w:tc>
          <w:tcPr>
            <w:tcW w:w="654" w:type="pct"/>
            <w:tcBorders>
              <w:top w:val="nil"/>
              <w:left w:val="nil"/>
              <w:bottom w:val="single" w:sz="4" w:space="0" w:color="auto"/>
              <w:right w:val="single" w:sz="4" w:space="0" w:color="auto"/>
            </w:tcBorders>
            <w:shd w:val="clear" w:color="auto" w:fill="auto"/>
            <w:vAlign w:val="center"/>
            <w:hideMark/>
          </w:tcPr>
          <w:p w14:paraId="5A8D9420"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2 800</w:t>
            </w:r>
          </w:p>
        </w:tc>
      </w:tr>
      <w:tr w:rsidR="002034A2" w:rsidRPr="00B741BD" w14:paraId="0C52AE75"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1E555F2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15</w:t>
            </w:r>
          </w:p>
        </w:tc>
        <w:tc>
          <w:tcPr>
            <w:tcW w:w="2037" w:type="pct"/>
            <w:tcBorders>
              <w:top w:val="nil"/>
              <w:left w:val="nil"/>
              <w:bottom w:val="single" w:sz="4" w:space="0" w:color="auto"/>
              <w:right w:val="single" w:sz="4" w:space="0" w:color="auto"/>
            </w:tcBorders>
            <w:shd w:val="clear" w:color="auto" w:fill="auto"/>
            <w:vAlign w:val="center"/>
            <w:hideMark/>
          </w:tcPr>
          <w:p w14:paraId="4C30547A"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Электроизмерительные приборы</w:t>
            </w:r>
          </w:p>
        </w:tc>
        <w:tc>
          <w:tcPr>
            <w:tcW w:w="656" w:type="pct"/>
            <w:tcBorders>
              <w:top w:val="nil"/>
              <w:left w:val="nil"/>
              <w:bottom w:val="single" w:sz="4" w:space="0" w:color="auto"/>
              <w:right w:val="single" w:sz="4" w:space="0" w:color="auto"/>
            </w:tcBorders>
            <w:shd w:val="clear" w:color="auto" w:fill="auto"/>
            <w:vAlign w:val="center"/>
            <w:hideMark/>
          </w:tcPr>
          <w:p w14:paraId="7525A91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F_99-приб</w:t>
            </w:r>
          </w:p>
        </w:tc>
        <w:tc>
          <w:tcPr>
            <w:tcW w:w="798" w:type="pct"/>
            <w:tcBorders>
              <w:top w:val="nil"/>
              <w:left w:val="nil"/>
              <w:bottom w:val="single" w:sz="4" w:space="0" w:color="auto"/>
              <w:right w:val="single" w:sz="4" w:space="0" w:color="auto"/>
            </w:tcBorders>
            <w:shd w:val="clear" w:color="auto" w:fill="auto"/>
            <w:vAlign w:val="center"/>
            <w:hideMark/>
          </w:tcPr>
          <w:p w14:paraId="40D45F8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966</w:t>
            </w:r>
          </w:p>
        </w:tc>
        <w:tc>
          <w:tcPr>
            <w:tcW w:w="582" w:type="pct"/>
            <w:tcBorders>
              <w:top w:val="nil"/>
              <w:left w:val="nil"/>
              <w:bottom w:val="single" w:sz="4" w:space="0" w:color="auto"/>
              <w:right w:val="single" w:sz="4" w:space="0" w:color="auto"/>
            </w:tcBorders>
            <w:shd w:val="clear" w:color="auto" w:fill="auto"/>
            <w:vAlign w:val="center"/>
            <w:hideMark/>
          </w:tcPr>
          <w:p w14:paraId="2E6169E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2 879</w:t>
            </w:r>
          </w:p>
        </w:tc>
        <w:tc>
          <w:tcPr>
            <w:tcW w:w="654" w:type="pct"/>
            <w:tcBorders>
              <w:top w:val="nil"/>
              <w:left w:val="nil"/>
              <w:bottom w:val="single" w:sz="4" w:space="0" w:color="auto"/>
              <w:right w:val="single" w:sz="4" w:space="0" w:color="auto"/>
            </w:tcBorders>
            <w:shd w:val="clear" w:color="auto" w:fill="auto"/>
            <w:vAlign w:val="center"/>
            <w:hideMark/>
          </w:tcPr>
          <w:p w14:paraId="6A279A2D"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1 912</w:t>
            </w:r>
          </w:p>
        </w:tc>
      </w:tr>
      <w:tr w:rsidR="002034A2" w:rsidRPr="00B741BD" w14:paraId="7543AC03"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AFB668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16</w:t>
            </w:r>
          </w:p>
        </w:tc>
        <w:tc>
          <w:tcPr>
            <w:tcW w:w="2037" w:type="pct"/>
            <w:tcBorders>
              <w:top w:val="nil"/>
              <w:left w:val="nil"/>
              <w:bottom w:val="single" w:sz="4" w:space="0" w:color="auto"/>
              <w:right w:val="single" w:sz="4" w:space="0" w:color="auto"/>
            </w:tcBorders>
            <w:shd w:val="clear" w:color="auto" w:fill="auto"/>
            <w:vAlign w:val="center"/>
            <w:hideMark/>
          </w:tcPr>
          <w:p w14:paraId="7998AFA4"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Замена </w:t>
            </w:r>
            <w:proofErr w:type="spellStart"/>
            <w:r w:rsidRPr="00B741BD">
              <w:rPr>
                <w:rFonts w:ascii="Myriad Pro" w:hAnsi="Myriad Pro" w:cs="Calibri"/>
                <w:color w:val="000000"/>
                <w:sz w:val="18"/>
                <w:szCs w:val="18"/>
              </w:rPr>
              <w:t>грозотроса</w:t>
            </w:r>
            <w:proofErr w:type="spellEnd"/>
            <w:r w:rsidRPr="00B741BD">
              <w:rPr>
                <w:rFonts w:ascii="Myriad Pro" w:hAnsi="Myriad Pro" w:cs="Calibri"/>
                <w:color w:val="000000"/>
                <w:sz w:val="18"/>
                <w:szCs w:val="18"/>
              </w:rPr>
              <w:t xml:space="preserve"> с встроенным оптоволоконным кабелем на ВЛ </w:t>
            </w:r>
          </w:p>
        </w:tc>
        <w:tc>
          <w:tcPr>
            <w:tcW w:w="656" w:type="pct"/>
            <w:tcBorders>
              <w:top w:val="nil"/>
              <w:left w:val="nil"/>
              <w:bottom w:val="single" w:sz="4" w:space="0" w:color="auto"/>
              <w:right w:val="single" w:sz="4" w:space="0" w:color="auto"/>
            </w:tcBorders>
            <w:shd w:val="clear" w:color="auto" w:fill="auto"/>
            <w:vAlign w:val="center"/>
            <w:hideMark/>
          </w:tcPr>
          <w:p w14:paraId="719710A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G_16-0234</w:t>
            </w:r>
          </w:p>
        </w:tc>
        <w:tc>
          <w:tcPr>
            <w:tcW w:w="798" w:type="pct"/>
            <w:tcBorders>
              <w:top w:val="nil"/>
              <w:left w:val="nil"/>
              <w:bottom w:val="single" w:sz="4" w:space="0" w:color="auto"/>
              <w:right w:val="single" w:sz="4" w:space="0" w:color="auto"/>
            </w:tcBorders>
            <w:shd w:val="clear" w:color="auto" w:fill="auto"/>
            <w:vAlign w:val="center"/>
            <w:hideMark/>
          </w:tcPr>
          <w:p w14:paraId="4B679E7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6137A23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1 762</w:t>
            </w:r>
          </w:p>
        </w:tc>
        <w:tc>
          <w:tcPr>
            <w:tcW w:w="654" w:type="pct"/>
            <w:tcBorders>
              <w:top w:val="nil"/>
              <w:left w:val="nil"/>
              <w:bottom w:val="single" w:sz="4" w:space="0" w:color="auto"/>
              <w:right w:val="single" w:sz="4" w:space="0" w:color="auto"/>
            </w:tcBorders>
            <w:shd w:val="clear" w:color="auto" w:fill="auto"/>
            <w:vAlign w:val="center"/>
            <w:hideMark/>
          </w:tcPr>
          <w:p w14:paraId="2E57B190"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1 762</w:t>
            </w:r>
          </w:p>
        </w:tc>
      </w:tr>
      <w:tr w:rsidR="002034A2" w:rsidRPr="00B741BD" w14:paraId="77613523"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02AF2F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17</w:t>
            </w:r>
          </w:p>
        </w:tc>
        <w:tc>
          <w:tcPr>
            <w:tcW w:w="2037" w:type="pct"/>
            <w:tcBorders>
              <w:top w:val="nil"/>
              <w:left w:val="nil"/>
              <w:bottom w:val="single" w:sz="4" w:space="0" w:color="auto"/>
              <w:right w:val="single" w:sz="4" w:space="0" w:color="auto"/>
            </w:tcBorders>
            <w:shd w:val="clear" w:color="auto" w:fill="auto"/>
            <w:vAlign w:val="center"/>
            <w:hideMark/>
          </w:tcPr>
          <w:p w14:paraId="4AB7BB95"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существующих устройств релейной защиты и автоматики ВЛ 330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О-1 Центральная - Советск 330 (Л-415), ВЛ 330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Северная-330 - Советск 330 (Л-414)</w:t>
            </w:r>
          </w:p>
        </w:tc>
        <w:tc>
          <w:tcPr>
            <w:tcW w:w="656" w:type="pct"/>
            <w:tcBorders>
              <w:top w:val="nil"/>
              <w:left w:val="nil"/>
              <w:bottom w:val="single" w:sz="4" w:space="0" w:color="auto"/>
              <w:right w:val="single" w:sz="4" w:space="0" w:color="auto"/>
            </w:tcBorders>
            <w:shd w:val="clear" w:color="auto" w:fill="auto"/>
            <w:vAlign w:val="center"/>
            <w:hideMark/>
          </w:tcPr>
          <w:p w14:paraId="05A4126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F_prj_111001_48637</w:t>
            </w:r>
          </w:p>
        </w:tc>
        <w:tc>
          <w:tcPr>
            <w:tcW w:w="798" w:type="pct"/>
            <w:tcBorders>
              <w:top w:val="nil"/>
              <w:left w:val="nil"/>
              <w:bottom w:val="single" w:sz="4" w:space="0" w:color="auto"/>
              <w:right w:val="single" w:sz="4" w:space="0" w:color="auto"/>
            </w:tcBorders>
            <w:shd w:val="clear" w:color="auto" w:fill="auto"/>
            <w:vAlign w:val="center"/>
            <w:hideMark/>
          </w:tcPr>
          <w:p w14:paraId="0262DA0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552110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1 445</w:t>
            </w:r>
          </w:p>
        </w:tc>
        <w:tc>
          <w:tcPr>
            <w:tcW w:w="654" w:type="pct"/>
            <w:tcBorders>
              <w:top w:val="nil"/>
              <w:left w:val="nil"/>
              <w:bottom w:val="single" w:sz="4" w:space="0" w:color="auto"/>
              <w:right w:val="single" w:sz="4" w:space="0" w:color="auto"/>
            </w:tcBorders>
            <w:shd w:val="clear" w:color="auto" w:fill="auto"/>
            <w:vAlign w:val="center"/>
            <w:hideMark/>
          </w:tcPr>
          <w:p w14:paraId="58635FDB"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1 445</w:t>
            </w:r>
          </w:p>
        </w:tc>
      </w:tr>
      <w:tr w:rsidR="002034A2" w:rsidRPr="00B741BD" w14:paraId="0EBD40DB"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67408516"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18</w:t>
            </w:r>
          </w:p>
        </w:tc>
        <w:tc>
          <w:tcPr>
            <w:tcW w:w="2037" w:type="pct"/>
            <w:tcBorders>
              <w:top w:val="nil"/>
              <w:left w:val="nil"/>
              <w:bottom w:val="single" w:sz="4" w:space="0" w:color="auto"/>
              <w:right w:val="single" w:sz="4" w:space="0" w:color="auto"/>
            </w:tcBorders>
            <w:shd w:val="clear" w:color="auto" w:fill="auto"/>
            <w:vAlign w:val="center"/>
            <w:hideMark/>
          </w:tcPr>
          <w:p w14:paraId="313E831F"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Модернизация комплекса технических средств безопасности на ПС 110кВ О-4 «Черняховск» строительство ограждения периметра 987 м, установка системы телевизионного наблюдения в составе 2 видеокамер, системы охранной сигнализации периметра 987 м, системы охранного освещения объекта площадью – – 23 934 кв. м </w:t>
            </w:r>
          </w:p>
        </w:tc>
        <w:tc>
          <w:tcPr>
            <w:tcW w:w="656" w:type="pct"/>
            <w:tcBorders>
              <w:top w:val="nil"/>
              <w:left w:val="nil"/>
              <w:bottom w:val="single" w:sz="4" w:space="0" w:color="auto"/>
              <w:right w:val="single" w:sz="4" w:space="0" w:color="auto"/>
            </w:tcBorders>
            <w:shd w:val="clear" w:color="auto" w:fill="auto"/>
            <w:vAlign w:val="center"/>
            <w:hideMark/>
          </w:tcPr>
          <w:p w14:paraId="463905D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F_596-4</w:t>
            </w:r>
          </w:p>
        </w:tc>
        <w:tc>
          <w:tcPr>
            <w:tcW w:w="798" w:type="pct"/>
            <w:tcBorders>
              <w:top w:val="nil"/>
              <w:left w:val="nil"/>
              <w:bottom w:val="single" w:sz="4" w:space="0" w:color="auto"/>
              <w:right w:val="single" w:sz="4" w:space="0" w:color="auto"/>
            </w:tcBorders>
            <w:shd w:val="clear" w:color="auto" w:fill="auto"/>
            <w:vAlign w:val="center"/>
            <w:hideMark/>
          </w:tcPr>
          <w:p w14:paraId="14A1F12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3AE570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1 399</w:t>
            </w:r>
          </w:p>
        </w:tc>
        <w:tc>
          <w:tcPr>
            <w:tcW w:w="654" w:type="pct"/>
            <w:tcBorders>
              <w:top w:val="nil"/>
              <w:left w:val="nil"/>
              <w:bottom w:val="single" w:sz="4" w:space="0" w:color="auto"/>
              <w:right w:val="single" w:sz="4" w:space="0" w:color="auto"/>
            </w:tcBorders>
            <w:shd w:val="clear" w:color="auto" w:fill="auto"/>
            <w:vAlign w:val="center"/>
            <w:hideMark/>
          </w:tcPr>
          <w:p w14:paraId="724CFE1B"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1 399</w:t>
            </w:r>
          </w:p>
        </w:tc>
      </w:tr>
      <w:tr w:rsidR="002034A2" w:rsidRPr="00B741BD" w14:paraId="496D8571"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D6DCC8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19</w:t>
            </w:r>
          </w:p>
        </w:tc>
        <w:tc>
          <w:tcPr>
            <w:tcW w:w="2037" w:type="pct"/>
            <w:tcBorders>
              <w:top w:val="nil"/>
              <w:left w:val="nil"/>
              <w:bottom w:val="single" w:sz="4" w:space="0" w:color="auto"/>
              <w:right w:val="single" w:sz="4" w:space="0" w:color="auto"/>
            </w:tcBorders>
            <w:shd w:val="clear" w:color="auto" w:fill="auto"/>
            <w:vAlign w:val="center"/>
            <w:hideMark/>
          </w:tcPr>
          <w:p w14:paraId="484C2F02"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Механизмы, приспособления</w:t>
            </w:r>
          </w:p>
        </w:tc>
        <w:tc>
          <w:tcPr>
            <w:tcW w:w="656" w:type="pct"/>
            <w:tcBorders>
              <w:top w:val="nil"/>
              <w:left w:val="nil"/>
              <w:bottom w:val="single" w:sz="4" w:space="0" w:color="auto"/>
              <w:right w:val="single" w:sz="4" w:space="0" w:color="auto"/>
            </w:tcBorders>
            <w:shd w:val="clear" w:color="auto" w:fill="auto"/>
            <w:vAlign w:val="center"/>
            <w:hideMark/>
          </w:tcPr>
          <w:p w14:paraId="2DB4430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F_99-прис</w:t>
            </w:r>
          </w:p>
        </w:tc>
        <w:tc>
          <w:tcPr>
            <w:tcW w:w="798" w:type="pct"/>
            <w:tcBorders>
              <w:top w:val="nil"/>
              <w:left w:val="nil"/>
              <w:bottom w:val="single" w:sz="4" w:space="0" w:color="auto"/>
              <w:right w:val="single" w:sz="4" w:space="0" w:color="auto"/>
            </w:tcBorders>
            <w:shd w:val="clear" w:color="auto" w:fill="auto"/>
            <w:vAlign w:val="center"/>
            <w:hideMark/>
          </w:tcPr>
          <w:p w14:paraId="777B710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659</w:t>
            </w:r>
          </w:p>
        </w:tc>
        <w:tc>
          <w:tcPr>
            <w:tcW w:w="582" w:type="pct"/>
            <w:tcBorders>
              <w:top w:val="nil"/>
              <w:left w:val="nil"/>
              <w:bottom w:val="single" w:sz="4" w:space="0" w:color="auto"/>
              <w:right w:val="single" w:sz="4" w:space="0" w:color="auto"/>
            </w:tcBorders>
            <w:shd w:val="clear" w:color="auto" w:fill="auto"/>
            <w:vAlign w:val="center"/>
            <w:hideMark/>
          </w:tcPr>
          <w:p w14:paraId="55ACEAF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1 988</w:t>
            </w:r>
          </w:p>
        </w:tc>
        <w:tc>
          <w:tcPr>
            <w:tcW w:w="654" w:type="pct"/>
            <w:tcBorders>
              <w:top w:val="nil"/>
              <w:left w:val="nil"/>
              <w:bottom w:val="single" w:sz="4" w:space="0" w:color="auto"/>
              <w:right w:val="single" w:sz="4" w:space="0" w:color="auto"/>
            </w:tcBorders>
            <w:shd w:val="clear" w:color="auto" w:fill="auto"/>
            <w:vAlign w:val="center"/>
            <w:hideMark/>
          </w:tcPr>
          <w:p w14:paraId="65BE1D0E"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1 330</w:t>
            </w:r>
          </w:p>
        </w:tc>
      </w:tr>
      <w:tr w:rsidR="002034A2" w:rsidRPr="00B741BD" w14:paraId="51704415"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9A5145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20</w:t>
            </w:r>
          </w:p>
        </w:tc>
        <w:tc>
          <w:tcPr>
            <w:tcW w:w="2037" w:type="pct"/>
            <w:tcBorders>
              <w:top w:val="nil"/>
              <w:left w:val="nil"/>
              <w:bottom w:val="single" w:sz="4" w:space="0" w:color="auto"/>
              <w:right w:val="single" w:sz="4" w:space="0" w:color="auto"/>
            </w:tcBorders>
            <w:shd w:val="clear" w:color="auto" w:fill="auto"/>
            <w:vAlign w:val="center"/>
            <w:hideMark/>
          </w:tcPr>
          <w:p w14:paraId="1D0A5B13"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Вынос (переустройство) ВЛ 15-145 (инв. № 5114679) в районе пересечения с автодорогой А-217 (</w:t>
            </w:r>
            <w:proofErr w:type="spellStart"/>
            <w:r w:rsidRPr="00B741BD">
              <w:rPr>
                <w:rFonts w:ascii="Myriad Pro" w:hAnsi="Myriad Pro" w:cs="Calibri"/>
                <w:color w:val="000000"/>
                <w:sz w:val="18"/>
                <w:szCs w:val="18"/>
              </w:rPr>
              <w:t>п.ОтрадноеГурьевского</w:t>
            </w:r>
            <w:proofErr w:type="spellEnd"/>
            <w:r w:rsidRPr="00B741BD">
              <w:rPr>
                <w:rFonts w:ascii="Myriad Pro" w:hAnsi="Myriad Pro" w:cs="Calibri"/>
                <w:color w:val="000000"/>
                <w:sz w:val="18"/>
                <w:szCs w:val="18"/>
              </w:rPr>
              <w:t xml:space="preserve"> района)</w:t>
            </w:r>
          </w:p>
        </w:tc>
        <w:tc>
          <w:tcPr>
            <w:tcW w:w="656" w:type="pct"/>
            <w:tcBorders>
              <w:top w:val="nil"/>
              <w:left w:val="nil"/>
              <w:bottom w:val="single" w:sz="4" w:space="0" w:color="auto"/>
              <w:right w:val="single" w:sz="4" w:space="0" w:color="auto"/>
            </w:tcBorders>
            <w:shd w:val="clear" w:color="auto" w:fill="auto"/>
            <w:vAlign w:val="center"/>
            <w:hideMark/>
          </w:tcPr>
          <w:p w14:paraId="315498FB"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H_16-0288</w:t>
            </w:r>
          </w:p>
        </w:tc>
        <w:tc>
          <w:tcPr>
            <w:tcW w:w="798" w:type="pct"/>
            <w:tcBorders>
              <w:top w:val="nil"/>
              <w:left w:val="nil"/>
              <w:bottom w:val="single" w:sz="4" w:space="0" w:color="auto"/>
              <w:right w:val="single" w:sz="4" w:space="0" w:color="auto"/>
            </w:tcBorders>
            <w:shd w:val="clear" w:color="auto" w:fill="auto"/>
            <w:vAlign w:val="center"/>
            <w:hideMark/>
          </w:tcPr>
          <w:p w14:paraId="157DAE0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118AEC8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1 156</w:t>
            </w:r>
          </w:p>
        </w:tc>
        <w:tc>
          <w:tcPr>
            <w:tcW w:w="654" w:type="pct"/>
            <w:tcBorders>
              <w:top w:val="nil"/>
              <w:left w:val="nil"/>
              <w:bottom w:val="single" w:sz="4" w:space="0" w:color="auto"/>
              <w:right w:val="single" w:sz="4" w:space="0" w:color="auto"/>
            </w:tcBorders>
            <w:shd w:val="clear" w:color="auto" w:fill="auto"/>
            <w:vAlign w:val="center"/>
            <w:hideMark/>
          </w:tcPr>
          <w:p w14:paraId="19A10602"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1 156</w:t>
            </w:r>
          </w:p>
        </w:tc>
      </w:tr>
      <w:tr w:rsidR="002034A2" w:rsidRPr="00B741BD" w14:paraId="32474138"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AF0ACC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lastRenderedPageBreak/>
              <w:t>21</w:t>
            </w:r>
          </w:p>
        </w:tc>
        <w:tc>
          <w:tcPr>
            <w:tcW w:w="2037" w:type="pct"/>
            <w:tcBorders>
              <w:top w:val="nil"/>
              <w:left w:val="nil"/>
              <w:bottom w:val="single" w:sz="4" w:space="0" w:color="auto"/>
              <w:right w:val="single" w:sz="4" w:space="0" w:color="auto"/>
            </w:tcBorders>
            <w:shd w:val="clear" w:color="auto" w:fill="auto"/>
            <w:vAlign w:val="center"/>
            <w:hideMark/>
          </w:tcPr>
          <w:p w14:paraId="5E21FFC6"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Переустройство ВЛ 15-53 (инв.№ 5114669) в районе сближения с автодорогой А-217 Калининград- Светлогорск</w:t>
            </w:r>
          </w:p>
        </w:tc>
        <w:tc>
          <w:tcPr>
            <w:tcW w:w="656" w:type="pct"/>
            <w:tcBorders>
              <w:top w:val="nil"/>
              <w:left w:val="nil"/>
              <w:bottom w:val="single" w:sz="4" w:space="0" w:color="auto"/>
              <w:right w:val="single" w:sz="4" w:space="0" w:color="auto"/>
            </w:tcBorders>
            <w:shd w:val="clear" w:color="auto" w:fill="auto"/>
            <w:vAlign w:val="center"/>
            <w:hideMark/>
          </w:tcPr>
          <w:p w14:paraId="595E3DD3"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H_16-0420</w:t>
            </w:r>
          </w:p>
        </w:tc>
        <w:tc>
          <w:tcPr>
            <w:tcW w:w="798" w:type="pct"/>
            <w:tcBorders>
              <w:top w:val="nil"/>
              <w:left w:val="nil"/>
              <w:bottom w:val="single" w:sz="4" w:space="0" w:color="auto"/>
              <w:right w:val="single" w:sz="4" w:space="0" w:color="auto"/>
            </w:tcBorders>
            <w:shd w:val="clear" w:color="auto" w:fill="auto"/>
            <w:vAlign w:val="center"/>
            <w:hideMark/>
          </w:tcPr>
          <w:p w14:paraId="0F769AE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54213BD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959</w:t>
            </w:r>
          </w:p>
        </w:tc>
        <w:tc>
          <w:tcPr>
            <w:tcW w:w="654" w:type="pct"/>
            <w:tcBorders>
              <w:top w:val="nil"/>
              <w:left w:val="nil"/>
              <w:bottom w:val="single" w:sz="4" w:space="0" w:color="auto"/>
              <w:right w:val="single" w:sz="4" w:space="0" w:color="auto"/>
            </w:tcBorders>
            <w:shd w:val="clear" w:color="auto" w:fill="auto"/>
            <w:vAlign w:val="center"/>
            <w:hideMark/>
          </w:tcPr>
          <w:p w14:paraId="1A00F86E"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959</w:t>
            </w:r>
          </w:p>
        </w:tc>
      </w:tr>
      <w:tr w:rsidR="002034A2" w:rsidRPr="00B741BD" w14:paraId="580137B6"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29DD01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22</w:t>
            </w:r>
          </w:p>
        </w:tc>
        <w:tc>
          <w:tcPr>
            <w:tcW w:w="2037" w:type="pct"/>
            <w:tcBorders>
              <w:top w:val="nil"/>
              <w:left w:val="nil"/>
              <w:bottom w:val="single" w:sz="4" w:space="0" w:color="auto"/>
              <w:right w:val="single" w:sz="4" w:space="0" w:color="auto"/>
            </w:tcBorders>
            <w:shd w:val="clear" w:color="auto" w:fill="auto"/>
            <w:vAlign w:val="center"/>
            <w:hideMark/>
          </w:tcPr>
          <w:p w14:paraId="2B44FEE3"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ПС 110/15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О-31 «Багратионовск», строительство КЛ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ПС 110/15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О-31 в г. Багратионовске</w:t>
            </w:r>
          </w:p>
        </w:tc>
        <w:tc>
          <w:tcPr>
            <w:tcW w:w="656" w:type="pct"/>
            <w:tcBorders>
              <w:top w:val="nil"/>
              <w:left w:val="nil"/>
              <w:bottom w:val="single" w:sz="4" w:space="0" w:color="auto"/>
              <w:right w:val="single" w:sz="4" w:space="0" w:color="auto"/>
            </w:tcBorders>
            <w:shd w:val="clear" w:color="auto" w:fill="auto"/>
            <w:vAlign w:val="center"/>
            <w:hideMark/>
          </w:tcPr>
          <w:p w14:paraId="10F3201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H_16-0069</w:t>
            </w:r>
          </w:p>
        </w:tc>
        <w:tc>
          <w:tcPr>
            <w:tcW w:w="798" w:type="pct"/>
            <w:tcBorders>
              <w:top w:val="nil"/>
              <w:left w:val="nil"/>
              <w:bottom w:val="single" w:sz="4" w:space="0" w:color="auto"/>
              <w:right w:val="single" w:sz="4" w:space="0" w:color="auto"/>
            </w:tcBorders>
            <w:shd w:val="clear" w:color="auto" w:fill="auto"/>
            <w:vAlign w:val="center"/>
            <w:hideMark/>
          </w:tcPr>
          <w:p w14:paraId="5A239D4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3547A3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873</w:t>
            </w:r>
          </w:p>
        </w:tc>
        <w:tc>
          <w:tcPr>
            <w:tcW w:w="654" w:type="pct"/>
            <w:tcBorders>
              <w:top w:val="nil"/>
              <w:left w:val="nil"/>
              <w:bottom w:val="single" w:sz="4" w:space="0" w:color="auto"/>
              <w:right w:val="single" w:sz="4" w:space="0" w:color="auto"/>
            </w:tcBorders>
            <w:shd w:val="clear" w:color="auto" w:fill="auto"/>
            <w:vAlign w:val="center"/>
            <w:hideMark/>
          </w:tcPr>
          <w:p w14:paraId="7AE255C4"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873</w:t>
            </w:r>
          </w:p>
        </w:tc>
      </w:tr>
      <w:tr w:rsidR="002034A2" w:rsidRPr="00B741BD" w14:paraId="3A7A8CFA"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1C3368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23</w:t>
            </w:r>
          </w:p>
        </w:tc>
        <w:tc>
          <w:tcPr>
            <w:tcW w:w="2037" w:type="pct"/>
            <w:tcBorders>
              <w:top w:val="nil"/>
              <w:left w:val="nil"/>
              <w:bottom w:val="single" w:sz="4" w:space="0" w:color="auto"/>
              <w:right w:val="single" w:sz="4" w:space="0" w:color="auto"/>
            </w:tcBorders>
            <w:shd w:val="clear" w:color="auto" w:fill="auto"/>
            <w:vAlign w:val="center"/>
            <w:hideMark/>
          </w:tcPr>
          <w:p w14:paraId="790FCB15"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ТП-333 (инв.№ 5456142), строительство двух КЛ 1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ТП-333 и ТП-359 до РЩ, КЛ 1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ТП-333 до </w:t>
            </w:r>
            <w:proofErr w:type="spellStart"/>
            <w:r w:rsidRPr="00B741BD">
              <w:rPr>
                <w:rFonts w:ascii="Myriad Pro" w:hAnsi="Myriad Pro" w:cs="Calibri"/>
                <w:color w:val="000000"/>
                <w:sz w:val="18"/>
                <w:szCs w:val="18"/>
              </w:rPr>
              <w:t>СПн</w:t>
            </w:r>
            <w:proofErr w:type="spellEnd"/>
            <w:r w:rsidRPr="00B741BD">
              <w:rPr>
                <w:rFonts w:ascii="Myriad Pro" w:hAnsi="Myriad Pro" w:cs="Calibri"/>
                <w:color w:val="000000"/>
                <w:sz w:val="18"/>
                <w:szCs w:val="18"/>
              </w:rPr>
              <w:t xml:space="preserve"> с установкой </w:t>
            </w:r>
            <w:proofErr w:type="spellStart"/>
            <w:r w:rsidRPr="00B741BD">
              <w:rPr>
                <w:rFonts w:ascii="Myriad Pro" w:hAnsi="Myriad Pro" w:cs="Calibri"/>
                <w:color w:val="000000"/>
                <w:sz w:val="18"/>
                <w:szCs w:val="18"/>
              </w:rPr>
              <w:t>СПн</w:t>
            </w:r>
            <w:proofErr w:type="spellEnd"/>
            <w:r w:rsidRPr="00B741BD">
              <w:rPr>
                <w:rFonts w:ascii="Myriad Pro" w:hAnsi="Myriad Pro" w:cs="Calibri"/>
                <w:color w:val="000000"/>
                <w:sz w:val="18"/>
                <w:szCs w:val="18"/>
              </w:rPr>
              <w:t xml:space="preserve"> по </w:t>
            </w:r>
            <w:proofErr w:type="spellStart"/>
            <w:r w:rsidRPr="00B741BD">
              <w:rPr>
                <w:rFonts w:ascii="Myriad Pro" w:hAnsi="Myriad Pro" w:cs="Calibri"/>
                <w:color w:val="000000"/>
                <w:sz w:val="18"/>
                <w:szCs w:val="18"/>
              </w:rPr>
              <w:t>ул.Зои</w:t>
            </w:r>
            <w:proofErr w:type="spellEnd"/>
            <w:r w:rsidRPr="00B741BD">
              <w:rPr>
                <w:rFonts w:ascii="Myriad Pro" w:hAnsi="Myriad Pro" w:cs="Calibri"/>
                <w:color w:val="000000"/>
                <w:sz w:val="18"/>
                <w:szCs w:val="18"/>
              </w:rPr>
              <w:t xml:space="preserve"> Космодемьянской в </w:t>
            </w:r>
            <w:proofErr w:type="spellStart"/>
            <w:r w:rsidRPr="00B741BD">
              <w:rPr>
                <w:rFonts w:ascii="Myriad Pro" w:hAnsi="Myriad Pro" w:cs="Calibri"/>
                <w:color w:val="000000"/>
                <w:sz w:val="18"/>
                <w:szCs w:val="18"/>
              </w:rPr>
              <w:t>г.Калининград</w:t>
            </w:r>
            <w:proofErr w:type="spellEnd"/>
          </w:p>
        </w:tc>
        <w:tc>
          <w:tcPr>
            <w:tcW w:w="656" w:type="pct"/>
            <w:tcBorders>
              <w:top w:val="nil"/>
              <w:left w:val="nil"/>
              <w:bottom w:val="single" w:sz="4" w:space="0" w:color="auto"/>
              <w:right w:val="single" w:sz="4" w:space="0" w:color="auto"/>
            </w:tcBorders>
            <w:shd w:val="clear" w:color="auto" w:fill="auto"/>
            <w:vAlign w:val="center"/>
            <w:hideMark/>
          </w:tcPr>
          <w:p w14:paraId="6DEED000"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G_3016</w:t>
            </w:r>
          </w:p>
        </w:tc>
        <w:tc>
          <w:tcPr>
            <w:tcW w:w="798" w:type="pct"/>
            <w:tcBorders>
              <w:top w:val="nil"/>
              <w:left w:val="nil"/>
              <w:bottom w:val="single" w:sz="4" w:space="0" w:color="auto"/>
              <w:right w:val="single" w:sz="4" w:space="0" w:color="auto"/>
            </w:tcBorders>
            <w:shd w:val="clear" w:color="auto" w:fill="auto"/>
            <w:vAlign w:val="center"/>
            <w:hideMark/>
          </w:tcPr>
          <w:p w14:paraId="7DAE751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8CE5B7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844</w:t>
            </w:r>
          </w:p>
        </w:tc>
        <w:tc>
          <w:tcPr>
            <w:tcW w:w="654" w:type="pct"/>
            <w:tcBorders>
              <w:top w:val="nil"/>
              <w:left w:val="nil"/>
              <w:bottom w:val="single" w:sz="4" w:space="0" w:color="auto"/>
              <w:right w:val="single" w:sz="4" w:space="0" w:color="auto"/>
            </w:tcBorders>
            <w:shd w:val="clear" w:color="auto" w:fill="auto"/>
            <w:vAlign w:val="center"/>
            <w:hideMark/>
          </w:tcPr>
          <w:p w14:paraId="0F974D3B"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844</w:t>
            </w:r>
          </w:p>
        </w:tc>
      </w:tr>
      <w:tr w:rsidR="002034A2" w:rsidRPr="00B741BD" w14:paraId="349AA237"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A7F23A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24</w:t>
            </w:r>
          </w:p>
        </w:tc>
        <w:tc>
          <w:tcPr>
            <w:tcW w:w="2037" w:type="pct"/>
            <w:tcBorders>
              <w:top w:val="nil"/>
              <w:left w:val="nil"/>
              <w:bottom w:val="single" w:sz="4" w:space="0" w:color="auto"/>
              <w:right w:val="single" w:sz="4" w:space="0" w:color="auto"/>
            </w:tcBorders>
            <w:shd w:val="clear" w:color="auto" w:fill="auto"/>
            <w:vAlign w:val="center"/>
            <w:hideMark/>
          </w:tcPr>
          <w:p w14:paraId="4A883096"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Оргтехника и компьютеры</w:t>
            </w:r>
          </w:p>
        </w:tc>
        <w:tc>
          <w:tcPr>
            <w:tcW w:w="656" w:type="pct"/>
            <w:tcBorders>
              <w:top w:val="nil"/>
              <w:left w:val="nil"/>
              <w:bottom w:val="single" w:sz="4" w:space="0" w:color="auto"/>
              <w:right w:val="single" w:sz="4" w:space="0" w:color="auto"/>
            </w:tcBorders>
            <w:shd w:val="clear" w:color="auto" w:fill="auto"/>
            <w:vAlign w:val="center"/>
            <w:hideMark/>
          </w:tcPr>
          <w:p w14:paraId="65BCBFA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F_99-комп</w:t>
            </w:r>
          </w:p>
        </w:tc>
        <w:tc>
          <w:tcPr>
            <w:tcW w:w="798" w:type="pct"/>
            <w:tcBorders>
              <w:top w:val="nil"/>
              <w:left w:val="nil"/>
              <w:bottom w:val="single" w:sz="4" w:space="0" w:color="auto"/>
              <w:right w:val="single" w:sz="4" w:space="0" w:color="auto"/>
            </w:tcBorders>
            <w:shd w:val="clear" w:color="auto" w:fill="auto"/>
            <w:vAlign w:val="center"/>
            <w:hideMark/>
          </w:tcPr>
          <w:p w14:paraId="15128A9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2 571</w:t>
            </w:r>
          </w:p>
        </w:tc>
        <w:tc>
          <w:tcPr>
            <w:tcW w:w="582" w:type="pct"/>
            <w:tcBorders>
              <w:top w:val="nil"/>
              <w:left w:val="nil"/>
              <w:bottom w:val="single" w:sz="4" w:space="0" w:color="auto"/>
              <w:right w:val="single" w:sz="4" w:space="0" w:color="auto"/>
            </w:tcBorders>
            <w:shd w:val="clear" w:color="auto" w:fill="auto"/>
            <w:vAlign w:val="center"/>
            <w:hideMark/>
          </w:tcPr>
          <w:p w14:paraId="035ACF6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3 386</w:t>
            </w:r>
          </w:p>
        </w:tc>
        <w:tc>
          <w:tcPr>
            <w:tcW w:w="654" w:type="pct"/>
            <w:tcBorders>
              <w:top w:val="nil"/>
              <w:left w:val="nil"/>
              <w:bottom w:val="single" w:sz="4" w:space="0" w:color="auto"/>
              <w:right w:val="single" w:sz="4" w:space="0" w:color="auto"/>
            </w:tcBorders>
            <w:shd w:val="clear" w:color="auto" w:fill="auto"/>
            <w:vAlign w:val="center"/>
            <w:hideMark/>
          </w:tcPr>
          <w:p w14:paraId="4DD30CB0"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815</w:t>
            </w:r>
          </w:p>
        </w:tc>
      </w:tr>
      <w:tr w:rsidR="002034A2" w:rsidRPr="00B741BD" w14:paraId="4D8100F7"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2B4DEF80"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25</w:t>
            </w:r>
          </w:p>
        </w:tc>
        <w:tc>
          <w:tcPr>
            <w:tcW w:w="2037" w:type="pct"/>
            <w:tcBorders>
              <w:top w:val="nil"/>
              <w:left w:val="nil"/>
              <w:bottom w:val="single" w:sz="4" w:space="0" w:color="auto"/>
              <w:right w:val="single" w:sz="4" w:space="0" w:color="auto"/>
            </w:tcBorders>
            <w:shd w:val="clear" w:color="auto" w:fill="auto"/>
            <w:vAlign w:val="center"/>
            <w:hideMark/>
          </w:tcPr>
          <w:p w14:paraId="67E9BAF8"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РП-XV (инв. 5455917) в </w:t>
            </w:r>
            <w:proofErr w:type="spellStart"/>
            <w:r w:rsidRPr="00B741BD">
              <w:rPr>
                <w:rFonts w:ascii="Myriad Pro" w:hAnsi="Myriad Pro" w:cs="Calibri"/>
                <w:color w:val="000000"/>
                <w:sz w:val="18"/>
                <w:szCs w:val="18"/>
              </w:rPr>
              <w:t>г.Калининграде</w:t>
            </w:r>
            <w:proofErr w:type="spellEnd"/>
          </w:p>
        </w:tc>
        <w:tc>
          <w:tcPr>
            <w:tcW w:w="656" w:type="pct"/>
            <w:tcBorders>
              <w:top w:val="nil"/>
              <w:left w:val="nil"/>
              <w:bottom w:val="single" w:sz="4" w:space="0" w:color="auto"/>
              <w:right w:val="single" w:sz="4" w:space="0" w:color="auto"/>
            </w:tcBorders>
            <w:shd w:val="clear" w:color="auto" w:fill="auto"/>
            <w:vAlign w:val="center"/>
            <w:hideMark/>
          </w:tcPr>
          <w:p w14:paraId="0CB6A226"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H_17-0032</w:t>
            </w:r>
          </w:p>
        </w:tc>
        <w:tc>
          <w:tcPr>
            <w:tcW w:w="798" w:type="pct"/>
            <w:tcBorders>
              <w:top w:val="nil"/>
              <w:left w:val="nil"/>
              <w:bottom w:val="single" w:sz="4" w:space="0" w:color="auto"/>
              <w:right w:val="single" w:sz="4" w:space="0" w:color="auto"/>
            </w:tcBorders>
            <w:shd w:val="clear" w:color="auto" w:fill="auto"/>
            <w:vAlign w:val="center"/>
            <w:hideMark/>
          </w:tcPr>
          <w:p w14:paraId="55774E6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5D0824B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664</w:t>
            </w:r>
          </w:p>
        </w:tc>
        <w:tc>
          <w:tcPr>
            <w:tcW w:w="654" w:type="pct"/>
            <w:tcBorders>
              <w:top w:val="nil"/>
              <w:left w:val="nil"/>
              <w:bottom w:val="single" w:sz="4" w:space="0" w:color="auto"/>
              <w:right w:val="single" w:sz="4" w:space="0" w:color="auto"/>
            </w:tcBorders>
            <w:shd w:val="clear" w:color="auto" w:fill="auto"/>
            <w:vAlign w:val="center"/>
            <w:hideMark/>
          </w:tcPr>
          <w:p w14:paraId="1C74F252"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664</w:t>
            </w:r>
          </w:p>
        </w:tc>
      </w:tr>
      <w:tr w:rsidR="002034A2" w:rsidRPr="00B741BD" w14:paraId="182E22D0"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690EE10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26</w:t>
            </w:r>
          </w:p>
        </w:tc>
        <w:tc>
          <w:tcPr>
            <w:tcW w:w="2037" w:type="pct"/>
            <w:tcBorders>
              <w:top w:val="nil"/>
              <w:left w:val="nil"/>
              <w:bottom w:val="single" w:sz="4" w:space="0" w:color="auto"/>
              <w:right w:val="single" w:sz="4" w:space="0" w:color="auto"/>
            </w:tcBorders>
            <w:shd w:val="clear" w:color="auto" w:fill="auto"/>
            <w:vAlign w:val="center"/>
            <w:hideMark/>
          </w:tcPr>
          <w:p w14:paraId="7ADB35C2"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Строительство ПС 110/15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«Приморск» с заходами и ВКЛ на ПС О-52</w:t>
            </w:r>
          </w:p>
        </w:tc>
        <w:tc>
          <w:tcPr>
            <w:tcW w:w="656" w:type="pct"/>
            <w:tcBorders>
              <w:top w:val="nil"/>
              <w:left w:val="nil"/>
              <w:bottom w:val="single" w:sz="4" w:space="0" w:color="auto"/>
              <w:right w:val="single" w:sz="4" w:space="0" w:color="auto"/>
            </w:tcBorders>
            <w:shd w:val="clear" w:color="auto" w:fill="auto"/>
            <w:vAlign w:val="center"/>
            <w:hideMark/>
          </w:tcPr>
          <w:p w14:paraId="46AA557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D_2537</w:t>
            </w:r>
          </w:p>
        </w:tc>
        <w:tc>
          <w:tcPr>
            <w:tcW w:w="798" w:type="pct"/>
            <w:tcBorders>
              <w:top w:val="nil"/>
              <w:left w:val="nil"/>
              <w:bottom w:val="single" w:sz="4" w:space="0" w:color="auto"/>
              <w:right w:val="single" w:sz="4" w:space="0" w:color="auto"/>
            </w:tcBorders>
            <w:shd w:val="clear" w:color="auto" w:fill="auto"/>
            <w:vAlign w:val="center"/>
            <w:hideMark/>
          </w:tcPr>
          <w:p w14:paraId="0F9E08D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3CC683B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617</w:t>
            </w:r>
          </w:p>
        </w:tc>
        <w:tc>
          <w:tcPr>
            <w:tcW w:w="654" w:type="pct"/>
            <w:tcBorders>
              <w:top w:val="nil"/>
              <w:left w:val="nil"/>
              <w:bottom w:val="single" w:sz="4" w:space="0" w:color="auto"/>
              <w:right w:val="single" w:sz="4" w:space="0" w:color="auto"/>
            </w:tcBorders>
            <w:shd w:val="clear" w:color="auto" w:fill="auto"/>
            <w:vAlign w:val="center"/>
            <w:hideMark/>
          </w:tcPr>
          <w:p w14:paraId="26B8BCC2"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617</w:t>
            </w:r>
          </w:p>
        </w:tc>
      </w:tr>
      <w:tr w:rsidR="002034A2" w:rsidRPr="00B741BD" w14:paraId="1408EE1F"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CFA523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27</w:t>
            </w:r>
          </w:p>
        </w:tc>
        <w:tc>
          <w:tcPr>
            <w:tcW w:w="2037" w:type="pct"/>
            <w:tcBorders>
              <w:top w:val="nil"/>
              <w:left w:val="nil"/>
              <w:bottom w:val="single" w:sz="4" w:space="0" w:color="auto"/>
              <w:right w:val="single" w:sz="4" w:space="0" w:color="auto"/>
            </w:tcBorders>
            <w:shd w:val="clear" w:color="auto" w:fill="auto"/>
            <w:vAlign w:val="center"/>
            <w:hideMark/>
          </w:tcPr>
          <w:p w14:paraId="6A30DAD9"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Вынос (переустройство) в КЛ 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участков ВЛ 27-04 (инв.№ 5115351), ВЛ 27-05 (инв.№ 5115745) в районе выхода с ПС О-27 «Муромская»</w:t>
            </w:r>
          </w:p>
        </w:tc>
        <w:tc>
          <w:tcPr>
            <w:tcW w:w="656" w:type="pct"/>
            <w:tcBorders>
              <w:top w:val="nil"/>
              <w:left w:val="nil"/>
              <w:bottom w:val="single" w:sz="4" w:space="0" w:color="auto"/>
              <w:right w:val="single" w:sz="4" w:space="0" w:color="auto"/>
            </w:tcBorders>
            <w:shd w:val="clear" w:color="auto" w:fill="auto"/>
            <w:vAlign w:val="center"/>
            <w:hideMark/>
          </w:tcPr>
          <w:p w14:paraId="6F48B2F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H_16-0415</w:t>
            </w:r>
          </w:p>
        </w:tc>
        <w:tc>
          <w:tcPr>
            <w:tcW w:w="798" w:type="pct"/>
            <w:tcBorders>
              <w:top w:val="nil"/>
              <w:left w:val="nil"/>
              <w:bottom w:val="single" w:sz="4" w:space="0" w:color="auto"/>
              <w:right w:val="single" w:sz="4" w:space="0" w:color="auto"/>
            </w:tcBorders>
            <w:shd w:val="clear" w:color="auto" w:fill="auto"/>
            <w:vAlign w:val="center"/>
            <w:hideMark/>
          </w:tcPr>
          <w:p w14:paraId="53076CE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5EEA91D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613</w:t>
            </w:r>
          </w:p>
        </w:tc>
        <w:tc>
          <w:tcPr>
            <w:tcW w:w="654" w:type="pct"/>
            <w:tcBorders>
              <w:top w:val="nil"/>
              <w:left w:val="nil"/>
              <w:bottom w:val="single" w:sz="4" w:space="0" w:color="auto"/>
              <w:right w:val="single" w:sz="4" w:space="0" w:color="auto"/>
            </w:tcBorders>
            <w:shd w:val="clear" w:color="auto" w:fill="auto"/>
            <w:vAlign w:val="center"/>
            <w:hideMark/>
          </w:tcPr>
          <w:p w14:paraId="67E9EBD3"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613</w:t>
            </w:r>
          </w:p>
        </w:tc>
      </w:tr>
      <w:tr w:rsidR="002034A2" w:rsidRPr="00B741BD" w14:paraId="39405BED"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5A3E76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28</w:t>
            </w:r>
          </w:p>
        </w:tc>
        <w:tc>
          <w:tcPr>
            <w:tcW w:w="2037" w:type="pct"/>
            <w:tcBorders>
              <w:top w:val="nil"/>
              <w:left w:val="nil"/>
              <w:bottom w:val="single" w:sz="4" w:space="0" w:color="auto"/>
              <w:right w:val="single" w:sz="4" w:space="0" w:color="auto"/>
            </w:tcBorders>
            <w:shd w:val="clear" w:color="auto" w:fill="auto"/>
            <w:vAlign w:val="center"/>
            <w:hideMark/>
          </w:tcPr>
          <w:p w14:paraId="6BF0AFC8"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ПС 110/15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О-38 «Добровольск» (ЗРУ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 5036947) (II этап)</w:t>
            </w:r>
          </w:p>
        </w:tc>
        <w:tc>
          <w:tcPr>
            <w:tcW w:w="656" w:type="pct"/>
            <w:tcBorders>
              <w:top w:val="nil"/>
              <w:left w:val="nil"/>
              <w:bottom w:val="single" w:sz="4" w:space="0" w:color="auto"/>
              <w:right w:val="single" w:sz="4" w:space="0" w:color="auto"/>
            </w:tcBorders>
            <w:shd w:val="clear" w:color="auto" w:fill="auto"/>
            <w:vAlign w:val="center"/>
            <w:hideMark/>
          </w:tcPr>
          <w:p w14:paraId="0B947E4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F_3605</w:t>
            </w:r>
          </w:p>
        </w:tc>
        <w:tc>
          <w:tcPr>
            <w:tcW w:w="798" w:type="pct"/>
            <w:tcBorders>
              <w:top w:val="nil"/>
              <w:left w:val="nil"/>
              <w:bottom w:val="single" w:sz="4" w:space="0" w:color="auto"/>
              <w:right w:val="single" w:sz="4" w:space="0" w:color="auto"/>
            </w:tcBorders>
            <w:shd w:val="clear" w:color="auto" w:fill="auto"/>
            <w:vAlign w:val="center"/>
            <w:hideMark/>
          </w:tcPr>
          <w:p w14:paraId="5ABE002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4618AA2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485</w:t>
            </w:r>
          </w:p>
        </w:tc>
        <w:tc>
          <w:tcPr>
            <w:tcW w:w="654" w:type="pct"/>
            <w:tcBorders>
              <w:top w:val="nil"/>
              <w:left w:val="nil"/>
              <w:bottom w:val="single" w:sz="4" w:space="0" w:color="auto"/>
              <w:right w:val="single" w:sz="4" w:space="0" w:color="auto"/>
            </w:tcBorders>
            <w:shd w:val="clear" w:color="auto" w:fill="auto"/>
            <w:vAlign w:val="center"/>
            <w:hideMark/>
          </w:tcPr>
          <w:p w14:paraId="3B43F5FA"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485</w:t>
            </w:r>
          </w:p>
        </w:tc>
      </w:tr>
      <w:tr w:rsidR="002034A2" w:rsidRPr="00B741BD" w14:paraId="038F407A"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513605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29</w:t>
            </w:r>
          </w:p>
        </w:tc>
        <w:tc>
          <w:tcPr>
            <w:tcW w:w="2037" w:type="pct"/>
            <w:tcBorders>
              <w:top w:val="nil"/>
              <w:left w:val="nil"/>
              <w:bottom w:val="single" w:sz="4" w:space="0" w:color="auto"/>
              <w:right w:val="single" w:sz="4" w:space="0" w:color="auto"/>
            </w:tcBorders>
            <w:shd w:val="clear" w:color="auto" w:fill="auto"/>
            <w:vAlign w:val="center"/>
            <w:hideMark/>
          </w:tcPr>
          <w:p w14:paraId="03641A97"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ЛЭП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75-1 (инв.№ 5114550), ТП 234-1 (инв.№ 5114651), ТП 74-5 (инв.№ 5114554), строительство КТП 15/0.4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взамен ТП 75-1 (инв.№ 5144031), реконструкция ТП 234-1 (инв.№ 5144146), ТП 75-4 (инв.№ 5144030) в </w:t>
            </w:r>
            <w:proofErr w:type="spellStart"/>
            <w:r w:rsidRPr="00B741BD">
              <w:rPr>
                <w:rFonts w:ascii="Myriad Pro" w:hAnsi="Myriad Pro" w:cs="Calibri"/>
                <w:color w:val="000000"/>
                <w:sz w:val="18"/>
                <w:szCs w:val="18"/>
              </w:rPr>
              <w:t>г.Полесскул.Калининградская</w:t>
            </w:r>
            <w:proofErr w:type="spellEnd"/>
          </w:p>
        </w:tc>
        <w:tc>
          <w:tcPr>
            <w:tcW w:w="656" w:type="pct"/>
            <w:tcBorders>
              <w:top w:val="nil"/>
              <w:left w:val="nil"/>
              <w:bottom w:val="single" w:sz="4" w:space="0" w:color="auto"/>
              <w:right w:val="single" w:sz="4" w:space="0" w:color="auto"/>
            </w:tcBorders>
            <w:shd w:val="clear" w:color="auto" w:fill="auto"/>
            <w:vAlign w:val="center"/>
            <w:hideMark/>
          </w:tcPr>
          <w:p w14:paraId="325CC7D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F_prj_111001_2711</w:t>
            </w:r>
          </w:p>
        </w:tc>
        <w:tc>
          <w:tcPr>
            <w:tcW w:w="798" w:type="pct"/>
            <w:tcBorders>
              <w:top w:val="nil"/>
              <w:left w:val="nil"/>
              <w:bottom w:val="single" w:sz="4" w:space="0" w:color="auto"/>
              <w:right w:val="single" w:sz="4" w:space="0" w:color="auto"/>
            </w:tcBorders>
            <w:shd w:val="clear" w:color="auto" w:fill="auto"/>
            <w:vAlign w:val="center"/>
            <w:hideMark/>
          </w:tcPr>
          <w:p w14:paraId="2C6AF9F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1F044C6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469</w:t>
            </w:r>
          </w:p>
        </w:tc>
        <w:tc>
          <w:tcPr>
            <w:tcW w:w="654" w:type="pct"/>
            <w:tcBorders>
              <w:top w:val="nil"/>
              <w:left w:val="nil"/>
              <w:bottom w:val="single" w:sz="4" w:space="0" w:color="auto"/>
              <w:right w:val="single" w:sz="4" w:space="0" w:color="auto"/>
            </w:tcBorders>
            <w:shd w:val="clear" w:color="auto" w:fill="auto"/>
            <w:vAlign w:val="center"/>
            <w:hideMark/>
          </w:tcPr>
          <w:p w14:paraId="02F4C752"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469</w:t>
            </w:r>
          </w:p>
        </w:tc>
      </w:tr>
      <w:tr w:rsidR="002034A2" w:rsidRPr="00B741BD" w14:paraId="2C633DB7"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29A937D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30</w:t>
            </w:r>
          </w:p>
        </w:tc>
        <w:tc>
          <w:tcPr>
            <w:tcW w:w="2037" w:type="pct"/>
            <w:tcBorders>
              <w:top w:val="nil"/>
              <w:left w:val="nil"/>
              <w:bottom w:val="single" w:sz="4" w:space="0" w:color="auto"/>
              <w:right w:val="single" w:sz="4" w:space="0" w:color="auto"/>
            </w:tcBorders>
            <w:shd w:val="clear" w:color="auto" w:fill="auto"/>
            <w:vAlign w:val="center"/>
            <w:hideMark/>
          </w:tcPr>
          <w:p w14:paraId="5BCF90A1"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ТП-42 (инв.№ 5351219), строительство КЛ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ТП-42 до СП н, установка </w:t>
            </w:r>
            <w:proofErr w:type="spellStart"/>
            <w:r w:rsidRPr="00B741BD">
              <w:rPr>
                <w:rFonts w:ascii="Myriad Pro" w:hAnsi="Myriad Pro" w:cs="Calibri"/>
                <w:color w:val="000000"/>
                <w:sz w:val="18"/>
                <w:szCs w:val="18"/>
              </w:rPr>
              <w:t>СПн</w:t>
            </w:r>
            <w:proofErr w:type="spellEnd"/>
            <w:r w:rsidRPr="00B741BD">
              <w:rPr>
                <w:rFonts w:ascii="Myriad Pro" w:hAnsi="Myriad Pro" w:cs="Calibri"/>
                <w:color w:val="000000"/>
                <w:sz w:val="18"/>
                <w:szCs w:val="18"/>
              </w:rPr>
              <w:t xml:space="preserve"> по </w:t>
            </w:r>
            <w:proofErr w:type="spellStart"/>
            <w:r w:rsidRPr="00B741BD">
              <w:rPr>
                <w:rFonts w:ascii="Myriad Pro" w:hAnsi="Myriad Pro" w:cs="Calibri"/>
                <w:color w:val="000000"/>
                <w:sz w:val="18"/>
                <w:szCs w:val="18"/>
              </w:rPr>
              <w:t>ул</w:t>
            </w:r>
            <w:proofErr w:type="spellEnd"/>
            <w:r w:rsidRPr="00B741BD">
              <w:rPr>
                <w:rFonts w:ascii="Myriad Pro" w:hAnsi="Myriad Pro" w:cs="Calibri"/>
                <w:color w:val="000000"/>
                <w:sz w:val="18"/>
                <w:szCs w:val="18"/>
              </w:rPr>
              <w:t xml:space="preserve"> Калинина в г. Черняховске</w:t>
            </w:r>
          </w:p>
        </w:tc>
        <w:tc>
          <w:tcPr>
            <w:tcW w:w="656" w:type="pct"/>
            <w:tcBorders>
              <w:top w:val="nil"/>
              <w:left w:val="nil"/>
              <w:bottom w:val="single" w:sz="4" w:space="0" w:color="auto"/>
              <w:right w:val="single" w:sz="4" w:space="0" w:color="auto"/>
            </w:tcBorders>
            <w:shd w:val="clear" w:color="auto" w:fill="auto"/>
            <w:vAlign w:val="center"/>
            <w:hideMark/>
          </w:tcPr>
          <w:p w14:paraId="44EC4C2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G_4174</w:t>
            </w:r>
          </w:p>
        </w:tc>
        <w:tc>
          <w:tcPr>
            <w:tcW w:w="798" w:type="pct"/>
            <w:tcBorders>
              <w:top w:val="nil"/>
              <w:left w:val="nil"/>
              <w:bottom w:val="single" w:sz="4" w:space="0" w:color="auto"/>
              <w:right w:val="single" w:sz="4" w:space="0" w:color="auto"/>
            </w:tcBorders>
            <w:shd w:val="clear" w:color="auto" w:fill="auto"/>
            <w:vAlign w:val="center"/>
            <w:hideMark/>
          </w:tcPr>
          <w:p w14:paraId="3832B6F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CA29F3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438</w:t>
            </w:r>
          </w:p>
        </w:tc>
        <w:tc>
          <w:tcPr>
            <w:tcW w:w="654" w:type="pct"/>
            <w:tcBorders>
              <w:top w:val="nil"/>
              <w:left w:val="nil"/>
              <w:bottom w:val="single" w:sz="4" w:space="0" w:color="auto"/>
              <w:right w:val="single" w:sz="4" w:space="0" w:color="auto"/>
            </w:tcBorders>
            <w:shd w:val="clear" w:color="auto" w:fill="auto"/>
            <w:vAlign w:val="center"/>
            <w:hideMark/>
          </w:tcPr>
          <w:p w14:paraId="55C2C743"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438</w:t>
            </w:r>
          </w:p>
        </w:tc>
      </w:tr>
      <w:tr w:rsidR="002034A2" w:rsidRPr="00B741BD" w14:paraId="772420A1"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643704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31</w:t>
            </w:r>
          </w:p>
        </w:tc>
        <w:tc>
          <w:tcPr>
            <w:tcW w:w="2037" w:type="pct"/>
            <w:tcBorders>
              <w:top w:val="nil"/>
              <w:left w:val="nil"/>
              <w:bottom w:val="single" w:sz="4" w:space="0" w:color="auto"/>
              <w:right w:val="single" w:sz="4" w:space="0" w:color="auto"/>
            </w:tcBorders>
            <w:shd w:val="clear" w:color="auto" w:fill="auto"/>
            <w:vAlign w:val="center"/>
            <w:hideMark/>
          </w:tcPr>
          <w:p w14:paraId="1437CCC8"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15-11 (инв.№ 5115426), ТП 11-12 (инв.№ 5142297), ЛЭП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11-12 в </w:t>
            </w:r>
            <w:proofErr w:type="spellStart"/>
            <w:r w:rsidRPr="00B741BD">
              <w:rPr>
                <w:rFonts w:ascii="Myriad Pro" w:hAnsi="Myriad Pro" w:cs="Calibri"/>
                <w:color w:val="000000"/>
                <w:sz w:val="18"/>
                <w:szCs w:val="18"/>
              </w:rPr>
              <w:t>г.Мамоново</w:t>
            </w:r>
            <w:proofErr w:type="spellEnd"/>
          </w:p>
        </w:tc>
        <w:tc>
          <w:tcPr>
            <w:tcW w:w="656" w:type="pct"/>
            <w:tcBorders>
              <w:top w:val="nil"/>
              <w:left w:val="nil"/>
              <w:bottom w:val="single" w:sz="4" w:space="0" w:color="auto"/>
              <w:right w:val="single" w:sz="4" w:space="0" w:color="auto"/>
            </w:tcBorders>
            <w:shd w:val="clear" w:color="auto" w:fill="auto"/>
            <w:vAlign w:val="center"/>
            <w:hideMark/>
          </w:tcPr>
          <w:p w14:paraId="3BB7DEE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H_16-0387</w:t>
            </w:r>
          </w:p>
        </w:tc>
        <w:tc>
          <w:tcPr>
            <w:tcW w:w="798" w:type="pct"/>
            <w:tcBorders>
              <w:top w:val="nil"/>
              <w:left w:val="nil"/>
              <w:bottom w:val="single" w:sz="4" w:space="0" w:color="auto"/>
              <w:right w:val="single" w:sz="4" w:space="0" w:color="auto"/>
            </w:tcBorders>
            <w:shd w:val="clear" w:color="auto" w:fill="auto"/>
            <w:vAlign w:val="center"/>
            <w:hideMark/>
          </w:tcPr>
          <w:p w14:paraId="17EF6AB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56DD885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331</w:t>
            </w:r>
          </w:p>
        </w:tc>
        <w:tc>
          <w:tcPr>
            <w:tcW w:w="654" w:type="pct"/>
            <w:tcBorders>
              <w:top w:val="nil"/>
              <w:left w:val="nil"/>
              <w:bottom w:val="single" w:sz="4" w:space="0" w:color="auto"/>
              <w:right w:val="single" w:sz="4" w:space="0" w:color="auto"/>
            </w:tcBorders>
            <w:shd w:val="clear" w:color="auto" w:fill="auto"/>
            <w:vAlign w:val="center"/>
            <w:hideMark/>
          </w:tcPr>
          <w:p w14:paraId="0BC3F1E9"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331</w:t>
            </w:r>
          </w:p>
        </w:tc>
      </w:tr>
      <w:tr w:rsidR="002034A2" w:rsidRPr="00B741BD" w14:paraId="53F03C87"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004A80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32</w:t>
            </w:r>
          </w:p>
        </w:tc>
        <w:tc>
          <w:tcPr>
            <w:tcW w:w="2037" w:type="pct"/>
            <w:tcBorders>
              <w:top w:val="nil"/>
              <w:left w:val="nil"/>
              <w:bottom w:val="single" w:sz="4" w:space="0" w:color="auto"/>
              <w:right w:val="single" w:sz="4" w:space="0" w:color="auto"/>
            </w:tcBorders>
            <w:shd w:val="clear" w:color="auto" w:fill="auto"/>
            <w:vAlign w:val="center"/>
            <w:hideMark/>
          </w:tcPr>
          <w:p w14:paraId="0DAF62AD"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Создание и внедрение П.О. корпоративного портала 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w:t>
            </w:r>
          </w:p>
        </w:tc>
        <w:tc>
          <w:tcPr>
            <w:tcW w:w="656" w:type="pct"/>
            <w:tcBorders>
              <w:top w:val="nil"/>
              <w:left w:val="nil"/>
              <w:bottom w:val="single" w:sz="4" w:space="0" w:color="auto"/>
              <w:right w:val="single" w:sz="4" w:space="0" w:color="auto"/>
            </w:tcBorders>
            <w:shd w:val="clear" w:color="auto" w:fill="auto"/>
            <w:vAlign w:val="center"/>
            <w:hideMark/>
          </w:tcPr>
          <w:p w14:paraId="1C692E90"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H_НМА9</w:t>
            </w:r>
          </w:p>
        </w:tc>
        <w:tc>
          <w:tcPr>
            <w:tcW w:w="798" w:type="pct"/>
            <w:tcBorders>
              <w:top w:val="nil"/>
              <w:left w:val="nil"/>
              <w:bottom w:val="single" w:sz="4" w:space="0" w:color="auto"/>
              <w:right w:val="single" w:sz="4" w:space="0" w:color="auto"/>
            </w:tcBorders>
            <w:shd w:val="clear" w:color="auto" w:fill="auto"/>
            <w:vAlign w:val="center"/>
            <w:hideMark/>
          </w:tcPr>
          <w:p w14:paraId="0A2C082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5640AE3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315</w:t>
            </w:r>
          </w:p>
        </w:tc>
        <w:tc>
          <w:tcPr>
            <w:tcW w:w="654" w:type="pct"/>
            <w:tcBorders>
              <w:top w:val="nil"/>
              <w:left w:val="nil"/>
              <w:bottom w:val="single" w:sz="4" w:space="0" w:color="auto"/>
              <w:right w:val="single" w:sz="4" w:space="0" w:color="auto"/>
            </w:tcBorders>
            <w:shd w:val="clear" w:color="auto" w:fill="auto"/>
            <w:vAlign w:val="center"/>
            <w:hideMark/>
          </w:tcPr>
          <w:p w14:paraId="0A680764"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315</w:t>
            </w:r>
          </w:p>
        </w:tc>
      </w:tr>
      <w:tr w:rsidR="002034A2" w:rsidRPr="00B741BD" w14:paraId="0235FB69"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24EDF8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33</w:t>
            </w:r>
          </w:p>
        </w:tc>
        <w:tc>
          <w:tcPr>
            <w:tcW w:w="2037" w:type="pct"/>
            <w:tcBorders>
              <w:top w:val="nil"/>
              <w:left w:val="nil"/>
              <w:bottom w:val="single" w:sz="4" w:space="0" w:color="auto"/>
              <w:right w:val="single" w:sz="4" w:space="0" w:color="auto"/>
            </w:tcBorders>
            <w:shd w:val="clear" w:color="auto" w:fill="auto"/>
            <w:vAlign w:val="center"/>
            <w:hideMark/>
          </w:tcPr>
          <w:p w14:paraId="66E25219"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ЗРУ 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ПС 110/10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О-30 «Московская», строительство </w:t>
            </w:r>
            <w:proofErr w:type="spellStart"/>
            <w:r w:rsidRPr="00B741BD">
              <w:rPr>
                <w:rFonts w:ascii="Myriad Pro" w:hAnsi="Myriad Pro" w:cs="Calibri"/>
                <w:color w:val="000000"/>
                <w:sz w:val="18"/>
                <w:szCs w:val="18"/>
              </w:rPr>
              <w:t>КТПн</w:t>
            </w:r>
            <w:proofErr w:type="spellEnd"/>
            <w:r w:rsidRPr="00B741BD">
              <w:rPr>
                <w:rFonts w:ascii="Myriad Pro" w:hAnsi="Myriad Pro" w:cs="Calibri"/>
                <w:color w:val="000000"/>
                <w:sz w:val="18"/>
                <w:szCs w:val="18"/>
              </w:rPr>
              <w:t xml:space="preserve"> 10/0.4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двух КЛ 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ПС 110/10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О-30 «Московская» до </w:t>
            </w:r>
            <w:proofErr w:type="spellStart"/>
            <w:r w:rsidRPr="00B741BD">
              <w:rPr>
                <w:rFonts w:ascii="Myriad Pro" w:hAnsi="Myriad Pro" w:cs="Calibri"/>
                <w:color w:val="000000"/>
                <w:sz w:val="18"/>
                <w:szCs w:val="18"/>
              </w:rPr>
              <w:t>КТПн</w:t>
            </w:r>
            <w:proofErr w:type="spellEnd"/>
            <w:r w:rsidRPr="00B741BD">
              <w:rPr>
                <w:rFonts w:ascii="Myriad Pro" w:hAnsi="Myriad Pro" w:cs="Calibri"/>
                <w:color w:val="000000"/>
                <w:sz w:val="18"/>
                <w:szCs w:val="18"/>
              </w:rPr>
              <w:t xml:space="preserve"> по </w:t>
            </w:r>
            <w:proofErr w:type="spellStart"/>
            <w:r w:rsidRPr="00B741BD">
              <w:rPr>
                <w:rFonts w:ascii="Myriad Pro" w:hAnsi="Myriad Pro" w:cs="Calibri"/>
                <w:color w:val="000000"/>
                <w:sz w:val="18"/>
                <w:szCs w:val="18"/>
              </w:rPr>
              <w:t>пр.Московский-ул.Кутаисская</w:t>
            </w:r>
            <w:proofErr w:type="spellEnd"/>
            <w:r w:rsidRPr="00B741BD">
              <w:rPr>
                <w:rFonts w:ascii="Myriad Pro" w:hAnsi="Myriad Pro" w:cs="Calibri"/>
                <w:color w:val="000000"/>
                <w:sz w:val="18"/>
                <w:szCs w:val="18"/>
              </w:rPr>
              <w:t xml:space="preserve"> в </w:t>
            </w:r>
            <w:proofErr w:type="spellStart"/>
            <w:r w:rsidRPr="00B741BD">
              <w:rPr>
                <w:rFonts w:ascii="Myriad Pro" w:hAnsi="Myriad Pro" w:cs="Calibri"/>
                <w:color w:val="000000"/>
                <w:sz w:val="18"/>
                <w:szCs w:val="18"/>
              </w:rPr>
              <w:t>г.Калининграде</w:t>
            </w:r>
            <w:proofErr w:type="spellEnd"/>
          </w:p>
        </w:tc>
        <w:tc>
          <w:tcPr>
            <w:tcW w:w="656" w:type="pct"/>
            <w:tcBorders>
              <w:top w:val="nil"/>
              <w:left w:val="nil"/>
              <w:bottom w:val="single" w:sz="4" w:space="0" w:color="auto"/>
              <w:right w:val="single" w:sz="4" w:space="0" w:color="auto"/>
            </w:tcBorders>
            <w:shd w:val="clear" w:color="auto" w:fill="auto"/>
            <w:vAlign w:val="center"/>
            <w:hideMark/>
          </w:tcPr>
          <w:p w14:paraId="1374864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F_2878</w:t>
            </w:r>
          </w:p>
        </w:tc>
        <w:tc>
          <w:tcPr>
            <w:tcW w:w="798" w:type="pct"/>
            <w:tcBorders>
              <w:top w:val="nil"/>
              <w:left w:val="nil"/>
              <w:bottom w:val="single" w:sz="4" w:space="0" w:color="auto"/>
              <w:right w:val="single" w:sz="4" w:space="0" w:color="auto"/>
            </w:tcBorders>
            <w:shd w:val="clear" w:color="auto" w:fill="auto"/>
            <w:vAlign w:val="center"/>
            <w:hideMark/>
          </w:tcPr>
          <w:p w14:paraId="78508C5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4525B09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246</w:t>
            </w:r>
          </w:p>
        </w:tc>
        <w:tc>
          <w:tcPr>
            <w:tcW w:w="654" w:type="pct"/>
            <w:tcBorders>
              <w:top w:val="nil"/>
              <w:left w:val="nil"/>
              <w:bottom w:val="single" w:sz="4" w:space="0" w:color="auto"/>
              <w:right w:val="single" w:sz="4" w:space="0" w:color="auto"/>
            </w:tcBorders>
            <w:shd w:val="clear" w:color="auto" w:fill="auto"/>
            <w:vAlign w:val="center"/>
            <w:hideMark/>
          </w:tcPr>
          <w:p w14:paraId="51F369FD"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246</w:t>
            </w:r>
          </w:p>
        </w:tc>
      </w:tr>
      <w:tr w:rsidR="002034A2" w:rsidRPr="00B741BD" w14:paraId="46F1D4A9"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6BFA9F3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34</w:t>
            </w:r>
          </w:p>
        </w:tc>
        <w:tc>
          <w:tcPr>
            <w:tcW w:w="2037" w:type="pct"/>
            <w:tcBorders>
              <w:top w:val="nil"/>
              <w:left w:val="nil"/>
              <w:bottom w:val="single" w:sz="4" w:space="0" w:color="auto"/>
              <w:right w:val="single" w:sz="4" w:space="0" w:color="auto"/>
            </w:tcBorders>
            <w:shd w:val="clear" w:color="auto" w:fill="auto"/>
            <w:vAlign w:val="center"/>
            <w:hideMark/>
          </w:tcPr>
          <w:p w14:paraId="08BB0A68"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Оснащение ТП, РП инженерно-техническими средствами охраны</w:t>
            </w:r>
          </w:p>
        </w:tc>
        <w:tc>
          <w:tcPr>
            <w:tcW w:w="656" w:type="pct"/>
            <w:tcBorders>
              <w:top w:val="nil"/>
              <w:left w:val="nil"/>
              <w:bottom w:val="single" w:sz="4" w:space="0" w:color="auto"/>
              <w:right w:val="single" w:sz="4" w:space="0" w:color="auto"/>
            </w:tcBorders>
            <w:shd w:val="clear" w:color="auto" w:fill="auto"/>
            <w:vAlign w:val="center"/>
            <w:hideMark/>
          </w:tcPr>
          <w:p w14:paraId="0A8AE0E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F_prj_111001_48632</w:t>
            </w:r>
          </w:p>
        </w:tc>
        <w:tc>
          <w:tcPr>
            <w:tcW w:w="798" w:type="pct"/>
            <w:tcBorders>
              <w:top w:val="nil"/>
              <w:left w:val="nil"/>
              <w:bottom w:val="single" w:sz="4" w:space="0" w:color="auto"/>
              <w:right w:val="single" w:sz="4" w:space="0" w:color="auto"/>
            </w:tcBorders>
            <w:shd w:val="clear" w:color="auto" w:fill="auto"/>
            <w:vAlign w:val="center"/>
            <w:hideMark/>
          </w:tcPr>
          <w:p w14:paraId="0CE3668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ADFE8C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215</w:t>
            </w:r>
          </w:p>
        </w:tc>
        <w:tc>
          <w:tcPr>
            <w:tcW w:w="654" w:type="pct"/>
            <w:tcBorders>
              <w:top w:val="nil"/>
              <w:left w:val="nil"/>
              <w:bottom w:val="single" w:sz="4" w:space="0" w:color="auto"/>
              <w:right w:val="single" w:sz="4" w:space="0" w:color="auto"/>
            </w:tcBorders>
            <w:shd w:val="clear" w:color="auto" w:fill="auto"/>
            <w:vAlign w:val="center"/>
            <w:hideMark/>
          </w:tcPr>
          <w:p w14:paraId="4AF227E8"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215</w:t>
            </w:r>
          </w:p>
        </w:tc>
      </w:tr>
      <w:tr w:rsidR="002034A2" w:rsidRPr="00B741BD" w14:paraId="76C4441B"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678280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35</w:t>
            </w:r>
          </w:p>
        </w:tc>
        <w:tc>
          <w:tcPr>
            <w:tcW w:w="2037" w:type="pct"/>
            <w:tcBorders>
              <w:top w:val="nil"/>
              <w:left w:val="nil"/>
              <w:bottom w:val="single" w:sz="4" w:space="0" w:color="auto"/>
              <w:right w:val="single" w:sz="4" w:space="0" w:color="auto"/>
            </w:tcBorders>
            <w:shd w:val="clear" w:color="auto" w:fill="auto"/>
            <w:vAlign w:val="center"/>
            <w:hideMark/>
          </w:tcPr>
          <w:p w14:paraId="0AA40C61"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ЗРУ 6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ПС 110/6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О-2 (Янтарь), строительство </w:t>
            </w:r>
            <w:proofErr w:type="spellStart"/>
            <w:r w:rsidRPr="00B741BD">
              <w:rPr>
                <w:rFonts w:ascii="Myriad Pro" w:hAnsi="Myriad Pro" w:cs="Calibri"/>
                <w:color w:val="000000"/>
                <w:sz w:val="18"/>
                <w:szCs w:val="18"/>
              </w:rPr>
              <w:t>КТПн</w:t>
            </w:r>
            <w:proofErr w:type="spellEnd"/>
            <w:r w:rsidRPr="00B741BD">
              <w:rPr>
                <w:rFonts w:ascii="Myriad Pro" w:hAnsi="Myriad Pro" w:cs="Calibri"/>
                <w:color w:val="000000"/>
                <w:sz w:val="18"/>
                <w:szCs w:val="18"/>
              </w:rPr>
              <w:t xml:space="preserve"> 10/0.4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КЛ 6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ПС 11/6 О-2 (Янтарь) до </w:t>
            </w:r>
            <w:proofErr w:type="spellStart"/>
            <w:r w:rsidRPr="00B741BD">
              <w:rPr>
                <w:rFonts w:ascii="Myriad Pro" w:hAnsi="Myriad Pro" w:cs="Calibri"/>
                <w:color w:val="000000"/>
                <w:sz w:val="18"/>
                <w:szCs w:val="18"/>
              </w:rPr>
              <w:t>КТПн</w:t>
            </w:r>
            <w:proofErr w:type="spellEnd"/>
            <w:r w:rsidRPr="00B741BD">
              <w:rPr>
                <w:rFonts w:ascii="Myriad Pro" w:hAnsi="Myriad Pro" w:cs="Calibri"/>
                <w:color w:val="000000"/>
                <w:sz w:val="18"/>
                <w:szCs w:val="18"/>
              </w:rPr>
              <w:t xml:space="preserve">, КЛ 1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w:t>
            </w:r>
            <w:proofErr w:type="spellStart"/>
            <w:r w:rsidRPr="00B741BD">
              <w:rPr>
                <w:rFonts w:ascii="Myriad Pro" w:hAnsi="Myriad Pro" w:cs="Calibri"/>
                <w:color w:val="000000"/>
                <w:sz w:val="18"/>
                <w:szCs w:val="18"/>
              </w:rPr>
              <w:t>КТПн</w:t>
            </w:r>
            <w:proofErr w:type="spellEnd"/>
            <w:r w:rsidRPr="00B741BD">
              <w:rPr>
                <w:rFonts w:ascii="Myriad Pro" w:hAnsi="Myriad Pro" w:cs="Calibri"/>
                <w:color w:val="000000"/>
                <w:sz w:val="18"/>
                <w:szCs w:val="18"/>
              </w:rPr>
              <w:t xml:space="preserve"> до РЩ по </w:t>
            </w:r>
            <w:proofErr w:type="spellStart"/>
            <w:r w:rsidRPr="00B741BD">
              <w:rPr>
                <w:rFonts w:ascii="Myriad Pro" w:hAnsi="Myriad Pro" w:cs="Calibri"/>
                <w:color w:val="000000"/>
                <w:sz w:val="18"/>
                <w:szCs w:val="18"/>
              </w:rPr>
              <w:t>ул.Петрозаводская</w:t>
            </w:r>
            <w:proofErr w:type="spellEnd"/>
            <w:r w:rsidRPr="00B741BD">
              <w:rPr>
                <w:rFonts w:ascii="Myriad Pro" w:hAnsi="Myriad Pro" w:cs="Calibri"/>
                <w:color w:val="000000"/>
                <w:sz w:val="18"/>
                <w:szCs w:val="18"/>
              </w:rPr>
              <w:t xml:space="preserve"> в </w:t>
            </w:r>
            <w:proofErr w:type="spellStart"/>
            <w:r w:rsidRPr="00B741BD">
              <w:rPr>
                <w:rFonts w:ascii="Myriad Pro" w:hAnsi="Myriad Pro" w:cs="Calibri"/>
                <w:color w:val="000000"/>
                <w:sz w:val="18"/>
                <w:szCs w:val="18"/>
              </w:rPr>
              <w:t>г.Калининграде</w:t>
            </w:r>
            <w:proofErr w:type="spellEnd"/>
          </w:p>
        </w:tc>
        <w:tc>
          <w:tcPr>
            <w:tcW w:w="656" w:type="pct"/>
            <w:tcBorders>
              <w:top w:val="nil"/>
              <w:left w:val="nil"/>
              <w:bottom w:val="single" w:sz="4" w:space="0" w:color="auto"/>
              <w:right w:val="single" w:sz="4" w:space="0" w:color="auto"/>
            </w:tcBorders>
            <w:shd w:val="clear" w:color="auto" w:fill="auto"/>
            <w:vAlign w:val="center"/>
            <w:hideMark/>
          </w:tcPr>
          <w:p w14:paraId="527BA06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G_3994</w:t>
            </w:r>
          </w:p>
        </w:tc>
        <w:tc>
          <w:tcPr>
            <w:tcW w:w="798" w:type="pct"/>
            <w:tcBorders>
              <w:top w:val="nil"/>
              <w:left w:val="nil"/>
              <w:bottom w:val="single" w:sz="4" w:space="0" w:color="auto"/>
              <w:right w:val="single" w:sz="4" w:space="0" w:color="auto"/>
            </w:tcBorders>
            <w:shd w:val="clear" w:color="auto" w:fill="auto"/>
            <w:vAlign w:val="center"/>
            <w:hideMark/>
          </w:tcPr>
          <w:p w14:paraId="6BC688D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3A7C2A4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191</w:t>
            </w:r>
          </w:p>
        </w:tc>
        <w:tc>
          <w:tcPr>
            <w:tcW w:w="654" w:type="pct"/>
            <w:tcBorders>
              <w:top w:val="nil"/>
              <w:left w:val="nil"/>
              <w:bottom w:val="single" w:sz="4" w:space="0" w:color="auto"/>
              <w:right w:val="single" w:sz="4" w:space="0" w:color="auto"/>
            </w:tcBorders>
            <w:shd w:val="clear" w:color="auto" w:fill="auto"/>
            <w:vAlign w:val="center"/>
            <w:hideMark/>
          </w:tcPr>
          <w:p w14:paraId="486F740F"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191</w:t>
            </w:r>
          </w:p>
        </w:tc>
      </w:tr>
      <w:tr w:rsidR="002034A2" w:rsidRPr="00B741BD" w14:paraId="1CEBC563"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6275A5C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36</w:t>
            </w:r>
          </w:p>
        </w:tc>
        <w:tc>
          <w:tcPr>
            <w:tcW w:w="2037" w:type="pct"/>
            <w:tcBorders>
              <w:top w:val="nil"/>
              <w:left w:val="nil"/>
              <w:bottom w:val="single" w:sz="4" w:space="0" w:color="auto"/>
              <w:right w:val="single" w:sz="4" w:space="0" w:color="auto"/>
            </w:tcBorders>
            <w:shd w:val="clear" w:color="auto" w:fill="auto"/>
            <w:vAlign w:val="center"/>
            <w:hideMark/>
          </w:tcPr>
          <w:p w14:paraId="5665F21A"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РП-III (инв.№ 545872002) по </w:t>
            </w:r>
            <w:proofErr w:type="spellStart"/>
            <w:r w:rsidRPr="00B741BD">
              <w:rPr>
                <w:rFonts w:ascii="Myriad Pro" w:hAnsi="Myriad Pro" w:cs="Calibri"/>
                <w:color w:val="000000"/>
                <w:sz w:val="18"/>
                <w:szCs w:val="18"/>
              </w:rPr>
              <w:t>ул.Колоскова</w:t>
            </w:r>
            <w:proofErr w:type="spellEnd"/>
            <w:r w:rsidRPr="00B741BD">
              <w:rPr>
                <w:rFonts w:ascii="Myriad Pro" w:hAnsi="Myriad Pro" w:cs="Calibri"/>
                <w:color w:val="000000"/>
                <w:sz w:val="18"/>
                <w:szCs w:val="18"/>
              </w:rPr>
              <w:t xml:space="preserve"> в </w:t>
            </w:r>
            <w:proofErr w:type="spellStart"/>
            <w:r w:rsidRPr="00B741BD">
              <w:rPr>
                <w:rFonts w:ascii="Myriad Pro" w:hAnsi="Myriad Pro" w:cs="Calibri"/>
                <w:color w:val="000000"/>
                <w:sz w:val="18"/>
                <w:szCs w:val="18"/>
              </w:rPr>
              <w:t>г.Калининграде</w:t>
            </w:r>
            <w:proofErr w:type="spellEnd"/>
          </w:p>
        </w:tc>
        <w:tc>
          <w:tcPr>
            <w:tcW w:w="656" w:type="pct"/>
            <w:tcBorders>
              <w:top w:val="nil"/>
              <w:left w:val="nil"/>
              <w:bottom w:val="single" w:sz="4" w:space="0" w:color="auto"/>
              <w:right w:val="single" w:sz="4" w:space="0" w:color="auto"/>
            </w:tcBorders>
            <w:shd w:val="clear" w:color="auto" w:fill="auto"/>
            <w:vAlign w:val="center"/>
            <w:hideMark/>
          </w:tcPr>
          <w:p w14:paraId="2005A05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H_16-0391</w:t>
            </w:r>
          </w:p>
        </w:tc>
        <w:tc>
          <w:tcPr>
            <w:tcW w:w="798" w:type="pct"/>
            <w:tcBorders>
              <w:top w:val="nil"/>
              <w:left w:val="nil"/>
              <w:bottom w:val="single" w:sz="4" w:space="0" w:color="auto"/>
              <w:right w:val="single" w:sz="4" w:space="0" w:color="auto"/>
            </w:tcBorders>
            <w:shd w:val="clear" w:color="auto" w:fill="auto"/>
            <w:vAlign w:val="center"/>
            <w:hideMark/>
          </w:tcPr>
          <w:p w14:paraId="12E6169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1FFD233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117</w:t>
            </w:r>
          </w:p>
        </w:tc>
        <w:tc>
          <w:tcPr>
            <w:tcW w:w="654" w:type="pct"/>
            <w:tcBorders>
              <w:top w:val="nil"/>
              <w:left w:val="nil"/>
              <w:bottom w:val="single" w:sz="4" w:space="0" w:color="auto"/>
              <w:right w:val="single" w:sz="4" w:space="0" w:color="auto"/>
            </w:tcBorders>
            <w:shd w:val="clear" w:color="auto" w:fill="auto"/>
            <w:vAlign w:val="center"/>
            <w:hideMark/>
          </w:tcPr>
          <w:p w14:paraId="4D3C49E5"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117</w:t>
            </w:r>
          </w:p>
        </w:tc>
      </w:tr>
      <w:tr w:rsidR="002034A2" w:rsidRPr="00B741BD" w14:paraId="510B9926"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1C002FB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37</w:t>
            </w:r>
          </w:p>
        </w:tc>
        <w:tc>
          <w:tcPr>
            <w:tcW w:w="2037" w:type="pct"/>
            <w:tcBorders>
              <w:top w:val="nil"/>
              <w:left w:val="nil"/>
              <w:bottom w:val="single" w:sz="4" w:space="0" w:color="auto"/>
              <w:right w:val="single" w:sz="4" w:space="0" w:color="auto"/>
            </w:tcBorders>
            <w:shd w:val="clear" w:color="auto" w:fill="auto"/>
            <w:vAlign w:val="center"/>
            <w:hideMark/>
          </w:tcPr>
          <w:p w14:paraId="4E338DFE"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Вынос (переустройство) ВЛ 15-145 (инв. № 5114679) в районе пересечения с автодорогой А-217 (</w:t>
            </w:r>
            <w:proofErr w:type="spellStart"/>
            <w:r w:rsidRPr="00B741BD">
              <w:rPr>
                <w:rFonts w:ascii="Myriad Pro" w:hAnsi="Myriad Pro" w:cs="Calibri"/>
                <w:color w:val="000000"/>
                <w:sz w:val="18"/>
                <w:szCs w:val="18"/>
              </w:rPr>
              <w:t>п.ГорловкаГурьевского</w:t>
            </w:r>
            <w:proofErr w:type="spellEnd"/>
            <w:r w:rsidRPr="00B741BD">
              <w:rPr>
                <w:rFonts w:ascii="Myriad Pro" w:hAnsi="Myriad Pro" w:cs="Calibri"/>
                <w:color w:val="000000"/>
                <w:sz w:val="18"/>
                <w:szCs w:val="18"/>
              </w:rPr>
              <w:t xml:space="preserve"> района)</w:t>
            </w:r>
          </w:p>
        </w:tc>
        <w:tc>
          <w:tcPr>
            <w:tcW w:w="656" w:type="pct"/>
            <w:tcBorders>
              <w:top w:val="nil"/>
              <w:left w:val="nil"/>
              <w:bottom w:val="single" w:sz="4" w:space="0" w:color="auto"/>
              <w:right w:val="single" w:sz="4" w:space="0" w:color="auto"/>
            </w:tcBorders>
            <w:shd w:val="clear" w:color="auto" w:fill="auto"/>
            <w:vAlign w:val="center"/>
            <w:hideMark/>
          </w:tcPr>
          <w:p w14:paraId="2ADB358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H_16-0287</w:t>
            </w:r>
          </w:p>
        </w:tc>
        <w:tc>
          <w:tcPr>
            <w:tcW w:w="798" w:type="pct"/>
            <w:tcBorders>
              <w:top w:val="nil"/>
              <w:left w:val="nil"/>
              <w:bottom w:val="single" w:sz="4" w:space="0" w:color="auto"/>
              <w:right w:val="single" w:sz="4" w:space="0" w:color="auto"/>
            </w:tcBorders>
            <w:shd w:val="clear" w:color="auto" w:fill="auto"/>
            <w:vAlign w:val="center"/>
            <w:hideMark/>
          </w:tcPr>
          <w:p w14:paraId="36A2016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01C48C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109</w:t>
            </w:r>
          </w:p>
        </w:tc>
        <w:tc>
          <w:tcPr>
            <w:tcW w:w="654" w:type="pct"/>
            <w:tcBorders>
              <w:top w:val="nil"/>
              <w:left w:val="nil"/>
              <w:bottom w:val="single" w:sz="4" w:space="0" w:color="auto"/>
              <w:right w:val="single" w:sz="4" w:space="0" w:color="auto"/>
            </w:tcBorders>
            <w:shd w:val="clear" w:color="auto" w:fill="auto"/>
            <w:vAlign w:val="center"/>
            <w:hideMark/>
          </w:tcPr>
          <w:p w14:paraId="581FA50C"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109</w:t>
            </w:r>
          </w:p>
        </w:tc>
      </w:tr>
      <w:tr w:rsidR="002034A2" w:rsidRPr="00B741BD" w14:paraId="4733FF52"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4FF1C3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lastRenderedPageBreak/>
              <w:t>38</w:t>
            </w:r>
          </w:p>
        </w:tc>
        <w:tc>
          <w:tcPr>
            <w:tcW w:w="2037" w:type="pct"/>
            <w:tcBorders>
              <w:top w:val="nil"/>
              <w:left w:val="nil"/>
              <w:bottom w:val="single" w:sz="4" w:space="0" w:color="auto"/>
              <w:right w:val="single" w:sz="4" w:space="0" w:color="auto"/>
            </w:tcBorders>
            <w:shd w:val="clear" w:color="auto" w:fill="auto"/>
            <w:vAlign w:val="center"/>
            <w:hideMark/>
          </w:tcPr>
          <w:p w14:paraId="09EA933F"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ЗРУ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ПС О-35 «</w:t>
            </w:r>
            <w:proofErr w:type="spellStart"/>
            <w:r w:rsidRPr="00B741BD">
              <w:rPr>
                <w:rFonts w:ascii="Myriad Pro" w:hAnsi="Myriad Pro" w:cs="Calibri"/>
                <w:color w:val="000000"/>
                <w:sz w:val="18"/>
                <w:szCs w:val="18"/>
              </w:rPr>
              <w:t>Космодемьяновская</w:t>
            </w:r>
            <w:proofErr w:type="spellEnd"/>
            <w:r w:rsidRPr="00B741BD">
              <w:rPr>
                <w:rFonts w:ascii="Myriad Pro" w:hAnsi="Myriad Pro" w:cs="Calibri"/>
                <w:color w:val="000000"/>
                <w:sz w:val="18"/>
                <w:szCs w:val="18"/>
              </w:rPr>
              <w:t xml:space="preserve">» с наладкой резервной ячейки с вакуумным </w:t>
            </w:r>
            <w:proofErr w:type="spellStart"/>
            <w:r w:rsidRPr="00B741BD">
              <w:rPr>
                <w:rFonts w:ascii="Myriad Pro" w:hAnsi="Myriad Pro" w:cs="Calibri"/>
                <w:color w:val="000000"/>
                <w:sz w:val="18"/>
                <w:szCs w:val="18"/>
              </w:rPr>
              <w:t>выколючателем</w:t>
            </w:r>
            <w:proofErr w:type="spellEnd"/>
            <w:r w:rsidRPr="00B741BD">
              <w:rPr>
                <w:rFonts w:ascii="Myriad Pro" w:hAnsi="Myriad Pro" w:cs="Calibri"/>
                <w:color w:val="000000"/>
                <w:sz w:val="18"/>
                <w:szCs w:val="18"/>
              </w:rPr>
              <w:t xml:space="preserve"> на 2-ой секции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(инв.№ 5146310)</w:t>
            </w:r>
          </w:p>
        </w:tc>
        <w:tc>
          <w:tcPr>
            <w:tcW w:w="656" w:type="pct"/>
            <w:tcBorders>
              <w:top w:val="nil"/>
              <w:left w:val="nil"/>
              <w:bottom w:val="single" w:sz="4" w:space="0" w:color="auto"/>
              <w:right w:val="single" w:sz="4" w:space="0" w:color="auto"/>
            </w:tcBorders>
            <w:shd w:val="clear" w:color="auto" w:fill="auto"/>
            <w:vAlign w:val="center"/>
            <w:hideMark/>
          </w:tcPr>
          <w:p w14:paraId="071F97E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G_3073</w:t>
            </w:r>
          </w:p>
        </w:tc>
        <w:tc>
          <w:tcPr>
            <w:tcW w:w="798" w:type="pct"/>
            <w:tcBorders>
              <w:top w:val="nil"/>
              <w:left w:val="nil"/>
              <w:bottom w:val="single" w:sz="4" w:space="0" w:color="auto"/>
              <w:right w:val="single" w:sz="4" w:space="0" w:color="auto"/>
            </w:tcBorders>
            <w:shd w:val="clear" w:color="auto" w:fill="auto"/>
            <w:vAlign w:val="center"/>
            <w:hideMark/>
          </w:tcPr>
          <w:p w14:paraId="62124AD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72CEB5A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109</w:t>
            </w:r>
          </w:p>
        </w:tc>
        <w:tc>
          <w:tcPr>
            <w:tcW w:w="654" w:type="pct"/>
            <w:tcBorders>
              <w:top w:val="nil"/>
              <w:left w:val="nil"/>
              <w:bottom w:val="single" w:sz="4" w:space="0" w:color="auto"/>
              <w:right w:val="single" w:sz="4" w:space="0" w:color="auto"/>
            </w:tcBorders>
            <w:shd w:val="clear" w:color="auto" w:fill="auto"/>
            <w:vAlign w:val="center"/>
            <w:hideMark/>
          </w:tcPr>
          <w:p w14:paraId="7F1AEE46"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109</w:t>
            </w:r>
          </w:p>
        </w:tc>
      </w:tr>
      <w:tr w:rsidR="002034A2" w:rsidRPr="00B741BD" w14:paraId="350447DB"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0D6CB6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39</w:t>
            </w:r>
          </w:p>
        </w:tc>
        <w:tc>
          <w:tcPr>
            <w:tcW w:w="2037" w:type="pct"/>
            <w:tcBorders>
              <w:top w:val="nil"/>
              <w:left w:val="nil"/>
              <w:bottom w:val="single" w:sz="4" w:space="0" w:color="auto"/>
              <w:right w:val="single" w:sz="4" w:space="0" w:color="auto"/>
            </w:tcBorders>
            <w:shd w:val="clear" w:color="auto" w:fill="auto"/>
            <w:vAlign w:val="center"/>
            <w:hideMark/>
          </w:tcPr>
          <w:p w14:paraId="3B46D7E2"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Зеленоградск-Лесной  на Куршской косе с переводом на напряжение  35 </w:t>
            </w:r>
            <w:proofErr w:type="spellStart"/>
            <w:r w:rsidRPr="00B741BD">
              <w:rPr>
                <w:rFonts w:ascii="Myriad Pro" w:hAnsi="Myriad Pro" w:cs="Calibri"/>
                <w:color w:val="000000"/>
                <w:sz w:val="18"/>
                <w:szCs w:val="18"/>
              </w:rPr>
              <w:t>кВ</w:t>
            </w:r>
            <w:proofErr w:type="spellEnd"/>
          </w:p>
        </w:tc>
        <w:tc>
          <w:tcPr>
            <w:tcW w:w="656" w:type="pct"/>
            <w:tcBorders>
              <w:top w:val="nil"/>
              <w:left w:val="nil"/>
              <w:bottom w:val="single" w:sz="4" w:space="0" w:color="auto"/>
              <w:right w:val="single" w:sz="4" w:space="0" w:color="auto"/>
            </w:tcBorders>
            <w:shd w:val="clear" w:color="auto" w:fill="auto"/>
            <w:vAlign w:val="center"/>
            <w:hideMark/>
          </w:tcPr>
          <w:p w14:paraId="27D4D74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A_59</w:t>
            </w:r>
          </w:p>
        </w:tc>
        <w:tc>
          <w:tcPr>
            <w:tcW w:w="798" w:type="pct"/>
            <w:tcBorders>
              <w:top w:val="nil"/>
              <w:left w:val="nil"/>
              <w:bottom w:val="single" w:sz="4" w:space="0" w:color="auto"/>
              <w:right w:val="single" w:sz="4" w:space="0" w:color="auto"/>
            </w:tcBorders>
            <w:shd w:val="clear" w:color="auto" w:fill="auto"/>
            <w:vAlign w:val="center"/>
            <w:hideMark/>
          </w:tcPr>
          <w:p w14:paraId="2B53F1B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4E6D16C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109</w:t>
            </w:r>
          </w:p>
        </w:tc>
        <w:tc>
          <w:tcPr>
            <w:tcW w:w="654" w:type="pct"/>
            <w:tcBorders>
              <w:top w:val="nil"/>
              <w:left w:val="nil"/>
              <w:bottom w:val="single" w:sz="4" w:space="0" w:color="auto"/>
              <w:right w:val="single" w:sz="4" w:space="0" w:color="auto"/>
            </w:tcBorders>
            <w:shd w:val="clear" w:color="auto" w:fill="auto"/>
            <w:vAlign w:val="center"/>
            <w:hideMark/>
          </w:tcPr>
          <w:p w14:paraId="4A0ECE11"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109</w:t>
            </w:r>
          </w:p>
        </w:tc>
      </w:tr>
      <w:tr w:rsidR="002034A2" w:rsidRPr="00B741BD" w14:paraId="546CFF13"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04562B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40</w:t>
            </w:r>
          </w:p>
        </w:tc>
        <w:tc>
          <w:tcPr>
            <w:tcW w:w="2037" w:type="pct"/>
            <w:tcBorders>
              <w:top w:val="nil"/>
              <w:left w:val="nil"/>
              <w:bottom w:val="single" w:sz="4" w:space="0" w:color="auto"/>
              <w:right w:val="single" w:sz="4" w:space="0" w:color="auto"/>
            </w:tcBorders>
            <w:shd w:val="clear" w:color="auto" w:fill="auto"/>
            <w:vAlign w:val="center"/>
            <w:hideMark/>
          </w:tcPr>
          <w:p w14:paraId="00E7FABE"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Вынос (переустройство) ВЛ 15-53 (инв. № 5114669) в районе пересечения с автодорогой А-217 (</w:t>
            </w:r>
            <w:proofErr w:type="spellStart"/>
            <w:r w:rsidRPr="00B741BD">
              <w:rPr>
                <w:rFonts w:ascii="Myriad Pro" w:hAnsi="Myriad Pro" w:cs="Calibri"/>
                <w:color w:val="000000"/>
                <w:sz w:val="18"/>
                <w:szCs w:val="18"/>
              </w:rPr>
              <w:t>восточнеееп.ОрловкаГурьевского</w:t>
            </w:r>
            <w:proofErr w:type="spellEnd"/>
            <w:r w:rsidRPr="00B741BD">
              <w:rPr>
                <w:rFonts w:ascii="Myriad Pro" w:hAnsi="Myriad Pro" w:cs="Calibri"/>
                <w:color w:val="000000"/>
                <w:sz w:val="18"/>
                <w:szCs w:val="18"/>
              </w:rPr>
              <w:t xml:space="preserve"> района)</w:t>
            </w:r>
          </w:p>
        </w:tc>
        <w:tc>
          <w:tcPr>
            <w:tcW w:w="656" w:type="pct"/>
            <w:tcBorders>
              <w:top w:val="nil"/>
              <w:left w:val="nil"/>
              <w:bottom w:val="single" w:sz="4" w:space="0" w:color="auto"/>
              <w:right w:val="single" w:sz="4" w:space="0" w:color="auto"/>
            </w:tcBorders>
            <w:shd w:val="clear" w:color="auto" w:fill="auto"/>
            <w:vAlign w:val="center"/>
            <w:hideMark/>
          </w:tcPr>
          <w:p w14:paraId="5E8B07B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H_16-0286</w:t>
            </w:r>
          </w:p>
        </w:tc>
        <w:tc>
          <w:tcPr>
            <w:tcW w:w="798" w:type="pct"/>
            <w:tcBorders>
              <w:top w:val="nil"/>
              <w:left w:val="nil"/>
              <w:bottom w:val="single" w:sz="4" w:space="0" w:color="auto"/>
              <w:right w:val="single" w:sz="4" w:space="0" w:color="auto"/>
            </w:tcBorders>
            <w:shd w:val="clear" w:color="auto" w:fill="auto"/>
            <w:vAlign w:val="center"/>
            <w:hideMark/>
          </w:tcPr>
          <w:p w14:paraId="16B3E4A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E57289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83</w:t>
            </w:r>
          </w:p>
        </w:tc>
        <w:tc>
          <w:tcPr>
            <w:tcW w:w="654" w:type="pct"/>
            <w:tcBorders>
              <w:top w:val="nil"/>
              <w:left w:val="nil"/>
              <w:bottom w:val="single" w:sz="4" w:space="0" w:color="auto"/>
              <w:right w:val="single" w:sz="4" w:space="0" w:color="auto"/>
            </w:tcBorders>
            <w:shd w:val="clear" w:color="auto" w:fill="auto"/>
            <w:vAlign w:val="center"/>
            <w:hideMark/>
          </w:tcPr>
          <w:p w14:paraId="40BE025A"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83</w:t>
            </w:r>
          </w:p>
        </w:tc>
      </w:tr>
      <w:tr w:rsidR="002034A2" w:rsidRPr="00B741BD" w14:paraId="53386C8F"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482679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41</w:t>
            </w:r>
          </w:p>
        </w:tc>
        <w:tc>
          <w:tcPr>
            <w:tcW w:w="2037" w:type="pct"/>
            <w:tcBorders>
              <w:top w:val="nil"/>
              <w:left w:val="nil"/>
              <w:bottom w:val="single" w:sz="4" w:space="0" w:color="auto"/>
              <w:right w:val="single" w:sz="4" w:space="0" w:color="auto"/>
            </w:tcBorders>
            <w:shd w:val="clear" w:color="auto" w:fill="auto"/>
            <w:vAlign w:val="center"/>
            <w:hideMark/>
          </w:tcPr>
          <w:p w14:paraId="49CC4CEA"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Модернизация СОТИАССО на объектах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О-31</w:t>
            </w:r>
          </w:p>
        </w:tc>
        <w:tc>
          <w:tcPr>
            <w:tcW w:w="656" w:type="pct"/>
            <w:tcBorders>
              <w:top w:val="nil"/>
              <w:left w:val="nil"/>
              <w:bottom w:val="single" w:sz="4" w:space="0" w:color="auto"/>
              <w:right w:val="single" w:sz="4" w:space="0" w:color="auto"/>
            </w:tcBorders>
            <w:shd w:val="clear" w:color="auto" w:fill="auto"/>
            <w:vAlign w:val="center"/>
            <w:hideMark/>
          </w:tcPr>
          <w:p w14:paraId="3DAF970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F_obj_111001_3105</w:t>
            </w:r>
          </w:p>
        </w:tc>
        <w:tc>
          <w:tcPr>
            <w:tcW w:w="798" w:type="pct"/>
            <w:tcBorders>
              <w:top w:val="nil"/>
              <w:left w:val="nil"/>
              <w:bottom w:val="single" w:sz="4" w:space="0" w:color="auto"/>
              <w:right w:val="single" w:sz="4" w:space="0" w:color="auto"/>
            </w:tcBorders>
            <w:shd w:val="clear" w:color="auto" w:fill="auto"/>
            <w:vAlign w:val="center"/>
            <w:hideMark/>
          </w:tcPr>
          <w:p w14:paraId="1441E89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3F83FAA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82</w:t>
            </w:r>
          </w:p>
        </w:tc>
        <w:tc>
          <w:tcPr>
            <w:tcW w:w="654" w:type="pct"/>
            <w:tcBorders>
              <w:top w:val="nil"/>
              <w:left w:val="nil"/>
              <w:bottom w:val="single" w:sz="4" w:space="0" w:color="auto"/>
              <w:right w:val="single" w:sz="4" w:space="0" w:color="auto"/>
            </w:tcBorders>
            <w:shd w:val="clear" w:color="auto" w:fill="auto"/>
            <w:vAlign w:val="center"/>
            <w:hideMark/>
          </w:tcPr>
          <w:p w14:paraId="453311A3"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82</w:t>
            </w:r>
          </w:p>
        </w:tc>
      </w:tr>
      <w:tr w:rsidR="002034A2" w:rsidRPr="00B741BD" w14:paraId="0C42783F"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6A99BB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42</w:t>
            </w:r>
          </w:p>
        </w:tc>
        <w:tc>
          <w:tcPr>
            <w:tcW w:w="2037" w:type="pct"/>
            <w:tcBorders>
              <w:top w:val="nil"/>
              <w:left w:val="nil"/>
              <w:bottom w:val="single" w:sz="4" w:space="0" w:color="auto"/>
              <w:right w:val="single" w:sz="4" w:space="0" w:color="auto"/>
            </w:tcBorders>
            <w:shd w:val="clear" w:color="auto" w:fill="auto"/>
            <w:vAlign w:val="center"/>
            <w:hideMark/>
          </w:tcPr>
          <w:p w14:paraId="23C6A4CD"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Реконструкция ТП-297 (инв.№ 5456389) в г. Калининграде</w:t>
            </w:r>
          </w:p>
        </w:tc>
        <w:tc>
          <w:tcPr>
            <w:tcW w:w="656" w:type="pct"/>
            <w:tcBorders>
              <w:top w:val="nil"/>
              <w:left w:val="nil"/>
              <w:bottom w:val="single" w:sz="4" w:space="0" w:color="auto"/>
              <w:right w:val="single" w:sz="4" w:space="0" w:color="auto"/>
            </w:tcBorders>
            <w:shd w:val="clear" w:color="auto" w:fill="auto"/>
            <w:vAlign w:val="center"/>
            <w:hideMark/>
          </w:tcPr>
          <w:p w14:paraId="16AD1B9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G_16-0202</w:t>
            </w:r>
          </w:p>
        </w:tc>
        <w:tc>
          <w:tcPr>
            <w:tcW w:w="798" w:type="pct"/>
            <w:tcBorders>
              <w:top w:val="nil"/>
              <w:left w:val="nil"/>
              <w:bottom w:val="single" w:sz="4" w:space="0" w:color="auto"/>
              <w:right w:val="single" w:sz="4" w:space="0" w:color="auto"/>
            </w:tcBorders>
            <w:shd w:val="clear" w:color="auto" w:fill="auto"/>
            <w:vAlign w:val="center"/>
            <w:hideMark/>
          </w:tcPr>
          <w:p w14:paraId="0A088F3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56B8B5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80</w:t>
            </w:r>
          </w:p>
        </w:tc>
        <w:tc>
          <w:tcPr>
            <w:tcW w:w="654" w:type="pct"/>
            <w:tcBorders>
              <w:top w:val="nil"/>
              <w:left w:val="nil"/>
              <w:bottom w:val="single" w:sz="4" w:space="0" w:color="auto"/>
              <w:right w:val="single" w:sz="4" w:space="0" w:color="auto"/>
            </w:tcBorders>
            <w:shd w:val="clear" w:color="auto" w:fill="auto"/>
            <w:vAlign w:val="center"/>
            <w:hideMark/>
          </w:tcPr>
          <w:p w14:paraId="09CCAE2C"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80</w:t>
            </w:r>
          </w:p>
        </w:tc>
      </w:tr>
      <w:tr w:rsidR="002034A2" w:rsidRPr="00B741BD" w14:paraId="025E1F7D"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6D0BCD7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43</w:t>
            </w:r>
          </w:p>
        </w:tc>
        <w:tc>
          <w:tcPr>
            <w:tcW w:w="2037" w:type="pct"/>
            <w:tcBorders>
              <w:top w:val="nil"/>
              <w:left w:val="nil"/>
              <w:bottom w:val="single" w:sz="4" w:space="0" w:color="auto"/>
              <w:right w:val="single" w:sz="4" w:space="0" w:color="auto"/>
            </w:tcBorders>
            <w:shd w:val="clear" w:color="auto" w:fill="auto"/>
            <w:vAlign w:val="center"/>
            <w:hideMark/>
          </w:tcPr>
          <w:p w14:paraId="78D56FF8"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ПС В-129 (инв. № 5353138), строительство КЛ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ПС В-129  по ул. Московской в г. Гусеве</w:t>
            </w:r>
          </w:p>
        </w:tc>
        <w:tc>
          <w:tcPr>
            <w:tcW w:w="656" w:type="pct"/>
            <w:tcBorders>
              <w:top w:val="nil"/>
              <w:left w:val="nil"/>
              <w:bottom w:val="single" w:sz="4" w:space="0" w:color="auto"/>
              <w:right w:val="single" w:sz="4" w:space="0" w:color="auto"/>
            </w:tcBorders>
            <w:shd w:val="clear" w:color="auto" w:fill="auto"/>
            <w:vAlign w:val="center"/>
            <w:hideMark/>
          </w:tcPr>
          <w:p w14:paraId="2F356A1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H_17-1702</w:t>
            </w:r>
          </w:p>
        </w:tc>
        <w:tc>
          <w:tcPr>
            <w:tcW w:w="798" w:type="pct"/>
            <w:tcBorders>
              <w:top w:val="nil"/>
              <w:left w:val="nil"/>
              <w:bottom w:val="single" w:sz="4" w:space="0" w:color="auto"/>
              <w:right w:val="single" w:sz="4" w:space="0" w:color="auto"/>
            </w:tcBorders>
            <w:shd w:val="clear" w:color="auto" w:fill="auto"/>
            <w:vAlign w:val="center"/>
            <w:hideMark/>
          </w:tcPr>
          <w:p w14:paraId="2F34BF7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15A2056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77</w:t>
            </w:r>
          </w:p>
        </w:tc>
        <w:tc>
          <w:tcPr>
            <w:tcW w:w="654" w:type="pct"/>
            <w:tcBorders>
              <w:top w:val="nil"/>
              <w:left w:val="nil"/>
              <w:bottom w:val="single" w:sz="4" w:space="0" w:color="auto"/>
              <w:right w:val="single" w:sz="4" w:space="0" w:color="auto"/>
            </w:tcBorders>
            <w:shd w:val="clear" w:color="auto" w:fill="auto"/>
            <w:vAlign w:val="center"/>
            <w:hideMark/>
          </w:tcPr>
          <w:p w14:paraId="03B64412"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77</w:t>
            </w:r>
          </w:p>
        </w:tc>
      </w:tr>
      <w:tr w:rsidR="002034A2" w:rsidRPr="00B741BD" w14:paraId="1CADD8A5"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6FEAB3A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44</w:t>
            </w:r>
          </w:p>
        </w:tc>
        <w:tc>
          <w:tcPr>
            <w:tcW w:w="2037" w:type="pct"/>
            <w:tcBorders>
              <w:top w:val="nil"/>
              <w:left w:val="nil"/>
              <w:bottom w:val="single" w:sz="4" w:space="0" w:color="auto"/>
              <w:right w:val="single" w:sz="4" w:space="0" w:color="auto"/>
            </w:tcBorders>
            <w:shd w:val="clear" w:color="auto" w:fill="auto"/>
            <w:vAlign w:val="center"/>
            <w:hideMark/>
          </w:tcPr>
          <w:p w14:paraId="19FC200A"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Установка дугогасящих катушек и трансформаторов дугогасящих катушек на ПС О-30 «Московская»</w:t>
            </w:r>
          </w:p>
        </w:tc>
        <w:tc>
          <w:tcPr>
            <w:tcW w:w="656" w:type="pct"/>
            <w:tcBorders>
              <w:top w:val="nil"/>
              <w:left w:val="nil"/>
              <w:bottom w:val="single" w:sz="4" w:space="0" w:color="auto"/>
              <w:right w:val="single" w:sz="4" w:space="0" w:color="auto"/>
            </w:tcBorders>
            <w:shd w:val="clear" w:color="auto" w:fill="auto"/>
            <w:vAlign w:val="center"/>
            <w:hideMark/>
          </w:tcPr>
          <w:p w14:paraId="7865D38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G_947</w:t>
            </w:r>
          </w:p>
        </w:tc>
        <w:tc>
          <w:tcPr>
            <w:tcW w:w="798" w:type="pct"/>
            <w:tcBorders>
              <w:top w:val="nil"/>
              <w:left w:val="nil"/>
              <w:bottom w:val="single" w:sz="4" w:space="0" w:color="auto"/>
              <w:right w:val="single" w:sz="4" w:space="0" w:color="auto"/>
            </w:tcBorders>
            <w:shd w:val="clear" w:color="auto" w:fill="auto"/>
            <w:vAlign w:val="center"/>
            <w:hideMark/>
          </w:tcPr>
          <w:p w14:paraId="7571EA1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E2D753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71</w:t>
            </w:r>
          </w:p>
        </w:tc>
        <w:tc>
          <w:tcPr>
            <w:tcW w:w="654" w:type="pct"/>
            <w:tcBorders>
              <w:top w:val="nil"/>
              <w:left w:val="nil"/>
              <w:bottom w:val="single" w:sz="4" w:space="0" w:color="auto"/>
              <w:right w:val="single" w:sz="4" w:space="0" w:color="auto"/>
            </w:tcBorders>
            <w:shd w:val="clear" w:color="auto" w:fill="auto"/>
            <w:vAlign w:val="center"/>
            <w:hideMark/>
          </w:tcPr>
          <w:p w14:paraId="20F61C71"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71</w:t>
            </w:r>
          </w:p>
        </w:tc>
      </w:tr>
      <w:tr w:rsidR="002034A2" w:rsidRPr="00B741BD" w14:paraId="2B3ECBE2"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45CF14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45</w:t>
            </w:r>
          </w:p>
        </w:tc>
        <w:tc>
          <w:tcPr>
            <w:tcW w:w="2037" w:type="pct"/>
            <w:tcBorders>
              <w:top w:val="nil"/>
              <w:left w:val="nil"/>
              <w:bottom w:val="single" w:sz="4" w:space="0" w:color="auto"/>
              <w:right w:val="single" w:sz="4" w:space="0" w:color="auto"/>
            </w:tcBorders>
            <w:shd w:val="clear" w:color="auto" w:fill="auto"/>
            <w:vAlign w:val="center"/>
            <w:hideMark/>
          </w:tcPr>
          <w:p w14:paraId="0CA0371D"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Переустройство ВЛ 15-35 (инв.№ 5114661) и ВЛ 15-36 (инв.№ 5114662) в </w:t>
            </w:r>
            <w:proofErr w:type="spellStart"/>
            <w:r w:rsidRPr="00B741BD">
              <w:rPr>
                <w:rFonts w:ascii="Myriad Pro" w:hAnsi="Myriad Pro" w:cs="Calibri"/>
                <w:color w:val="000000"/>
                <w:sz w:val="18"/>
                <w:szCs w:val="18"/>
              </w:rPr>
              <w:t>двухцепную</w:t>
            </w:r>
            <w:proofErr w:type="spellEnd"/>
            <w:r w:rsidRPr="00B741BD">
              <w:rPr>
                <w:rFonts w:ascii="Myriad Pro" w:hAnsi="Myriad Pro" w:cs="Calibri"/>
                <w:color w:val="000000"/>
                <w:sz w:val="18"/>
                <w:szCs w:val="18"/>
              </w:rPr>
              <w:t xml:space="preserve">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в районе сближения с автодорогой А-217 Калининград - Светлогорск</w:t>
            </w:r>
          </w:p>
        </w:tc>
        <w:tc>
          <w:tcPr>
            <w:tcW w:w="656" w:type="pct"/>
            <w:tcBorders>
              <w:top w:val="nil"/>
              <w:left w:val="nil"/>
              <w:bottom w:val="single" w:sz="4" w:space="0" w:color="auto"/>
              <w:right w:val="single" w:sz="4" w:space="0" w:color="auto"/>
            </w:tcBorders>
            <w:shd w:val="clear" w:color="auto" w:fill="auto"/>
            <w:vAlign w:val="center"/>
            <w:hideMark/>
          </w:tcPr>
          <w:p w14:paraId="796F079B"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H_16-0424</w:t>
            </w:r>
          </w:p>
        </w:tc>
        <w:tc>
          <w:tcPr>
            <w:tcW w:w="798" w:type="pct"/>
            <w:tcBorders>
              <w:top w:val="nil"/>
              <w:left w:val="nil"/>
              <w:bottom w:val="single" w:sz="4" w:space="0" w:color="auto"/>
              <w:right w:val="single" w:sz="4" w:space="0" w:color="auto"/>
            </w:tcBorders>
            <w:shd w:val="clear" w:color="auto" w:fill="auto"/>
            <w:vAlign w:val="center"/>
            <w:hideMark/>
          </w:tcPr>
          <w:p w14:paraId="3383CEB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629E948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60</w:t>
            </w:r>
          </w:p>
        </w:tc>
        <w:tc>
          <w:tcPr>
            <w:tcW w:w="654" w:type="pct"/>
            <w:tcBorders>
              <w:top w:val="nil"/>
              <w:left w:val="nil"/>
              <w:bottom w:val="single" w:sz="4" w:space="0" w:color="auto"/>
              <w:right w:val="single" w:sz="4" w:space="0" w:color="auto"/>
            </w:tcBorders>
            <w:shd w:val="clear" w:color="auto" w:fill="auto"/>
            <w:vAlign w:val="center"/>
            <w:hideMark/>
          </w:tcPr>
          <w:p w14:paraId="78B3F805"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60</w:t>
            </w:r>
          </w:p>
        </w:tc>
      </w:tr>
      <w:tr w:rsidR="002034A2" w:rsidRPr="00B741BD" w14:paraId="156AC36E"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23205E8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46</w:t>
            </w:r>
          </w:p>
        </w:tc>
        <w:tc>
          <w:tcPr>
            <w:tcW w:w="2037" w:type="pct"/>
            <w:tcBorders>
              <w:top w:val="nil"/>
              <w:left w:val="nil"/>
              <w:bottom w:val="single" w:sz="4" w:space="0" w:color="auto"/>
              <w:right w:val="single" w:sz="4" w:space="0" w:color="auto"/>
            </w:tcBorders>
            <w:shd w:val="clear" w:color="auto" w:fill="auto"/>
            <w:vAlign w:val="center"/>
            <w:hideMark/>
          </w:tcPr>
          <w:p w14:paraId="2BD6B762"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Вынос (переустройство) в КЛ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участка ВЛ 15-050 (инв.№ 5113981) в районе пересечения автодороги А-217 «Калининград - Светлогорск»</w:t>
            </w:r>
          </w:p>
        </w:tc>
        <w:tc>
          <w:tcPr>
            <w:tcW w:w="656" w:type="pct"/>
            <w:tcBorders>
              <w:top w:val="nil"/>
              <w:left w:val="nil"/>
              <w:bottom w:val="single" w:sz="4" w:space="0" w:color="auto"/>
              <w:right w:val="single" w:sz="4" w:space="0" w:color="auto"/>
            </w:tcBorders>
            <w:shd w:val="clear" w:color="auto" w:fill="auto"/>
            <w:vAlign w:val="center"/>
            <w:hideMark/>
          </w:tcPr>
          <w:p w14:paraId="674604B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H_16-0423</w:t>
            </w:r>
          </w:p>
        </w:tc>
        <w:tc>
          <w:tcPr>
            <w:tcW w:w="798" w:type="pct"/>
            <w:tcBorders>
              <w:top w:val="nil"/>
              <w:left w:val="nil"/>
              <w:bottom w:val="single" w:sz="4" w:space="0" w:color="auto"/>
              <w:right w:val="single" w:sz="4" w:space="0" w:color="auto"/>
            </w:tcBorders>
            <w:shd w:val="clear" w:color="auto" w:fill="auto"/>
            <w:vAlign w:val="center"/>
            <w:hideMark/>
          </w:tcPr>
          <w:p w14:paraId="0430B43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5B7E1E2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57</w:t>
            </w:r>
          </w:p>
        </w:tc>
        <w:tc>
          <w:tcPr>
            <w:tcW w:w="654" w:type="pct"/>
            <w:tcBorders>
              <w:top w:val="nil"/>
              <w:left w:val="nil"/>
              <w:bottom w:val="single" w:sz="4" w:space="0" w:color="auto"/>
              <w:right w:val="single" w:sz="4" w:space="0" w:color="auto"/>
            </w:tcBorders>
            <w:shd w:val="clear" w:color="auto" w:fill="auto"/>
            <w:vAlign w:val="center"/>
            <w:hideMark/>
          </w:tcPr>
          <w:p w14:paraId="1057DA9F"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57</w:t>
            </w:r>
          </w:p>
        </w:tc>
      </w:tr>
      <w:tr w:rsidR="002034A2" w:rsidRPr="00B741BD" w14:paraId="3CF579FE"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BD8193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47</w:t>
            </w:r>
          </w:p>
        </w:tc>
        <w:tc>
          <w:tcPr>
            <w:tcW w:w="2037" w:type="pct"/>
            <w:tcBorders>
              <w:top w:val="nil"/>
              <w:left w:val="nil"/>
              <w:bottom w:val="single" w:sz="4" w:space="0" w:color="auto"/>
              <w:right w:val="single" w:sz="4" w:space="0" w:color="auto"/>
            </w:tcBorders>
            <w:shd w:val="clear" w:color="auto" w:fill="auto"/>
            <w:vAlign w:val="center"/>
            <w:hideMark/>
          </w:tcPr>
          <w:p w14:paraId="6C4D47E5"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Приобретение электросетевого комплекса в </w:t>
            </w:r>
            <w:proofErr w:type="spellStart"/>
            <w:r w:rsidRPr="00B741BD">
              <w:rPr>
                <w:rFonts w:ascii="Myriad Pro" w:hAnsi="Myriad Pro" w:cs="Calibri"/>
                <w:color w:val="000000"/>
                <w:sz w:val="18"/>
                <w:szCs w:val="18"/>
              </w:rPr>
              <w:t>п.Малиновка</w:t>
            </w:r>
            <w:proofErr w:type="spellEnd"/>
            <w:r w:rsidRPr="00B741BD">
              <w:rPr>
                <w:rFonts w:ascii="Myriad Pro" w:hAnsi="Myriad Pro" w:cs="Calibri"/>
                <w:color w:val="000000"/>
                <w:sz w:val="18"/>
                <w:szCs w:val="18"/>
              </w:rPr>
              <w:t xml:space="preserve"> Славского р-на (соглашение об отступном №79 с ООО «Малиновка» от 18.08.2017)</w:t>
            </w:r>
          </w:p>
        </w:tc>
        <w:tc>
          <w:tcPr>
            <w:tcW w:w="656" w:type="pct"/>
            <w:tcBorders>
              <w:top w:val="nil"/>
              <w:left w:val="nil"/>
              <w:bottom w:val="single" w:sz="4" w:space="0" w:color="auto"/>
              <w:right w:val="single" w:sz="4" w:space="0" w:color="auto"/>
            </w:tcBorders>
            <w:shd w:val="clear" w:color="auto" w:fill="auto"/>
            <w:vAlign w:val="center"/>
            <w:hideMark/>
          </w:tcPr>
          <w:p w14:paraId="6BCC1D5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H_140-45</w:t>
            </w:r>
          </w:p>
        </w:tc>
        <w:tc>
          <w:tcPr>
            <w:tcW w:w="798" w:type="pct"/>
            <w:tcBorders>
              <w:top w:val="nil"/>
              <w:left w:val="nil"/>
              <w:bottom w:val="single" w:sz="4" w:space="0" w:color="auto"/>
              <w:right w:val="single" w:sz="4" w:space="0" w:color="auto"/>
            </w:tcBorders>
            <w:shd w:val="clear" w:color="auto" w:fill="auto"/>
            <w:vAlign w:val="center"/>
            <w:hideMark/>
          </w:tcPr>
          <w:p w14:paraId="108F7EA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6BFBC9D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39</w:t>
            </w:r>
          </w:p>
        </w:tc>
        <w:tc>
          <w:tcPr>
            <w:tcW w:w="654" w:type="pct"/>
            <w:tcBorders>
              <w:top w:val="nil"/>
              <w:left w:val="nil"/>
              <w:bottom w:val="single" w:sz="4" w:space="0" w:color="auto"/>
              <w:right w:val="single" w:sz="4" w:space="0" w:color="auto"/>
            </w:tcBorders>
            <w:shd w:val="clear" w:color="auto" w:fill="auto"/>
            <w:vAlign w:val="center"/>
            <w:hideMark/>
          </w:tcPr>
          <w:p w14:paraId="357AA415"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39</w:t>
            </w:r>
          </w:p>
        </w:tc>
      </w:tr>
      <w:tr w:rsidR="002034A2" w:rsidRPr="00B741BD" w14:paraId="65C5A464"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055E03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48</w:t>
            </w:r>
          </w:p>
        </w:tc>
        <w:tc>
          <w:tcPr>
            <w:tcW w:w="2037" w:type="pct"/>
            <w:tcBorders>
              <w:top w:val="nil"/>
              <w:left w:val="nil"/>
              <w:bottom w:val="single" w:sz="4" w:space="0" w:color="auto"/>
              <w:right w:val="single" w:sz="4" w:space="0" w:color="auto"/>
            </w:tcBorders>
            <w:shd w:val="clear" w:color="auto" w:fill="auto"/>
            <w:vAlign w:val="center"/>
            <w:hideMark/>
          </w:tcPr>
          <w:p w14:paraId="69884B44"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Вынос (переустройство) в КЛ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участков ВЛ 15-152 (инв.№ 5116118), ВЛ 15-153 (инв.№ 5114007) в районе выхода с ПС О-27 «Муромская»</w:t>
            </w:r>
          </w:p>
        </w:tc>
        <w:tc>
          <w:tcPr>
            <w:tcW w:w="656" w:type="pct"/>
            <w:tcBorders>
              <w:top w:val="nil"/>
              <w:left w:val="nil"/>
              <w:bottom w:val="single" w:sz="4" w:space="0" w:color="auto"/>
              <w:right w:val="single" w:sz="4" w:space="0" w:color="auto"/>
            </w:tcBorders>
            <w:shd w:val="clear" w:color="auto" w:fill="auto"/>
            <w:vAlign w:val="center"/>
            <w:hideMark/>
          </w:tcPr>
          <w:p w14:paraId="2CBC580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H_16-0421</w:t>
            </w:r>
          </w:p>
        </w:tc>
        <w:tc>
          <w:tcPr>
            <w:tcW w:w="798" w:type="pct"/>
            <w:tcBorders>
              <w:top w:val="nil"/>
              <w:left w:val="nil"/>
              <w:bottom w:val="single" w:sz="4" w:space="0" w:color="auto"/>
              <w:right w:val="single" w:sz="4" w:space="0" w:color="auto"/>
            </w:tcBorders>
            <w:shd w:val="clear" w:color="auto" w:fill="auto"/>
            <w:vAlign w:val="center"/>
            <w:hideMark/>
          </w:tcPr>
          <w:p w14:paraId="5088F23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30C0BEE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37</w:t>
            </w:r>
          </w:p>
        </w:tc>
        <w:tc>
          <w:tcPr>
            <w:tcW w:w="654" w:type="pct"/>
            <w:tcBorders>
              <w:top w:val="nil"/>
              <w:left w:val="nil"/>
              <w:bottom w:val="single" w:sz="4" w:space="0" w:color="auto"/>
              <w:right w:val="single" w:sz="4" w:space="0" w:color="auto"/>
            </w:tcBorders>
            <w:shd w:val="clear" w:color="auto" w:fill="auto"/>
            <w:vAlign w:val="center"/>
            <w:hideMark/>
          </w:tcPr>
          <w:p w14:paraId="6D68BA72"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37</w:t>
            </w:r>
          </w:p>
        </w:tc>
      </w:tr>
      <w:tr w:rsidR="002034A2" w:rsidRPr="00B741BD" w14:paraId="333EA3AD"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6A408FA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49</w:t>
            </w:r>
          </w:p>
        </w:tc>
        <w:tc>
          <w:tcPr>
            <w:tcW w:w="2037" w:type="pct"/>
            <w:tcBorders>
              <w:top w:val="nil"/>
              <w:left w:val="nil"/>
              <w:bottom w:val="single" w:sz="4" w:space="0" w:color="auto"/>
              <w:right w:val="single" w:sz="4" w:space="0" w:color="auto"/>
            </w:tcBorders>
            <w:shd w:val="clear" w:color="auto" w:fill="auto"/>
            <w:vAlign w:val="center"/>
            <w:hideMark/>
          </w:tcPr>
          <w:p w14:paraId="49D304A1"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Модернизация комплекса технических средств безопасности на ПС 110кВ О-12 «Южная» строительство ограждения периметра 410 м, установка системы телевизионного наблюдения в составе 2 видеокамер, системы охранной сигнализации периметра 410 м, системы охранного освещения объекта  площадью – –6500 кв. м</w:t>
            </w:r>
          </w:p>
        </w:tc>
        <w:tc>
          <w:tcPr>
            <w:tcW w:w="656" w:type="pct"/>
            <w:tcBorders>
              <w:top w:val="nil"/>
              <w:left w:val="nil"/>
              <w:bottom w:val="single" w:sz="4" w:space="0" w:color="auto"/>
              <w:right w:val="single" w:sz="4" w:space="0" w:color="auto"/>
            </w:tcBorders>
            <w:shd w:val="clear" w:color="auto" w:fill="auto"/>
            <w:vAlign w:val="center"/>
            <w:hideMark/>
          </w:tcPr>
          <w:p w14:paraId="3F6578F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F_596-12</w:t>
            </w:r>
          </w:p>
        </w:tc>
        <w:tc>
          <w:tcPr>
            <w:tcW w:w="798" w:type="pct"/>
            <w:tcBorders>
              <w:top w:val="nil"/>
              <w:left w:val="nil"/>
              <w:bottom w:val="single" w:sz="4" w:space="0" w:color="auto"/>
              <w:right w:val="single" w:sz="4" w:space="0" w:color="auto"/>
            </w:tcBorders>
            <w:shd w:val="clear" w:color="auto" w:fill="auto"/>
            <w:vAlign w:val="center"/>
            <w:hideMark/>
          </w:tcPr>
          <w:p w14:paraId="32DE8BD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1EA6ED4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36</w:t>
            </w:r>
          </w:p>
        </w:tc>
        <w:tc>
          <w:tcPr>
            <w:tcW w:w="654" w:type="pct"/>
            <w:tcBorders>
              <w:top w:val="nil"/>
              <w:left w:val="nil"/>
              <w:bottom w:val="single" w:sz="4" w:space="0" w:color="auto"/>
              <w:right w:val="single" w:sz="4" w:space="0" w:color="auto"/>
            </w:tcBorders>
            <w:shd w:val="clear" w:color="auto" w:fill="auto"/>
            <w:vAlign w:val="center"/>
            <w:hideMark/>
          </w:tcPr>
          <w:p w14:paraId="04EA800A"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36</w:t>
            </w:r>
          </w:p>
        </w:tc>
      </w:tr>
      <w:tr w:rsidR="002034A2" w:rsidRPr="00B741BD" w14:paraId="0ABD5C9F"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519E57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50</w:t>
            </w:r>
          </w:p>
        </w:tc>
        <w:tc>
          <w:tcPr>
            <w:tcW w:w="2037" w:type="pct"/>
            <w:tcBorders>
              <w:top w:val="nil"/>
              <w:left w:val="nil"/>
              <w:bottom w:val="single" w:sz="4" w:space="0" w:color="auto"/>
              <w:right w:val="single" w:sz="4" w:space="0" w:color="auto"/>
            </w:tcBorders>
            <w:shd w:val="clear" w:color="auto" w:fill="auto"/>
            <w:vAlign w:val="center"/>
            <w:hideMark/>
          </w:tcPr>
          <w:p w14:paraId="4D85A462"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233-2 (инв. № 5114205), строительство МТП 15/0,4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ЛЭП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ВЛИ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в п. </w:t>
            </w:r>
            <w:proofErr w:type="spellStart"/>
            <w:r w:rsidRPr="00B741BD">
              <w:rPr>
                <w:rFonts w:ascii="Myriad Pro" w:hAnsi="Myriad Pro" w:cs="Calibri"/>
                <w:color w:val="000000"/>
                <w:sz w:val="18"/>
                <w:szCs w:val="18"/>
              </w:rPr>
              <w:t>Красноторовка</w:t>
            </w:r>
            <w:proofErr w:type="spellEnd"/>
            <w:r w:rsidRPr="00B741BD">
              <w:rPr>
                <w:rFonts w:ascii="Myriad Pro" w:hAnsi="Myriad Pro" w:cs="Calibri"/>
                <w:color w:val="000000"/>
                <w:sz w:val="18"/>
                <w:szCs w:val="18"/>
              </w:rPr>
              <w:t xml:space="preserve"> Зеленоградского района</w:t>
            </w:r>
          </w:p>
        </w:tc>
        <w:tc>
          <w:tcPr>
            <w:tcW w:w="656" w:type="pct"/>
            <w:tcBorders>
              <w:top w:val="nil"/>
              <w:left w:val="nil"/>
              <w:bottom w:val="single" w:sz="4" w:space="0" w:color="auto"/>
              <w:right w:val="single" w:sz="4" w:space="0" w:color="auto"/>
            </w:tcBorders>
            <w:shd w:val="clear" w:color="auto" w:fill="auto"/>
            <w:vAlign w:val="center"/>
            <w:hideMark/>
          </w:tcPr>
          <w:p w14:paraId="1B00116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H_308</w:t>
            </w:r>
          </w:p>
        </w:tc>
        <w:tc>
          <w:tcPr>
            <w:tcW w:w="798" w:type="pct"/>
            <w:tcBorders>
              <w:top w:val="nil"/>
              <w:left w:val="nil"/>
              <w:bottom w:val="single" w:sz="4" w:space="0" w:color="auto"/>
              <w:right w:val="single" w:sz="4" w:space="0" w:color="auto"/>
            </w:tcBorders>
            <w:shd w:val="clear" w:color="auto" w:fill="auto"/>
            <w:vAlign w:val="center"/>
            <w:hideMark/>
          </w:tcPr>
          <w:p w14:paraId="6CA77E8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70AE7F3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20</w:t>
            </w:r>
          </w:p>
        </w:tc>
        <w:tc>
          <w:tcPr>
            <w:tcW w:w="654" w:type="pct"/>
            <w:tcBorders>
              <w:top w:val="nil"/>
              <w:left w:val="nil"/>
              <w:bottom w:val="single" w:sz="4" w:space="0" w:color="auto"/>
              <w:right w:val="single" w:sz="4" w:space="0" w:color="auto"/>
            </w:tcBorders>
            <w:shd w:val="clear" w:color="auto" w:fill="auto"/>
            <w:vAlign w:val="center"/>
            <w:hideMark/>
          </w:tcPr>
          <w:p w14:paraId="7152A629"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20</w:t>
            </w:r>
          </w:p>
        </w:tc>
      </w:tr>
      <w:tr w:rsidR="002034A2" w:rsidRPr="00B741BD" w14:paraId="443570AE"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1D96FEA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51</w:t>
            </w:r>
          </w:p>
        </w:tc>
        <w:tc>
          <w:tcPr>
            <w:tcW w:w="2037" w:type="pct"/>
            <w:tcBorders>
              <w:top w:val="nil"/>
              <w:left w:val="nil"/>
              <w:bottom w:val="single" w:sz="4" w:space="0" w:color="auto"/>
              <w:right w:val="single" w:sz="4" w:space="0" w:color="auto"/>
            </w:tcBorders>
            <w:shd w:val="clear" w:color="auto" w:fill="auto"/>
            <w:vAlign w:val="center"/>
            <w:hideMark/>
          </w:tcPr>
          <w:p w14:paraId="44B3292D"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Строительство столбовой ТП 15/0,4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ЛЭП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ВЛ 15-48 (инв.№ 5114665), ЛЭП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в </w:t>
            </w:r>
            <w:proofErr w:type="spellStart"/>
            <w:r w:rsidRPr="00B741BD">
              <w:rPr>
                <w:rFonts w:ascii="Myriad Pro" w:hAnsi="Myriad Pro" w:cs="Calibri"/>
                <w:color w:val="000000"/>
                <w:sz w:val="18"/>
                <w:szCs w:val="18"/>
              </w:rPr>
              <w:t>п.Лужки</w:t>
            </w:r>
            <w:proofErr w:type="spellEnd"/>
            <w:r w:rsidRPr="00B741BD">
              <w:rPr>
                <w:rFonts w:ascii="Myriad Pro" w:hAnsi="Myriad Pro" w:cs="Calibri"/>
                <w:color w:val="000000"/>
                <w:sz w:val="18"/>
                <w:szCs w:val="18"/>
              </w:rPr>
              <w:t xml:space="preserve"> Зеленоградского района, 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Л-2 от ТП 151-01 (инв.№ 5115672) </w:t>
            </w:r>
          </w:p>
        </w:tc>
        <w:tc>
          <w:tcPr>
            <w:tcW w:w="656" w:type="pct"/>
            <w:tcBorders>
              <w:top w:val="nil"/>
              <w:left w:val="nil"/>
              <w:bottom w:val="single" w:sz="4" w:space="0" w:color="auto"/>
              <w:right w:val="single" w:sz="4" w:space="0" w:color="auto"/>
            </w:tcBorders>
            <w:shd w:val="clear" w:color="auto" w:fill="auto"/>
            <w:vAlign w:val="center"/>
            <w:hideMark/>
          </w:tcPr>
          <w:p w14:paraId="283F702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H_16-0253</w:t>
            </w:r>
          </w:p>
        </w:tc>
        <w:tc>
          <w:tcPr>
            <w:tcW w:w="798" w:type="pct"/>
            <w:tcBorders>
              <w:top w:val="nil"/>
              <w:left w:val="nil"/>
              <w:bottom w:val="single" w:sz="4" w:space="0" w:color="auto"/>
              <w:right w:val="single" w:sz="4" w:space="0" w:color="auto"/>
            </w:tcBorders>
            <w:shd w:val="clear" w:color="auto" w:fill="auto"/>
            <w:vAlign w:val="center"/>
            <w:hideMark/>
          </w:tcPr>
          <w:p w14:paraId="24BE429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320E4E9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17</w:t>
            </w:r>
          </w:p>
        </w:tc>
        <w:tc>
          <w:tcPr>
            <w:tcW w:w="654" w:type="pct"/>
            <w:tcBorders>
              <w:top w:val="nil"/>
              <w:left w:val="nil"/>
              <w:bottom w:val="single" w:sz="4" w:space="0" w:color="auto"/>
              <w:right w:val="single" w:sz="4" w:space="0" w:color="auto"/>
            </w:tcBorders>
            <w:shd w:val="clear" w:color="auto" w:fill="auto"/>
            <w:vAlign w:val="center"/>
            <w:hideMark/>
          </w:tcPr>
          <w:p w14:paraId="69E9AA41"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17</w:t>
            </w:r>
          </w:p>
        </w:tc>
      </w:tr>
      <w:tr w:rsidR="002034A2" w:rsidRPr="00B741BD" w14:paraId="1F592E62"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130A0B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52</w:t>
            </w:r>
          </w:p>
        </w:tc>
        <w:tc>
          <w:tcPr>
            <w:tcW w:w="2037" w:type="pct"/>
            <w:tcBorders>
              <w:top w:val="nil"/>
              <w:left w:val="nil"/>
              <w:bottom w:val="single" w:sz="4" w:space="0" w:color="auto"/>
              <w:right w:val="single" w:sz="4" w:space="0" w:color="auto"/>
            </w:tcBorders>
            <w:shd w:val="clear" w:color="auto" w:fill="auto"/>
            <w:vAlign w:val="center"/>
            <w:hideMark/>
          </w:tcPr>
          <w:p w14:paraId="5192A70F"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ПС В-06 (инв.№ 5148440), строительство ЛЭП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ПС В-06 в </w:t>
            </w:r>
            <w:proofErr w:type="spellStart"/>
            <w:r w:rsidRPr="00B741BD">
              <w:rPr>
                <w:rFonts w:ascii="Myriad Pro" w:hAnsi="Myriad Pro" w:cs="Calibri"/>
                <w:color w:val="000000"/>
                <w:sz w:val="18"/>
                <w:szCs w:val="18"/>
              </w:rPr>
              <w:t>г.Гурьевске</w:t>
            </w:r>
            <w:proofErr w:type="spellEnd"/>
          </w:p>
        </w:tc>
        <w:tc>
          <w:tcPr>
            <w:tcW w:w="656" w:type="pct"/>
            <w:tcBorders>
              <w:top w:val="nil"/>
              <w:left w:val="nil"/>
              <w:bottom w:val="single" w:sz="4" w:space="0" w:color="auto"/>
              <w:right w:val="single" w:sz="4" w:space="0" w:color="auto"/>
            </w:tcBorders>
            <w:shd w:val="clear" w:color="auto" w:fill="auto"/>
            <w:vAlign w:val="center"/>
            <w:hideMark/>
          </w:tcPr>
          <w:p w14:paraId="021FB9B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G_4573</w:t>
            </w:r>
          </w:p>
        </w:tc>
        <w:tc>
          <w:tcPr>
            <w:tcW w:w="798" w:type="pct"/>
            <w:tcBorders>
              <w:top w:val="nil"/>
              <w:left w:val="nil"/>
              <w:bottom w:val="single" w:sz="4" w:space="0" w:color="auto"/>
              <w:right w:val="single" w:sz="4" w:space="0" w:color="auto"/>
            </w:tcBorders>
            <w:shd w:val="clear" w:color="auto" w:fill="auto"/>
            <w:vAlign w:val="center"/>
            <w:hideMark/>
          </w:tcPr>
          <w:p w14:paraId="1624CEC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1D1DFA6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16</w:t>
            </w:r>
          </w:p>
        </w:tc>
        <w:tc>
          <w:tcPr>
            <w:tcW w:w="654" w:type="pct"/>
            <w:tcBorders>
              <w:top w:val="nil"/>
              <w:left w:val="nil"/>
              <w:bottom w:val="single" w:sz="4" w:space="0" w:color="auto"/>
              <w:right w:val="single" w:sz="4" w:space="0" w:color="auto"/>
            </w:tcBorders>
            <w:shd w:val="clear" w:color="auto" w:fill="auto"/>
            <w:vAlign w:val="center"/>
            <w:hideMark/>
          </w:tcPr>
          <w:p w14:paraId="221BCB76" w14:textId="77777777" w:rsidR="002034A2" w:rsidRPr="00B741BD" w:rsidRDefault="002034A2" w:rsidP="001C722F">
            <w:pPr>
              <w:ind w:left="-81" w:right="-80" w:firstLine="56"/>
              <w:jc w:val="right"/>
              <w:rPr>
                <w:rFonts w:ascii="Myriad Pro" w:hAnsi="Myriad Pro" w:cs="Calibri"/>
                <w:color w:val="000000"/>
                <w:sz w:val="18"/>
                <w:szCs w:val="18"/>
              </w:rPr>
            </w:pPr>
            <w:r w:rsidRPr="00B741BD">
              <w:rPr>
                <w:rFonts w:ascii="Myriad Pro" w:hAnsi="Myriad Pro" w:cs="Calibri"/>
                <w:color w:val="000000"/>
                <w:sz w:val="18"/>
                <w:szCs w:val="18"/>
              </w:rPr>
              <w:t>16</w:t>
            </w:r>
          </w:p>
        </w:tc>
      </w:tr>
      <w:tr w:rsidR="002034A2" w:rsidRPr="00B741BD" w14:paraId="24780423"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B552823"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lastRenderedPageBreak/>
              <w:t>53</w:t>
            </w:r>
          </w:p>
        </w:tc>
        <w:tc>
          <w:tcPr>
            <w:tcW w:w="2037" w:type="pct"/>
            <w:tcBorders>
              <w:top w:val="nil"/>
              <w:left w:val="nil"/>
              <w:bottom w:val="single" w:sz="4" w:space="0" w:color="auto"/>
              <w:right w:val="single" w:sz="4" w:space="0" w:color="auto"/>
            </w:tcBorders>
            <w:shd w:val="clear" w:color="auto" w:fill="auto"/>
            <w:vAlign w:val="center"/>
            <w:hideMark/>
          </w:tcPr>
          <w:p w14:paraId="4CF1ABF1"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Переустройство в </w:t>
            </w:r>
            <w:proofErr w:type="spellStart"/>
            <w:r w:rsidRPr="00B741BD">
              <w:rPr>
                <w:rFonts w:ascii="Myriad Pro" w:hAnsi="Myriad Pro" w:cs="Calibri"/>
                <w:color w:val="000000"/>
                <w:sz w:val="18"/>
                <w:szCs w:val="18"/>
              </w:rPr>
              <w:t>двухцепную</w:t>
            </w:r>
            <w:proofErr w:type="spellEnd"/>
            <w:r w:rsidRPr="00B741BD">
              <w:rPr>
                <w:rFonts w:ascii="Myriad Pro" w:hAnsi="Myriad Pro" w:cs="Calibri"/>
                <w:color w:val="000000"/>
                <w:sz w:val="18"/>
                <w:szCs w:val="18"/>
              </w:rPr>
              <w:t xml:space="preserve">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участков ВЛ 15-048 (инв.№ 5114665), ВЛ 15-050 (инв.№ 5113981) в районе выхода с ПС О-27 «Муромская»</w:t>
            </w:r>
          </w:p>
        </w:tc>
        <w:tc>
          <w:tcPr>
            <w:tcW w:w="656" w:type="pct"/>
            <w:tcBorders>
              <w:top w:val="nil"/>
              <w:left w:val="nil"/>
              <w:bottom w:val="single" w:sz="4" w:space="0" w:color="auto"/>
              <w:right w:val="single" w:sz="4" w:space="0" w:color="auto"/>
            </w:tcBorders>
            <w:shd w:val="clear" w:color="auto" w:fill="auto"/>
            <w:vAlign w:val="center"/>
            <w:hideMark/>
          </w:tcPr>
          <w:p w14:paraId="6E5E259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H_16-0422</w:t>
            </w:r>
          </w:p>
        </w:tc>
        <w:tc>
          <w:tcPr>
            <w:tcW w:w="798" w:type="pct"/>
            <w:tcBorders>
              <w:top w:val="nil"/>
              <w:left w:val="nil"/>
              <w:bottom w:val="single" w:sz="4" w:space="0" w:color="auto"/>
              <w:right w:val="single" w:sz="4" w:space="0" w:color="auto"/>
            </w:tcBorders>
            <w:shd w:val="clear" w:color="auto" w:fill="auto"/>
            <w:vAlign w:val="center"/>
            <w:hideMark/>
          </w:tcPr>
          <w:p w14:paraId="2CD551C0" w14:textId="77777777" w:rsidR="002034A2" w:rsidRPr="00B741BD" w:rsidRDefault="002034A2" w:rsidP="00F5681F">
            <w:pPr>
              <w:ind w:right="134"/>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EADED46" w14:textId="77777777" w:rsidR="002034A2" w:rsidRPr="00B741BD" w:rsidRDefault="002034A2" w:rsidP="00F5681F">
            <w:pPr>
              <w:ind w:right="134"/>
              <w:jc w:val="right"/>
              <w:rPr>
                <w:rFonts w:ascii="Myriad Pro" w:hAnsi="Myriad Pro" w:cs="Calibri"/>
                <w:color w:val="000000"/>
                <w:sz w:val="18"/>
                <w:szCs w:val="18"/>
              </w:rPr>
            </w:pPr>
            <w:r w:rsidRPr="00B741BD">
              <w:rPr>
                <w:rFonts w:ascii="Myriad Pro" w:hAnsi="Myriad Pro" w:cs="Calibri"/>
                <w:color w:val="000000"/>
                <w:sz w:val="18"/>
                <w:szCs w:val="18"/>
              </w:rPr>
              <w:t>15</w:t>
            </w:r>
          </w:p>
        </w:tc>
        <w:tc>
          <w:tcPr>
            <w:tcW w:w="654" w:type="pct"/>
            <w:tcBorders>
              <w:top w:val="nil"/>
              <w:left w:val="nil"/>
              <w:bottom w:val="single" w:sz="4" w:space="0" w:color="auto"/>
              <w:right w:val="single" w:sz="4" w:space="0" w:color="auto"/>
            </w:tcBorders>
            <w:shd w:val="clear" w:color="auto" w:fill="auto"/>
            <w:vAlign w:val="center"/>
            <w:hideMark/>
          </w:tcPr>
          <w:p w14:paraId="41744496" w14:textId="77777777" w:rsidR="002034A2" w:rsidRPr="00B741BD" w:rsidRDefault="002034A2" w:rsidP="00F5681F">
            <w:pPr>
              <w:ind w:left="-81" w:right="134" w:firstLine="56"/>
              <w:jc w:val="right"/>
              <w:rPr>
                <w:rFonts w:ascii="Myriad Pro" w:hAnsi="Myriad Pro" w:cs="Calibri"/>
                <w:color w:val="000000"/>
                <w:sz w:val="18"/>
                <w:szCs w:val="18"/>
              </w:rPr>
            </w:pPr>
            <w:r w:rsidRPr="00B741BD">
              <w:rPr>
                <w:rFonts w:ascii="Myriad Pro" w:hAnsi="Myriad Pro" w:cs="Calibri"/>
                <w:color w:val="000000"/>
                <w:sz w:val="18"/>
                <w:szCs w:val="18"/>
              </w:rPr>
              <w:t>15</w:t>
            </w:r>
          </w:p>
        </w:tc>
      </w:tr>
      <w:tr w:rsidR="002034A2" w:rsidRPr="00B741BD" w14:paraId="2CB68D73"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2B437DCB"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54</w:t>
            </w:r>
          </w:p>
        </w:tc>
        <w:tc>
          <w:tcPr>
            <w:tcW w:w="2037" w:type="pct"/>
            <w:tcBorders>
              <w:top w:val="nil"/>
              <w:left w:val="nil"/>
              <w:bottom w:val="single" w:sz="4" w:space="0" w:color="auto"/>
              <w:right w:val="single" w:sz="4" w:space="0" w:color="auto"/>
            </w:tcBorders>
            <w:shd w:val="clear" w:color="auto" w:fill="auto"/>
            <w:vAlign w:val="center"/>
            <w:hideMark/>
          </w:tcPr>
          <w:p w14:paraId="573DAEBC"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Вынос (переустройство) ВЛ 15-033 (инв. № 5114659) в районе пересечения с автодорогой А-217 (выезд из г. Калининграда)</w:t>
            </w:r>
          </w:p>
        </w:tc>
        <w:tc>
          <w:tcPr>
            <w:tcW w:w="656" w:type="pct"/>
            <w:tcBorders>
              <w:top w:val="nil"/>
              <w:left w:val="nil"/>
              <w:bottom w:val="single" w:sz="4" w:space="0" w:color="auto"/>
              <w:right w:val="single" w:sz="4" w:space="0" w:color="auto"/>
            </w:tcBorders>
            <w:shd w:val="clear" w:color="auto" w:fill="auto"/>
            <w:vAlign w:val="center"/>
            <w:hideMark/>
          </w:tcPr>
          <w:p w14:paraId="746541E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H_16-0285</w:t>
            </w:r>
          </w:p>
        </w:tc>
        <w:tc>
          <w:tcPr>
            <w:tcW w:w="798" w:type="pct"/>
            <w:tcBorders>
              <w:top w:val="nil"/>
              <w:left w:val="nil"/>
              <w:bottom w:val="single" w:sz="4" w:space="0" w:color="auto"/>
              <w:right w:val="single" w:sz="4" w:space="0" w:color="auto"/>
            </w:tcBorders>
            <w:shd w:val="clear" w:color="auto" w:fill="auto"/>
            <w:vAlign w:val="center"/>
            <w:hideMark/>
          </w:tcPr>
          <w:p w14:paraId="6B9E326D" w14:textId="77777777" w:rsidR="002034A2" w:rsidRPr="00B741BD" w:rsidRDefault="002034A2" w:rsidP="00F5681F">
            <w:pPr>
              <w:ind w:right="134"/>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F017503" w14:textId="77777777" w:rsidR="002034A2" w:rsidRPr="00B741BD" w:rsidRDefault="002034A2" w:rsidP="00F5681F">
            <w:pPr>
              <w:ind w:right="134"/>
              <w:jc w:val="right"/>
              <w:rPr>
                <w:rFonts w:ascii="Myriad Pro" w:hAnsi="Myriad Pro" w:cs="Calibri"/>
                <w:color w:val="000000"/>
                <w:sz w:val="18"/>
                <w:szCs w:val="18"/>
              </w:rPr>
            </w:pPr>
            <w:r w:rsidRPr="00B741BD">
              <w:rPr>
                <w:rFonts w:ascii="Myriad Pro" w:hAnsi="Myriad Pro" w:cs="Calibri"/>
                <w:color w:val="000000"/>
                <w:sz w:val="18"/>
                <w:szCs w:val="18"/>
              </w:rPr>
              <w:t>14</w:t>
            </w:r>
          </w:p>
        </w:tc>
        <w:tc>
          <w:tcPr>
            <w:tcW w:w="654" w:type="pct"/>
            <w:tcBorders>
              <w:top w:val="nil"/>
              <w:left w:val="nil"/>
              <w:bottom w:val="single" w:sz="4" w:space="0" w:color="auto"/>
              <w:right w:val="single" w:sz="4" w:space="0" w:color="auto"/>
            </w:tcBorders>
            <w:shd w:val="clear" w:color="auto" w:fill="auto"/>
            <w:vAlign w:val="center"/>
            <w:hideMark/>
          </w:tcPr>
          <w:p w14:paraId="65F2BFD7" w14:textId="77777777" w:rsidR="002034A2" w:rsidRPr="00B741BD" w:rsidRDefault="002034A2" w:rsidP="00F5681F">
            <w:pPr>
              <w:ind w:left="-81" w:right="134" w:firstLine="56"/>
              <w:jc w:val="right"/>
              <w:rPr>
                <w:rFonts w:ascii="Myriad Pro" w:hAnsi="Myriad Pro" w:cs="Calibri"/>
                <w:color w:val="000000"/>
                <w:sz w:val="18"/>
                <w:szCs w:val="18"/>
              </w:rPr>
            </w:pPr>
            <w:r w:rsidRPr="00B741BD">
              <w:rPr>
                <w:rFonts w:ascii="Myriad Pro" w:hAnsi="Myriad Pro" w:cs="Calibri"/>
                <w:color w:val="000000"/>
                <w:sz w:val="18"/>
                <w:szCs w:val="18"/>
              </w:rPr>
              <w:t>14</w:t>
            </w:r>
          </w:p>
        </w:tc>
      </w:tr>
      <w:tr w:rsidR="002034A2" w:rsidRPr="00B741BD" w14:paraId="7250A550"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25D2F4B"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55</w:t>
            </w:r>
          </w:p>
        </w:tc>
        <w:tc>
          <w:tcPr>
            <w:tcW w:w="2037" w:type="pct"/>
            <w:tcBorders>
              <w:top w:val="nil"/>
              <w:left w:val="nil"/>
              <w:bottom w:val="single" w:sz="4" w:space="0" w:color="auto"/>
              <w:right w:val="single" w:sz="4" w:space="0" w:color="auto"/>
            </w:tcBorders>
            <w:shd w:val="clear" w:color="auto" w:fill="auto"/>
            <w:vAlign w:val="center"/>
            <w:hideMark/>
          </w:tcPr>
          <w:p w14:paraId="7BEC4B20"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Оснащение объектов низкого напряжения типа ТП/РП/РУ системой удаленного мониторинга</w:t>
            </w:r>
          </w:p>
        </w:tc>
        <w:tc>
          <w:tcPr>
            <w:tcW w:w="656" w:type="pct"/>
            <w:tcBorders>
              <w:top w:val="nil"/>
              <w:left w:val="nil"/>
              <w:bottom w:val="single" w:sz="4" w:space="0" w:color="auto"/>
              <w:right w:val="single" w:sz="4" w:space="0" w:color="auto"/>
            </w:tcBorders>
            <w:shd w:val="clear" w:color="auto" w:fill="auto"/>
            <w:vAlign w:val="center"/>
            <w:hideMark/>
          </w:tcPr>
          <w:p w14:paraId="330B06A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H_16-0192</w:t>
            </w:r>
          </w:p>
        </w:tc>
        <w:tc>
          <w:tcPr>
            <w:tcW w:w="798" w:type="pct"/>
            <w:tcBorders>
              <w:top w:val="nil"/>
              <w:left w:val="nil"/>
              <w:bottom w:val="single" w:sz="4" w:space="0" w:color="auto"/>
              <w:right w:val="single" w:sz="4" w:space="0" w:color="auto"/>
            </w:tcBorders>
            <w:shd w:val="clear" w:color="auto" w:fill="auto"/>
            <w:vAlign w:val="center"/>
            <w:hideMark/>
          </w:tcPr>
          <w:p w14:paraId="490A4001" w14:textId="77777777" w:rsidR="002034A2" w:rsidRPr="00B741BD" w:rsidRDefault="002034A2" w:rsidP="00F5681F">
            <w:pPr>
              <w:ind w:right="134"/>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9464752" w14:textId="77777777" w:rsidR="002034A2" w:rsidRPr="00B741BD" w:rsidRDefault="002034A2" w:rsidP="00F5681F">
            <w:pPr>
              <w:ind w:right="134"/>
              <w:jc w:val="right"/>
              <w:rPr>
                <w:rFonts w:ascii="Myriad Pro" w:hAnsi="Myriad Pro" w:cs="Calibri"/>
                <w:color w:val="000000"/>
                <w:sz w:val="18"/>
                <w:szCs w:val="18"/>
              </w:rPr>
            </w:pPr>
            <w:r w:rsidRPr="00B741BD">
              <w:rPr>
                <w:rFonts w:ascii="Myriad Pro" w:hAnsi="Myriad Pro" w:cs="Calibri"/>
                <w:color w:val="000000"/>
                <w:sz w:val="18"/>
                <w:szCs w:val="18"/>
              </w:rPr>
              <w:t>2</w:t>
            </w:r>
          </w:p>
        </w:tc>
        <w:tc>
          <w:tcPr>
            <w:tcW w:w="654" w:type="pct"/>
            <w:tcBorders>
              <w:top w:val="nil"/>
              <w:left w:val="nil"/>
              <w:bottom w:val="single" w:sz="4" w:space="0" w:color="auto"/>
              <w:right w:val="single" w:sz="4" w:space="0" w:color="auto"/>
            </w:tcBorders>
            <w:shd w:val="clear" w:color="auto" w:fill="auto"/>
            <w:vAlign w:val="center"/>
            <w:hideMark/>
          </w:tcPr>
          <w:p w14:paraId="082AF048" w14:textId="77777777" w:rsidR="002034A2" w:rsidRPr="00B741BD" w:rsidRDefault="002034A2" w:rsidP="00F5681F">
            <w:pPr>
              <w:ind w:left="-81" w:right="134" w:firstLine="56"/>
              <w:jc w:val="right"/>
              <w:rPr>
                <w:rFonts w:ascii="Myriad Pro" w:hAnsi="Myriad Pro" w:cs="Calibri"/>
                <w:color w:val="000000"/>
                <w:sz w:val="18"/>
                <w:szCs w:val="18"/>
              </w:rPr>
            </w:pPr>
            <w:r w:rsidRPr="00B741BD">
              <w:rPr>
                <w:rFonts w:ascii="Myriad Pro" w:hAnsi="Myriad Pro" w:cs="Calibri"/>
                <w:color w:val="000000"/>
                <w:sz w:val="18"/>
                <w:szCs w:val="18"/>
              </w:rPr>
              <w:t>2</w:t>
            </w:r>
          </w:p>
        </w:tc>
      </w:tr>
    </w:tbl>
    <w:p w14:paraId="1AE2DFE2" w14:textId="77777777" w:rsidR="002034A2" w:rsidRPr="00B741BD" w:rsidRDefault="002034A2" w:rsidP="002034A2">
      <w:pPr>
        <w:autoSpaceDE w:val="0"/>
        <w:autoSpaceDN w:val="0"/>
        <w:adjustRightInd w:val="0"/>
        <w:spacing w:line="360" w:lineRule="auto"/>
        <w:jc w:val="both"/>
        <w:rPr>
          <w:rFonts w:ascii="Myriad Pro" w:hAnsi="Myriad Pro"/>
          <w:sz w:val="26"/>
          <w:szCs w:val="26"/>
        </w:rPr>
      </w:pPr>
    </w:p>
    <w:p w14:paraId="0CB39149" w14:textId="77777777" w:rsidR="002034A2" w:rsidRPr="00B741BD" w:rsidRDefault="002034A2" w:rsidP="002034A2">
      <w:pPr>
        <w:autoSpaceDE w:val="0"/>
        <w:autoSpaceDN w:val="0"/>
        <w:adjustRightInd w:val="0"/>
        <w:spacing w:line="360" w:lineRule="auto"/>
        <w:jc w:val="center"/>
        <w:rPr>
          <w:rFonts w:ascii="Myriad Pro" w:hAnsi="Myriad Pro"/>
          <w:b/>
          <w:bCs/>
          <w:sz w:val="26"/>
          <w:szCs w:val="26"/>
        </w:rPr>
      </w:pPr>
      <w:r w:rsidRPr="00B741BD">
        <w:rPr>
          <w:rFonts w:ascii="Myriad Pro" w:hAnsi="Myriad Pro"/>
          <w:b/>
          <w:bCs/>
          <w:sz w:val="26"/>
          <w:szCs w:val="26"/>
        </w:rPr>
        <w:t>Фактическое использование собственных тарифных источников на финансирование новых титулов, не включенных в утвержденную в 2015 году инвестиционную программу</w:t>
      </w:r>
    </w:p>
    <w:tbl>
      <w:tblPr>
        <w:tblW w:w="5000" w:type="pct"/>
        <w:tblLayout w:type="fixed"/>
        <w:tblLook w:val="04A0" w:firstRow="1" w:lastRow="0" w:firstColumn="1" w:lastColumn="0" w:noHBand="0" w:noVBand="1"/>
      </w:tblPr>
      <w:tblGrid>
        <w:gridCol w:w="449"/>
        <w:gridCol w:w="4335"/>
        <w:gridCol w:w="1101"/>
        <w:gridCol w:w="17"/>
        <w:gridCol w:w="1219"/>
        <w:gridCol w:w="17"/>
        <w:gridCol w:w="945"/>
        <w:gridCol w:w="17"/>
        <w:gridCol w:w="1217"/>
        <w:gridCol w:w="17"/>
      </w:tblGrid>
      <w:tr w:rsidR="002034A2" w:rsidRPr="00B741BD" w14:paraId="66D350EE" w14:textId="77777777" w:rsidTr="00F5681F">
        <w:trPr>
          <w:gridAfter w:val="1"/>
          <w:wAfter w:w="9" w:type="pct"/>
          <w:trHeight w:val="20"/>
          <w:tblHeader/>
        </w:trPr>
        <w:tc>
          <w:tcPr>
            <w:tcW w:w="24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FD94920"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w:t>
            </w:r>
          </w:p>
        </w:tc>
        <w:tc>
          <w:tcPr>
            <w:tcW w:w="232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DD745E4"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 xml:space="preserve">  Наименование инвестиционного проекта (группы инвестиционных проектов)</w:t>
            </w:r>
          </w:p>
        </w:tc>
        <w:tc>
          <w:tcPr>
            <w:tcW w:w="59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6A0F992" w14:textId="77777777" w:rsidR="002034A2" w:rsidRPr="00B741BD" w:rsidRDefault="002034A2" w:rsidP="001C722F">
            <w:pPr>
              <w:jc w:val="center"/>
              <w:rPr>
                <w:rFonts w:ascii="Myriad Pro" w:hAnsi="Myriad Pro" w:cs="Calibri"/>
                <w:b/>
                <w:bCs/>
                <w:color w:val="FFFFFF"/>
                <w:sz w:val="20"/>
                <w:szCs w:val="18"/>
              </w:rPr>
            </w:pPr>
            <w:proofErr w:type="spellStart"/>
            <w:r w:rsidRPr="00B741BD">
              <w:rPr>
                <w:rFonts w:ascii="Myriad Pro" w:hAnsi="Myriad Pro" w:cs="Calibri"/>
                <w:b/>
                <w:bCs/>
                <w:color w:val="FFFFFF"/>
                <w:sz w:val="20"/>
                <w:szCs w:val="18"/>
              </w:rPr>
              <w:t>Иденти</w:t>
            </w:r>
            <w:proofErr w:type="spellEnd"/>
            <w:r w:rsidRPr="00B741BD">
              <w:rPr>
                <w:rFonts w:ascii="Myriad Pro" w:hAnsi="Myriad Pro" w:cs="Calibri"/>
                <w:b/>
                <w:bCs/>
                <w:color w:val="FFFFFF"/>
                <w:sz w:val="20"/>
                <w:szCs w:val="18"/>
              </w:rPr>
              <w:t>-</w:t>
            </w:r>
          </w:p>
          <w:p w14:paraId="5893234A" w14:textId="77777777" w:rsidR="002034A2" w:rsidRPr="00B741BD" w:rsidRDefault="002034A2" w:rsidP="001C722F">
            <w:pPr>
              <w:jc w:val="center"/>
              <w:rPr>
                <w:rFonts w:ascii="Myriad Pro" w:hAnsi="Myriad Pro" w:cs="Calibri"/>
                <w:b/>
                <w:bCs/>
                <w:color w:val="FFFFFF"/>
                <w:sz w:val="20"/>
                <w:szCs w:val="18"/>
              </w:rPr>
            </w:pPr>
            <w:proofErr w:type="spellStart"/>
            <w:r w:rsidRPr="00B741BD">
              <w:rPr>
                <w:rFonts w:ascii="Myriad Pro" w:hAnsi="Myriad Pro" w:cs="Calibri"/>
                <w:b/>
                <w:bCs/>
                <w:color w:val="FFFFFF"/>
                <w:sz w:val="20"/>
                <w:szCs w:val="18"/>
              </w:rPr>
              <w:t>фикатор</w:t>
            </w:r>
            <w:proofErr w:type="spellEnd"/>
            <w:r w:rsidRPr="00B741BD">
              <w:rPr>
                <w:rFonts w:ascii="Myriad Pro" w:hAnsi="Myriad Pro" w:cs="Calibri"/>
                <w:b/>
                <w:bCs/>
                <w:color w:val="FFFFFF"/>
                <w:sz w:val="20"/>
                <w:szCs w:val="18"/>
              </w:rPr>
              <w:t xml:space="preserve"> инвестиционного проекта</w:t>
            </w:r>
          </w:p>
        </w:tc>
        <w:tc>
          <w:tcPr>
            <w:tcW w:w="1177" w:type="pct"/>
            <w:gridSpan w:val="4"/>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FBDB224"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Объем финансирования (в части тарифных источников), тыс. руб. с НДС</w:t>
            </w:r>
          </w:p>
        </w:tc>
        <w:tc>
          <w:tcPr>
            <w:tcW w:w="661"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B67C3E7"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Отклонение</w:t>
            </w:r>
            <w:r w:rsidRPr="00B741BD">
              <w:rPr>
                <w:rFonts w:ascii="Myriad Pro" w:hAnsi="Myriad Pro" w:cs="Calibri"/>
                <w:b/>
                <w:bCs/>
                <w:color w:val="FFFFFF"/>
                <w:sz w:val="20"/>
                <w:szCs w:val="18"/>
              </w:rPr>
              <w:br/>
              <w:t xml:space="preserve"> (факт-план)</w:t>
            </w:r>
          </w:p>
        </w:tc>
      </w:tr>
      <w:tr w:rsidR="002034A2" w:rsidRPr="00B741BD" w14:paraId="725A1816" w14:textId="77777777" w:rsidTr="00F5681F">
        <w:trPr>
          <w:gridAfter w:val="1"/>
          <w:wAfter w:w="9" w:type="pct"/>
          <w:trHeight w:val="20"/>
          <w:tblHeader/>
        </w:trPr>
        <w:tc>
          <w:tcPr>
            <w:tcW w:w="241" w:type="pct"/>
            <w:vMerge/>
            <w:tcBorders>
              <w:top w:val="single" w:sz="8" w:space="0" w:color="FFFFFF"/>
              <w:left w:val="single" w:sz="8" w:space="0" w:color="FFFFFF"/>
              <w:bottom w:val="single" w:sz="8" w:space="0" w:color="FFFFFF"/>
              <w:right w:val="single" w:sz="8" w:space="0" w:color="FFFFFF"/>
            </w:tcBorders>
            <w:vAlign w:val="center"/>
            <w:hideMark/>
          </w:tcPr>
          <w:p w14:paraId="53D49666" w14:textId="77777777" w:rsidR="002034A2" w:rsidRPr="00B741BD" w:rsidRDefault="002034A2" w:rsidP="001C722F">
            <w:pPr>
              <w:rPr>
                <w:rFonts w:ascii="Myriad Pro" w:hAnsi="Myriad Pro" w:cs="Calibri"/>
                <w:b/>
                <w:bCs/>
                <w:color w:val="FFFFFF"/>
                <w:sz w:val="20"/>
                <w:szCs w:val="18"/>
              </w:rPr>
            </w:pPr>
          </w:p>
        </w:tc>
        <w:tc>
          <w:tcPr>
            <w:tcW w:w="2322" w:type="pct"/>
            <w:vMerge/>
            <w:tcBorders>
              <w:top w:val="single" w:sz="8" w:space="0" w:color="FFFFFF"/>
              <w:left w:val="single" w:sz="8" w:space="0" w:color="FFFFFF"/>
              <w:bottom w:val="single" w:sz="8" w:space="0" w:color="FFFFFF"/>
              <w:right w:val="single" w:sz="8" w:space="0" w:color="FFFFFF"/>
            </w:tcBorders>
            <w:vAlign w:val="center"/>
            <w:hideMark/>
          </w:tcPr>
          <w:p w14:paraId="1D9A9C07" w14:textId="77777777" w:rsidR="002034A2" w:rsidRPr="00B741BD" w:rsidRDefault="002034A2" w:rsidP="001C722F">
            <w:pPr>
              <w:rPr>
                <w:rFonts w:ascii="Myriad Pro" w:hAnsi="Myriad Pro" w:cs="Calibri"/>
                <w:b/>
                <w:bCs/>
                <w:color w:val="FFFFFF"/>
                <w:sz w:val="20"/>
                <w:szCs w:val="18"/>
              </w:rPr>
            </w:pPr>
          </w:p>
        </w:tc>
        <w:tc>
          <w:tcPr>
            <w:tcW w:w="590" w:type="pct"/>
            <w:vMerge/>
            <w:tcBorders>
              <w:top w:val="single" w:sz="8" w:space="0" w:color="FFFFFF"/>
              <w:left w:val="single" w:sz="8" w:space="0" w:color="FFFFFF"/>
              <w:bottom w:val="single" w:sz="8" w:space="0" w:color="FFFFFF"/>
              <w:right w:val="single" w:sz="8" w:space="0" w:color="FFFFFF"/>
            </w:tcBorders>
            <w:vAlign w:val="center"/>
            <w:hideMark/>
          </w:tcPr>
          <w:p w14:paraId="4F606B45" w14:textId="77777777" w:rsidR="002034A2" w:rsidRPr="00B741BD" w:rsidRDefault="002034A2" w:rsidP="001C722F">
            <w:pPr>
              <w:rPr>
                <w:rFonts w:ascii="Myriad Pro" w:hAnsi="Myriad Pro" w:cs="Calibri"/>
                <w:b/>
                <w:bCs/>
                <w:color w:val="FFFFFF"/>
                <w:sz w:val="20"/>
                <w:szCs w:val="18"/>
              </w:rPr>
            </w:pPr>
          </w:p>
        </w:tc>
        <w:tc>
          <w:tcPr>
            <w:tcW w:w="662"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1000EC8"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 xml:space="preserve">План </w:t>
            </w:r>
            <w:r w:rsidRPr="00B741BD">
              <w:rPr>
                <w:rFonts w:ascii="Myriad Pro" w:hAnsi="Myriad Pro" w:cs="Calibri"/>
                <w:b/>
                <w:bCs/>
                <w:color w:val="FFFFFF"/>
                <w:sz w:val="20"/>
                <w:szCs w:val="18"/>
              </w:rPr>
              <w:br/>
              <w:t>(Утв. в 2015 году)</w:t>
            </w:r>
          </w:p>
        </w:tc>
        <w:tc>
          <w:tcPr>
            <w:tcW w:w="515"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A43EAE5"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Факт</w:t>
            </w:r>
          </w:p>
        </w:tc>
        <w:tc>
          <w:tcPr>
            <w:tcW w:w="661"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A971DAB"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тыс. руб.</w:t>
            </w:r>
          </w:p>
        </w:tc>
      </w:tr>
      <w:tr w:rsidR="002034A2" w:rsidRPr="00B741BD" w14:paraId="0EB70E71" w14:textId="77777777" w:rsidTr="00F5681F">
        <w:trPr>
          <w:trHeight w:val="20"/>
        </w:trPr>
        <w:tc>
          <w:tcPr>
            <w:tcW w:w="3162" w:type="pct"/>
            <w:gridSpan w:val="4"/>
            <w:tcBorders>
              <w:top w:val="single" w:sz="8" w:space="0" w:color="FFFFFF"/>
              <w:left w:val="single" w:sz="4" w:space="0" w:color="auto"/>
              <w:bottom w:val="single" w:sz="4" w:space="0" w:color="auto"/>
              <w:right w:val="single" w:sz="4" w:space="0" w:color="auto"/>
            </w:tcBorders>
            <w:shd w:val="clear" w:color="auto" w:fill="D6E3BC" w:themeFill="accent3" w:themeFillTint="66"/>
            <w:vAlign w:val="center"/>
            <w:hideMark/>
          </w:tcPr>
          <w:p w14:paraId="055B0493" w14:textId="77777777" w:rsidR="002034A2" w:rsidRPr="00B741BD" w:rsidRDefault="002034A2" w:rsidP="001C722F">
            <w:pPr>
              <w:rPr>
                <w:rFonts w:ascii="Myriad Pro" w:hAnsi="Myriad Pro" w:cs="Calibri"/>
                <w:b/>
                <w:bCs/>
                <w:color w:val="000000"/>
                <w:sz w:val="18"/>
                <w:szCs w:val="18"/>
              </w:rPr>
            </w:pPr>
            <w:r w:rsidRPr="00B741BD">
              <w:rPr>
                <w:rFonts w:ascii="Myriad Pro" w:hAnsi="Myriad Pro" w:cs="Calibri"/>
                <w:b/>
                <w:bCs/>
                <w:color w:val="000000"/>
                <w:sz w:val="18"/>
                <w:szCs w:val="18"/>
              </w:rPr>
              <w:t>Всего по инвестиционным проектам</w:t>
            </w:r>
          </w:p>
        </w:tc>
        <w:tc>
          <w:tcPr>
            <w:tcW w:w="662" w:type="pct"/>
            <w:gridSpan w:val="2"/>
            <w:tcBorders>
              <w:top w:val="single" w:sz="8" w:space="0" w:color="FFFFFF"/>
              <w:left w:val="nil"/>
              <w:bottom w:val="single" w:sz="4" w:space="0" w:color="auto"/>
              <w:right w:val="single" w:sz="4" w:space="0" w:color="auto"/>
            </w:tcBorders>
            <w:shd w:val="clear" w:color="auto" w:fill="D6E3BC" w:themeFill="accent3" w:themeFillTint="66"/>
            <w:vAlign w:val="center"/>
            <w:hideMark/>
          </w:tcPr>
          <w:p w14:paraId="0FCB2331" w14:textId="77777777" w:rsidR="002034A2" w:rsidRPr="00B741BD" w:rsidRDefault="002034A2" w:rsidP="001C722F">
            <w:pPr>
              <w:jc w:val="center"/>
              <w:rPr>
                <w:rFonts w:ascii="Myriad Pro" w:hAnsi="Myriad Pro" w:cs="Calibri"/>
                <w:b/>
                <w:bCs/>
                <w:color w:val="000000"/>
                <w:sz w:val="18"/>
                <w:szCs w:val="18"/>
              </w:rPr>
            </w:pPr>
            <w:r w:rsidRPr="00B741BD">
              <w:rPr>
                <w:rFonts w:ascii="Myriad Pro" w:hAnsi="Myriad Pro" w:cs="Calibri"/>
                <w:b/>
                <w:bCs/>
                <w:color w:val="000000"/>
                <w:sz w:val="18"/>
                <w:szCs w:val="18"/>
              </w:rPr>
              <w:t>-</w:t>
            </w:r>
          </w:p>
        </w:tc>
        <w:tc>
          <w:tcPr>
            <w:tcW w:w="515" w:type="pct"/>
            <w:gridSpan w:val="2"/>
            <w:tcBorders>
              <w:top w:val="single" w:sz="8" w:space="0" w:color="FFFFFF"/>
              <w:left w:val="nil"/>
              <w:bottom w:val="single" w:sz="4" w:space="0" w:color="auto"/>
              <w:right w:val="single" w:sz="4" w:space="0" w:color="auto"/>
            </w:tcBorders>
            <w:shd w:val="clear" w:color="auto" w:fill="D6E3BC" w:themeFill="accent3" w:themeFillTint="66"/>
            <w:vAlign w:val="center"/>
            <w:hideMark/>
          </w:tcPr>
          <w:p w14:paraId="7F11D395" w14:textId="77777777" w:rsidR="002034A2" w:rsidRPr="00B741BD" w:rsidRDefault="002034A2" w:rsidP="001C722F">
            <w:pPr>
              <w:jc w:val="center"/>
              <w:rPr>
                <w:rFonts w:ascii="Myriad Pro" w:hAnsi="Myriad Pro" w:cs="Calibri"/>
                <w:b/>
                <w:bCs/>
                <w:color w:val="000000"/>
                <w:sz w:val="18"/>
                <w:szCs w:val="18"/>
              </w:rPr>
            </w:pPr>
            <w:r w:rsidRPr="00B741BD">
              <w:rPr>
                <w:rFonts w:ascii="Myriad Pro" w:hAnsi="Myriad Pro" w:cs="Calibri"/>
                <w:b/>
                <w:bCs/>
                <w:color w:val="000000"/>
                <w:sz w:val="18"/>
                <w:szCs w:val="18"/>
              </w:rPr>
              <w:t>70 607</w:t>
            </w:r>
          </w:p>
        </w:tc>
        <w:tc>
          <w:tcPr>
            <w:tcW w:w="661" w:type="pct"/>
            <w:gridSpan w:val="2"/>
            <w:tcBorders>
              <w:top w:val="single" w:sz="8" w:space="0" w:color="FFFFFF"/>
              <w:left w:val="nil"/>
              <w:bottom w:val="single" w:sz="4" w:space="0" w:color="auto"/>
              <w:right w:val="single" w:sz="4" w:space="0" w:color="auto"/>
            </w:tcBorders>
            <w:shd w:val="clear" w:color="auto" w:fill="D6E3BC" w:themeFill="accent3" w:themeFillTint="66"/>
            <w:vAlign w:val="center"/>
            <w:hideMark/>
          </w:tcPr>
          <w:p w14:paraId="69EEF197" w14:textId="77777777" w:rsidR="002034A2" w:rsidRPr="00B741BD" w:rsidRDefault="002034A2" w:rsidP="001C722F">
            <w:pPr>
              <w:jc w:val="center"/>
              <w:rPr>
                <w:rFonts w:ascii="Myriad Pro" w:hAnsi="Myriad Pro" w:cs="Calibri"/>
                <w:b/>
                <w:bCs/>
                <w:color w:val="000000"/>
                <w:sz w:val="18"/>
                <w:szCs w:val="18"/>
              </w:rPr>
            </w:pPr>
            <w:r w:rsidRPr="00B741BD">
              <w:rPr>
                <w:rFonts w:ascii="Myriad Pro" w:hAnsi="Myriad Pro" w:cs="Calibri"/>
                <w:b/>
                <w:bCs/>
                <w:color w:val="000000"/>
                <w:sz w:val="18"/>
                <w:szCs w:val="18"/>
              </w:rPr>
              <w:t>70 607</w:t>
            </w:r>
          </w:p>
        </w:tc>
      </w:tr>
      <w:tr w:rsidR="002034A2" w:rsidRPr="00B741BD" w14:paraId="0D78A525"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1FB1BDB3"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w:t>
            </w:r>
          </w:p>
        </w:tc>
        <w:tc>
          <w:tcPr>
            <w:tcW w:w="2322" w:type="pct"/>
            <w:tcBorders>
              <w:top w:val="nil"/>
              <w:left w:val="nil"/>
              <w:bottom w:val="single" w:sz="4" w:space="0" w:color="auto"/>
              <w:right w:val="single" w:sz="4" w:space="0" w:color="auto"/>
            </w:tcBorders>
            <w:shd w:val="clear" w:color="auto" w:fill="auto"/>
            <w:vAlign w:val="center"/>
            <w:hideMark/>
          </w:tcPr>
          <w:p w14:paraId="00C73BCC"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Создание системы распределенной автоматизации сетей 15 </w:t>
            </w:r>
            <w:proofErr w:type="spellStart"/>
            <w:r w:rsidRPr="00B741BD">
              <w:rPr>
                <w:rFonts w:ascii="Myriad Pro" w:hAnsi="Myriad Pro" w:cs="Calibri"/>
                <w:color w:val="000000"/>
                <w:sz w:val="18"/>
                <w:szCs w:val="18"/>
              </w:rPr>
              <w:t>кВМамоновского</w:t>
            </w:r>
            <w:proofErr w:type="spellEnd"/>
            <w:r w:rsidRPr="00B741BD">
              <w:rPr>
                <w:rFonts w:ascii="Myriad Pro" w:hAnsi="Myriad Pro" w:cs="Calibri"/>
                <w:color w:val="000000"/>
                <w:sz w:val="18"/>
                <w:szCs w:val="18"/>
              </w:rPr>
              <w:t xml:space="preserve"> и Багратионовского РЭС 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w:t>
            </w:r>
            <w:proofErr w:type="spellStart"/>
            <w:r w:rsidRPr="00B741BD">
              <w:rPr>
                <w:rFonts w:ascii="Myriad Pro" w:hAnsi="Myriad Pro" w:cs="Calibri"/>
                <w:color w:val="000000"/>
                <w:sz w:val="18"/>
                <w:szCs w:val="18"/>
              </w:rPr>
              <w:t>SmartGrid</w:t>
            </w:r>
            <w:proofErr w:type="spellEnd"/>
            <w:r w:rsidRPr="00B741BD">
              <w:rPr>
                <w:rFonts w:ascii="Myriad Pro" w:hAnsi="Myriad Pro" w:cs="Calibri"/>
                <w:color w:val="000000"/>
                <w:sz w:val="18"/>
                <w:szCs w:val="18"/>
              </w:rPr>
              <w:t>)</w:t>
            </w:r>
          </w:p>
        </w:tc>
        <w:tc>
          <w:tcPr>
            <w:tcW w:w="590" w:type="pct"/>
            <w:tcBorders>
              <w:top w:val="nil"/>
              <w:left w:val="nil"/>
              <w:bottom w:val="single" w:sz="4" w:space="0" w:color="auto"/>
              <w:right w:val="single" w:sz="4" w:space="0" w:color="auto"/>
            </w:tcBorders>
            <w:shd w:val="clear" w:color="auto" w:fill="auto"/>
            <w:vAlign w:val="center"/>
            <w:hideMark/>
          </w:tcPr>
          <w:p w14:paraId="764DA453"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F_472-smart1</w:t>
            </w:r>
          </w:p>
        </w:tc>
        <w:tc>
          <w:tcPr>
            <w:tcW w:w="662" w:type="pct"/>
            <w:gridSpan w:val="2"/>
            <w:tcBorders>
              <w:top w:val="nil"/>
              <w:left w:val="nil"/>
              <w:bottom w:val="single" w:sz="4" w:space="0" w:color="auto"/>
              <w:right w:val="single" w:sz="4" w:space="0" w:color="auto"/>
            </w:tcBorders>
            <w:shd w:val="clear" w:color="auto" w:fill="auto"/>
            <w:vAlign w:val="center"/>
            <w:hideMark/>
          </w:tcPr>
          <w:p w14:paraId="1BA5EC3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47645DF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22 119</w:t>
            </w:r>
          </w:p>
        </w:tc>
        <w:tc>
          <w:tcPr>
            <w:tcW w:w="661" w:type="pct"/>
            <w:gridSpan w:val="2"/>
            <w:tcBorders>
              <w:top w:val="nil"/>
              <w:left w:val="nil"/>
              <w:bottom w:val="single" w:sz="4" w:space="0" w:color="auto"/>
              <w:right w:val="single" w:sz="4" w:space="0" w:color="auto"/>
            </w:tcBorders>
            <w:shd w:val="clear" w:color="auto" w:fill="auto"/>
            <w:vAlign w:val="center"/>
            <w:hideMark/>
          </w:tcPr>
          <w:p w14:paraId="7076827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22 119</w:t>
            </w:r>
          </w:p>
        </w:tc>
      </w:tr>
      <w:tr w:rsidR="002034A2" w:rsidRPr="00B741BD" w14:paraId="2C05E2CF"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686424A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w:t>
            </w:r>
          </w:p>
        </w:tc>
        <w:tc>
          <w:tcPr>
            <w:tcW w:w="2322" w:type="pct"/>
            <w:tcBorders>
              <w:top w:val="nil"/>
              <w:left w:val="nil"/>
              <w:bottom w:val="single" w:sz="4" w:space="0" w:color="auto"/>
              <w:right w:val="single" w:sz="4" w:space="0" w:color="auto"/>
            </w:tcBorders>
            <w:shd w:val="clear" w:color="auto" w:fill="auto"/>
            <w:vAlign w:val="center"/>
            <w:hideMark/>
          </w:tcPr>
          <w:p w14:paraId="64DFEF71"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Покупка одного плавающего вездехода высокой проходимости для перевозки аварийных бригад в труднодоступные места</w:t>
            </w:r>
          </w:p>
        </w:tc>
        <w:tc>
          <w:tcPr>
            <w:tcW w:w="590" w:type="pct"/>
            <w:tcBorders>
              <w:top w:val="nil"/>
              <w:left w:val="nil"/>
              <w:bottom w:val="single" w:sz="4" w:space="0" w:color="auto"/>
              <w:right w:val="single" w:sz="4" w:space="0" w:color="auto"/>
            </w:tcBorders>
            <w:shd w:val="clear" w:color="auto" w:fill="auto"/>
            <w:vAlign w:val="center"/>
            <w:hideMark/>
          </w:tcPr>
          <w:p w14:paraId="7DF19FC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H_92-16</w:t>
            </w:r>
          </w:p>
        </w:tc>
        <w:tc>
          <w:tcPr>
            <w:tcW w:w="662" w:type="pct"/>
            <w:gridSpan w:val="2"/>
            <w:tcBorders>
              <w:top w:val="nil"/>
              <w:left w:val="nil"/>
              <w:bottom w:val="single" w:sz="4" w:space="0" w:color="auto"/>
              <w:right w:val="single" w:sz="4" w:space="0" w:color="auto"/>
            </w:tcBorders>
            <w:shd w:val="clear" w:color="auto" w:fill="auto"/>
            <w:vAlign w:val="center"/>
            <w:hideMark/>
          </w:tcPr>
          <w:p w14:paraId="398BC4C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4208C95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4 331</w:t>
            </w:r>
          </w:p>
        </w:tc>
        <w:tc>
          <w:tcPr>
            <w:tcW w:w="661" w:type="pct"/>
            <w:gridSpan w:val="2"/>
            <w:tcBorders>
              <w:top w:val="nil"/>
              <w:left w:val="nil"/>
              <w:bottom w:val="single" w:sz="4" w:space="0" w:color="auto"/>
              <w:right w:val="single" w:sz="4" w:space="0" w:color="auto"/>
            </w:tcBorders>
            <w:shd w:val="clear" w:color="auto" w:fill="auto"/>
            <w:vAlign w:val="center"/>
            <w:hideMark/>
          </w:tcPr>
          <w:p w14:paraId="6621715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4 331</w:t>
            </w:r>
          </w:p>
        </w:tc>
      </w:tr>
      <w:tr w:rsidR="002034A2" w:rsidRPr="00B741BD" w14:paraId="20C3175F"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78DAEE9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w:t>
            </w:r>
          </w:p>
        </w:tc>
        <w:tc>
          <w:tcPr>
            <w:tcW w:w="2322" w:type="pct"/>
            <w:tcBorders>
              <w:top w:val="nil"/>
              <w:left w:val="nil"/>
              <w:bottom w:val="single" w:sz="4" w:space="0" w:color="auto"/>
              <w:right w:val="single" w:sz="4" w:space="0" w:color="auto"/>
            </w:tcBorders>
            <w:shd w:val="clear" w:color="auto" w:fill="auto"/>
            <w:vAlign w:val="center"/>
            <w:hideMark/>
          </w:tcPr>
          <w:p w14:paraId="02013849"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Л-140 площадью 20,2 га</w:t>
            </w:r>
          </w:p>
        </w:tc>
        <w:tc>
          <w:tcPr>
            <w:tcW w:w="590" w:type="pct"/>
            <w:tcBorders>
              <w:top w:val="nil"/>
              <w:left w:val="nil"/>
              <w:bottom w:val="single" w:sz="4" w:space="0" w:color="auto"/>
              <w:right w:val="single" w:sz="4" w:space="0" w:color="auto"/>
            </w:tcBorders>
            <w:shd w:val="clear" w:color="auto" w:fill="auto"/>
            <w:vAlign w:val="center"/>
            <w:hideMark/>
          </w:tcPr>
          <w:p w14:paraId="03D8F90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F_949-8</w:t>
            </w:r>
          </w:p>
        </w:tc>
        <w:tc>
          <w:tcPr>
            <w:tcW w:w="662" w:type="pct"/>
            <w:gridSpan w:val="2"/>
            <w:tcBorders>
              <w:top w:val="nil"/>
              <w:left w:val="nil"/>
              <w:bottom w:val="single" w:sz="4" w:space="0" w:color="auto"/>
              <w:right w:val="single" w:sz="4" w:space="0" w:color="auto"/>
            </w:tcBorders>
            <w:shd w:val="clear" w:color="auto" w:fill="auto"/>
            <w:vAlign w:val="center"/>
            <w:hideMark/>
          </w:tcPr>
          <w:p w14:paraId="35D53C7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507E367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4 234</w:t>
            </w:r>
          </w:p>
        </w:tc>
        <w:tc>
          <w:tcPr>
            <w:tcW w:w="661" w:type="pct"/>
            <w:gridSpan w:val="2"/>
            <w:tcBorders>
              <w:top w:val="nil"/>
              <w:left w:val="nil"/>
              <w:bottom w:val="single" w:sz="4" w:space="0" w:color="auto"/>
              <w:right w:val="single" w:sz="4" w:space="0" w:color="auto"/>
            </w:tcBorders>
            <w:shd w:val="clear" w:color="auto" w:fill="auto"/>
            <w:vAlign w:val="center"/>
            <w:hideMark/>
          </w:tcPr>
          <w:p w14:paraId="14FBF3C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4 234</w:t>
            </w:r>
          </w:p>
        </w:tc>
      </w:tr>
      <w:tr w:rsidR="002034A2" w:rsidRPr="00B741BD" w14:paraId="0A754D9C"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77644C5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w:t>
            </w:r>
          </w:p>
        </w:tc>
        <w:tc>
          <w:tcPr>
            <w:tcW w:w="2322" w:type="pct"/>
            <w:tcBorders>
              <w:top w:val="nil"/>
              <w:left w:val="nil"/>
              <w:bottom w:val="single" w:sz="4" w:space="0" w:color="auto"/>
              <w:right w:val="single" w:sz="4" w:space="0" w:color="auto"/>
            </w:tcBorders>
            <w:shd w:val="clear" w:color="auto" w:fill="auto"/>
            <w:vAlign w:val="center"/>
            <w:hideMark/>
          </w:tcPr>
          <w:p w14:paraId="5DD15B41"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82-16 (инв. № 5144122) в </w:t>
            </w:r>
            <w:proofErr w:type="spellStart"/>
            <w:r w:rsidRPr="00B741BD">
              <w:rPr>
                <w:rFonts w:ascii="Myriad Pro" w:hAnsi="Myriad Pro" w:cs="Calibri"/>
                <w:color w:val="000000"/>
                <w:sz w:val="18"/>
                <w:szCs w:val="18"/>
              </w:rPr>
              <w:t>п.Б</w:t>
            </w:r>
            <w:proofErr w:type="spellEnd"/>
            <w:r w:rsidRPr="00B741BD">
              <w:rPr>
                <w:rFonts w:ascii="Myriad Pro" w:hAnsi="Myriad Pro" w:cs="Calibri"/>
                <w:color w:val="000000"/>
                <w:sz w:val="18"/>
                <w:szCs w:val="18"/>
              </w:rPr>
              <w:t>. Матросово Полесского района</w:t>
            </w:r>
          </w:p>
        </w:tc>
        <w:tc>
          <w:tcPr>
            <w:tcW w:w="590" w:type="pct"/>
            <w:tcBorders>
              <w:top w:val="nil"/>
              <w:left w:val="nil"/>
              <w:bottom w:val="single" w:sz="4" w:space="0" w:color="auto"/>
              <w:right w:val="single" w:sz="4" w:space="0" w:color="auto"/>
            </w:tcBorders>
            <w:shd w:val="clear" w:color="auto" w:fill="auto"/>
            <w:vAlign w:val="center"/>
            <w:hideMark/>
          </w:tcPr>
          <w:p w14:paraId="43A6A88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H_3557</w:t>
            </w:r>
          </w:p>
        </w:tc>
        <w:tc>
          <w:tcPr>
            <w:tcW w:w="662" w:type="pct"/>
            <w:gridSpan w:val="2"/>
            <w:tcBorders>
              <w:top w:val="nil"/>
              <w:left w:val="nil"/>
              <w:bottom w:val="single" w:sz="4" w:space="0" w:color="auto"/>
              <w:right w:val="single" w:sz="4" w:space="0" w:color="auto"/>
            </w:tcBorders>
            <w:shd w:val="clear" w:color="auto" w:fill="auto"/>
            <w:vAlign w:val="center"/>
            <w:hideMark/>
          </w:tcPr>
          <w:p w14:paraId="6B9CFE3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00D076E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2 465</w:t>
            </w:r>
          </w:p>
        </w:tc>
        <w:tc>
          <w:tcPr>
            <w:tcW w:w="661" w:type="pct"/>
            <w:gridSpan w:val="2"/>
            <w:tcBorders>
              <w:top w:val="nil"/>
              <w:left w:val="nil"/>
              <w:bottom w:val="single" w:sz="4" w:space="0" w:color="auto"/>
              <w:right w:val="single" w:sz="4" w:space="0" w:color="auto"/>
            </w:tcBorders>
            <w:shd w:val="clear" w:color="auto" w:fill="auto"/>
            <w:vAlign w:val="center"/>
            <w:hideMark/>
          </w:tcPr>
          <w:p w14:paraId="586DE19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2 465</w:t>
            </w:r>
          </w:p>
        </w:tc>
      </w:tr>
      <w:tr w:rsidR="002034A2" w:rsidRPr="00B741BD" w14:paraId="7F2BE06D"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512F052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5</w:t>
            </w:r>
          </w:p>
        </w:tc>
        <w:tc>
          <w:tcPr>
            <w:tcW w:w="2322" w:type="pct"/>
            <w:tcBorders>
              <w:top w:val="nil"/>
              <w:left w:val="nil"/>
              <w:bottom w:val="single" w:sz="4" w:space="0" w:color="auto"/>
              <w:right w:val="single" w:sz="4" w:space="0" w:color="auto"/>
            </w:tcBorders>
            <w:shd w:val="clear" w:color="auto" w:fill="auto"/>
            <w:vAlign w:val="center"/>
            <w:hideMark/>
          </w:tcPr>
          <w:p w14:paraId="13E4AA51"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Покупка бурильно-крановой установки на автомобильном шасси в количестве двух единиц для установки опор, завинчивания свай, бурения</w:t>
            </w:r>
          </w:p>
        </w:tc>
        <w:tc>
          <w:tcPr>
            <w:tcW w:w="590" w:type="pct"/>
            <w:tcBorders>
              <w:top w:val="nil"/>
              <w:left w:val="nil"/>
              <w:bottom w:val="single" w:sz="4" w:space="0" w:color="auto"/>
              <w:right w:val="single" w:sz="4" w:space="0" w:color="auto"/>
            </w:tcBorders>
            <w:shd w:val="clear" w:color="auto" w:fill="auto"/>
            <w:vAlign w:val="center"/>
            <w:hideMark/>
          </w:tcPr>
          <w:p w14:paraId="4666AB6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F_92-6</w:t>
            </w:r>
          </w:p>
        </w:tc>
        <w:tc>
          <w:tcPr>
            <w:tcW w:w="662" w:type="pct"/>
            <w:gridSpan w:val="2"/>
            <w:tcBorders>
              <w:top w:val="nil"/>
              <w:left w:val="nil"/>
              <w:bottom w:val="single" w:sz="4" w:space="0" w:color="auto"/>
              <w:right w:val="single" w:sz="4" w:space="0" w:color="auto"/>
            </w:tcBorders>
            <w:shd w:val="clear" w:color="auto" w:fill="auto"/>
            <w:vAlign w:val="center"/>
            <w:hideMark/>
          </w:tcPr>
          <w:p w14:paraId="6BCAA7A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588E503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2 457</w:t>
            </w:r>
          </w:p>
        </w:tc>
        <w:tc>
          <w:tcPr>
            <w:tcW w:w="661" w:type="pct"/>
            <w:gridSpan w:val="2"/>
            <w:tcBorders>
              <w:top w:val="nil"/>
              <w:left w:val="nil"/>
              <w:bottom w:val="single" w:sz="4" w:space="0" w:color="auto"/>
              <w:right w:val="single" w:sz="4" w:space="0" w:color="auto"/>
            </w:tcBorders>
            <w:shd w:val="clear" w:color="auto" w:fill="auto"/>
            <w:vAlign w:val="center"/>
            <w:hideMark/>
          </w:tcPr>
          <w:p w14:paraId="66A9123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2 457</w:t>
            </w:r>
          </w:p>
        </w:tc>
      </w:tr>
      <w:tr w:rsidR="002034A2" w:rsidRPr="00B741BD" w14:paraId="1CE51A03"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514DB4C0"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6</w:t>
            </w:r>
          </w:p>
        </w:tc>
        <w:tc>
          <w:tcPr>
            <w:tcW w:w="2322" w:type="pct"/>
            <w:tcBorders>
              <w:top w:val="nil"/>
              <w:left w:val="nil"/>
              <w:bottom w:val="single" w:sz="4" w:space="0" w:color="auto"/>
              <w:right w:val="single" w:sz="4" w:space="0" w:color="auto"/>
            </w:tcBorders>
            <w:shd w:val="clear" w:color="auto" w:fill="auto"/>
            <w:vAlign w:val="center"/>
            <w:hideMark/>
          </w:tcPr>
          <w:p w14:paraId="2D1C0D08"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330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Л-415 площадью 30,6 га</w:t>
            </w:r>
          </w:p>
        </w:tc>
        <w:tc>
          <w:tcPr>
            <w:tcW w:w="590" w:type="pct"/>
            <w:tcBorders>
              <w:top w:val="nil"/>
              <w:left w:val="nil"/>
              <w:bottom w:val="single" w:sz="4" w:space="0" w:color="auto"/>
              <w:right w:val="single" w:sz="4" w:space="0" w:color="auto"/>
            </w:tcBorders>
            <w:shd w:val="clear" w:color="auto" w:fill="auto"/>
            <w:vAlign w:val="center"/>
            <w:hideMark/>
          </w:tcPr>
          <w:p w14:paraId="282CB93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F_949-14</w:t>
            </w:r>
          </w:p>
        </w:tc>
        <w:tc>
          <w:tcPr>
            <w:tcW w:w="662" w:type="pct"/>
            <w:gridSpan w:val="2"/>
            <w:tcBorders>
              <w:top w:val="nil"/>
              <w:left w:val="nil"/>
              <w:bottom w:val="single" w:sz="4" w:space="0" w:color="auto"/>
              <w:right w:val="single" w:sz="4" w:space="0" w:color="auto"/>
            </w:tcBorders>
            <w:shd w:val="clear" w:color="auto" w:fill="auto"/>
            <w:vAlign w:val="center"/>
            <w:hideMark/>
          </w:tcPr>
          <w:p w14:paraId="56CAF7A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438BBF1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2 340</w:t>
            </w:r>
          </w:p>
        </w:tc>
        <w:tc>
          <w:tcPr>
            <w:tcW w:w="661" w:type="pct"/>
            <w:gridSpan w:val="2"/>
            <w:tcBorders>
              <w:top w:val="nil"/>
              <w:left w:val="nil"/>
              <w:bottom w:val="single" w:sz="4" w:space="0" w:color="auto"/>
              <w:right w:val="single" w:sz="4" w:space="0" w:color="auto"/>
            </w:tcBorders>
            <w:shd w:val="clear" w:color="auto" w:fill="auto"/>
            <w:vAlign w:val="center"/>
            <w:hideMark/>
          </w:tcPr>
          <w:p w14:paraId="632EFE7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2 340</w:t>
            </w:r>
          </w:p>
        </w:tc>
      </w:tr>
      <w:tr w:rsidR="002034A2" w:rsidRPr="00B741BD" w14:paraId="588BB8D8"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1C23A57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7</w:t>
            </w:r>
          </w:p>
        </w:tc>
        <w:tc>
          <w:tcPr>
            <w:tcW w:w="2322" w:type="pct"/>
            <w:tcBorders>
              <w:top w:val="nil"/>
              <w:left w:val="nil"/>
              <w:bottom w:val="single" w:sz="4" w:space="0" w:color="auto"/>
              <w:right w:val="single" w:sz="4" w:space="0" w:color="auto"/>
            </w:tcBorders>
            <w:shd w:val="clear" w:color="auto" w:fill="auto"/>
            <w:vAlign w:val="center"/>
            <w:hideMark/>
          </w:tcPr>
          <w:p w14:paraId="1E8F2E1B"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Модернизация СОТИАССО на объектах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О-22 «Краснознаменск»</w:t>
            </w:r>
          </w:p>
        </w:tc>
        <w:tc>
          <w:tcPr>
            <w:tcW w:w="590" w:type="pct"/>
            <w:tcBorders>
              <w:top w:val="nil"/>
              <w:left w:val="nil"/>
              <w:bottom w:val="single" w:sz="4" w:space="0" w:color="auto"/>
              <w:right w:val="single" w:sz="4" w:space="0" w:color="auto"/>
            </w:tcBorders>
            <w:shd w:val="clear" w:color="auto" w:fill="auto"/>
            <w:vAlign w:val="center"/>
            <w:hideMark/>
          </w:tcPr>
          <w:p w14:paraId="75E888E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H_181-22</w:t>
            </w:r>
          </w:p>
        </w:tc>
        <w:tc>
          <w:tcPr>
            <w:tcW w:w="662" w:type="pct"/>
            <w:gridSpan w:val="2"/>
            <w:tcBorders>
              <w:top w:val="nil"/>
              <w:left w:val="nil"/>
              <w:bottom w:val="single" w:sz="4" w:space="0" w:color="auto"/>
              <w:right w:val="single" w:sz="4" w:space="0" w:color="auto"/>
            </w:tcBorders>
            <w:shd w:val="clear" w:color="auto" w:fill="auto"/>
            <w:vAlign w:val="center"/>
            <w:hideMark/>
          </w:tcPr>
          <w:p w14:paraId="74D9614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5276E78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2 244</w:t>
            </w:r>
          </w:p>
        </w:tc>
        <w:tc>
          <w:tcPr>
            <w:tcW w:w="661" w:type="pct"/>
            <w:gridSpan w:val="2"/>
            <w:tcBorders>
              <w:top w:val="nil"/>
              <w:left w:val="nil"/>
              <w:bottom w:val="single" w:sz="4" w:space="0" w:color="auto"/>
              <w:right w:val="single" w:sz="4" w:space="0" w:color="auto"/>
            </w:tcBorders>
            <w:shd w:val="clear" w:color="auto" w:fill="auto"/>
            <w:vAlign w:val="center"/>
            <w:hideMark/>
          </w:tcPr>
          <w:p w14:paraId="369DA33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2 244</w:t>
            </w:r>
          </w:p>
        </w:tc>
      </w:tr>
      <w:tr w:rsidR="002034A2" w:rsidRPr="00B741BD" w14:paraId="6C1FD8F6"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033F08F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8</w:t>
            </w:r>
          </w:p>
        </w:tc>
        <w:tc>
          <w:tcPr>
            <w:tcW w:w="2322" w:type="pct"/>
            <w:tcBorders>
              <w:top w:val="nil"/>
              <w:left w:val="nil"/>
              <w:bottom w:val="single" w:sz="4" w:space="0" w:color="auto"/>
              <w:right w:val="single" w:sz="4" w:space="0" w:color="auto"/>
            </w:tcBorders>
            <w:shd w:val="clear" w:color="auto" w:fill="auto"/>
            <w:vAlign w:val="center"/>
            <w:hideMark/>
          </w:tcPr>
          <w:p w14:paraId="2447C50C"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Покупка полноприводного грузовика в количестве пяти единиц для перевозки ремонтной бригады</w:t>
            </w:r>
          </w:p>
        </w:tc>
        <w:tc>
          <w:tcPr>
            <w:tcW w:w="590" w:type="pct"/>
            <w:tcBorders>
              <w:top w:val="nil"/>
              <w:left w:val="nil"/>
              <w:bottom w:val="single" w:sz="4" w:space="0" w:color="auto"/>
              <w:right w:val="single" w:sz="4" w:space="0" w:color="auto"/>
            </w:tcBorders>
            <w:shd w:val="clear" w:color="auto" w:fill="auto"/>
            <w:vAlign w:val="center"/>
            <w:hideMark/>
          </w:tcPr>
          <w:p w14:paraId="705F249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F_92-4</w:t>
            </w:r>
          </w:p>
        </w:tc>
        <w:tc>
          <w:tcPr>
            <w:tcW w:w="662" w:type="pct"/>
            <w:gridSpan w:val="2"/>
            <w:tcBorders>
              <w:top w:val="nil"/>
              <w:left w:val="nil"/>
              <w:bottom w:val="single" w:sz="4" w:space="0" w:color="auto"/>
              <w:right w:val="single" w:sz="4" w:space="0" w:color="auto"/>
            </w:tcBorders>
            <w:shd w:val="clear" w:color="auto" w:fill="auto"/>
            <w:vAlign w:val="center"/>
            <w:hideMark/>
          </w:tcPr>
          <w:p w14:paraId="0D0CA84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39A06E6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2 154</w:t>
            </w:r>
          </w:p>
        </w:tc>
        <w:tc>
          <w:tcPr>
            <w:tcW w:w="661" w:type="pct"/>
            <w:gridSpan w:val="2"/>
            <w:tcBorders>
              <w:top w:val="nil"/>
              <w:left w:val="nil"/>
              <w:bottom w:val="single" w:sz="4" w:space="0" w:color="auto"/>
              <w:right w:val="single" w:sz="4" w:space="0" w:color="auto"/>
            </w:tcBorders>
            <w:shd w:val="clear" w:color="auto" w:fill="auto"/>
            <w:vAlign w:val="center"/>
            <w:hideMark/>
          </w:tcPr>
          <w:p w14:paraId="5AB8519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2 154</w:t>
            </w:r>
          </w:p>
        </w:tc>
      </w:tr>
      <w:tr w:rsidR="002034A2" w:rsidRPr="00B741BD" w14:paraId="55894F9F"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1CD348E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9</w:t>
            </w:r>
          </w:p>
        </w:tc>
        <w:tc>
          <w:tcPr>
            <w:tcW w:w="2322" w:type="pct"/>
            <w:tcBorders>
              <w:top w:val="nil"/>
              <w:left w:val="nil"/>
              <w:bottom w:val="single" w:sz="4" w:space="0" w:color="auto"/>
              <w:right w:val="single" w:sz="4" w:space="0" w:color="auto"/>
            </w:tcBorders>
            <w:shd w:val="clear" w:color="auto" w:fill="auto"/>
            <w:vAlign w:val="center"/>
            <w:hideMark/>
          </w:tcPr>
          <w:p w14:paraId="70A0C9B7"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Покупка легкового автомобиля в количестве восьми единиц для перевозки административно-технического персонала</w:t>
            </w:r>
          </w:p>
        </w:tc>
        <w:tc>
          <w:tcPr>
            <w:tcW w:w="590" w:type="pct"/>
            <w:tcBorders>
              <w:top w:val="nil"/>
              <w:left w:val="nil"/>
              <w:bottom w:val="single" w:sz="4" w:space="0" w:color="auto"/>
              <w:right w:val="single" w:sz="4" w:space="0" w:color="auto"/>
            </w:tcBorders>
            <w:shd w:val="clear" w:color="auto" w:fill="auto"/>
            <w:vAlign w:val="center"/>
            <w:hideMark/>
          </w:tcPr>
          <w:p w14:paraId="63675EB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F_92-9</w:t>
            </w:r>
          </w:p>
        </w:tc>
        <w:tc>
          <w:tcPr>
            <w:tcW w:w="662" w:type="pct"/>
            <w:gridSpan w:val="2"/>
            <w:tcBorders>
              <w:top w:val="nil"/>
              <w:left w:val="nil"/>
              <w:bottom w:val="single" w:sz="4" w:space="0" w:color="auto"/>
              <w:right w:val="single" w:sz="4" w:space="0" w:color="auto"/>
            </w:tcBorders>
            <w:shd w:val="clear" w:color="auto" w:fill="auto"/>
            <w:vAlign w:val="center"/>
            <w:hideMark/>
          </w:tcPr>
          <w:p w14:paraId="0FA9D91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01FB1BA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2 140</w:t>
            </w:r>
          </w:p>
        </w:tc>
        <w:tc>
          <w:tcPr>
            <w:tcW w:w="661" w:type="pct"/>
            <w:gridSpan w:val="2"/>
            <w:tcBorders>
              <w:top w:val="nil"/>
              <w:left w:val="nil"/>
              <w:bottom w:val="single" w:sz="4" w:space="0" w:color="auto"/>
              <w:right w:val="single" w:sz="4" w:space="0" w:color="auto"/>
            </w:tcBorders>
            <w:shd w:val="clear" w:color="auto" w:fill="auto"/>
            <w:vAlign w:val="center"/>
            <w:hideMark/>
          </w:tcPr>
          <w:p w14:paraId="1961BC8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2 140</w:t>
            </w:r>
          </w:p>
        </w:tc>
      </w:tr>
      <w:tr w:rsidR="002034A2" w:rsidRPr="00B741BD" w14:paraId="7AC1D2E1"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0FC05E6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10</w:t>
            </w:r>
          </w:p>
        </w:tc>
        <w:tc>
          <w:tcPr>
            <w:tcW w:w="2322" w:type="pct"/>
            <w:tcBorders>
              <w:top w:val="nil"/>
              <w:left w:val="nil"/>
              <w:bottom w:val="single" w:sz="4" w:space="0" w:color="auto"/>
              <w:right w:val="single" w:sz="4" w:space="0" w:color="auto"/>
            </w:tcBorders>
            <w:shd w:val="clear" w:color="auto" w:fill="auto"/>
            <w:vAlign w:val="center"/>
            <w:hideMark/>
          </w:tcPr>
          <w:p w14:paraId="61F3695E"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Охрана объектов незавершенного строительства</w:t>
            </w:r>
          </w:p>
        </w:tc>
        <w:tc>
          <w:tcPr>
            <w:tcW w:w="590" w:type="pct"/>
            <w:tcBorders>
              <w:top w:val="nil"/>
              <w:left w:val="nil"/>
              <w:bottom w:val="single" w:sz="4" w:space="0" w:color="auto"/>
              <w:right w:val="single" w:sz="4" w:space="0" w:color="auto"/>
            </w:tcBorders>
            <w:shd w:val="clear" w:color="auto" w:fill="auto"/>
            <w:vAlign w:val="center"/>
            <w:hideMark/>
          </w:tcPr>
          <w:p w14:paraId="521E18F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A_139</w:t>
            </w:r>
          </w:p>
        </w:tc>
        <w:tc>
          <w:tcPr>
            <w:tcW w:w="662" w:type="pct"/>
            <w:gridSpan w:val="2"/>
            <w:tcBorders>
              <w:top w:val="nil"/>
              <w:left w:val="nil"/>
              <w:bottom w:val="single" w:sz="4" w:space="0" w:color="auto"/>
              <w:right w:val="single" w:sz="4" w:space="0" w:color="auto"/>
            </w:tcBorders>
            <w:shd w:val="clear" w:color="auto" w:fill="auto"/>
            <w:vAlign w:val="center"/>
            <w:hideMark/>
          </w:tcPr>
          <w:p w14:paraId="67B058B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7348BCB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2 093</w:t>
            </w:r>
          </w:p>
        </w:tc>
        <w:tc>
          <w:tcPr>
            <w:tcW w:w="661" w:type="pct"/>
            <w:gridSpan w:val="2"/>
            <w:tcBorders>
              <w:top w:val="nil"/>
              <w:left w:val="nil"/>
              <w:bottom w:val="single" w:sz="4" w:space="0" w:color="auto"/>
              <w:right w:val="single" w:sz="4" w:space="0" w:color="auto"/>
            </w:tcBorders>
            <w:shd w:val="clear" w:color="auto" w:fill="auto"/>
            <w:vAlign w:val="center"/>
            <w:hideMark/>
          </w:tcPr>
          <w:p w14:paraId="487CE74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2 093</w:t>
            </w:r>
          </w:p>
        </w:tc>
      </w:tr>
      <w:tr w:rsidR="002034A2" w:rsidRPr="00B741BD" w14:paraId="061C20AE"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78C3E923"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11</w:t>
            </w:r>
          </w:p>
        </w:tc>
        <w:tc>
          <w:tcPr>
            <w:tcW w:w="2322" w:type="pct"/>
            <w:tcBorders>
              <w:top w:val="nil"/>
              <w:left w:val="nil"/>
              <w:bottom w:val="single" w:sz="4" w:space="0" w:color="auto"/>
              <w:right w:val="single" w:sz="4" w:space="0" w:color="auto"/>
            </w:tcBorders>
            <w:shd w:val="clear" w:color="auto" w:fill="auto"/>
            <w:vAlign w:val="center"/>
            <w:hideMark/>
          </w:tcPr>
          <w:p w14:paraId="0ED3D708"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Реконструкция административно-производственного здания филиала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«Западное ПЭС» по ул. Генерала Озерова 18, в г. Калининграде</w:t>
            </w:r>
          </w:p>
        </w:tc>
        <w:tc>
          <w:tcPr>
            <w:tcW w:w="590" w:type="pct"/>
            <w:tcBorders>
              <w:top w:val="nil"/>
              <w:left w:val="nil"/>
              <w:bottom w:val="single" w:sz="4" w:space="0" w:color="auto"/>
              <w:right w:val="single" w:sz="4" w:space="0" w:color="auto"/>
            </w:tcBorders>
            <w:shd w:val="clear" w:color="auto" w:fill="auto"/>
            <w:vAlign w:val="center"/>
            <w:hideMark/>
          </w:tcPr>
          <w:p w14:paraId="6FED165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H_90</w:t>
            </w:r>
          </w:p>
        </w:tc>
        <w:tc>
          <w:tcPr>
            <w:tcW w:w="662" w:type="pct"/>
            <w:gridSpan w:val="2"/>
            <w:tcBorders>
              <w:top w:val="nil"/>
              <w:left w:val="nil"/>
              <w:bottom w:val="single" w:sz="4" w:space="0" w:color="auto"/>
              <w:right w:val="single" w:sz="4" w:space="0" w:color="auto"/>
            </w:tcBorders>
            <w:shd w:val="clear" w:color="auto" w:fill="auto"/>
            <w:vAlign w:val="center"/>
            <w:hideMark/>
          </w:tcPr>
          <w:p w14:paraId="757FBA0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4011CE5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2 023</w:t>
            </w:r>
          </w:p>
        </w:tc>
        <w:tc>
          <w:tcPr>
            <w:tcW w:w="661" w:type="pct"/>
            <w:gridSpan w:val="2"/>
            <w:tcBorders>
              <w:top w:val="nil"/>
              <w:left w:val="nil"/>
              <w:bottom w:val="single" w:sz="4" w:space="0" w:color="auto"/>
              <w:right w:val="single" w:sz="4" w:space="0" w:color="auto"/>
            </w:tcBorders>
            <w:shd w:val="clear" w:color="auto" w:fill="auto"/>
            <w:vAlign w:val="center"/>
            <w:hideMark/>
          </w:tcPr>
          <w:p w14:paraId="06264B1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2 023</w:t>
            </w:r>
          </w:p>
        </w:tc>
      </w:tr>
      <w:tr w:rsidR="002034A2" w:rsidRPr="00B741BD" w14:paraId="618BC307"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001E6CD6"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lastRenderedPageBreak/>
              <w:t>12</w:t>
            </w:r>
          </w:p>
        </w:tc>
        <w:tc>
          <w:tcPr>
            <w:tcW w:w="2322" w:type="pct"/>
            <w:tcBorders>
              <w:top w:val="nil"/>
              <w:left w:val="nil"/>
              <w:bottom w:val="single" w:sz="4" w:space="0" w:color="auto"/>
              <w:right w:val="single" w:sz="4" w:space="0" w:color="auto"/>
            </w:tcBorders>
            <w:shd w:val="clear" w:color="auto" w:fill="auto"/>
            <w:vAlign w:val="center"/>
            <w:hideMark/>
          </w:tcPr>
          <w:p w14:paraId="2A41F502"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Строительство </w:t>
            </w:r>
            <w:proofErr w:type="spellStart"/>
            <w:r w:rsidRPr="00B741BD">
              <w:rPr>
                <w:rFonts w:ascii="Myriad Pro" w:hAnsi="Myriad Pro" w:cs="Calibri"/>
                <w:color w:val="000000"/>
                <w:sz w:val="18"/>
                <w:szCs w:val="18"/>
              </w:rPr>
              <w:t>КТПн</w:t>
            </w:r>
            <w:proofErr w:type="spellEnd"/>
            <w:r w:rsidRPr="00B741BD">
              <w:rPr>
                <w:rFonts w:ascii="Myriad Pro" w:hAnsi="Myriad Pro" w:cs="Calibri"/>
                <w:color w:val="000000"/>
                <w:sz w:val="18"/>
                <w:szCs w:val="18"/>
              </w:rPr>
              <w:t xml:space="preserve"> 10/0,4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по ул. Клиническая, 2х КЛ 1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по пл. марш. Василевского в г. Калининграде</w:t>
            </w:r>
          </w:p>
        </w:tc>
        <w:tc>
          <w:tcPr>
            <w:tcW w:w="590" w:type="pct"/>
            <w:tcBorders>
              <w:top w:val="nil"/>
              <w:left w:val="nil"/>
              <w:bottom w:val="single" w:sz="4" w:space="0" w:color="auto"/>
              <w:right w:val="single" w:sz="4" w:space="0" w:color="auto"/>
            </w:tcBorders>
            <w:shd w:val="clear" w:color="auto" w:fill="auto"/>
            <w:vAlign w:val="center"/>
            <w:hideMark/>
          </w:tcPr>
          <w:p w14:paraId="3F61081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H_16-0186</w:t>
            </w:r>
          </w:p>
        </w:tc>
        <w:tc>
          <w:tcPr>
            <w:tcW w:w="662" w:type="pct"/>
            <w:gridSpan w:val="2"/>
            <w:tcBorders>
              <w:top w:val="nil"/>
              <w:left w:val="nil"/>
              <w:bottom w:val="single" w:sz="4" w:space="0" w:color="auto"/>
              <w:right w:val="single" w:sz="4" w:space="0" w:color="auto"/>
            </w:tcBorders>
            <w:shd w:val="clear" w:color="auto" w:fill="auto"/>
            <w:vAlign w:val="center"/>
            <w:hideMark/>
          </w:tcPr>
          <w:p w14:paraId="08807C0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4423D7D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1 996</w:t>
            </w:r>
          </w:p>
        </w:tc>
        <w:tc>
          <w:tcPr>
            <w:tcW w:w="661" w:type="pct"/>
            <w:gridSpan w:val="2"/>
            <w:tcBorders>
              <w:top w:val="nil"/>
              <w:left w:val="nil"/>
              <w:bottom w:val="single" w:sz="4" w:space="0" w:color="auto"/>
              <w:right w:val="single" w:sz="4" w:space="0" w:color="auto"/>
            </w:tcBorders>
            <w:shd w:val="clear" w:color="auto" w:fill="auto"/>
            <w:vAlign w:val="center"/>
            <w:hideMark/>
          </w:tcPr>
          <w:p w14:paraId="2E1B1F4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1 996</w:t>
            </w:r>
          </w:p>
        </w:tc>
      </w:tr>
      <w:tr w:rsidR="002034A2" w:rsidRPr="00B741BD" w14:paraId="1FCE963D"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49C5D46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13</w:t>
            </w:r>
          </w:p>
        </w:tc>
        <w:tc>
          <w:tcPr>
            <w:tcW w:w="2322" w:type="pct"/>
            <w:tcBorders>
              <w:top w:val="nil"/>
              <w:left w:val="nil"/>
              <w:bottom w:val="single" w:sz="4" w:space="0" w:color="auto"/>
              <w:right w:val="single" w:sz="4" w:space="0" w:color="auto"/>
            </w:tcBorders>
            <w:shd w:val="clear" w:color="auto" w:fill="auto"/>
            <w:vAlign w:val="center"/>
            <w:hideMark/>
          </w:tcPr>
          <w:p w14:paraId="4571A292"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Л-149/165 площадью 7,1 га</w:t>
            </w:r>
          </w:p>
        </w:tc>
        <w:tc>
          <w:tcPr>
            <w:tcW w:w="590" w:type="pct"/>
            <w:tcBorders>
              <w:top w:val="nil"/>
              <w:left w:val="nil"/>
              <w:bottom w:val="single" w:sz="4" w:space="0" w:color="auto"/>
              <w:right w:val="single" w:sz="4" w:space="0" w:color="auto"/>
            </w:tcBorders>
            <w:shd w:val="clear" w:color="auto" w:fill="auto"/>
            <w:vAlign w:val="center"/>
            <w:hideMark/>
          </w:tcPr>
          <w:p w14:paraId="3376954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F_949-11</w:t>
            </w:r>
          </w:p>
        </w:tc>
        <w:tc>
          <w:tcPr>
            <w:tcW w:w="662" w:type="pct"/>
            <w:gridSpan w:val="2"/>
            <w:tcBorders>
              <w:top w:val="nil"/>
              <w:left w:val="nil"/>
              <w:bottom w:val="single" w:sz="4" w:space="0" w:color="auto"/>
              <w:right w:val="single" w:sz="4" w:space="0" w:color="auto"/>
            </w:tcBorders>
            <w:shd w:val="clear" w:color="auto" w:fill="auto"/>
            <w:vAlign w:val="center"/>
            <w:hideMark/>
          </w:tcPr>
          <w:p w14:paraId="6748ACC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6A189FF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1 768</w:t>
            </w:r>
          </w:p>
        </w:tc>
        <w:tc>
          <w:tcPr>
            <w:tcW w:w="661" w:type="pct"/>
            <w:gridSpan w:val="2"/>
            <w:tcBorders>
              <w:top w:val="nil"/>
              <w:left w:val="nil"/>
              <w:bottom w:val="single" w:sz="4" w:space="0" w:color="auto"/>
              <w:right w:val="single" w:sz="4" w:space="0" w:color="auto"/>
            </w:tcBorders>
            <w:shd w:val="clear" w:color="auto" w:fill="auto"/>
            <w:vAlign w:val="center"/>
            <w:hideMark/>
          </w:tcPr>
          <w:p w14:paraId="4DBE7D0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1 768</w:t>
            </w:r>
          </w:p>
        </w:tc>
      </w:tr>
      <w:tr w:rsidR="002034A2" w:rsidRPr="00B741BD" w14:paraId="4E22D175"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536653D6"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14</w:t>
            </w:r>
          </w:p>
        </w:tc>
        <w:tc>
          <w:tcPr>
            <w:tcW w:w="2322" w:type="pct"/>
            <w:tcBorders>
              <w:top w:val="nil"/>
              <w:left w:val="nil"/>
              <w:bottom w:val="single" w:sz="4" w:space="0" w:color="auto"/>
              <w:right w:val="single" w:sz="4" w:space="0" w:color="auto"/>
            </w:tcBorders>
            <w:shd w:val="clear" w:color="auto" w:fill="auto"/>
            <w:vAlign w:val="center"/>
            <w:hideMark/>
          </w:tcPr>
          <w:p w14:paraId="17AB22FE"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Л-150 площадью 10,1 га</w:t>
            </w:r>
          </w:p>
        </w:tc>
        <w:tc>
          <w:tcPr>
            <w:tcW w:w="590" w:type="pct"/>
            <w:tcBorders>
              <w:top w:val="nil"/>
              <w:left w:val="nil"/>
              <w:bottom w:val="single" w:sz="4" w:space="0" w:color="auto"/>
              <w:right w:val="single" w:sz="4" w:space="0" w:color="auto"/>
            </w:tcBorders>
            <w:shd w:val="clear" w:color="auto" w:fill="auto"/>
            <w:vAlign w:val="center"/>
            <w:hideMark/>
          </w:tcPr>
          <w:p w14:paraId="1B6A337B"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F_949-19</w:t>
            </w:r>
          </w:p>
        </w:tc>
        <w:tc>
          <w:tcPr>
            <w:tcW w:w="662" w:type="pct"/>
            <w:gridSpan w:val="2"/>
            <w:tcBorders>
              <w:top w:val="nil"/>
              <w:left w:val="nil"/>
              <w:bottom w:val="single" w:sz="4" w:space="0" w:color="auto"/>
              <w:right w:val="single" w:sz="4" w:space="0" w:color="auto"/>
            </w:tcBorders>
            <w:shd w:val="clear" w:color="auto" w:fill="auto"/>
            <w:vAlign w:val="center"/>
            <w:hideMark/>
          </w:tcPr>
          <w:p w14:paraId="5445BAE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12209CE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1 586</w:t>
            </w:r>
          </w:p>
        </w:tc>
        <w:tc>
          <w:tcPr>
            <w:tcW w:w="661" w:type="pct"/>
            <w:gridSpan w:val="2"/>
            <w:tcBorders>
              <w:top w:val="nil"/>
              <w:left w:val="nil"/>
              <w:bottom w:val="single" w:sz="4" w:space="0" w:color="auto"/>
              <w:right w:val="single" w:sz="4" w:space="0" w:color="auto"/>
            </w:tcBorders>
            <w:shd w:val="clear" w:color="auto" w:fill="auto"/>
            <w:vAlign w:val="center"/>
            <w:hideMark/>
          </w:tcPr>
          <w:p w14:paraId="0830AB2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1 586</w:t>
            </w:r>
          </w:p>
        </w:tc>
      </w:tr>
      <w:tr w:rsidR="002034A2" w:rsidRPr="00B741BD" w14:paraId="1EF96ABB"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28CA4AA0"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15</w:t>
            </w:r>
          </w:p>
        </w:tc>
        <w:tc>
          <w:tcPr>
            <w:tcW w:w="2322" w:type="pct"/>
            <w:tcBorders>
              <w:top w:val="nil"/>
              <w:left w:val="nil"/>
              <w:bottom w:val="single" w:sz="4" w:space="0" w:color="auto"/>
              <w:right w:val="single" w:sz="4" w:space="0" w:color="auto"/>
            </w:tcBorders>
            <w:shd w:val="clear" w:color="auto" w:fill="auto"/>
            <w:vAlign w:val="center"/>
            <w:hideMark/>
          </w:tcPr>
          <w:p w14:paraId="739D9CC9"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Перевод электроснабжения потребителей с сетей ОАО «Неманский ЦБК» на сети 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xml:space="preserve">» Восточные электрические сети по ул. Подгорная, г. Неман и строительство ВЛИ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ТП-104 по ул. Победы, г. Неман:  Реконструкция ВЛИ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-0,299 км, Замена </w:t>
            </w:r>
            <w:proofErr w:type="spellStart"/>
            <w:r w:rsidRPr="00B741BD">
              <w:rPr>
                <w:rFonts w:ascii="Myriad Pro" w:hAnsi="Myriad Pro" w:cs="Calibri"/>
                <w:color w:val="000000"/>
                <w:sz w:val="18"/>
                <w:szCs w:val="18"/>
              </w:rPr>
              <w:t>тр-ра</w:t>
            </w:r>
            <w:proofErr w:type="spellEnd"/>
            <w:r w:rsidRPr="00B741BD">
              <w:rPr>
                <w:rFonts w:ascii="Myriad Pro" w:hAnsi="Myriad Pro" w:cs="Calibri"/>
                <w:color w:val="000000"/>
                <w:sz w:val="18"/>
                <w:szCs w:val="18"/>
              </w:rPr>
              <w:t xml:space="preserve"> 400 </w:t>
            </w:r>
            <w:proofErr w:type="spellStart"/>
            <w:r w:rsidRPr="00B741BD">
              <w:rPr>
                <w:rFonts w:ascii="Myriad Pro" w:hAnsi="Myriad Pro" w:cs="Calibri"/>
                <w:color w:val="000000"/>
                <w:sz w:val="18"/>
                <w:szCs w:val="18"/>
              </w:rPr>
              <w:t>кВА</w:t>
            </w:r>
            <w:proofErr w:type="spellEnd"/>
            <w:r w:rsidRPr="00B741BD">
              <w:rPr>
                <w:rFonts w:ascii="Myriad Pro" w:hAnsi="Myriad Pro" w:cs="Calibri"/>
                <w:color w:val="000000"/>
                <w:sz w:val="18"/>
                <w:szCs w:val="18"/>
              </w:rPr>
              <w:t xml:space="preserve"> на 630 </w:t>
            </w:r>
            <w:proofErr w:type="spellStart"/>
            <w:r w:rsidRPr="00B741BD">
              <w:rPr>
                <w:rFonts w:ascii="Myriad Pro" w:hAnsi="Myriad Pro" w:cs="Calibri"/>
                <w:color w:val="000000"/>
                <w:sz w:val="18"/>
                <w:szCs w:val="18"/>
              </w:rPr>
              <w:t>кВА</w:t>
            </w:r>
            <w:proofErr w:type="spellEnd"/>
            <w:r w:rsidRPr="00B741BD">
              <w:rPr>
                <w:rFonts w:ascii="Myriad Pro" w:hAnsi="Myriad Pro" w:cs="Calibri"/>
                <w:color w:val="000000"/>
                <w:sz w:val="18"/>
                <w:szCs w:val="18"/>
              </w:rPr>
              <w:t xml:space="preserve">; Строительство КЛ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2,35 км; Строительство КЛ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- 0,261 км; реконструкция КЛ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- 0,05 км; Строительство БКТП 100 </w:t>
            </w:r>
            <w:proofErr w:type="spellStart"/>
            <w:r w:rsidRPr="00B741BD">
              <w:rPr>
                <w:rFonts w:ascii="Myriad Pro" w:hAnsi="Myriad Pro" w:cs="Calibri"/>
                <w:color w:val="000000"/>
                <w:sz w:val="18"/>
                <w:szCs w:val="18"/>
              </w:rPr>
              <w:t>кВА</w:t>
            </w:r>
            <w:proofErr w:type="spellEnd"/>
          </w:p>
        </w:tc>
        <w:tc>
          <w:tcPr>
            <w:tcW w:w="590" w:type="pct"/>
            <w:tcBorders>
              <w:top w:val="nil"/>
              <w:left w:val="nil"/>
              <w:bottom w:val="single" w:sz="4" w:space="0" w:color="auto"/>
              <w:right w:val="single" w:sz="4" w:space="0" w:color="auto"/>
            </w:tcBorders>
            <w:shd w:val="clear" w:color="auto" w:fill="auto"/>
            <w:vAlign w:val="center"/>
            <w:hideMark/>
          </w:tcPr>
          <w:p w14:paraId="0094C1D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H_16-0187</w:t>
            </w:r>
          </w:p>
        </w:tc>
        <w:tc>
          <w:tcPr>
            <w:tcW w:w="662" w:type="pct"/>
            <w:gridSpan w:val="2"/>
            <w:tcBorders>
              <w:top w:val="nil"/>
              <w:left w:val="nil"/>
              <w:bottom w:val="single" w:sz="4" w:space="0" w:color="auto"/>
              <w:right w:val="single" w:sz="4" w:space="0" w:color="auto"/>
            </w:tcBorders>
            <w:shd w:val="clear" w:color="auto" w:fill="auto"/>
            <w:vAlign w:val="center"/>
            <w:hideMark/>
          </w:tcPr>
          <w:p w14:paraId="65DDCBB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08DC3D0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1 578</w:t>
            </w:r>
          </w:p>
        </w:tc>
        <w:tc>
          <w:tcPr>
            <w:tcW w:w="661" w:type="pct"/>
            <w:gridSpan w:val="2"/>
            <w:tcBorders>
              <w:top w:val="nil"/>
              <w:left w:val="nil"/>
              <w:bottom w:val="single" w:sz="4" w:space="0" w:color="auto"/>
              <w:right w:val="single" w:sz="4" w:space="0" w:color="auto"/>
            </w:tcBorders>
            <w:shd w:val="clear" w:color="auto" w:fill="auto"/>
            <w:vAlign w:val="center"/>
            <w:hideMark/>
          </w:tcPr>
          <w:p w14:paraId="041E719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1 578</w:t>
            </w:r>
          </w:p>
        </w:tc>
      </w:tr>
      <w:tr w:rsidR="002034A2" w:rsidRPr="00B741BD" w14:paraId="5CBBF202"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6180417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16</w:t>
            </w:r>
          </w:p>
        </w:tc>
        <w:tc>
          <w:tcPr>
            <w:tcW w:w="2322" w:type="pct"/>
            <w:tcBorders>
              <w:top w:val="nil"/>
              <w:left w:val="nil"/>
              <w:bottom w:val="single" w:sz="4" w:space="0" w:color="auto"/>
              <w:right w:val="single" w:sz="4" w:space="0" w:color="auto"/>
            </w:tcBorders>
            <w:shd w:val="clear" w:color="auto" w:fill="auto"/>
            <w:vAlign w:val="center"/>
            <w:hideMark/>
          </w:tcPr>
          <w:p w14:paraId="105CD258"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15-116 площадью 1,2 га и реконструкция участка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15-116 протяженностью 0,6 км с заменой голого провода на СИП</w:t>
            </w:r>
          </w:p>
        </w:tc>
        <w:tc>
          <w:tcPr>
            <w:tcW w:w="590" w:type="pct"/>
            <w:tcBorders>
              <w:top w:val="nil"/>
              <w:left w:val="nil"/>
              <w:bottom w:val="single" w:sz="4" w:space="0" w:color="auto"/>
              <w:right w:val="single" w:sz="4" w:space="0" w:color="auto"/>
            </w:tcBorders>
            <w:shd w:val="clear" w:color="auto" w:fill="auto"/>
            <w:vAlign w:val="center"/>
            <w:hideMark/>
          </w:tcPr>
          <w:p w14:paraId="53FE387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F_949-27</w:t>
            </w:r>
          </w:p>
        </w:tc>
        <w:tc>
          <w:tcPr>
            <w:tcW w:w="662" w:type="pct"/>
            <w:gridSpan w:val="2"/>
            <w:tcBorders>
              <w:top w:val="nil"/>
              <w:left w:val="nil"/>
              <w:bottom w:val="single" w:sz="4" w:space="0" w:color="auto"/>
              <w:right w:val="single" w:sz="4" w:space="0" w:color="auto"/>
            </w:tcBorders>
            <w:shd w:val="clear" w:color="auto" w:fill="auto"/>
            <w:vAlign w:val="center"/>
            <w:hideMark/>
          </w:tcPr>
          <w:p w14:paraId="5AC8CD1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6470334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1 547</w:t>
            </w:r>
          </w:p>
        </w:tc>
        <w:tc>
          <w:tcPr>
            <w:tcW w:w="661" w:type="pct"/>
            <w:gridSpan w:val="2"/>
            <w:tcBorders>
              <w:top w:val="nil"/>
              <w:left w:val="nil"/>
              <w:bottom w:val="single" w:sz="4" w:space="0" w:color="auto"/>
              <w:right w:val="single" w:sz="4" w:space="0" w:color="auto"/>
            </w:tcBorders>
            <w:shd w:val="clear" w:color="auto" w:fill="auto"/>
            <w:vAlign w:val="center"/>
            <w:hideMark/>
          </w:tcPr>
          <w:p w14:paraId="3F6D3CA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1 547</w:t>
            </w:r>
          </w:p>
        </w:tc>
      </w:tr>
      <w:tr w:rsidR="002034A2" w:rsidRPr="00B741BD" w14:paraId="763E2C76"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31402ACB"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17</w:t>
            </w:r>
          </w:p>
        </w:tc>
        <w:tc>
          <w:tcPr>
            <w:tcW w:w="2322" w:type="pct"/>
            <w:tcBorders>
              <w:top w:val="nil"/>
              <w:left w:val="nil"/>
              <w:bottom w:val="single" w:sz="4" w:space="0" w:color="auto"/>
              <w:right w:val="single" w:sz="4" w:space="0" w:color="auto"/>
            </w:tcBorders>
            <w:shd w:val="clear" w:color="auto" w:fill="auto"/>
            <w:vAlign w:val="center"/>
            <w:hideMark/>
          </w:tcPr>
          <w:p w14:paraId="05B66F16"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15-36 площадью 3,6 га и реконструкция участка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15-36 протяженностью 1,1 км с заменой голого провода на СИП</w:t>
            </w:r>
          </w:p>
        </w:tc>
        <w:tc>
          <w:tcPr>
            <w:tcW w:w="590" w:type="pct"/>
            <w:tcBorders>
              <w:top w:val="nil"/>
              <w:left w:val="nil"/>
              <w:bottom w:val="single" w:sz="4" w:space="0" w:color="auto"/>
              <w:right w:val="single" w:sz="4" w:space="0" w:color="auto"/>
            </w:tcBorders>
            <w:shd w:val="clear" w:color="auto" w:fill="auto"/>
            <w:vAlign w:val="center"/>
            <w:hideMark/>
          </w:tcPr>
          <w:p w14:paraId="42D0617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F_949-25</w:t>
            </w:r>
          </w:p>
        </w:tc>
        <w:tc>
          <w:tcPr>
            <w:tcW w:w="662" w:type="pct"/>
            <w:gridSpan w:val="2"/>
            <w:tcBorders>
              <w:top w:val="nil"/>
              <w:left w:val="nil"/>
              <w:bottom w:val="single" w:sz="4" w:space="0" w:color="auto"/>
              <w:right w:val="single" w:sz="4" w:space="0" w:color="auto"/>
            </w:tcBorders>
            <w:shd w:val="clear" w:color="auto" w:fill="auto"/>
            <w:vAlign w:val="center"/>
            <w:hideMark/>
          </w:tcPr>
          <w:p w14:paraId="4F377D6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1ED29F3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1 353</w:t>
            </w:r>
          </w:p>
        </w:tc>
        <w:tc>
          <w:tcPr>
            <w:tcW w:w="661" w:type="pct"/>
            <w:gridSpan w:val="2"/>
            <w:tcBorders>
              <w:top w:val="nil"/>
              <w:left w:val="nil"/>
              <w:bottom w:val="single" w:sz="4" w:space="0" w:color="auto"/>
              <w:right w:val="single" w:sz="4" w:space="0" w:color="auto"/>
            </w:tcBorders>
            <w:shd w:val="clear" w:color="auto" w:fill="auto"/>
            <w:vAlign w:val="center"/>
            <w:hideMark/>
          </w:tcPr>
          <w:p w14:paraId="1133408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1 353</w:t>
            </w:r>
          </w:p>
        </w:tc>
      </w:tr>
      <w:tr w:rsidR="002034A2" w:rsidRPr="00B741BD" w14:paraId="5DE433F6"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4A3CB363"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18</w:t>
            </w:r>
          </w:p>
        </w:tc>
        <w:tc>
          <w:tcPr>
            <w:tcW w:w="2322" w:type="pct"/>
            <w:tcBorders>
              <w:top w:val="nil"/>
              <w:left w:val="nil"/>
              <w:bottom w:val="single" w:sz="4" w:space="0" w:color="auto"/>
              <w:right w:val="single" w:sz="4" w:space="0" w:color="auto"/>
            </w:tcBorders>
            <w:shd w:val="clear" w:color="auto" w:fill="auto"/>
            <w:vAlign w:val="center"/>
            <w:hideMark/>
          </w:tcPr>
          <w:p w14:paraId="15BAB502"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Л-119 площадью 7,1 га</w:t>
            </w:r>
          </w:p>
        </w:tc>
        <w:tc>
          <w:tcPr>
            <w:tcW w:w="590" w:type="pct"/>
            <w:tcBorders>
              <w:top w:val="nil"/>
              <w:left w:val="nil"/>
              <w:bottom w:val="single" w:sz="4" w:space="0" w:color="auto"/>
              <w:right w:val="single" w:sz="4" w:space="0" w:color="auto"/>
            </w:tcBorders>
            <w:shd w:val="clear" w:color="auto" w:fill="auto"/>
            <w:vAlign w:val="center"/>
            <w:hideMark/>
          </w:tcPr>
          <w:p w14:paraId="36BED19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F_949-4</w:t>
            </w:r>
          </w:p>
        </w:tc>
        <w:tc>
          <w:tcPr>
            <w:tcW w:w="662" w:type="pct"/>
            <w:gridSpan w:val="2"/>
            <w:tcBorders>
              <w:top w:val="nil"/>
              <w:left w:val="nil"/>
              <w:bottom w:val="single" w:sz="4" w:space="0" w:color="auto"/>
              <w:right w:val="single" w:sz="4" w:space="0" w:color="auto"/>
            </w:tcBorders>
            <w:shd w:val="clear" w:color="auto" w:fill="auto"/>
            <w:vAlign w:val="center"/>
            <w:hideMark/>
          </w:tcPr>
          <w:p w14:paraId="517C3D3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264638C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978</w:t>
            </w:r>
          </w:p>
        </w:tc>
        <w:tc>
          <w:tcPr>
            <w:tcW w:w="661" w:type="pct"/>
            <w:gridSpan w:val="2"/>
            <w:tcBorders>
              <w:top w:val="nil"/>
              <w:left w:val="nil"/>
              <w:bottom w:val="single" w:sz="4" w:space="0" w:color="auto"/>
              <w:right w:val="single" w:sz="4" w:space="0" w:color="auto"/>
            </w:tcBorders>
            <w:shd w:val="clear" w:color="auto" w:fill="auto"/>
            <w:vAlign w:val="center"/>
            <w:hideMark/>
          </w:tcPr>
          <w:p w14:paraId="6EFC3E0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978</w:t>
            </w:r>
          </w:p>
        </w:tc>
      </w:tr>
      <w:tr w:rsidR="002034A2" w:rsidRPr="00B741BD" w14:paraId="1B2D2CA9"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16AA3EC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19</w:t>
            </w:r>
          </w:p>
        </w:tc>
        <w:tc>
          <w:tcPr>
            <w:tcW w:w="2322" w:type="pct"/>
            <w:tcBorders>
              <w:top w:val="nil"/>
              <w:left w:val="nil"/>
              <w:bottom w:val="single" w:sz="4" w:space="0" w:color="auto"/>
              <w:right w:val="single" w:sz="4" w:space="0" w:color="auto"/>
            </w:tcBorders>
            <w:shd w:val="clear" w:color="auto" w:fill="auto"/>
            <w:vAlign w:val="center"/>
            <w:hideMark/>
          </w:tcPr>
          <w:p w14:paraId="1C3847E5"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Л-159 площадью 9,1 га</w:t>
            </w:r>
          </w:p>
        </w:tc>
        <w:tc>
          <w:tcPr>
            <w:tcW w:w="590" w:type="pct"/>
            <w:tcBorders>
              <w:top w:val="nil"/>
              <w:left w:val="nil"/>
              <w:bottom w:val="single" w:sz="4" w:space="0" w:color="auto"/>
              <w:right w:val="single" w:sz="4" w:space="0" w:color="auto"/>
            </w:tcBorders>
            <w:shd w:val="clear" w:color="auto" w:fill="auto"/>
            <w:vAlign w:val="center"/>
            <w:hideMark/>
          </w:tcPr>
          <w:p w14:paraId="362AD49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F_949-18</w:t>
            </w:r>
          </w:p>
        </w:tc>
        <w:tc>
          <w:tcPr>
            <w:tcW w:w="662" w:type="pct"/>
            <w:gridSpan w:val="2"/>
            <w:tcBorders>
              <w:top w:val="nil"/>
              <w:left w:val="nil"/>
              <w:bottom w:val="single" w:sz="4" w:space="0" w:color="auto"/>
              <w:right w:val="single" w:sz="4" w:space="0" w:color="auto"/>
            </w:tcBorders>
            <w:shd w:val="clear" w:color="auto" w:fill="auto"/>
            <w:vAlign w:val="center"/>
            <w:hideMark/>
          </w:tcPr>
          <w:p w14:paraId="242B5C4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2E7F25E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840</w:t>
            </w:r>
          </w:p>
        </w:tc>
        <w:tc>
          <w:tcPr>
            <w:tcW w:w="661" w:type="pct"/>
            <w:gridSpan w:val="2"/>
            <w:tcBorders>
              <w:top w:val="nil"/>
              <w:left w:val="nil"/>
              <w:bottom w:val="single" w:sz="4" w:space="0" w:color="auto"/>
              <w:right w:val="single" w:sz="4" w:space="0" w:color="auto"/>
            </w:tcBorders>
            <w:shd w:val="clear" w:color="auto" w:fill="auto"/>
            <w:vAlign w:val="center"/>
            <w:hideMark/>
          </w:tcPr>
          <w:p w14:paraId="5EDE8F5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840</w:t>
            </w:r>
          </w:p>
        </w:tc>
      </w:tr>
      <w:tr w:rsidR="002034A2" w:rsidRPr="00B741BD" w14:paraId="4C1F4F01"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2F170A2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20</w:t>
            </w:r>
          </w:p>
        </w:tc>
        <w:tc>
          <w:tcPr>
            <w:tcW w:w="2322" w:type="pct"/>
            <w:tcBorders>
              <w:top w:val="nil"/>
              <w:left w:val="nil"/>
              <w:bottom w:val="single" w:sz="4" w:space="0" w:color="auto"/>
              <w:right w:val="single" w:sz="4" w:space="0" w:color="auto"/>
            </w:tcBorders>
            <w:shd w:val="clear" w:color="auto" w:fill="auto"/>
            <w:vAlign w:val="center"/>
            <w:hideMark/>
          </w:tcPr>
          <w:p w14:paraId="21ECCA24"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Л-133 площадью 3,0 га</w:t>
            </w:r>
          </w:p>
        </w:tc>
        <w:tc>
          <w:tcPr>
            <w:tcW w:w="590" w:type="pct"/>
            <w:tcBorders>
              <w:top w:val="nil"/>
              <w:left w:val="nil"/>
              <w:bottom w:val="single" w:sz="4" w:space="0" w:color="auto"/>
              <w:right w:val="single" w:sz="4" w:space="0" w:color="auto"/>
            </w:tcBorders>
            <w:shd w:val="clear" w:color="auto" w:fill="auto"/>
            <w:vAlign w:val="center"/>
            <w:hideMark/>
          </w:tcPr>
          <w:p w14:paraId="1413905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F_949-2</w:t>
            </w:r>
          </w:p>
        </w:tc>
        <w:tc>
          <w:tcPr>
            <w:tcW w:w="662" w:type="pct"/>
            <w:gridSpan w:val="2"/>
            <w:tcBorders>
              <w:top w:val="nil"/>
              <w:left w:val="nil"/>
              <w:bottom w:val="single" w:sz="4" w:space="0" w:color="auto"/>
              <w:right w:val="single" w:sz="4" w:space="0" w:color="auto"/>
            </w:tcBorders>
            <w:shd w:val="clear" w:color="auto" w:fill="auto"/>
            <w:vAlign w:val="center"/>
            <w:hideMark/>
          </w:tcPr>
          <w:p w14:paraId="4D95E5A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0A96FA8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840</w:t>
            </w:r>
          </w:p>
        </w:tc>
        <w:tc>
          <w:tcPr>
            <w:tcW w:w="661" w:type="pct"/>
            <w:gridSpan w:val="2"/>
            <w:tcBorders>
              <w:top w:val="nil"/>
              <w:left w:val="nil"/>
              <w:bottom w:val="single" w:sz="4" w:space="0" w:color="auto"/>
              <w:right w:val="single" w:sz="4" w:space="0" w:color="auto"/>
            </w:tcBorders>
            <w:shd w:val="clear" w:color="auto" w:fill="auto"/>
            <w:vAlign w:val="center"/>
            <w:hideMark/>
          </w:tcPr>
          <w:p w14:paraId="5D16BB6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840</w:t>
            </w:r>
          </w:p>
        </w:tc>
      </w:tr>
      <w:tr w:rsidR="002034A2" w:rsidRPr="00B741BD" w14:paraId="7B564311"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6826C03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21</w:t>
            </w:r>
          </w:p>
        </w:tc>
        <w:tc>
          <w:tcPr>
            <w:tcW w:w="2322" w:type="pct"/>
            <w:tcBorders>
              <w:top w:val="nil"/>
              <w:left w:val="nil"/>
              <w:bottom w:val="single" w:sz="4" w:space="0" w:color="auto"/>
              <w:right w:val="single" w:sz="4" w:space="0" w:color="auto"/>
            </w:tcBorders>
            <w:shd w:val="clear" w:color="auto" w:fill="auto"/>
            <w:vAlign w:val="center"/>
            <w:hideMark/>
          </w:tcPr>
          <w:p w14:paraId="31A9CD10"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Л-156 площадью 6,5 га</w:t>
            </w:r>
          </w:p>
        </w:tc>
        <w:tc>
          <w:tcPr>
            <w:tcW w:w="590" w:type="pct"/>
            <w:tcBorders>
              <w:top w:val="nil"/>
              <w:left w:val="nil"/>
              <w:bottom w:val="single" w:sz="4" w:space="0" w:color="auto"/>
              <w:right w:val="single" w:sz="4" w:space="0" w:color="auto"/>
            </w:tcBorders>
            <w:shd w:val="clear" w:color="auto" w:fill="auto"/>
            <w:vAlign w:val="center"/>
            <w:hideMark/>
          </w:tcPr>
          <w:p w14:paraId="5A2C9DA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F_949-13</w:t>
            </w:r>
          </w:p>
        </w:tc>
        <w:tc>
          <w:tcPr>
            <w:tcW w:w="662" w:type="pct"/>
            <w:gridSpan w:val="2"/>
            <w:tcBorders>
              <w:top w:val="nil"/>
              <w:left w:val="nil"/>
              <w:bottom w:val="single" w:sz="4" w:space="0" w:color="auto"/>
              <w:right w:val="single" w:sz="4" w:space="0" w:color="auto"/>
            </w:tcBorders>
            <w:shd w:val="clear" w:color="auto" w:fill="auto"/>
            <w:vAlign w:val="center"/>
            <w:hideMark/>
          </w:tcPr>
          <w:p w14:paraId="7CA9DEE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1BD8EA5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840</w:t>
            </w:r>
          </w:p>
        </w:tc>
        <w:tc>
          <w:tcPr>
            <w:tcW w:w="661" w:type="pct"/>
            <w:gridSpan w:val="2"/>
            <w:tcBorders>
              <w:top w:val="nil"/>
              <w:left w:val="nil"/>
              <w:bottom w:val="single" w:sz="4" w:space="0" w:color="auto"/>
              <w:right w:val="single" w:sz="4" w:space="0" w:color="auto"/>
            </w:tcBorders>
            <w:shd w:val="clear" w:color="auto" w:fill="auto"/>
            <w:vAlign w:val="center"/>
            <w:hideMark/>
          </w:tcPr>
          <w:p w14:paraId="6BA385F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840</w:t>
            </w:r>
          </w:p>
        </w:tc>
      </w:tr>
      <w:tr w:rsidR="002034A2" w:rsidRPr="00B741BD" w14:paraId="4568470D"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3757DF2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22</w:t>
            </w:r>
          </w:p>
        </w:tc>
        <w:tc>
          <w:tcPr>
            <w:tcW w:w="2322" w:type="pct"/>
            <w:tcBorders>
              <w:top w:val="nil"/>
              <w:left w:val="nil"/>
              <w:bottom w:val="single" w:sz="4" w:space="0" w:color="auto"/>
              <w:right w:val="single" w:sz="4" w:space="0" w:color="auto"/>
            </w:tcBorders>
            <w:shd w:val="clear" w:color="auto" w:fill="auto"/>
            <w:vAlign w:val="center"/>
            <w:hideMark/>
          </w:tcPr>
          <w:p w14:paraId="4119D93A"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Покупка одного легкового автомобиля для оперативного штаба по ЧС</w:t>
            </w:r>
          </w:p>
        </w:tc>
        <w:tc>
          <w:tcPr>
            <w:tcW w:w="590" w:type="pct"/>
            <w:tcBorders>
              <w:top w:val="nil"/>
              <w:left w:val="nil"/>
              <w:bottom w:val="single" w:sz="4" w:space="0" w:color="auto"/>
              <w:right w:val="single" w:sz="4" w:space="0" w:color="auto"/>
            </w:tcBorders>
            <w:shd w:val="clear" w:color="auto" w:fill="auto"/>
            <w:vAlign w:val="center"/>
            <w:hideMark/>
          </w:tcPr>
          <w:p w14:paraId="17AF670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H_92-5</w:t>
            </w:r>
          </w:p>
        </w:tc>
        <w:tc>
          <w:tcPr>
            <w:tcW w:w="662" w:type="pct"/>
            <w:gridSpan w:val="2"/>
            <w:tcBorders>
              <w:top w:val="nil"/>
              <w:left w:val="nil"/>
              <w:bottom w:val="single" w:sz="4" w:space="0" w:color="auto"/>
              <w:right w:val="single" w:sz="4" w:space="0" w:color="auto"/>
            </w:tcBorders>
            <w:shd w:val="clear" w:color="auto" w:fill="auto"/>
            <w:vAlign w:val="center"/>
            <w:hideMark/>
          </w:tcPr>
          <w:p w14:paraId="3F10530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704E2B6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788</w:t>
            </w:r>
          </w:p>
        </w:tc>
        <w:tc>
          <w:tcPr>
            <w:tcW w:w="661" w:type="pct"/>
            <w:gridSpan w:val="2"/>
            <w:tcBorders>
              <w:top w:val="nil"/>
              <w:left w:val="nil"/>
              <w:bottom w:val="single" w:sz="4" w:space="0" w:color="auto"/>
              <w:right w:val="single" w:sz="4" w:space="0" w:color="auto"/>
            </w:tcBorders>
            <w:shd w:val="clear" w:color="auto" w:fill="auto"/>
            <w:vAlign w:val="center"/>
            <w:hideMark/>
          </w:tcPr>
          <w:p w14:paraId="01E4E66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788</w:t>
            </w:r>
          </w:p>
        </w:tc>
      </w:tr>
      <w:tr w:rsidR="002034A2" w:rsidRPr="00B741BD" w14:paraId="13E0415F"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4C7A8FB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23</w:t>
            </w:r>
          </w:p>
        </w:tc>
        <w:tc>
          <w:tcPr>
            <w:tcW w:w="2322" w:type="pct"/>
            <w:tcBorders>
              <w:top w:val="nil"/>
              <w:left w:val="nil"/>
              <w:bottom w:val="single" w:sz="4" w:space="0" w:color="auto"/>
              <w:right w:val="single" w:sz="4" w:space="0" w:color="auto"/>
            </w:tcBorders>
            <w:shd w:val="clear" w:color="auto" w:fill="auto"/>
            <w:vAlign w:val="center"/>
            <w:hideMark/>
          </w:tcPr>
          <w:p w14:paraId="14E78592"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Л-155 площадью 4,7 га</w:t>
            </w:r>
          </w:p>
        </w:tc>
        <w:tc>
          <w:tcPr>
            <w:tcW w:w="590" w:type="pct"/>
            <w:tcBorders>
              <w:top w:val="nil"/>
              <w:left w:val="nil"/>
              <w:bottom w:val="single" w:sz="4" w:space="0" w:color="auto"/>
              <w:right w:val="single" w:sz="4" w:space="0" w:color="auto"/>
            </w:tcBorders>
            <w:shd w:val="clear" w:color="auto" w:fill="auto"/>
            <w:vAlign w:val="center"/>
            <w:hideMark/>
          </w:tcPr>
          <w:p w14:paraId="10FBE6B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F_949-12</w:t>
            </w:r>
          </w:p>
        </w:tc>
        <w:tc>
          <w:tcPr>
            <w:tcW w:w="662" w:type="pct"/>
            <w:gridSpan w:val="2"/>
            <w:tcBorders>
              <w:top w:val="nil"/>
              <w:left w:val="nil"/>
              <w:bottom w:val="single" w:sz="4" w:space="0" w:color="auto"/>
              <w:right w:val="single" w:sz="4" w:space="0" w:color="auto"/>
            </w:tcBorders>
            <w:shd w:val="clear" w:color="auto" w:fill="auto"/>
            <w:vAlign w:val="center"/>
            <w:hideMark/>
          </w:tcPr>
          <w:p w14:paraId="2ACEC88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59F0D3C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743</w:t>
            </w:r>
          </w:p>
        </w:tc>
        <w:tc>
          <w:tcPr>
            <w:tcW w:w="661" w:type="pct"/>
            <w:gridSpan w:val="2"/>
            <w:tcBorders>
              <w:top w:val="nil"/>
              <w:left w:val="nil"/>
              <w:bottom w:val="single" w:sz="4" w:space="0" w:color="auto"/>
              <w:right w:val="single" w:sz="4" w:space="0" w:color="auto"/>
            </w:tcBorders>
            <w:shd w:val="clear" w:color="auto" w:fill="auto"/>
            <w:vAlign w:val="center"/>
            <w:hideMark/>
          </w:tcPr>
          <w:p w14:paraId="06F8DA6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743</w:t>
            </w:r>
          </w:p>
        </w:tc>
      </w:tr>
      <w:tr w:rsidR="002034A2" w:rsidRPr="00B741BD" w14:paraId="633A603F"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1D388EB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24</w:t>
            </w:r>
          </w:p>
        </w:tc>
        <w:tc>
          <w:tcPr>
            <w:tcW w:w="2322" w:type="pct"/>
            <w:tcBorders>
              <w:top w:val="nil"/>
              <w:left w:val="nil"/>
              <w:bottom w:val="single" w:sz="4" w:space="0" w:color="auto"/>
              <w:right w:val="single" w:sz="4" w:space="0" w:color="auto"/>
            </w:tcBorders>
            <w:shd w:val="clear" w:color="auto" w:fill="auto"/>
            <w:vAlign w:val="center"/>
            <w:hideMark/>
          </w:tcPr>
          <w:p w14:paraId="1DC7B49C"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Покупка автомобиля на 7 мест в количестве восьми единиц  для перевозки ремонтной бригады в труднопроходимой местности</w:t>
            </w:r>
          </w:p>
        </w:tc>
        <w:tc>
          <w:tcPr>
            <w:tcW w:w="590" w:type="pct"/>
            <w:tcBorders>
              <w:top w:val="nil"/>
              <w:left w:val="nil"/>
              <w:bottom w:val="single" w:sz="4" w:space="0" w:color="auto"/>
              <w:right w:val="single" w:sz="4" w:space="0" w:color="auto"/>
            </w:tcBorders>
            <w:shd w:val="clear" w:color="auto" w:fill="auto"/>
            <w:vAlign w:val="center"/>
            <w:hideMark/>
          </w:tcPr>
          <w:p w14:paraId="11688C0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F_92-10</w:t>
            </w:r>
          </w:p>
        </w:tc>
        <w:tc>
          <w:tcPr>
            <w:tcW w:w="662" w:type="pct"/>
            <w:gridSpan w:val="2"/>
            <w:tcBorders>
              <w:top w:val="nil"/>
              <w:left w:val="nil"/>
              <w:bottom w:val="single" w:sz="4" w:space="0" w:color="auto"/>
              <w:right w:val="single" w:sz="4" w:space="0" w:color="auto"/>
            </w:tcBorders>
            <w:shd w:val="clear" w:color="auto" w:fill="auto"/>
            <w:vAlign w:val="center"/>
            <w:hideMark/>
          </w:tcPr>
          <w:p w14:paraId="72CFD93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2ACC8DB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740</w:t>
            </w:r>
          </w:p>
        </w:tc>
        <w:tc>
          <w:tcPr>
            <w:tcW w:w="661" w:type="pct"/>
            <w:gridSpan w:val="2"/>
            <w:tcBorders>
              <w:top w:val="nil"/>
              <w:left w:val="nil"/>
              <w:bottom w:val="single" w:sz="4" w:space="0" w:color="auto"/>
              <w:right w:val="single" w:sz="4" w:space="0" w:color="auto"/>
            </w:tcBorders>
            <w:shd w:val="clear" w:color="auto" w:fill="auto"/>
            <w:vAlign w:val="center"/>
            <w:hideMark/>
          </w:tcPr>
          <w:p w14:paraId="04664A3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740</w:t>
            </w:r>
          </w:p>
        </w:tc>
      </w:tr>
      <w:tr w:rsidR="002034A2" w:rsidRPr="00B741BD" w14:paraId="1A0AAF4C"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518B2E2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25</w:t>
            </w:r>
          </w:p>
        </w:tc>
        <w:tc>
          <w:tcPr>
            <w:tcW w:w="2322" w:type="pct"/>
            <w:tcBorders>
              <w:top w:val="nil"/>
              <w:left w:val="nil"/>
              <w:bottom w:val="single" w:sz="4" w:space="0" w:color="auto"/>
              <w:right w:val="single" w:sz="4" w:space="0" w:color="auto"/>
            </w:tcBorders>
            <w:shd w:val="clear" w:color="auto" w:fill="auto"/>
            <w:vAlign w:val="center"/>
            <w:hideMark/>
          </w:tcPr>
          <w:p w14:paraId="63772D4B"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330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Л-414</w:t>
            </w:r>
          </w:p>
        </w:tc>
        <w:tc>
          <w:tcPr>
            <w:tcW w:w="590" w:type="pct"/>
            <w:tcBorders>
              <w:top w:val="nil"/>
              <w:left w:val="nil"/>
              <w:bottom w:val="single" w:sz="4" w:space="0" w:color="auto"/>
              <w:right w:val="single" w:sz="4" w:space="0" w:color="auto"/>
            </w:tcBorders>
            <w:shd w:val="clear" w:color="auto" w:fill="auto"/>
            <w:vAlign w:val="center"/>
            <w:hideMark/>
          </w:tcPr>
          <w:p w14:paraId="6E1171E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H_949-47</w:t>
            </w:r>
          </w:p>
        </w:tc>
        <w:tc>
          <w:tcPr>
            <w:tcW w:w="662" w:type="pct"/>
            <w:gridSpan w:val="2"/>
            <w:tcBorders>
              <w:top w:val="nil"/>
              <w:left w:val="nil"/>
              <w:bottom w:val="single" w:sz="4" w:space="0" w:color="auto"/>
              <w:right w:val="single" w:sz="4" w:space="0" w:color="auto"/>
            </w:tcBorders>
            <w:shd w:val="clear" w:color="auto" w:fill="auto"/>
            <w:vAlign w:val="center"/>
            <w:hideMark/>
          </w:tcPr>
          <w:p w14:paraId="2E4ACA9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0649B9A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607</w:t>
            </w:r>
          </w:p>
        </w:tc>
        <w:tc>
          <w:tcPr>
            <w:tcW w:w="661" w:type="pct"/>
            <w:gridSpan w:val="2"/>
            <w:tcBorders>
              <w:top w:val="nil"/>
              <w:left w:val="nil"/>
              <w:bottom w:val="single" w:sz="4" w:space="0" w:color="auto"/>
              <w:right w:val="single" w:sz="4" w:space="0" w:color="auto"/>
            </w:tcBorders>
            <w:shd w:val="clear" w:color="auto" w:fill="auto"/>
            <w:vAlign w:val="center"/>
            <w:hideMark/>
          </w:tcPr>
          <w:p w14:paraId="5564E0A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607</w:t>
            </w:r>
          </w:p>
        </w:tc>
      </w:tr>
      <w:tr w:rsidR="002034A2" w:rsidRPr="00B741BD" w14:paraId="40F88B65"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26F3C78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26</w:t>
            </w:r>
          </w:p>
        </w:tc>
        <w:tc>
          <w:tcPr>
            <w:tcW w:w="2322" w:type="pct"/>
            <w:tcBorders>
              <w:top w:val="nil"/>
              <w:left w:val="nil"/>
              <w:bottom w:val="single" w:sz="4" w:space="0" w:color="auto"/>
              <w:right w:val="single" w:sz="4" w:space="0" w:color="auto"/>
            </w:tcBorders>
            <w:shd w:val="clear" w:color="auto" w:fill="auto"/>
            <w:vAlign w:val="center"/>
            <w:hideMark/>
          </w:tcPr>
          <w:p w14:paraId="713A8CD6"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60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Л-60-17/60-19 площадью 3,0 га</w:t>
            </w:r>
          </w:p>
        </w:tc>
        <w:tc>
          <w:tcPr>
            <w:tcW w:w="590" w:type="pct"/>
            <w:tcBorders>
              <w:top w:val="nil"/>
              <w:left w:val="nil"/>
              <w:bottom w:val="single" w:sz="4" w:space="0" w:color="auto"/>
              <w:right w:val="single" w:sz="4" w:space="0" w:color="auto"/>
            </w:tcBorders>
            <w:shd w:val="clear" w:color="auto" w:fill="auto"/>
            <w:vAlign w:val="center"/>
            <w:hideMark/>
          </w:tcPr>
          <w:p w14:paraId="6E39E52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F_949-15</w:t>
            </w:r>
          </w:p>
        </w:tc>
        <w:tc>
          <w:tcPr>
            <w:tcW w:w="662" w:type="pct"/>
            <w:gridSpan w:val="2"/>
            <w:tcBorders>
              <w:top w:val="nil"/>
              <w:left w:val="nil"/>
              <w:bottom w:val="single" w:sz="4" w:space="0" w:color="auto"/>
              <w:right w:val="single" w:sz="4" w:space="0" w:color="auto"/>
            </w:tcBorders>
            <w:shd w:val="clear" w:color="auto" w:fill="auto"/>
            <w:vAlign w:val="center"/>
            <w:hideMark/>
          </w:tcPr>
          <w:p w14:paraId="3E19DDD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0161647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592</w:t>
            </w:r>
          </w:p>
        </w:tc>
        <w:tc>
          <w:tcPr>
            <w:tcW w:w="661" w:type="pct"/>
            <w:gridSpan w:val="2"/>
            <w:tcBorders>
              <w:top w:val="nil"/>
              <w:left w:val="nil"/>
              <w:bottom w:val="single" w:sz="4" w:space="0" w:color="auto"/>
              <w:right w:val="single" w:sz="4" w:space="0" w:color="auto"/>
            </w:tcBorders>
            <w:shd w:val="clear" w:color="auto" w:fill="auto"/>
            <w:vAlign w:val="center"/>
            <w:hideMark/>
          </w:tcPr>
          <w:p w14:paraId="1058FD4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592</w:t>
            </w:r>
          </w:p>
        </w:tc>
      </w:tr>
      <w:tr w:rsidR="002034A2" w:rsidRPr="00B741BD" w14:paraId="23A537F4"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1A086C6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27</w:t>
            </w:r>
          </w:p>
        </w:tc>
        <w:tc>
          <w:tcPr>
            <w:tcW w:w="2322" w:type="pct"/>
            <w:tcBorders>
              <w:top w:val="nil"/>
              <w:left w:val="nil"/>
              <w:bottom w:val="single" w:sz="4" w:space="0" w:color="auto"/>
              <w:right w:val="single" w:sz="4" w:space="0" w:color="auto"/>
            </w:tcBorders>
            <w:shd w:val="clear" w:color="auto" w:fill="auto"/>
            <w:vAlign w:val="center"/>
            <w:hideMark/>
          </w:tcPr>
          <w:p w14:paraId="5034AC19"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Л-120/159 площадью 2,9 га</w:t>
            </w:r>
          </w:p>
        </w:tc>
        <w:tc>
          <w:tcPr>
            <w:tcW w:w="590" w:type="pct"/>
            <w:tcBorders>
              <w:top w:val="nil"/>
              <w:left w:val="nil"/>
              <w:bottom w:val="single" w:sz="4" w:space="0" w:color="auto"/>
              <w:right w:val="single" w:sz="4" w:space="0" w:color="auto"/>
            </w:tcBorders>
            <w:shd w:val="clear" w:color="auto" w:fill="auto"/>
            <w:vAlign w:val="center"/>
            <w:hideMark/>
          </w:tcPr>
          <w:p w14:paraId="0FBB29C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F_949-17</w:t>
            </w:r>
          </w:p>
        </w:tc>
        <w:tc>
          <w:tcPr>
            <w:tcW w:w="662" w:type="pct"/>
            <w:gridSpan w:val="2"/>
            <w:tcBorders>
              <w:top w:val="nil"/>
              <w:left w:val="nil"/>
              <w:bottom w:val="single" w:sz="4" w:space="0" w:color="auto"/>
              <w:right w:val="single" w:sz="4" w:space="0" w:color="auto"/>
            </w:tcBorders>
            <w:shd w:val="clear" w:color="auto" w:fill="auto"/>
            <w:vAlign w:val="center"/>
            <w:hideMark/>
          </w:tcPr>
          <w:p w14:paraId="1A3D8F7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46B533C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537</w:t>
            </w:r>
          </w:p>
        </w:tc>
        <w:tc>
          <w:tcPr>
            <w:tcW w:w="661" w:type="pct"/>
            <w:gridSpan w:val="2"/>
            <w:tcBorders>
              <w:top w:val="nil"/>
              <w:left w:val="nil"/>
              <w:bottom w:val="single" w:sz="4" w:space="0" w:color="auto"/>
              <w:right w:val="single" w:sz="4" w:space="0" w:color="auto"/>
            </w:tcBorders>
            <w:shd w:val="clear" w:color="auto" w:fill="auto"/>
            <w:vAlign w:val="center"/>
            <w:hideMark/>
          </w:tcPr>
          <w:p w14:paraId="30901C9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537</w:t>
            </w:r>
          </w:p>
        </w:tc>
      </w:tr>
      <w:tr w:rsidR="002034A2" w:rsidRPr="00B741BD" w14:paraId="63776BA9"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14604B7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28</w:t>
            </w:r>
          </w:p>
        </w:tc>
        <w:tc>
          <w:tcPr>
            <w:tcW w:w="2322" w:type="pct"/>
            <w:tcBorders>
              <w:top w:val="nil"/>
              <w:left w:val="nil"/>
              <w:bottom w:val="single" w:sz="4" w:space="0" w:color="auto"/>
              <w:right w:val="single" w:sz="4" w:space="0" w:color="auto"/>
            </w:tcBorders>
            <w:shd w:val="clear" w:color="auto" w:fill="auto"/>
            <w:vAlign w:val="center"/>
            <w:hideMark/>
          </w:tcPr>
          <w:p w14:paraId="4D3C7E3B"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ВТП-754 (инв. № 5458527), строительство 2-х КЛ 1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ВТП-754 до РЩ по ул. Батальная в г. Калининграде</w:t>
            </w:r>
          </w:p>
        </w:tc>
        <w:tc>
          <w:tcPr>
            <w:tcW w:w="590" w:type="pct"/>
            <w:tcBorders>
              <w:top w:val="nil"/>
              <w:left w:val="nil"/>
              <w:bottom w:val="single" w:sz="4" w:space="0" w:color="auto"/>
              <w:right w:val="single" w:sz="4" w:space="0" w:color="auto"/>
            </w:tcBorders>
            <w:shd w:val="clear" w:color="auto" w:fill="auto"/>
            <w:vAlign w:val="center"/>
            <w:hideMark/>
          </w:tcPr>
          <w:p w14:paraId="24C3816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G_4184</w:t>
            </w:r>
          </w:p>
        </w:tc>
        <w:tc>
          <w:tcPr>
            <w:tcW w:w="662" w:type="pct"/>
            <w:gridSpan w:val="2"/>
            <w:tcBorders>
              <w:top w:val="nil"/>
              <w:left w:val="nil"/>
              <w:bottom w:val="single" w:sz="4" w:space="0" w:color="auto"/>
              <w:right w:val="single" w:sz="4" w:space="0" w:color="auto"/>
            </w:tcBorders>
            <w:shd w:val="clear" w:color="auto" w:fill="auto"/>
            <w:vAlign w:val="center"/>
            <w:hideMark/>
          </w:tcPr>
          <w:p w14:paraId="7B4798A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04B7B81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424</w:t>
            </w:r>
          </w:p>
        </w:tc>
        <w:tc>
          <w:tcPr>
            <w:tcW w:w="661" w:type="pct"/>
            <w:gridSpan w:val="2"/>
            <w:tcBorders>
              <w:top w:val="nil"/>
              <w:left w:val="nil"/>
              <w:bottom w:val="single" w:sz="4" w:space="0" w:color="auto"/>
              <w:right w:val="single" w:sz="4" w:space="0" w:color="auto"/>
            </w:tcBorders>
            <w:shd w:val="clear" w:color="auto" w:fill="auto"/>
            <w:vAlign w:val="center"/>
            <w:hideMark/>
          </w:tcPr>
          <w:p w14:paraId="171D8B5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424</w:t>
            </w:r>
          </w:p>
        </w:tc>
      </w:tr>
      <w:tr w:rsidR="002034A2" w:rsidRPr="00B741BD" w14:paraId="65A4844C"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776A112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29</w:t>
            </w:r>
          </w:p>
        </w:tc>
        <w:tc>
          <w:tcPr>
            <w:tcW w:w="2322" w:type="pct"/>
            <w:tcBorders>
              <w:top w:val="nil"/>
              <w:left w:val="nil"/>
              <w:bottom w:val="single" w:sz="4" w:space="0" w:color="auto"/>
              <w:right w:val="single" w:sz="4" w:space="0" w:color="auto"/>
            </w:tcBorders>
            <w:shd w:val="clear" w:color="auto" w:fill="auto"/>
            <w:vAlign w:val="center"/>
            <w:hideMark/>
          </w:tcPr>
          <w:p w14:paraId="3B21E2EF"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ПС 110/15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О-22 «Краснознаменск» 2 </w:t>
            </w:r>
            <w:proofErr w:type="spellStart"/>
            <w:r w:rsidRPr="00B741BD">
              <w:rPr>
                <w:rFonts w:ascii="Myriad Pro" w:hAnsi="Myriad Pro" w:cs="Calibri"/>
                <w:color w:val="000000"/>
                <w:sz w:val="18"/>
                <w:szCs w:val="18"/>
              </w:rPr>
              <w:t>п.к</w:t>
            </w:r>
            <w:proofErr w:type="spellEnd"/>
            <w:r w:rsidRPr="00B741BD">
              <w:rPr>
                <w:rFonts w:ascii="Myriad Pro" w:hAnsi="Myriad Pro" w:cs="Calibri"/>
                <w:color w:val="000000"/>
                <w:sz w:val="18"/>
                <w:szCs w:val="18"/>
              </w:rPr>
              <w:t>.</w:t>
            </w:r>
          </w:p>
        </w:tc>
        <w:tc>
          <w:tcPr>
            <w:tcW w:w="590" w:type="pct"/>
            <w:tcBorders>
              <w:top w:val="nil"/>
              <w:left w:val="nil"/>
              <w:bottom w:val="single" w:sz="4" w:space="0" w:color="auto"/>
              <w:right w:val="single" w:sz="4" w:space="0" w:color="auto"/>
            </w:tcBorders>
            <w:shd w:val="clear" w:color="auto" w:fill="auto"/>
            <w:vAlign w:val="center"/>
            <w:hideMark/>
          </w:tcPr>
          <w:p w14:paraId="1E0BC0C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A_51</w:t>
            </w:r>
          </w:p>
        </w:tc>
        <w:tc>
          <w:tcPr>
            <w:tcW w:w="662" w:type="pct"/>
            <w:gridSpan w:val="2"/>
            <w:tcBorders>
              <w:top w:val="nil"/>
              <w:left w:val="nil"/>
              <w:bottom w:val="single" w:sz="4" w:space="0" w:color="auto"/>
              <w:right w:val="single" w:sz="4" w:space="0" w:color="auto"/>
            </w:tcBorders>
            <w:shd w:val="clear" w:color="auto" w:fill="auto"/>
            <w:vAlign w:val="center"/>
            <w:hideMark/>
          </w:tcPr>
          <w:p w14:paraId="43EF062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43CBF60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418</w:t>
            </w:r>
          </w:p>
        </w:tc>
        <w:tc>
          <w:tcPr>
            <w:tcW w:w="661" w:type="pct"/>
            <w:gridSpan w:val="2"/>
            <w:tcBorders>
              <w:top w:val="nil"/>
              <w:left w:val="nil"/>
              <w:bottom w:val="single" w:sz="4" w:space="0" w:color="auto"/>
              <w:right w:val="single" w:sz="4" w:space="0" w:color="auto"/>
            </w:tcBorders>
            <w:shd w:val="clear" w:color="auto" w:fill="auto"/>
            <w:vAlign w:val="center"/>
            <w:hideMark/>
          </w:tcPr>
          <w:p w14:paraId="02AA986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418</w:t>
            </w:r>
          </w:p>
        </w:tc>
      </w:tr>
      <w:tr w:rsidR="002034A2" w:rsidRPr="00B741BD" w14:paraId="6A510CB3"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7374474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30</w:t>
            </w:r>
          </w:p>
        </w:tc>
        <w:tc>
          <w:tcPr>
            <w:tcW w:w="2322" w:type="pct"/>
            <w:tcBorders>
              <w:top w:val="nil"/>
              <w:left w:val="nil"/>
              <w:bottom w:val="single" w:sz="4" w:space="0" w:color="auto"/>
              <w:right w:val="single" w:sz="4" w:space="0" w:color="auto"/>
            </w:tcBorders>
            <w:shd w:val="clear" w:color="auto" w:fill="auto"/>
            <w:vAlign w:val="center"/>
            <w:hideMark/>
          </w:tcPr>
          <w:p w14:paraId="4EDE6BD1"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Л-127/128</w:t>
            </w:r>
          </w:p>
        </w:tc>
        <w:tc>
          <w:tcPr>
            <w:tcW w:w="590" w:type="pct"/>
            <w:tcBorders>
              <w:top w:val="nil"/>
              <w:left w:val="nil"/>
              <w:bottom w:val="single" w:sz="4" w:space="0" w:color="auto"/>
              <w:right w:val="single" w:sz="4" w:space="0" w:color="auto"/>
            </w:tcBorders>
            <w:shd w:val="clear" w:color="auto" w:fill="auto"/>
            <w:vAlign w:val="center"/>
            <w:hideMark/>
          </w:tcPr>
          <w:p w14:paraId="45DB1DA6"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H_949-48</w:t>
            </w:r>
          </w:p>
        </w:tc>
        <w:tc>
          <w:tcPr>
            <w:tcW w:w="662" w:type="pct"/>
            <w:gridSpan w:val="2"/>
            <w:tcBorders>
              <w:top w:val="nil"/>
              <w:left w:val="nil"/>
              <w:bottom w:val="single" w:sz="4" w:space="0" w:color="auto"/>
              <w:right w:val="single" w:sz="4" w:space="0" w:color="auto"/>
            </w:tcBorders>
            <w:shd w:val="clear" w:color="auto" w:fill="auto"/>
            <w:vAlign w:val="center"/>
            <w:hideMark/>
          </w:tcPr>
          <w:p w14:paraId="020D324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4F4EF13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413</w:t>
            </w:r>
          </w:p>
        </w:tc>
        <w:tc>
          <w:tcPr>
            <w:tcW w:w="661" w:type="pct"/>
            <w:gridSpan w:val="2"/>
            <w:tcBorders>
              <w:top w:val="nil"/>
              <w:left w:val="nil"/>
              <w:bottom w:val="single" w:sz="4" w:space="0" w:color="auto"/>
              <w:right w:val="single" w:sz="4" w:space="0" w:color="auto"/>
            </w:tcBorders>
            <w:shd w:val="clear" w:color="auto" w:fill="auto"/>
            <w:vAlign w:val="center"/>
            <w:hideMark/>
          </w:tcPr>
          <w:p w14:paraId="2288848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413</w:t>
            </w:r>
          </w:p>
        </w:tc>
      </w:tr>
      <w:tr w:rsidR="002034A2" w:rsidRPr="00B741BD" w14:paraId="2B731906"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4261312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31</w:t>
            </w:r>
          </w:p>
        </w:tc>
        <w:tc>
          <w:tcPr>
            <w:tcW w:w="2322" w:type="pct"/>
            <w:tcBorders>
              <w:top w:val="nil"/>
              <w:left w:val="nil"/>
              <w:bottom w:val="single" w:sz="4" w:space="0" w:color="auto"/>
              <w:right w:val="single" w:sz="4" w:space="0" w:color="auto"/>
            </w:tcBorders>
            <w:shd w:val="clear" w:color="auto" w:fill="auto"/>
            <w:vAlign w:val="center"/>
            <w:hideMark/>
          </w:tcPr>
          <w:p w14:paraId="25A878BF"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Л-137 площадью 4,0 га</w:t>
            </w:r>
          </w:p>
        </w:tc>
        <w:tc>
          <w:tcPr>
            <w:tcW w:w="590" w:type="pct"/>
            <w:tcBorders>
              <w:top w:val="nil"/>
              <w:left w:val="nil"/>
              <w:bottom w:val="single" w:sz="4" w:space="0" w:color="auto"/>
              <w:right w:val="single" w:sz="4" w:space="0" w:color="auto"/>
            </w:tcBorders>
            <w:shd w:val="clear" w:color="auto" w:fill="auto"/>
            <w:vAlign w:val="center"/>
            <w:hideMark/>
          </w:tcPr>
          <w:p w14:paraId="4B2CF25B"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F_949-7</w:t>
            </w:r>
          </w:p>
        </w:tc>
        <w:tc>
          <w:tcPr>
            <w:tcW w:w="662" w:type="pct"/>
            <w:gridSpan w:val="2"/>
            <w:tcBorders>
              <w:top w:val="nil"/>
              <w:left w:val="nil"/>
              <w:bottom w:val="single" w:sz="4" w:space="0" w:color="auto"/>
              <w:right w:val="single" w:sz="4" w:space="0" w:color="auto"/>
            </w:tcBorders>
            <w:shd w:val="clear" w:color="auto" w:fill="auto"/>
            <w:vAlign w:val="center"/>
            <w:hideMark/>
          </w:tcPr>
          <w:p w14:paraId="165A650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24E27A7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381</w:t>
            </w:r>
          </w:p>
        </w:tc>
        <w:tc>
          <w:tcPr>
            <w:tcW w:w="661" w:type="pct"/>
            <w:gridSpan w:val="2"/>
            <w:tcBorders>
              <w:top w:val="nil"/>
              <w:left w:val="nil"/>
              <w:bottom w:val="single" w:sz="4" w:space="0" w:color="auto"/>
              <w:right w:val="single" w:sz="4" w:space="0" w:color="auto"/>
            </w:tcBorders>
            <w:shd w:val="clear" w:color="auto" w:fill="auto"/>
            <w:vAlign w:val="center"/>
            <w:hideMark/>
          </w:tcPr>
          <w:p w14:paraId="1F80CE3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381</w:t>
            </w:r>
          </w:p>
        </w:tc>
      </w:tr>
      <w:tr w:rsidR="002034A2" w:rsidRPr="00B741BD" w14:paraId="0C90F78B"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7993D23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32</w:t>
            </w:r>
          </w:p>
        </w:tc>
        <w:tc>
          <w:tcPr>
            <w:tcW w:w="2322" w:type="pct"/>
            <w:tcBorders>
              <w:top w:val="nil"/>
              <w:left w:val="nil"/>
              <w:bottom w:val="single" w:sz="4" w:space="0" w:color="auto"/>
              <w:right w:val="single" w:sz="4" w:space="0" w:color="auto"/>
            </w:tcBorders>
            <w:shd w:val="clear" w:color="auto" w:fill="auto"/>
            <w:vAlign w:val="center"/>
            <w:hideMark/>
          </w:tcPr>
          <w:p w14:paraId="36F59746"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Покупка одного  мини-трактора с навесным оборудованием (косилка роторная) для скашивания и измельчения трав, </w:t>
            </w:r>
            <w:proofErr w:type="spellStart"/>
            <w:r w:rsidRPr="00B741BD">
              <w:rPr>
                <w:rFonts w:ascii="Myriad Pro" w:hAnsi="Myriad Pro" w:cs="Calibri"/>
                <w:color w:val="000000"/>
                <w:sz w:val="18"/>
                <w:szCs w:val="18"/>
              </w:rPr>
              <w:t>грубостебельной</w:t>
            </w:r>
            <w:proofErr w:type="spellEnd"/>
            <w:r w:rsidRPr="00B741BD">
              <w:rPr>
                <w:rFonts w:ascii="Myriad Pro" w:hAnsi="Myriad Pro" w:cs="Calibri"/>
                <w:color w:val="000000"/>
                <w:sz w:val="18"/>
                <w:szCs w:val="18"/>
              </w:rPr>
              <w:t xml:space="preserve"> растительности и кустарников</w:t>
            </w:r>
          </w:p>
        </w:tc>
        <w:tc>
          <w:tcPr>
            <w:tcW w:w="590" w:type="pct"/>
            <w:tcBorders>
              <w:top w:val="nil"/>
              <w:left w:val="nil"/>
              <w:bottom w:val="single" w:sz="4" w:space="0" w:color="auto"/>
              <w:right w:val="single" w:sz="4" w:space="0" w:color="auto"/>
            </w:tcBorders>
            <w:shd w:val="clear" w:color="auto" w:fill="auto"/>
            <w:vAlign w:val="center"/>
            <w:hideMark/>
          </w:tcPr>
          <w:p w14:paraId="06B930E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H_92-3</w:t>
            </w:r>
          </w:p>
        </w:tc>
        <w:tc>
          <w:tcPr>
            <w:tcW w:w="662" w:type="pct"/>
            <w:gridSpan w:val="2"/>
            <w:tcBorders>
              <w:top w:val="nil"/>
              <w:left w:val="nil"/>
              <w:bottom w:val="single" w:sz="4" w:space="0" w:color="auto"/>
              <w:right w:val="single" w:sz="4" w:space="0" w:color="auto"/>
            </w:tcBorders>
            <w:shd w:val="clear" w:color="auto" w:fill="auto"/>
            <w:vAlign w:val="center"/>
            <w:hideMark/>
          </w:tcPr>
          <w:p w14:paraId="0996951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70E1840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353</w:t>
            </w:r>
          </w:p>
        </w:tc>
        <w:tc>
          <w:tcPr>
            <w:tcW w:w="661" w:type="pct"/>
            <w:gridSpan w:val="2"/>
            <w:tcBorders>
              <w:top w:val="nil"/>
              <w:left w:val="nil"/>
              <w:bottom w:val="single" w:sz="4" w:space="0" w:color="auto"/>
              <w:right w:val="single" w:sz="4" w:space="0" w:color="auto"/>
            </w:tcBorders>
            <w:shd w:val="clear" w:color="auto" w:fill="auto"/>
            <w:vAlign w:val="center"/>
            <w:hideMark/>
          </w:tcPr>
          <w:p w14:paraId="16927B4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353</w:t>
            </w:r>
          </w:p>
        </w:tc>
      </w:tr>
      <w:tr w:rsidR="002034A2" w:rsidRPr="00B741BD" w14:paraId="12A1725A"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3075364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lastRenderedPageBreak/>
              <w:t>33</w:t>
            </w:r>
          </w:p>
        </w:tc>
        <w:tc>
          <w:tcPr>
            <w:tcW w:w="2322" w:type="pct"/>
            <w:tcBorders>
              <w:top w:val="nil"/>
              <w:left w:val="nil"/>
              <w:bottom w:val="single" w:sz="4" w:space="0" w:color="auto"/>
              <w:right w:val="single" w:sz="4" w:space="0" w:color="auto"/>
            </w:tcBorders>
            <w:shd w:val="clear" w:color="auto" w:fill="auto"/>
            <w:vAlign w:val="center"/>
            <w:hideMark/>
          </w:tcPr>
          <w:p w14:paraId="1BB151FD"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ЗРУ 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(инв.№ 5142283) на ПС О-48 «</w:t>
            </w:r>
            <w:proofErr w:type="spellStart"/>
            <w:r w:rsidRPr="00B741BD">
              <w:rPr>
                <w:rFonts w:ascii="Myriad Pro" w:hAnsi="Myriad Pro" w:cs="Calibri"/>
                <w:color w:val="000000"/>
                <w:sz w:val="18"/>
                <w:szCs w:val="18"/>
              </w:rPr>
              <w:t>Молокозаводская</w:t>
            </w:r>
            <w:proofErr w:type="spellEnd"/>
            <w:r w:rsidRPr="00B741BD">
              <w:rPr>
                <w:rFonts w:ascii="Myriad Pro" w:hAnsi="Myriad Pro" w:cs="Calibri"/>
                <w:color w:val="000000"/>
                <w:sz w:val="18"/>
                <w:szCs w:val="18"/>
              </w:rPr>
              <w:t>» с установкой вакуумного выключателя в линейной ячейке на 1-ой секции и установкой новой линейной ячейки с вакуумным выключателем на 2-ой секции</w:t>
            </w:r>
          </w:p>
        </w:tc>
        <w:tc>
          <w:tcPr>
            <w:tcW w:w="590" w:type="pct"/>
            <w:tcBorders>
              <w:top w:val="nil"/>
              <w:left w:val="nil"/>
              <w:bottom w:val="single" w:sz="4" w:space="0" w:color="auto"/>
              <w:right w:val="single" w:sz="4" w:space="0" w:color="auto"/>
            </w:tcBorders>
            <w:shd w:val="clear" w:color="auto" w:fill="auto"/>
            <w:vAlign w:val="center"/>
            <w:hideMark/>
          </w:tcPr>
          <w:p w14:paraId="7CA30FD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H_2566</w:t>
            </w:r>
          </w:p>
        </w:tc>
        <w:tc>
          <w:tcPr>
            <w:tcW w:w="662" w:type="pct"/>
            <w:gridSpan w:val="2"/>
            <w:tcBorders>
              <w:top w:val="nil"/>
              <w:left w:val="nil"/>
              <w:bottom w:val="single" w:sz="4" w:space="0" w:color="auto"/>
              <w:right w:val="single" w:sz="4" w:space="0" w:color="auto"/>
            </w:tcBorders>
            <w:shd w:val="clear" w:color="auto" w:fill="auto"/>
            <w:vAlign w:val="center"/>
            <w:hideMark/>
          </w:tcPr>
          <w:p w14:paraId="16A4203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3173FDB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339</w:t>
            </w:r>
          </w:p>
        </w:tc>
        <w:tc>
          <w:tcPr>
            <w:tcW w:w="661" w:type="pct"/>
            <w:gridSpan w:val="2"/>
            <w:tcBorders>
              <w:top w:val="nil"/>
              <w:left w:val="nil"/>
              <w:bottom w:val="single" w:sz="4" w:space="0" w:color="auto"/>
              <w:right w:val="single" w:sz="4" w:space="0" w:color="auto"/>
            </w:tcBorders>
            <w:shd w:val="clear" w:color="auto" w:fill="auto"/>
            <w:vAlign w:val="center"/>
            <w:hideMark/>
          </w:tcPr>
          <w:p w14:paraId="49D8863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339</w:t>
            </w:r>
          </w:p>
        </w:tc>
      </w:tr>
      <w:tr w:rsidR="002034A2" w:rsidRPr="00B741BD" w14:paraId="360AB94C"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56ACAB0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34</w:t>
            </w:r>
          </w:p>
        </w:tc>
        <w:tc>
          <w:tcPr>
            <w:tcW w:w="2322" w:type="pct"/>
            <w:tcBorders>
              <w:top w:val="nil"/>
              <w:left w:val="nil"/>
              <w:bottom w:val="single" w:sz="4" w:space="0" w:color="auto"/>
              <w:right w:val="single" w:sz="4" w:space="0" w:color="auto"/>
            </w:tcBorders>
            <w:shd w:val="clear" w:color="auto" w:fill="auto"/>
            <w:vAlign w:val="center"/>
            <w:hideMark/>
          </w:tcPr>
          <w:p w14:paraId="392A1E8F"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Л-111/112 площадью 11,8 га</w:t>
            </w:r>
          </w:p>
        </w:tc>
        <w:tc>
          <w:tcPr>
            <w:tcW w:w="590" w:type="pct"/>
            <w:tcBorders>
              <w:top w:val="nil"/>
              <w:left w:val="nil"/>
              <w:bottom w:val="single" w:sz="4" w:space="0" w:color="auto"/>
              <w:right w:val="single" w:sz="4" w:space="0" w:color="auto"/>
            </w:tcBorders>
            <w:shd w:val="clear" w:color="auto" w:fill="auto"/>
            <w:vAlign w:val="center"/>
            <w:hideMark/>
          </w:tcPr>
          <w:p w14:paraId="1FE326D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F_949-3</w:t>
            </w:r>
          </w:p>
        </w:tc>
        <w:tc>
          <w:tcPr>
            <w:tcW w:w="662" w:type="pct"/>
            <w:gridSpan w:val="2"/>
            <w:tcBorders>
              <w:top w:val="nil"/>
              <w:left w:val="nil"/>
              <w:bottom w:val="single" w:sz="4" w:space="0" w:color="auto"/>
              <w:right w:val="single" w:sz="4" w:space="0" w:color="auto"/>
            </w:tcBorders>
            <w:shd w:val="clear" w:color="auto" w:fill="auto"/>
            <w:vAlign w:val="center"/>
            <w:hideMark/>
          </w:tcPr>
          <w:p w14:paraId="68551C1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24232AA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286</w:t>
            </w:r>
          </w:p>
        </w:tc>
        <w:tc>
          <w:tcPr>
            <w:tcW w:w="661" w:type="pct"/>
            <w:gridSpan w:val="2"/>
            <w:tcBorders>
              <w:top w:val="nil"/>
              <w:left w:val="nil"/>
              <w:bottom w:val="single" w:sz="4" w:space="0" w:color="auto"/>
              <w:right w:val="single" w:sz="4" w:space="0" w:color="auto"/>
            </w:tcBorders>
            <w:shd w:val="clear" w:color="auto" w:fill="auto"/>
            <w:vAlign w:val="center"/>
            <w:hideMark/>
          </w:tcPr>
          <w:p w14:paraId="7427CDA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286</w:t>
            </w:r>
          </w:p>
        </w:tc>
      </w:tr>
      <w:tr w:rsidR="002034A2" w:rsidRPr="00B741BD" w14:paraId="50F98580"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547362D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35</w:t>
            </w:r>
          </w:p>
        </w:tc>
        <w:tc>
          <w:tcPr>
            <w:tcW w:w="2322" w:type="pct"/>
            <w:tcBorders>
              <w:top w:val="nil"/>
              <w:left w:val="nil"/>
              <w:bottom w:val="single" w:sz="4" w:space="0" w:color="auto"/>
              <w:right w:val="single" w:sz="4" w:space="0" w:color="auto"/>
            </w:tcBorders>
            <w:shd w:val="clear" w:color="auto" w:fill="auto"/>
            <w:vAlign w:val="center"/>
            <w:hideMark/>
          </w:tcPr>
          <w:p w14:paraId="69A49259"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Л-141</w:t>
            </w:r>
          </w:p>
        </w:tc>
        <w:tc>
          <w:tcPr>
            <w:tcW w:w="590" w:type="pct"/>
            <w:tcBorders>
              <w:top w:val="nil"/>
              <w:left w:val="nil"/>
              <w:bottom w:val="single" w:sz="4" w:space="0" w:color="auto"/>
              <w:right w:val="single" w:sz="4" w:space="0" w:color="auto"/>
            </w:tcBorders>
            <w:shd w:val="clear" w:color="auto" w:fill="auto"/>
            <w:vAlign w:val="center"/>
            <w:hideMark/>
          </w:tcPr>
          <w:p w14:paraId="698F46E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H_949-9</w:t>
            </w:r>
          </w:p>
        </w:tc>
        <w:tc>
          <w:tcPr>
            <w:tcW w:w="662" w:type="pct"/>
            <w:gridSpan w:val="2"/>
            <w:tcBorders>
              <w:top w:val="nil"/>
              <w:left w:val="nil"/>
              <w:bottom w:val="single" w:sz="4" w:space="0" w:color="auto"/>
              <w:right w:val="single" w:sz="4" w:space="0" w:color="auto"/>
            </w:tcBorders>
            <w:shd w:val="clear" w:color="auto" w:fill="auto"/>
            <w:vAlign w:val="center"/>
            <w:hideMark/>
          </w:tcPr>
          <w:p w14:paraId="38A025A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72D206D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215</w:t>
            </w:r>
          </w:p>
        </w:tc>
        <w:tc>
          <w:tcPr>
            <w:tcW w:w="661" w:type="pct"/>
            <w:gridSpan w:val="2"/>
            <w:tcBorders>
              <w:top w:val="nil"/>
              <w:left w:val="nil"/>
              <w:bottom w:val="single" w:sz="4" w:space="0" w:color="auto"/>
              <w:right w:val="single" w:sz="4" w:space="0" w:color="auto"/>
            </w:tcBorders>
            <w:shd w:val="clear" w:color="auto" w:fill="auto"/>
            <w:vAlign w:val="center"/>
            <w:hideMark/>
          </w:tcPr>
          <w:p w14:paraId="7E5D00E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215</w:t>
            </w:r>
          </w:p>
        </w:tc>
      </w:tr>
      <w:tr w:rsidR="002034A2" w:rsidRPr="00B741BD" w14:paraId="25CE3985"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0F834DA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36</w:t>
            </w:r>
          </w:p>
        </w:tc>
        <w:tc>
          <w:tcPr>
            <w:tcW w:w="2322" w:type="pct"/>
            <w:tcBorders>
              <w:top w:val="nil"/>
              <w:left w:val="nil"/>
              <w:bottom w:val="single" w:sz="4" w:space="0" w:color="auto"/>
              <w:right w:val="single" w:sz="4" w:space="0" w:color="auto"/>
            </w:tcBorders>
            <w:shd w:val="clear" w:color="auto" w:fill="auto"/>
            <w:vAlign w:val="center"/>
            <w:hideMark/>
          </w:tcPr>
          <w:p w14:paraId="3B46C474"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15-48 площадью 1,2 га</w:t>
            </w:r>
          </w:p>
        </w:tc>
        <w:tc>
          <w:tcPr>
            <w:tcW w:w="590" w:type="pct"/>
            <w:tcBorders>
              <w:top w:val="nil"/>
              <w:left w:val="nil"/>
              <w:bottom w:val="single" w:sz="4" w:space="0" w:color="auto"/>
              <w:right w:val="single" w:sz="4" w:space="0" w:color="auto"/>
            </w:tcBorders>
            <w:shd w:val="clear" w:color="auto" w:fill="auto"/>
            <w:vAlign w:val="center"/>
            <w:hideMark/>
          </w:tcPr>
          <w:p w14:paraId="24EB663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F_949-24</w:t>
            </w:r>
          </w:p>
        </w:tc>
        <w:tc>
          <w:tcPr>
            <w:tcW w:w="662" w:type="pct"/>
            <w:gridSpan w:val="2"/>
            <w:tcBorders>
              <w:top w:val="nil"/>
              <w:left w:val="nil"/>
              <w:bottom w:val="single" w:sz="4" w:space="0" w:color="auto"/>
              <w:right w:val="single" w:sz="4" w:space="0" w:color="auto"/>
            </w:tcBorders>
            <w:shd w:val="clear" w:color="auto" w:fill="auto"/>
            <w:vAlign w:val="center"/>
            <w:hideMark/>
          </w:tcPr>
          <w:p w14:paraId="75BE12A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17DF022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178</w:t>
            </w:r>
          </w:p>
        </w:tc>
        <w:tc>
          <w:tcPr>
            <w:tcW w:w="661" w:type="pct"/>
            <w:gridSpan w:val="2"/>
            <w:tcBorders>
              <w:top w:val="nil"/>
              <w:left w:val="nil"/>
              <w:bottom w:val="single" w:sz="4" w:space="0" w:color="auto"/>
              <w:right w:val="single" w:sz="4" w:space="0" w:color="auto"/>
            </w:tcBorders>
            <w:shd w:val="clear" w:color="auto" w:fill="auto"/>
            <w:vAlign w:val="center"/>
            <w:hideMark/>
          </w:tcPr>
          <w:p w14:paraId="6162C93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178</w:t>
            </w:r>
          </w:p>
        </w:tc>
      </w:tr>
      <w:tr w:rsidR="002034A2" w:rsidRPr="00B741BD" w14:paraId="66310E2E"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7381646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37</w:t>
            </w:r>
          </w:p>
        </w:tc>
        <w:tc>
          <w:tcPr>
            <w:tcW w:w="2322" w:type="pct"/>
            <w:tcBorders>
              <w:top w:val="nil"/>
              <w:left w:val="nil"/>
              <w:bottom w:val="single" w:sz="4" w:space="0" w:color="auto"/>
              <w:right w:val="single" w:sz="4" w:space="0" w:color="auto"/>
            </w:tcBorders>
            <w:shd w:val="clear" w:color="auto" w:fill="auto"/>
            <w:vAlign w:val="center"/>
            <w:hideMark/>
          </w:tcPr>
          <w:p w14:paraId="45F6A3E1" w14:textId="77777777" w:rsidR="002034A2" w:rsidRPr="00B741BD" w:rsidRDefault="002034A2" w:rsidP="001C722F">
            <w:pPr>
              <w:rPr>
                <w:rFonts w:ascii="Myriad Pro" w:hAnsi="Myriad Pro" w:cs="Calibri"/>
                <w:color w:val="000000"/>
                <w:sz w:val="18"/>
                <w:szCs w:val="18"/>
              </w:rPr>
            </w:pPr>
            <w:proofErr w:type="spellStart"/>
            <w:r w:rsidRPr="00B741BD">
              <w:rPr>
                <w:rFonts w:ascii="Myriad Pro" w:hAnsi="Myriad Pro" w:cs="Calibri"/>
                <w:color w:val="000000"/>
                <w:sz w:val="18"/>
                <w:szCs w:val="18"/>
              </w:rPr>
              <w:t>Переподключение</w:t>
            </w:r>
            <w:proofErr w:type="spellEnd"/>
            <w:r w:rsidRPr="00B741BD">
              <w:rPr>
                <w:rFonts w:ascii="Myriad Pro" w:hAnsi="Myriad Pro" w:cs="Calibri"/>
                <w:color w:val="000000"/>
                <w:sz w:val="18"/>
                <w:szCs w:val="18"/>
              </w:rPr>
              <w:t xml:space="preserve"> жилых домов с абонентской ТП-56 ООО «</w:t>
            </w:r>
            <w:proofErr w:type="spellStart"/>
            <w:r w:rsidRPr="00B741BD">
              <w:rPr>
                <w:rFonts w:ascii="Myriad Pro" w:hAnsi="Myriad Pro" w:cs="Calibri"/>
                <w:color w:val="000000"/>
                <w:sz w:val="18"/>
                <w:szCs w:val="18"/>
              </w:rPr>
              <w:t>Евроимпорт</w:t>
            </w:r>
            <w:proofErr w:type="spellEnd"/>
            <w:r w:rsidRPr="00B741BD">
              <w:rPr>
                <w:rFonts w:ascii="Myriad Pro" w:hAnsi="Myriad Pro" w:cs="Calibri"/>
                <w:color w:val="000000"/>
                <w:sz w:val="18"/>
                <w:szCs w:val="18"/>
              </w:rPr>
              <w:t>» на ТП-120 филиала 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xml:space="preserve">» Восточные электрические сети»  по ул. Октябрьской в г. Черняховске: строительство ВЛИ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- 0,13 км</w:t>
            </w:r>
            <w:r w:rsidRPr="00B741BD">
              <w:rPr>
                <w:rFonts w:ascii="Myriad Pro" w:hAnsi="Myriad Pro" w:cs="Calibri"/>
                <w:color w:val="000000"/>
                <w:sz w:val="18"/>
                <w:szCs w:val="18"/>
              </w:rPr>
              <w:br/>
              <w:t xml:space="preserve">Строительство КЛ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- 0,02 км</w:t>
            </w:r>
          </w:p>
        </w:tc>
        <w:tc>
          <w:tcPr>
            <w:tcW w:w="590" w:type="pct"/>
            <w:tcBorders>
              <w:top w:val="nil"/>
              <w:left w:val="nil"/>
              <w:bottom w:val="single" w:sz="4" w:space="0" w:color="auto"/>
              <w:right w:val="single" w:sz="4" w:space="0" w:color="auto"/>
            </w:tcBorders>
            <w:shd w:val="clear" w:color="auto" w:fill="auto"/>
            <w:vAlign w:val="center"/>
            <w:hideMark/>
          </w:tcPr>
          <w:p w14:paraId="21F9D95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H_16-0188</w:t>
            </w:r>
          </w:p>
        </w:tc>
        <w:tc>
          <w:tcPr>
            <w:tcW w:w="662" w:type="pct"/>
            <w:gridSpan w:val="2"/>
            <w:tcBorders>
              <w:top w:val="nil"/>
              <w:left w:val="nil"/>
              <w:bottom w:val="single" w:sz="4" w:space="0" w:color="auto"/>
              <w:right w:val="single" w:sz="4" w:space="0" w:color="auto"/>
            </w:tcBorders>
            <w:shd w:val="clear" w:color="auto" w:fill="auto"/>
            <w:vAlign w:val="center"/>
            <w:hideMark/>
          </w:tcPr>
          <w:p w14:paraId="09148A7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7410F49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172</w:t>
            </w:r>
          </w:p>
        </w:tc>
        <w:tc>
          <w:tcPr>
            <w:tcW w:w="661" w:type="pct"/>
            <w:gridSpan w:val="2"/>
            <w:tcBorders>
              <w:top w:val="nil"/>
              <w:left w:val="nil"/>
              <w:bottom w:val="single" w:sz="4" w:space="0" w:color="auto"/>
              <w:right w:val="single" w:sz="4" w:space="0" w:color="auto"/>
            </w:tcBorders>
            <w:shd w:val="clear" w:color="auto" w:fill="auto"/>
            <w:vAlign w:val="center"/>
            <w:hideMark/>
          </w:tcPr>
          <w:p w14:paraId="4983F3E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172</w:t>
            </w:r>
          </w:p>
        </w:tc>
      </w:tr>
      <w:tr w:rsidR="002034A2" w:rsidRPr="00B741BD" w14:paraId="7B39E20E"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02F9E11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38</w:t>
            </w:r>
          </w:p>
        </w:tc>
        <w:tc>
          <w:tcPr>
            <w:tcW w:w="2322" w:type="pct"/>
            <w:tcBorders>
              <w:top w:val="nil"/>
              <w:left w:val="nil"/>
              <w:bottom w:val="single" w:sz="4" w:space="0" w:color="auto"/>
              <w:right w:val="single" w:sz="4" w:space="0" w:color="auto"/>
            </w:tcBorders>
            <w:shd w:val="clear" w:color="auto" w:fill="auto"/>
            <w:vAlign w:val="center"/>
            <w:hideMark/>
          </w:tcPr>
          <w:p w14:paraId="473C014C"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Л-151</w:t>
            </w:r>
          </w:p>
        </w:tc>
        <w:tc>
          <w:tcPr>
            <w:tcW w:w="590" w:type="pct"/>
            <w:tcBorders>
              <w:top w:val="nil"/>
              <w:left w:val="nil"/>
              <w:bottom w:val="single" w:sz="4" w:space="0" w:color="auto"/>
              <w:right w:val="single" w:sz="4" w:space="0" w:color="auto"/>
            </w:tcBorders>
            <w:shd w:val="clear" w:color="auto" w:fill="auto"/>
            <w:vAlign w:val="center"/>
            <w:hideMark/>
          </w:tcPr>
          <w:p w14:paraId="640A9C5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H_949-50</w:t>
            </w:r>
          </w:p>
        </w:tc>
        <w:tc>
          <w:tcPr>
            <w:tcW w:w="662" w:type="pct"/>
            <w:gridSpan w:val="2"/>
            <w:tcBorders>
              <w:top w:val="nil"/>
              <w:left w:val="nil"/>
              <w:bottom w:val="single" w:sz="4" w:space="0" w:color="auto"/>
              <w:right w:val="single" w:sz="4" w:space="0" w:color="auto"/>
            </w:tcBorders>
            <w:shd w:val="clear" w:color="auto" w:fill="auto"/>
            <w:vAlign w:val="center"/>
            <w:hideMark/>
          </w:tcPr>
          <w:p w14:paraId="061BF33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794E87B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172</w:t>
            </w:r>
          </w:p>
        </w:tc>
        <w:tc>
          <w:tcPr>
            <w:tcW w:w="661" w:type="pct"/>
            <w:gridSpan w:val="2"/>
            <w:tcBorders>
              <w:top w:val="nil"/>
              <w:left w:val="nil"/>
              <w:bottom w:val="single" w:sz="4" w:space="0" w:color="auto"/>
              <w:right w:val="single" w:sz="4" w:space="0" w:color="auto"/>
            </w:tcBorders>
            <w:shd w:val="clear" w:color="auto" w:fill="auto"/>
            <w:vAlign w:val="center"/>
            <w:hideMark/>
          </w:tcPr>
          <w:p w14:paraId="54B9E95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172</w:t>
            </w:r>
          </w:p>
        </w:tc>
      </w:tr>
      <w:tr w:rsidR="002034A2" w:rsidRPr="00B741BD" w14:paraId="766CC9F8"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76A2346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39</w:t>
            </w:r>
          </w:p>
        </w:tc>
        <w:tc>
          <w:tcPr>
            <w:tcW w:w="2322" w:type="pct"/>
            <w:tcBorders>
              <w:top w:val="nil"/>
              <w:left w:val="nil"/>
              <w:bottom w:val="single" w:sz="4" w:space="0" w:color="auto"/>
              <w:right w:val="single" w:sz="4" w:space="0" w:color="auto"/>
            </w:tcBorders>
            <w:shd w:val="clear" w:color="auto" w:fill="auto"/>
            <w:vAlign w:val="center"/>
            <w:hideMark/>
          </w:tcPr>
          <w:p w14:paraId="47C18DC4"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15-107 площадью 2,1 га и реконструкция участка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15-107 протяженностью 1,2 км с заменой голого провода на СИП</w:t>
            </w:r>
          </w:p>
        </w:tc>
        <w:tc>
          <w:tcPr>
            <w:tcW w:w="590" w:type="pct"/>
            <w:tcBorders>
              <w:top w:val="nil"/>
              <w:left w:val="nil"/>
              <w:bottom w:val="single" w:sz="4" w:space="0" w:color="auto"/>
              <w:right w:val="single" w:sz="4" w:space="0" w:color="auto"/>
            </w:tcBorders>
            <w:shd w:val="clear" w:color="auto" w:fill="auto"/>
            <w:vAlign w:val="center"/>
            <w:hideMark/>
          </w:tcPr>
          <w:p w14:paraId="67686826"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F_949-32</w:t>
            </w:r>
          </w:p>
        </w:tc>
        <w:tc>
          <w:tcPr>
            <w:tcW w:w="662" w:type="pct"/>
            <w:gridSpan w:val="2"/>
            <w:tcBorders>
              <w:top w:val="nil"/>
              <w:left w:val="nil"/>
              <w:bottom w:val="single" w:sz="4" w:space="0" w:color="auto"/>
              <w:right w:val="single" w:sz="4" w:space="0" w:color="auto"/>
            </w:tcBorders>
            <w:shd w:val="clear" w:color="auto" w:fill="auto"/>
            <w:vAlign w:val="center"/>
            <w:hideMark/>
          </w:tcPr>
          <w:p w14:paraId="2B7072B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13EE9CF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157</w:t>
            </w:r>
          </w:p>
        </w:tc>
        <w:tc>
          <w:tcPr>
            <w:tcW w:w="661" w:type="pct"/>
            <w:gridSpan w:val="2"/>
            <w:tcBorders>
              <w:top w:val="nil"/>
              <w:left w:val="nil"/>
              <w:bottom w:val="single" w:sz="4" w:space="0" w:color="auto"/>
              <w:right w:val="single" w:sz="4" w:space="0" w:color="auto"/>
            </w:tcBorders>
            <w:shd w:val="clear" w:color="auto" w:fill="auto"/>
            <w:vAlign w:val="center"/>
            <w:hideMark/>
          </w:tcPr>
          <w:p w14:paraId="4407B30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157</w:t>
            </w:r>
          </w:p>
        </w:tc>
      </w:tr>
      <w:tr w:rsidR="002034A2" w:rsidRPr="00B741BD" w14:paraId="071D07E1"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468D1D8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40</w:t>
            </w:r>
          </w:p>
        </w:tc>
        <w:tc>
          <w:tcPr>
            <w:tcW w:w="2322" w:type="pct"/>
            <w:tcBorders>
              <w:top w:val="nil"/>
              <w:left w:val="nil"/>
              <w:bottom w:val="single" w:sz="4" w:space="0" w:color="auto"/>
              <w:right w:val="single" w:sz="4" w:space="0" w:color="auto"/>
            </w:tcBorders>
            <w:shd w:val="clear" w:color="auto" w:fill="auto"/>
            <w:vAlign w:val="center"/>
            <w:hideMark/>
          </w:tcPr>
          <w:p w14:paraId="2EB30715"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Л-136 площадью 0,9 га</w:t>
            </w:r>
          </w:p>
        </w:tc>
        <w:tc>
          <w:tcPr>
            <w:tcW w:w="590" w:type="pct"/>
            <w:tcBorders>
              <w:top w:val="nil"/>
              <w:left w:val="nil"/>
              <w:bottom w:val="single" w:sz="4" w:space="0" w:color="auto"/>
              <w:right w:val="single" w:sz="4" w:space="0" w:color="auto"/>
            </w:tcBorders>
            <w:shd w:val="clear" w:color="auto" w:fill="auto"/>
            <w:vAlign w:val="center"/>
            <w:hideMark/>
          </w:tcPr>
          <w:p w14:paraId="2523833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F_949-6</w:t>
            </w:r>
          </w:p>
        </w:tc>
        <w:tc>
          <w:tcPr>
            <w:tcW w:w="662" w:type="pct"/>
            <w:gridSpan w:val="2"/>
            <w:tcBorders>
              <w:top w:val="nil"/>
              <w:left w:val="nil"/>
              <w:bottom w:val="single" w:sz="4" w:space="0" w:color="auto"/>
              <w:right w:val="single" w:sz="4" w:space="0" w:color="auto"/>
            </w:tcBorders>
            <w:shd w:val="clear" w:color="auto" w:fill="auto"/>
            <w:vAlign w:val="center"/>
            <w:hideMark/>
          </w:tcPr>
          <w:p w14:paraId="5E6D1BC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1AD0BDB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118</w:t>
            </w:r>
          </w:p>
        </w:tc>
        <w:tc>
          <w:tcPr>
            <w:tcW w:w="661" w:type="pct"/>
            <w:gridSpan w:val="2"/>
            <w:tcBorders>
              <w:top w:val="nil"/>
              <w:left w:val="nil"/>
              <w:bottom w:val="single" w:sz="4" w:space="0" w:color="auto"/>
              <w:right w:val="single" w:sz="4" w:space="0" w:color="auto"/>
            </w:tcBorders>
            <w:shd w:val="clear" w:color="auto" w:fill="auto"/>
            <w:vAlign w:val="center"/>
            <w:hideMark/>
          </w:tcPr>
          <w:p w14:paraId="550A4C4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118</w:t>
            </w:r>
          </w:p>
        </w:tc>
      </w:tr>
      <w:tr w:rsidR="002034A2" w:rsidRPr="00B741BD" w14:paraId="2FB92EEC"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7FC3EC2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41</w:t>
            </w:r>
          </w:p>
        </w:tc>
        <w:tc>
          <w:tcPr>
            <w:tcW w:w="2322" w:type="pct"/>
            <w:tcBorders>
              <w:top w:val="nil"/>
              <w:left w:val="nil"/>
              <w:bottom w:val="single" w:sz="4" w:space="0" w:color="auto"/>
              <w:right w:val="single" w:sz="4" w:space="0" w:color="auto"/>
            </w:tcBorders>
            <w:shd w:val="clear" w:color="auto" w:fill="auto"/>
            <w:vAlign w:val="center"/>
            <w:hideMark/>
          </w:tcPr>
          <w:p w14:paraId="1A483EFC"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15-31 площадью 5,0 га и реконструкция участка ВЛ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15-31 протяженностью 2,8 км с заменой голого провода на СИП</w:t>
            </w:r>
          </w:p>
        </w:tc>
        <w:tc>
          <w:tcPr>
            <w:tcW w:w="590" w:type="pct"/>
            <w:tcBorders>
              <w:top w:val="nil"/>
              <w:left w:val="nil"/>
              <w:bottom w:val="single" w:sz="4" w:space="0" w:color="auto"/>
              <w:right w:val="single" w:sz="4" w:space="0" w:color="auto"/>
            </w:tcBorders>
            <w:shd w:val="clear" w:color="auto" w:fill="auto"/>
            <w:vAlign w:val="center"/>
            <w:hideMark/>
          </w:tcPr>
          <w:p w14:paraId="60A50BB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F_949-26</w:t>
            </w:r>
          </w:p>
        </w:tc>
        <w:tc>
          <w:tcPr>
            <w:tcW w:w="662" w:type="pct"/>
            <w:gridSpan w:val="2"/>
            <w:tcBorders>
              <w:top w:val="nil"/>
              <w:left w:val="nil"/>
              <w:bottom w:val="single" w:sz="4" w:space="0" w:color="auto"/>
              <w:right w:val="single" w:sz="4" w:space="0" w:color="auto"/>
            </w:tcBorders>
            <w:shd w:val="clear" w:color="auto" w:fill="auto"/>
            <w:vAlign w:val="center"/>
            <w:hideMark/>
          </w:tcPr>
          <w:p w14:paraId="36BF078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598FB72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103</w:t>
            </w:r>
          </w:p>
        </w:tc>
        <w:tc>
          <w:tcPr>
            <w:tcW w:w="661" w:type="pct"/>
            <w:gridSpan w:val="2"/>
            <w:tcBorders>
              <w:top w:val="nil"/>
              <w:left w:val="nil"/>
              <w:bottom w:val="single" w:sz="4" w:space="0" w:color="auto"/>
              <w:right w:val="single" w:sz="4" w:space="0" w:color="auto"/>
            </w:tcBorders>
            <w:shd w:val="clear" w:color="auto" w:fill="auto"/>
            <w:vAlign w:val="center"/>
            <w:hideMark/>
          </w:tcPr>
          <w:p w14:paraId="7972447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103</w:t>
            </w:r>
          </w:p>
        </w:tc>
      </w:tr>
      <w:tr w:rsidR="002034A2" w:rsidRPr="00B741BD" w14:paraId="5A70284B"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6E49D54B"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42</w:t>
            </w:r>
          </w:p>
        </w:tc>
        <w:tc>
          <w:tcPr>
            <w:tcW w:w="2322" w:type="pct"/>
            <w:tcBorders>
              <w:top w:val="nil"/>
              <w:left w:val="nil"/>
              <w:bottom w:val="single" w:sz="4" w:space="0" w:color="auto"/>
              <w:right w:val="single" w:sz="4" w:space="0" w:color="auto"/>
            </w:tcBorders>
            <w:shd w:val="clear" w:color="auto" w:fill="auto"/>
            <w:vAlign w:val="center"/>
            <w:hideMark/>
          </w:tcPr>
          <w:p w14:paraId="21889BFA"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Л-171-172 площадью 1,2 га</w:t>
            </w:r>
          </w:p>
        </w:tc>
        <w:tc>
          <w:tcPr>
            <w:tcW w:w="590" w:type="pct"/>
            <w:tcBorders>
              <w:top w:val="nil"/>
              <w:left w:val="nil"/>
              <w:bottom w:val="single" w:sz="4" w:space="0" w:color="auto"/>
              <w:right w:val="single" w:sz="4" w:space="0" w:color="auto"/>
            </w:tcBorders>
            <w:shd w:val="clear" w:color="auto" w:fill="auto"/>
            <w:vAlign w:val="center"/>
            <w:hideMark/>
          </w:tcPr>
          <w:p w14:paraId="10D497D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F_949-16</w:t>
            </w:r>
          </w:p>
        </w:tc>
        <w:tc>
          <w:tcPr>
            <w:tcW w:w="662" w:type="pct"/>
            <w:gridSpan w:val="2"/>
            <w:tcBorders>
              <w:top w:val="nil"/>
              <w:left w:val="nil"/>
              <w:bottom w:val="single" w:sz="4" w:space="0" w:color="auto"/>
              <w:right w:val="single" w:sz="4" w:space="0" w:color="auto"/>
            </w:tcBorders>
            <w:shd w:val="clear" w:color="auto" w:fill="auto"/>
            <w:vAlign w:val="center"/>
            <w:hideMark/>
          </w:tcPr>
          <w:p w14:paraId="46D2F58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2621A8F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102</w:t>
            </w:r>
          </w:p>
        </w:tc>
        <w:tc>
          <w:tcPr>
            <w:tcW w:w="661" w:type="pct"/>
            <w:gridSpan w:val="2"/>
            <w:tcBorders>
              <w:top w:val="nil"/>
              <w:left w:val="nil"/>
              <w:bottom w:val="single" w:sz="4" w:space="0" w:color="auto"/>
              <w:right w:val="single" w:sz="4" w:space="0" w:color="auto"/>
            </w:tcBorders>
            <w:shd w:val="clear" w:color="auto" w:fill="auto"/>
            <w:vAlign w:val="center"/>
            <w:hideMark/>
          </w:tcPr>
          <w:p w14:paraId="745ACCC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102</w:t>
            </w:r>
          </w:p>
        </w:tc>
      </w:tr>
      <w:tr w:rsidR="002034A2" w:rsidRPr="00B741BD" w14:paraId="06A8A467"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1BC6B24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43</w:t>
            </w:r>
          </w:p>
        </w:tc>
        <w:tc>
          <w:tcPr>
            <w:tcW w:w="2322" w:type="pct"/>
            <w:tcBorders>
              <w:top w:val="nil"/>
              <w:left w:val="nil"/>
              <w:bottom w:val="single" w:sz="4" w:space="0" w:color="auto"/>
              <w:right w:val="single" w:sz="4" w:space="0" w:color="auto"/>
            </w:tcBorders>
            <w:shd w:val="clear" w:color="auto" w:fill="auto"/>
            <w:vAlign w:val="center"/>
            <w:hideMark/>
          </w:tcPr>
          <w:p w14:paraId="30B1BF8F"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Приобретение электросетевого комплекса </w:t>
            </w:r>
            <w:proofErr w:type="spellStart"/>
            <w:r w:rsidRPr="00B741BD">
              <w:rPr>
                <w:rFonts w:ascii="Myriad Pro" w:hAnsi="Myriad Pro" w:cs="Calibri"/>
                <w:color w:val="000000"/>
                <w:sz w:val="18"/>
                <w:szCs w:val="18"/>
              </w:rPr>
              <w:t>п.Низовье</w:t>
            </w:r>
            <w:proofErr w:type="spellEnd"/>
            <w:r w:rsidRPr="00B741BD">
              <w:rPr>
                <w:rFonts w:ascii="Myriad Pro" w:hAnsi="Myriad Pro" w:cs="Calibri"/>
                <w:color w:val="000000"/>
                <w:sz w:val="18"/>
                <w:szCs w:val="18"/>
              </w:rPr>
              <w:t xml:space="preserve">, </w:t>
            </w:r>
            <w:proofErr w:type="spellStart"/>
            <w:r w:rsidRPr="00B741BD">
              <w:rPr>
                <w:rFonts w:ascii="Myriad Pro" w:hAnsi="Myriad Pro" w:cs="Calibri"/>
                <w:color w:val="000000"/>
                <w:sz w:val="18"/>
                <w:szCs w:val="18"/>
              </w:rPr>
              <w:t>п.Малое</w:t>
            </w:r>
            <w:proofErr w:type="spellEnd"/>
            <w:r w:rsidRPr="00B741BD">
              <w:rPr>
                <w:rFonts w:ascii="Myriad Pro" w:hAnsi="Myriad Pro" w:cs="Calibri"/>
                <w:color w:val="000000"/>
                <w:sz w:val="18"/>
                <w:szCs w:val="18"/>
              </w:rPr>
              <w:t xml:space="preserve"> Луговое, </w:t>
            </w:r>
            <w:proofErr w:type="spellStart"/>
            <w:r w:rsidRPr="00B741BD">
              <w:rPr>
                <w:rFonts w:ascii="Myriad Pro" w:hAnsi="Myriad Pro" w:cs="Calibri"/>
                <w:color w:val="000000"/>
                <w:sz w:val="18"/>
                <w:szCs w:val="18"/>
              </w:rPr>
              <w:t>г.ГурьевскГурьевского</w:t>
            </w:r>
            <w:proofErr w:type="spellEnd"/>
            <w:r w:rsidRPr="00B741BD">
              <w:rPr>
                <w:rFonts w:ascii="Myriad Pro" w:hAnsi="Myriad Pro" w:cs="Calibri"/>
                <w:color w:val="000000"/>
                <w:sz w:val="18"/>
                <w:szCs w:val="18"/>
              </w:rPr>
              <w:t xml:space="preserve"> района Калининградской </w:t>
            </w:r>
            <w:proofErr w:type="spellStart"/>
            <w:r w:rsidRPr="00B741BD">
              <w:rPr>
                <w:rFonts w:ascii="Myriad Pro" w:hAnsi="Myriad Pro" w:cs="Calibri"/>
                <w:color w:val="000000"/>
                <w:sz w:val="18"/>
                <w:szCs w:val="18"/>
              </w:rPr>
              <w:t>обл</w:t>
            </w:r>
            <w:proofErr w:type="spellEnd"/>
            <w:r w:rsidRPr="00B741BD">
              <w:rPr>
                <w:rFonts w:ascii="Myriad Pro" w:hAnsi="Myriad Pro" w:cs="Calibri"/>
                <w:color w:val="000000"/>
                <w:sz w:val="18"/>
                <w:szCs w:val="18"/>
              </w:rPr>
              <w:t xml:space="preserve">(дог.2 купли-продажи с </w:t>
            </w:r>
            <w:proofErr w:type="spellStart"/>
            <w:r w:rsidRPr="00B741BD">
              <w:rPr>
                <w:rFonts w:ascii="Myriad Pro" w:hAnsi="Myriad Pro" w:cs="Calibri"/>
                <w:color w:val="000000"/>
                <w:sz w:val="18"/>
                <w:szCs w:val="18"/>
              </w:rPr>
              <w:t>адм.Гурьевского</w:t>
            </w:r>
            <w:proofErr w:type="spellEnd"/>
            <w:r w:rsidRPr="00B741BD">
              <w:rPr>
                <w:rFonts w:ascii="Myriad Pro" w:hAnsi="Myriad Pro" w:cs="Calibri"/>
                <w:color w:val="000000"/>
                <w:sz w:val="18"/>
                <w:szCs w:val="18"/>
              </w:rPr>
              <w:t xml:space="preserve"> р-на)</w:t>
            </w:r>
          </w:p>
        </w:tc>
        <w:tc>
          <w:tcPr>
            <w:tcW w:w="590" w:type="pct"/>
            <w:tcBorders>
              <w:top w:val="nil"/>
              <w:left w:val="nil"/>
              <w:bottom w:val="single" w:sz="4" w:space="0" w:color="auto"/>
              <w:right w:val="single" w:sz="4" w:space="0" w:color="auto"/>
            </w:tcBorders>
            <w:shd w:val="clear" w:color="auto" w:fill="auto"/>
            <w:vAlign w:val="center"/>
            <w:hideMark/>
          </w:tcPr>
          <w:p w14:paraId="2E0E972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H_140-58</w:t>
            </w:r>
          </w:p>
        </w:tc>
        <w:tc>
          <w:tcPr>
            <w:tcW w:w="662" w:type="pct"/>
            <w:gridSpan w:val="2"/>
            <w:tcBorders>
              <w:top w:val="nil"/>
              <w:left w:val="nil"/>
              <w:bottom w:val="single" w:sz="4" w:space="0" w:color="auto"/>
              <w:right w:val="single" w:sz="4" w:space="0" w:color="auto"/>
            </w:tcBorders>
            <w:shd w:val="clear" w:color="auto" w:fill="auto"/>
            <w:vAlign w:val="center"/>
            <w:hideMark/>
          </w:tcPr>
          <w:p w14:paraId="00C9BAF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5615681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101</w:t>
            </w:r>
          </w:p>
        </w:tc>
        <w:tc>
          <w:tcPr>
            <w:tcW w:w="661" w:type="pct"/>
            <w:gridSpan w:val="2"/>
            <w:tcBorders>
              <w:top w:val="nil"/>
              <w:left w:val="nil"/>
              <w:bottom w:val="single" w:sz="4" w:space="0" w:color="auto"/>
              <w:right w:val="single" w:sz="4" w:space="0" w:color="auto"/>
            </w:tcBorders>
            <w:shd w:val="clear" w:color="auto" w:fill="auto"/>
            <w:vAlign w:val="center"/>
            <w:hideMark/>
          </w:tcPr>
          <w:p w14:paraId="0E484C6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101</w:t>
            </w:r>
          </w:p>
        </w:tc>
      </w:tr>
      <w:tr w:rsidR="002034A2" w:rsidRPr="00B741BD" w14:paraId="61A980A8"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0EB7BCB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44</w:t>
            </w:r>
          </w:p>
        </w:tc>
        <w:tc>
          <w:tcPr>
            <w:tcW w:w="2322" w:type="pct"/>
            <w:tcBorders>
              <w:top w:val="nil"/>
              <w:left w:val="nil"/>
              <w:bottom w:val="single" w:sz="4" w:space="0" w:color="auto"/>
              <w:right w:val="single" w:sz="4" w:space="0" w:color="auto"/>
            </w:tcBorders>
            <w:shd w:val="clear" w:color="auto" w:fill="auto"/>
            <w:vAlign w:val="center"/>
            <w:hideMark/>
          </w:tcPr>
          <w:p w14:paraId="39D076C7"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Разработка, внедрение  </w:t>
            </w:r>
            <w:proofErr w:type="spellStart"/>
            <w:r w:rsidRPr="00B741BD">
              <w:rPr>
                <w:rFonts w:ascii="Myriad Pro" w:hAnsi="Myriad Pro" w:cs="Calibri"/>
                <w:color w:val="000000"/>
                <w:sz w:val="18"/>
                <w:szCs w:val="18"/>
              </w:rPr>
              <w:t>П.О.и</w:t>
            </w:r>
            <w:proofErr w:type="spellEnd"/>
            <w:r w:rsidRPr="00B741BD">
              <w:rPr>
                <w:rFonts w:ascii="Myriad Pro" w:hAnsi="Myriad Pro" w:cs="Calibri"/>
                <w:color w:val="000000"/>
                <w:sz w:val="18"/>
                <w:szCs w:val="18"/>
              </w:rPr>
              <w:t xml:space="preserve"> сопровождение официального портала 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w:t>
            </w:r>
          </w:p>
        </w:tc>
        <w:tc>
          <w:tcPr>
            <w:tcW w:w="590" w:type="pct"/>
            <w:tcBorders>
              <w:top w:val="nil"/>
              <w:left w:val="nil"/>
              <w:bottom w:val="single" w:sz="4" w:space="0" w:color="auto"/>
              <w:right w:val="single" w:sz="4" w:space="0" w:color="auto"/>
            </w:tcBorders>
            <w:shd w:val="clear" w:color="auto" w:fill="auto"/>
            <w:vAlign w:val="center"/>
            <w:hideMark/>
          </w:tcPr>
          <w:p w14:paraId="0D697B26"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H_НМА10</w:t>
            </w:r>
          </w:p>
        </w:tc>
        <w:tc>
          <w:tcPr>
            <w:tcW w:w="662" w:type="pct"/>
            <w:gridSpan w:val="2"/>
            <w:tcBorders>
              <w:top w:val="nil"/>
              <w:left w:val="nil"/>
              <w:bottom w:val="single" w:sz="4" w:space="0" w:color="auto"/>
              <w:right w:val="single" w:sz="4" w:space="0" w:color="auto"/>
            </w:tcBorders>
            <w:shd w:val="clear" w:color="auto" w:fill="auto"/>
            <w:vAlign w:val="center"/>
            <w:hideMark/>
          </w:tcPr>
          <w:p w14:paraId="22A625E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5B08616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98</w:t>
            </w:r>
          </w:p>
        </w:tc>
        <w:tc>
          <w:tcPr>
            <w:tcW w:w="661" w:type="pct"/>
            <w:gridSpan w:val="2"/>
            <w:tcBorders>
              <w:top w:val="nil"/>
              <w:left w:val="nil"/>
              <w:bottom w:val="single" w:sz="4" w:space="0" w:color="auto"/>
              <w:right w:val="single" w:sz="4" w:space="0" w:color="auto"/>
            </w:tcBorders>
            <w:shd w:val="clear" w:color="auto" w:fill="auto"/>
            <w:vAlign w:val="center"/>
            <w:hideMark/>
          </w:tcPr>
          <w:p w14:paraId="6B8ED5B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98</w:t>
            </w:r>
          </w:p>
        </w:tc>
      </w:tr>
      <w:tr w:rsidR="002034A2" w:rsidRPr="00B741BD" w14:paraId="3545B92C"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3EB9894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45</w:t>
            </w:r>
          </w:p>
        </w:tc>
        <w:tc>
          <w:tcPr>
            <w:tcW w:w="2322" w:type="pct"/>
            <w:tcBorders>
              <w:top w:val="nil"/>
              <w:left w:val="nil"/>
              <w:bottom w:val="single" w:sz="4" w:space="0" w:color="auto"/>
              <w:right w:val="single" w:sz="4" w:space="0" w:color="auto"/>
            </w:tcBorders>
            <w:shd w:val="clear" w:color="auto" w:fill="auto"/>
            <w:vAlign w:val="center"/>
            <w:hideMark/>
          </w:tcPr>
          <w:p w14:paraId="6ED3E68B"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Л-102 площадью 3,6 га</w:t>
            </w:r>
          </w:p>
        </w:tc>
        <w:tc>
          <w:tcPr>
            <w:tcW w:w="590" w:type="pct"/>
            <w:tcBorders>
              <w:top w:val="nil"/>
              <w:left w:val="nil"/>
              <w:bottom w:val="single" w:sz="4" w:space="0" w:color="auto"/>
              <w:right w:val="single" w:sz="4" w:space="0" w:color="auto"/>
            </w:tcBorders>
            <w:shd w:val="clear" w:color="auto" w:fill="auto"/>
            <w:vAlign w:val="center"/>
            <w:hideMark/>
          </w:tcPr>
          <w:p w14:paraId="5240517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F_949-21</w:t>
            </w:r>
          </w:p>
        </w:tc>
        <w:tc>
          <w:tcPr>
            <w:tcW w:w="662" w:type="pct"/>
            <w:gridSpan w:val="2"/>
            <w:tcBorders>
              <w:top w:val="nil"/>
              <w:left w:val="nil"/>
              <w:bottom w:val="single" w:sz="4" w:space="0" w:color="auto"/>
              <w:right w:val="single" w:sz="4" w:space="0" w:color="auto"/>
            </w:tcBorders>
            <w:shd w:val="clear" w:color="auto" w:fill="auto"/>
            <w:vAlign w:val="center"/>
            <w:hideMark/>
          </w:tcPr>
          <w:p w14:paraId="08821C8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028CEF7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93</w:t>
            </w:r>
          </w:p>
        </w:tc>
        <w:tc>
          <w:tcPr>
            <w:tcW w:w="661" w:type="pct"/>
            <w:gridSpan w:val="2"/>
            <w:tcBorders>
              <w:top w:val="nil"/>
              <w:left w:val="nil"/>
              <w:bottom w:val="single" w:sz="4" w:space="0" w:color="auto"/>
              <w:right w:val="single" w:sz="4" w:space="0" w:color="auto"/>
            </w:tcBorders>
            <w:shd w:val="clear" w:color="auto" w:fill="auto"/>
            <w:vAlign w:val="center"/>
            <w:hideMark/>
          </w:tcPr>
          <w:p w14:paraId="73CA5C5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93</w:t>
            </w:r>
          </w:p>
        </w:tc>
      </w:tr>
      <w:tr w:rsidR="002034A2" w:rsidRPr="00B741BD" w14:paraId="638129D4"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4EDD9AA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46</w:t>
            </w:r>
          </w:p>
        </w:tc>
        <w:tc>
          <w:tcPr>
            <w:tcW w:w="2322" w:type="pct"/>
            <w:tcBorders>
              <w:top w:val="nil"/>
              <w:left w:val="nil"/>
              <w:bottom w:val="single" w:sz="4" w:space="0" w:color="auto"/>
              <w:right w:val="single" w:sz="4" w:space="0" w:color="auto"/>
            </w:tcBorders>
            <w:shd w:val="clear" w:color="auto" w:fill="auto"/>
            <w:vAlign w:val="center"/>
            <w:hideMark/>
          </w:tcPr>
          <w:p w14:paraId="26841347"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Л-139</w:t>
            </w:r>
          </w:p>
        </w:tc>
        <w:tc>
          <w:tcPr>
            <w:tcW w:w="590" w:type="pct"/>
            <w:tcBorders>
              <w:top w:val="nil"/>
              <w:left w:val="nil"/>
              <w:bottom w:val="single" w:sz="4" w:space="0" w:color="auto"/>
              <w:right w:val="single" w:sz="4" w:space="0" w:color="auto"/>
            </w:tcBorders>
            <w:shd w:val="clear" w:color="auto" w:fill="auto"/>
            <w:vAlign w:val="center"/>
            <w:hideMark/>
          </w:tcPr>
          <w:p w14:paraId="33E44D4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H_949-49</w:t>
            </w:r>
          </w:p>
        </w:tc>
        <w:tc>
          <w:tcPr>
            <w:tcW w:w="662" w:type="pct"/>
            <w:gridSpan w:val="2"/>
            <w:tcBorders>
              <w:top w:val="nil"/>
              <w:left w:val="nil"/>
              <w:bottom w:val="single" w:sz="4" w:space="0" w:color="auto"/>
              <w:right w:val="single" w:sz="4" w:space="0" w:color="auto"/>
            </w:tcBorders>
            <w:shd w:val="clear" w:color="auto" w:fill="auto"/>
            <w:vAlign w:val="center"/>
            <w:hideMark/>
          </w:tcPr>
          <w:p w14:paraId="587494D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0B801C3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91</w:t>
            </w:r>
          </w:p>
        </w:tc>
        <w:tc>
          <w:tcPr>
            <w:tcW w:w="661" w:type="pct"/>
            <w:gridSpan w:val="2"/>
            <w:tcBorders>
              <w:top w:val="nil"/>
              <w:left w:val="nil"/>
              <w:bottom w:val="single" w:sz="4" w:space="0" w:color="auto"/>
              <w:right w:val="single" w:sz="4" w:space="0" w:color="auto"/>
            </w:tcBorders>
            <w:shd w:val="clear" w:color="auto" w:fill="auto"/>
            <w:vAlign w:val="center"/>
            <w:hideMark/>
          </w:tcPr>
          <w:p w14:paraId="4CC6038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91</w:t>
            </w:r>
          </w:p>
        </w:tc>
      </w:tr>
      <w:tr w:rsidR="002034A2" w:rsidRPr="00B741BD" w14:paraId="09E70126"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6D2E8C2B"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47</w:t>
            </w:r>
          </w:p>
        </w:tc>
        <w:tc>
          <w:tcPr>
            <w:tcW w:w="2322" w:type="pct"/>
            <w:tcBorders>
              <w:top w:val="nil"/>
              <w:left w:val="nil"/>
              <w:bottom w:val="single" w:sz="4" w:space="0" w:color="auto"/>
              <w:right w:val="single" w:sz="4" w:space="0" w:color="auto"/>
            </w:tcBorders>
            <w:shd w:val="clear" w:color="auto" w:fill="auto"/>
            <w:vAlign w:val="center"/>
            <w:hideMark/>
          </w:tcPr>
          <w:p w14:paraId="2DC44BE0"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Л-108 площадью 3,0 га</w:t>
            </w:r>
          </w:p>
        </w:tc>
        <w:tc>
          <w:tcPr>
            <w:tcW w:w="590" w:type="pct"/>
            <w:tcBorders>
              <w:top w:val="nil"/>
              <w:left w:val="nil"/>
              <w:bottom w:val="single" w:sz="4" w:space="0" w:color="auto"/>
              <w:right w:val="single" w:sz="4" w:space="0" w:color="auto"/>
            </w:tcBorders>
            <w:shd w:val="clear" w:color="auto" w:fill="auto"/>
            <w:vAlign w:val="center"/>
            <w:hideMark/>
          </w:tcPr>
          <w:p w14:paraId="5E9FACC3"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F_949-23</w:t>
            </w:r>
          </w:p>
        </w:tc>
        <w:tc>
          <w:tcPr>
            <w:tcW w:w="662" w:type="pct"/>
            <w:gridSpan w:val="2"/>
            <w:tcBorders>
              <w:top w:val="nil"/>
              <w:left w:val="nil"/>
              <w:bottom w:val="single" w:sz="4" w:space="0" w:color="auto"/>
              <w:right w:val="single" w:sz="4" w:space="0" w:color="auto"/>
            </w:tcBorders>
            <w:shd w:val="clear" w:color="auto" w:fill="auto"/>
            <w:vAlign w:val="center"/>
            <w:hideMark/>
          </w:tcPr>
          <w:p w14:paraId="2EB38D4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393EDD5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88</w:t>
            </w:r>
          </w:p>
        </w:tc>
        <w:tc>
          <w:tcPr>
            <w:tcW w:w="661" w:type="pct"/>
            <w:gridSpan w:val="2"/>
            <w:tcBorders>
              <w:top w:val="nil"/>
              <w:left w:val="nil"/>
              <w:bottom w:val="single" w:sz="4" w:space="0" w:color="auto"/>
              <w:right w:val="single" w:sz="4" w:space="0" w:color="auto"/>
            </w:tcBorders>
            <w:shd w:val="clear" w:color="auto" w:fill="auto"/>
            <w:vAlign w:val="center"/>
            <w:hideMark/>
          </w:tcPr>
          <w:p w14:paraId="3BBE2D9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88</w:t>
            </w:r>
          </w:p>
        </w:tc>
      </w:tr>
      <w:tr w:rsidR="002034A2" w:rsidRPr="00B741BD" w14:paraId="2BD93675"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7E23D0B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48</w:t>
            </w:r>
          </w:p>
        </w:tc>
        <w:tc>
          <w:tcPr>
            <w:tcW w:w="2322" w:type="pct"/>
            <w:tcBorders>
              <w:top w:val="nil"/>
              <w:left w:val="nil"/>
              <w:bottom w:val="single" w:sz="4" w:space="0" w:color="auto"/>
              <w:right w:val="single" w:sz="4" w:space="0" w:color="auto"/>
            </w:tcBorders>
            <w:shd w:val="clear" w:color="auto" w:fill="auto"/>
            <w:vAlign w:val="center"/>
            <w:hideMark/>
          </w:tcPr>
          <w:p w14:paraId="3F0BDCDE"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181-13 Модернизация СОТИАССО на объектах 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О-13</w:t>
            </w:r>
          </w:p>
        </w:tc>
        <w:tc>
          <w:tcPr>
            <w:tcW w:w="590" w:type="pct"/>
            <w:tcBorders>
              <w:top w:val="nil"/>
              <w:left w:val="nil"/>
              <w:bottom w:val="single" w:sz="4" w:space="0" w:color="auto"/>
              <w:right w:val="single" w:sz="4" w:space="0" w:color="auto"/>
            </w:tcBorders>
            <w:shd w:val="clear" w:color="auto" w:fill="auto"/>
            <w:vAlign w:val="center"/>
            <w:hideMark/>
          </w:tcPr>
          <w:p w14:paraId="4525146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F_obj_111001_48206</w:t>
            </w:r>
          </w:p>
        </w:tc>
        <w:tc>
          <w:tcPr>
            <w:tcW w:w="662" w:type="pct"/>
            <w:gridSpan w:val="2"/>
            <w:tcBorders>
              <w:top w:val="nil"/>
              <w:left w:val="nil"/>
              <w:bottom w:val="single" w:sz="4" w:space="0" w:color="auto"/>
              <w:right w:val="single" w:sz="4" w:space="0" w:color="auto"/>
            </w:tcBorders>
            <w:shd w:val="clear" w:color="auto" w:fill="auto"/>
            <w:vAlign w:val="center"/>
            <w:hideMark/>
          </w:tcPr>
          <w:p w14:paraId="3A8B9E0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1939AB9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85</w:t>
            </w:r>
          </w:p>
        </w:tc>
        <w:tc>
          <w:tcPr>
            <w:tcW w:w="661" w:type="pct"/>
            <w:gridSpan w:val="2"/>
            <w:tcBorders>
              <w:top w:val="nil"/>
              <w:left w:val="nil"/>
              <w:bottom w:val="single" w:sz="4" w:space="0" w:color="auto"/>
              <w:right w:val="single" w:sz="4" w:space="0" w:color="auto"/>
            </w:tcBorders>
            <w:shd w:val="clear" w:color="auto" w:fill="auto"/>
            <w:vAlign w:val="center"/>
            <w:hideMark/>
          </w:tcPr>
          <w:p w14:paraId="547872C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85</w:t>
            </w:r>
          </w:p>
        </w:tc>
      </w:tr>
      <w:tr w:rsidR="002034A2" w:rsidRPr="00B741BD" w14:paraId="56642630"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470AF66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49</w:t>
            </w:r>
          </w:p>
        </w:tc>
        <w:tc>
          <w:tcPr>
            <w:tcW w:w="2322" w:type="pct"/>
            <w:tcBorders>
              <w:top w:val="nil"/>
              <w:left w:val="nil"/>
              <w:bottom w:val="single" w:sz="4" w:space="0" w:color="auto"/>
              <w:right w:val="single" w:sz="4" w:space="0" w:color="auto"/>
            </w:tcBorders>
            <w:shd w:val="clear" w:color="auto" w:fill="auto"/>
            <w:vAlign w:val="center"/>
            <w:hideMark/>
          </w:tcPr>
          <w:p w14:paraId="0A9AB2D8" w14:textId="77777777" w:rsidR="002034A2" w:rsidRPr="00B741BD" w:rsidRDefault="002034A2" w:rsidP="001C722F">
            <w:pPr>
              <w:rPr>
                <w:rFonts w:ascii="Myriad Pro" w:hAnsi="Myriad Pro" w:cs="Calibri"/>
                <w:color w:val="000000"/>
                <w:sz w:val="18"/>
                <w:szCs w:val="18"/>
              </w:rPr>
            </w:pPr>
            <w:proofErr w:type="spellStart"/>
            <w:r w:rsidRPr="00B741BD">
              <w:rPr>
                <w:rFonts w:ascii="Myriad Pro" w:hAnsi="Myriad Pro" w:cs="Calibri"/>
                <w:color w:val="000000"/>
                <w:sz w:val="18"/>
                <w:szCs w:val="18"/>
              </w:rPr>
              <w:t>Доукомплектация</w:t>
            </w:r>
            <w:proofErr w:type="spellEnd"/>
            <w:r w:rsidRPr="00B741BD">
              <w:rPr>
                <w:rFonts w:ascii="Myriad Pro" w:hAnsi="Myriad Pro" w:cs="Calibri"/>
                <w:color w:val="000000"/>
                <w:sz w:val="18"/>
                <w:szCs w:val="18"/>
              </w:rPr>
              <w:t xml:space="preserve"> РП 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В-102 в Гурьевском р-не, п. </w:t>
            </w:r>
            <w:proofErr w:type="spellStart"/>
            <w:r w:rsidRPr="00B741BD">
              <w:rPr>
                <w:rFonts w:ascii="Myriad Pro" w:hAnsi="Myriad Pro" w:cs="Calibri"/>
                <w:color w:val="000000"/>
                <w:sz w:val="18"/>
                <w:szCs w:val="18"/>
              </w:rPr>
              <w:t>Кутузово</w:t>
            </w:r>
            <w:proofErr w:type="spellEnd"/>
            <w:r w:rsidRPr="00B741BD">
              <w:rPr>
                <w:rFonts w:ascii="Myriad Pro" w:hAnsi="Myriad Pro" w:cs="Calibri"/>
                <w:color w:val="000000"/>
                <w:sz w:val="18"/>
                <w:szCs w:val="18"/>
              </w:rPr>
              <w:t xml:space="preserve"> - п. Дорожный (предусмотренного проектом ООО «</w:t>
            </w:r>
            <w:proofErr w:type="spellStart"/>
            <w:r w:rsidRPr="00B741BD">
              <w:rPr>
                <w:rFonts w:ascii="Myriad Pro" w:hAnsi="Myriad Pro" w:cs="Calibri"/>
                <w:color w:val="000000"/>
                <w:sz w:val="18"/>
                <w:szCs w:val="18"/>
              </w:rPr>
              <w:t>КалининградПромСтройПроект</w:t>
            </w:r>
            <w:proofErr w:type="spellEnd"/>
            <w:r w:rsidRPr="00B741BD">
              <w:rPr>
                <w:rFonts w:ascii="Myriad Pro" w:hAnsi="Myriad Pro" w:cs="Calibri"/>
                <w:color w:val="000000"/>
                <w:sz w:val="18"/>
                <w:szCs w:val="18"/>
              </w:rPr>
              <w:t>» шифр № 14.015-ЭС)</w:t>
            </w:r>
          </w:p>
        </w:tc>
        <w:tc>
          <w:tcPr>
            <w:tcW w:w="590" w:type="pct"/>
            <w:tcBorders>
              <w:top w:val="nil"/>
              <w:left w:val="nil"/>
              <w:bottom w:val="single" w:sz="4" w:space="0" w:color="auto"/>
              <w:right w:val="single" w:sz="4" w:space="0" w:color="auto"/>
            </w:tcBorders>
            <w:shd w:val="clear" w:color="auto" w:fill="auto"/>
            <w:vAlign w:val="center"/>
            <w:hideMark/>
          </w:tcPr>
          <w:p w14:paraId="6BCBC68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H_16-0070</w:t>
            </w:r>
          </w:p>
        </w:tc>
        <w:tc>
          <w:tcPr>
            <w:tcW w:w="662" w:type="pct"/>
            <w:gridSpan w:val="2"/>
            <w:tcBorders>
              <w:top w:val="nil"/>
              <w:left w:val="nil"/>
              <w:bottom w:val="single" w:sz="4" w:space="0" w:color="auto"/>
              <w:right w:val="single" w:sz="4" w:space="0" w:color="auto"/>
            </w:tcBorders>
            <w:shd w:val="clear" w:color="auto" w:fill="auto"/>
            <w:vAlign w:val="center"/>
            <w:hideMark/>
          </w:tcPr>
          <w:p w14:paraId="038B525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12E31A8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82</w:t>
            </w:r>
          </w:p>
        </w:tc>
        <w:tc>
          <w:tcPr>
            <w:tcW w:w="661" w:type="pct"/>
            <w:gridSpan w:val="2"/>
            <w:tcBorders>
              <w:top w:val="nil"/>
              <w:left w:val="nil"/>
              <w:bottom w:val="single" w:sz="4" w:space="0" w:color="auto"/>
              <w:right w:val="single" w:sz="4" w:space="0" w:color="auto"/>
            </w:tcBorders>
            <w:shd w:val="clear" w:color="auto" w:fill="auto"/>
            <w:vAlign w:val="center"/>
            <w:hideMark/>
          </w:tcPr>
          <w:p w14:paraId="2D7E03C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82</w:t>
            </w:r>
          </w:p>
        </w:tc>
      </w:tr>
      <w:tr w:rsidR="002034A2" w:rsidRPr="00B741BD" w14:paraId="4990136E"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5B19D60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50</w:t>
            </w:r>
          </w:p>
        </w:tc>
        <w:tc>
          <w:tcPr>
            <w:tcW w:w="2322" w:type="pct"/>
            <w:tcBorders>
              <w:top w:val="nil"/>
              <w:left w:val="nil"/>
              <w:bottom w:val="single" w:sz="4" w:space="0" w:color="auto"/>
              <w:right w:val="single" w:sz="4" w:space="0" w:color="auto"/>
            </w:tcBorders>
            <w:shd w:val="clear" w:color="auto" w:fill="auto"/>
            <w:vAlign w:val="center"/>
            <w:hideMark/>
          </w:tcPr>
          <w:p w14:paraId="0935B008"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Л-106 площадью 3,1 га</w:t>
            </w:r>
          </w:p>
        </w:tc>
        <w:tc>
          <w:tcPr>
            <w:tcW w:w="590" w:type="pct"/>
            <w:tcBorders>
              <w:top w:val="nil"/>
              <w:left w:val="nil"/>
              <w:bottom w:val="single" w:sz="4" w:space="0" w:color="auto"/>
              <w:right w:val="single" w:sz="4" w:space="0" w:color="auto"/>
            </w:tcBorders>
            <w:shd w:val="clear" w:color="auto" w:fill="auto"/>
            <w:vAlign w:val="center"/>
            <w:hideMark/>
          </w:tcPr>
          <w:p w14:paraId="6BAEC75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F_949-1</w:t>
            </w:r>
          </w:p>
        </w:tc>
        <w:tc>
          <w:tcPr>
            <w:tcW w:w="662" w:type="pct"/>
            <w:gridSpan w:val="2"/>
            <w:tcBorders>
              <w:top w:val="nil"/>
              <w:left w:val="nil"/>
              <w:bottom w:val="single" w:sz="4" w:space="0" w:color="auto"/>
              <w:right w:val="single" w:sz="4" w:space="0" w:color="auto"/>
            </w:tcBorders>
            <w:shd w:val="clear" w:color="auto" w:fill="auto"/>
            <w:vAlign w:val="center"/>
            <w:hideMark/>
          </w:tcPr>
          <w:p w14:paraId="2B21794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3E3615D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65</w:t>
            </w:r>
          </w:p>
        </w:tc>
        <w:tc>
          <w:tcPr>
            <w:tcW w:w="661" w:type="pct"/>
            <w:gridSpan w:val="2"/>
            <w:tcBorders>
              <w:top w:val="nil"/>
              <w:left w:val="nil"/>
              <w:bottom w:val="single" w:sz="4" w:space="0" w:color="auto"/>
              <w:right w:val="single" w:sz="4" w:space="0" w:color="auto"/>
            </w:tcBorders>
            <w:shd w:val="clear" w:color="auto" w:fill="auto"/>
            <w:vAlign w:val="center"/>
            <w:hideMark/>
          </w:tcPr>
          <w:p w14:paraId="3BF1E2A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65</w:t>
            </w:r>
          </w:p>
        </w:tc>
      </w:tr>
      <w:tr w:rsidR="002034A2" w:rsidRPr="00B741BD" w14:paraId="725168F5"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37462DB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51</w:t>
            </w:r>
          </w:p>
        </w:tc>
        <w:tc>
          <w:tcPr>
            <w:tcW w:w="2322" w:type="pct"/>
            <w:tcBorders>
              <w:top w:val="nil"/>
              <w:left w:val="nil"/>
              <w:bottom w:val="single" w:sz="4" w:space="0" w:color="auto"/>
              <w:right w:val="single" w:sz="4" w:space="0" w:color="auto"/>
            </w:tcBorders>
            <w:shd w:val="clear" w:color="auto" w:fill="auto"/>
            <w:vAlign w:val="center"/>
            <w:hideMark/>
          </w:tcPr>
          <w:p w14:paraId="1A559024"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Расширение просек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Л-104/105 площадью 0,8 га</w:t>
            </w:r>
          </w:p>
        </w:tc>
        <w:tc>
          <w:tcPr>
            <w:tcW w:w="590" w:type="pct"/>
            <w:tcBorders>
              <w:top w:val="nil"/>
              <w:left w:val="nil"/>
              <w:bottom w:val="single" w:sz="4" w:space="0" w:color="auto"/>
              <w:right w:val="single" w:sz="4" w:space="0" w:color="auto"/>
            </w:tcBorders>
            <w:shd w:val="clear" w:color="auto" w:fill="auto"/>
            <w:vAlign w:val="center"/>
            <w:hideMark/>
          </w:tcPr>
          <w:p w14:paraId="5F877EC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F_949-22</w:t>
            </w:r>
          </w:p>
        </w:tc>
        <w:tc>
          <w:tcPr>
            <w:tcW w:w="662" w:type="pct"/>
            <w:gridSpan w:val="2"/>
            <w:tcBorders>
              <w:top w:val="nil"/>
              <w:left w:val="nil"/>
              <w:bottom w:val="single" w:sz="4" w:space="0" w:color="auto"/>
              <w:right w:val="single" w:sz="4" w:space="0" w:color="auto"/>
            </w:tcBorders>
            <w:shd w:val="clear" w:color="auto" w:fill="auto"/>
            <w:vAlign w:val="center"/>
            <w:hideMark/>
          </w:tcPr>
          <w:p w14:paraId="6C189AD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06F953E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45</w:t>
            </w:r>
          </w:p>
        </w:tc>
        <w:tc>
          <w:tcPr>
            <w:tcW w:w="661" w:type="pct"/>
            <w:gridSpan w:val="2"/>
            <w:tcBorders>
              <w:top w:val="nil"/>
              <w:left w:val="nil"/>
              <w:bottom w:val="single" w:sz="4" w:space="0" w:color="auto"/>
              <w:right w:val="single" w:sz="4" w:space="0" w:color="auto"/>
            </w:tcBorders>
            <w:shd w:val="clear" w:color="auto" w:fill="auto"/>
            <w:vAlign w:val="center"/>
            <w:hideMark/>
          </w:tcPr>
          <w:p w14:paraId="261442B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45</w:t>
            </w:r>
          </w:p>
        </w:tc>
      </w:tr>
      <w:tr w:rsidR="002034A2" w:rsidRPr="00B741BD" w14:paraId="61303F9A"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38347B76"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52</w:t>
            </w:r>
          </w:p>
        </w:tc>
        <w:tc>
          <w:tcPr>
            <w:tcW w:w="2322" w:type="pct"/>
            <w:tcBorders>
              <w:top w:val="nil"/>
              <w:left w:val="nil"/>
              <w:bottom w:val="single" w:sz="4" w:space="0" w:color="auto"/>
              <w:right w:val="single" w:sz="4" w:space="0" w:color="auto"/>
            </w:tcBorders>
            <w:shd w:val="clear" w:color="auto" w:fill="auto"/>
            <w:vAlign w:val="center"/>
            <w:hideMark/>
          </w:tcPr>
          <w:p w14:paraId="50712C77"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РП-XXIII (инв. № 5455924) по ул. Дзержинского и РП-XXXIII (инв. № 5458755) по наб. Генерала Карбышева в </w:t>
            </w:r>
            <w:proofErr w:type="spellStart"/>
            <w:r w:rsidRPr="00B741BD">
              <w:rPr>
                <w:rFonts w:ascii="Myriad Pro" w:hAnsi="Myriad Pro" w:cs="Calibri"/>
                <w:color w:val="000000"/>
                <w:sz w:val="18"/>
                <w:szCs w:val="18"/>
              </w:rPr>
              <w:t>г.Калининграде</w:t>
            </w:r>
            <w:proofErr w:type="spellEnd"/>
          </w:p>
        </w:tc>
        <w:tc>
          <w:tcPr>
            <w:tcW w:w="590" w:type="pct"/>
            <w:tcBorders>
              <w:top w:val="nil"/>
              <w:left w:val="nil"/>
              <w:bottom w:val="single" w:sz="4" w:space="0" w:color="auto"/>
              <w:right w:val="single" w:sz="4" w:space="0" w:color="auto"/>
            </w:tcBorders>
            <w:shd w:val="clear" w:color="auto" w:fill="auto"/>
            <w:vAlign w:val="center"/>
            <w:hideMark/>
          </w:tcPr>
          <w:p w14:paraId="20C3BFD4"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H_16-0138</w:t>
            </w:r>
          </w:p>
        </w:tc>
        <w:tc>
          <w:tcPr>
            <w:tcW w:w="662" w:type="pct"/>
            <w:gridSpan w:val="2"/>
            <w:tcBorders>
              <w:top w:val="nil"/>
              <w:left w:val="nil"/>
              <w:bottom w:val="single" w:sz="4" w:space="0" w:color="auto"/>
              <w:right w:val="single" w:sz="4" w:space="0" w:color="auto"/>
            </w:tcBorders>
            <w:shd w:val="clear" w:color="auto" w:fill="auto"/>
            <w:vAlign w:val="center"/>
            <w:hideMark/>
          </w:tcPr>
          <w:p w14:paraId="10A2DF6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5360BBB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45</w:t>
            </w:r>
          </w:p>
        </w:tc>
        <w:tc>
          <w:tcPr>
            <w:tcW w:w="661" w:type="pct"/>
            <w:gridSpan w:val="2"/>
            <w:tcBorders>
              <w:top w:val="nil"/>
              <w:left w:val="nil"/>
              <w:bottom w:val="single" w:sz="4" w:space="0" w:color="auto"/>
              <w:right w:val="single" w:sz="4" w:space="0" w:color="auto"/>
            </w:tcBorders>
            <w:shd w:val="clear" w:color="auto" w:fill="auto"/>
            <w:vAlign w:val="center"/>
            <w:hideMark/>
          </w:tcPr>
          <w:p w14:paraId="410E6B1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45</w:t>
            </w:r>
          </w:p>
        </w:tc>
      </w:tr>
      <w:tr w:rsidR="002034A2" w:rsidRPr="00B741BD" w14:paraId="2105FFD6"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1304F1C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53</w:t>
            </w:r>
          </w:p>
        </w:tc>
        <w:tc>
          <w:tcPr>
            <w:tcW w:w="2322" w:type="pct"/>
            <w:tcBorders>
              <w:top w:val="nil"/>
              <w:left w:val="nil"/>
              <w:bottom w:val="single" w:sz="4" w:space="0" w:color="auto"/>
              <w:right w:val="single" w:sz="4" w:space="0" w:color="auto"/>
            </w:tcBorders>
            <w:shd w:val="clear" w:color="auto" w:fill="auto"/>
            <w:vAlign w:val="center"/>
            <w:hideMark/>
          </w:tcPr>
          <w:p w14:paraId="3FBB47CA"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Земельный участок ООО «СК Монолит Холдинг» </w:t>
            </w:r>
            <w:proofErr w:type="spellStart"/>
            <w:r w:rsidRPr="00B741BD">
              <w:rPr>
                <w:rFonts w:ascii="Myriad Pro" w:hAnsi="Myriad Pro" w:cs="Calibri"/>
                <w:color w:val="000000"/>
                <w:sz w:val="18"/>
                <w:szCs w:val="18"/>
              </w:rPr>
              <w:t>наул.Калязинскойг.Калининград</w:t>
            </w:r>
            <w:proofErr w:type="spellEnd"/>
            <w:r w:rsidRPr="00B741BD">
              <w:rPr>
                <w:rFonts w:ascii="Myriad Pro" w:hAnsi="Myriad Pro" w:cs="Calibri"/>
                <w:color w:val="000000"/>
                <w:sz w:val="18"/>
                <w:szCs w:val="18"/>
              </w:rPr>
              <w:t xml:space="preserve"> (договор купли-продажи от 30.11.2017)</w:t>
            </w:r>
          </w:p>
        </w:tc>
        <w:tc>
          <w:tcPr>
            <w:tcW w:w="590" w:type="pct"/>
            <w:tcBorders>
              <w:top w:val="nil"/>
              <w:left w:val="nil"/>
              <w:bottom w:val="single" w:sz="4" w:space="0" w:color="auto"/>
              <w:right w:val="single" w:sz="4" w:space="0" w:color="auto"/>
            </w:tcBorders>
            <w:shd w:val="clear" w:color="auto" w:fill="auto"/>
            <w:vAlign w:val="center"/>
            <w:hideMark/>
          </w:tcPr>
          <w:p w14:paraId="0EBDDF96"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H_140-75</w:t>
            </w:r>
          </w:p>
        </w:tc>
        <w:tc>
          <w:tcPr>
            <w:tcW w:w="662" w:type="pct"/>
            <w:gridSpan w:val="2"/>
            <w:tcBorders>
              <w:top w:val="nil"/>
              <w:left w:val="nil"/>
              <w:bottom w:val="single" w:sz="4" w:space="0" w:color="auto"/>
              <w:right w:val="single" w:sz="4" w:space="0" w:color="auto"/>
            </w:tcBorders>
            <w:shd w:val="clear" w:color="auto" w:fill="auto"/>
            <w:vAlign w:val="center"/>
            <w:hideMark/>
          </w:tcPr>
          <w:p w14:paraId="253730B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5155CC2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34</w:t>
            </w:r>
          </w:p>
        </w:tc>
        <w:tc>
          <w:tcPr>
            <w:tcW w:w="661" w:type="pct"/>
            <w:gridSpan w:val="2"/>
            <w:tcBorders>
              <w:top w:val="nil"/>
              <w:left w:val="nil"/>
              <w:bottom w:val="single" w:sz="4" w:space="0" w:color="auto"/>
              <w:right w:val="single" w:sz="4" w:space="0" w:color="auto"/>
            </w:tcBorders>
            <w:shd w:val="clear" w:color="auto" w:fill="auto"/>
            <w:vAlign w:val="center"/>
            <w:hideMark/>
          </w:tcPr>
          <w:p w14:paraId="6385D9E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34</w:t>
            </w:r>
          </w:p>
        </w:tc>
      </w:tr>
      <w:tr w:rsidR="002034A2" w:rsidRPr="00B741BD" w14:paraId="700894E7" w14:textId="77777777" w:rsidTr="00F5681F">
        <w:trPr>
          <w:gridAfter w:val="1"/>
          <w:wAfter w:w="9" w:type="pct"/>
          <w:trHeight w:val="20"/>
        </w:trPr>
        <w:tc>
          <w:tcPr>
            <w:tcW w:w="241" w:type="pct"/>
            <w:tcBorders>
              <w:top w:val="nil"/>
              <w:left w:val="single" w:sz="4" w:space="0" w:color="auto"/>
              <w:bottom w:val="single" w:sz="4" w:space="0" w:color="auto"/>
              <w:right w:val="single" w:sz="4" w:space="0" w:color="auto"/>
            </w:tcBorders>
            <w:shd w:val="clear" w:color="auto" w:fill="auto"/>
            <w:vAlign w:val="center"/>
            <w:hideMark/>
          </w:tcPr>
          <w:p w14:paraId="7E348B0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54</w:t>
            </w:r>
          </w:p>
        </w:tc>
        <w:tc>
          <w:tcPr>
            <w:tcW w:w="2322" w:type="pct"/>
            <w:tcBorders>
              <w:top w:val="nil"/>
              <w:left w:val="nil"/>
              <w:bottom w:val="single" w:sz="4" w:space="0" w:color="auto"/>
              <w:right w:val="single" w:sz="4" w:space="0" w:color="auto"/>
            </w:tcBorders>
            <w:shd w:val="clear" w:color="auto" w:fill="auto"/>
            <w:vAlign w:val="center"/>
            <w:hideMark/>
          </w:tcPr>
          <w:p w14:paraId="40C7A1E1"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115/116</w:t>
            </w:r>
          </w:p>
        </w:tc>
        <w:tc>
          <w:tcPr>
            <w:tcW w:w="590" w:type="pct"/>
            <w:tcBorders>
              <w:top w:val="nil"/>
              <w:left w:val="nil"/>
              <w:bottom w:val="single" w:sz="4" w:space="0" w:color="auto"/>
              <w:right w:val="single" w:sz="4" w:space="0" w:color="auto"/>
            </w:tcBorders>
            <w:shd w:val="clear" w:color="auto" w:fill="auto"/>
            <w:vAlign w:val="center"/>
            <w:hideMark/>
          </w:tcPr>
          <w:p w14:paraId="459A1013"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H_255-1</w:t>
            </w:r>
          </w:p>
        </w:tc>
        <w:tc>
          <w:tcPr>
            <w:tcW w:w="662" w:type="pct"/>
            <w:gridSpan w:val="2"/>
            <w:tcBorders>
              <w:top w:val="nil"/>
              <w:left w:val="nil"/>
              <w:bottom w:val="single" w:sz="4" w:space="0" w:color="auto"/>
              <w:right w:val="single" w:sz="4" w:space="0" w:color="auto"/>
            </w:tcBorders>
            <w:shd w:val="clear" w:color="auto" w:fill="auto"/>
            <w:vAlign w:val="center"/>
            <w:hideMark/>
          </w:tcPr>
          <w:p w14:paraId="426792D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w:t>
            </w:r>
          </w:p>
        </w:tc>
        <w:tc>
          <w:tcPr>
            <w:tcW w:w="515" w:type="pct"/>
            <w:gridSpan w:val="2"/>
            <w:tcBorders>
              <w:top w:val="nil"/>
              <w:left w:val="nil"/>
              <w:bottom w:val="single" w:sz="4" w:space="0" w:color="auto"/>
              <w:right w:val="single" w:sz="4" w:space="0" w:color="auto"/>
            </w:tcBorders>
            <w:shd w:val="clear" w:color="auto" w:fill="auto"/>
            <w:vAlign w:val="center"/>
            <w:hideMark/>
          </w:tcPr>
          <w:p w14:paraId="1A7988E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18</w:t>
            </w:r>
          </w:p>
        </w:tc>
        <w:tc>
          <w:tcPr>
            <w:tcW w:w="661" w:type="pct"/>
            <w:gridSpan w:val="2"/>
            <w:tcBorders>
              <w:top w:val="nil"/>
              <w:left w:val="nil"/>
              <w:bottom w:val="single" w:sz="4" w:space="0" w:color="auto"/>
              <w:right w:val="single" w:sz="4" w:space="0" w:color="auto"/>
            </w:tcBorders>
            <w:shd w:val="clear" w:color="auto" w:fill="auto"/>
            <w:vAlign w:val="center"/>
            <w:hideMark/>
          </w:tcPr>
          <w:p w14:paraId="4385688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18</w:t>
            </w:r>
          </w:p>
        </w:tc>
      </w:tr>
    </w:tbl>
    <w:p w14:paraId="4439B7F0" w14:textId="77777777" w:rsidR="002034A2" w:rsidRPr="00B741BD" w:rsidRDefault="002034A2" w:rsidP="002034A2">
      <w:pPr>
        <w:pStyle w:val="ConsPlusNormal"/>
        <w:spacing w:line="360" w:lineRule="auto"/>
        <w:ind w:firstLine="709"/>
        <w:jc w:val="both"/>
      </w:pPr>
      <w:r w:rsidRPr="00B741BD">
        <w:lastRenderedPageBreak/>
        <w:t>По результатам анализа Исполнителем определено 19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титулам составило 157,615 млн руб.</w:t>
      </w:r>
    </w:p>
    <w:p w14:paraId="6687D2D7" w14:textId="77777777" w:rsidR="00F370C7" w:rsidRDefault="00F370C7" w:rsidP="002034A2">
      <w:pPr>
        <w:autoSpaceDE w:val="0"/>
        <w:autoSpaceDN w:val="0"/>
        <w:adjustRightInd w:val="0"/>
        <w:spacing w:line="360" w:lineRule="auto"/>
        <w:jc w:val="center"/>
        <w:rPr>
          <w:rFonts w:ascii="Myriad Pro" w:hAnsi="Myriad Pro"/>
          <w:b/>
          <w:bCs/>
          <w:sz w:val="26"/>
          <w:szCs w:val="26"/>
        </w:rPr>
      </w:pPr>
    </w:p>
    <w:p w14:paraId="75524DBF" w14:textId="50A1B41E" w:rsidR="002034A2" w:rsidRPr="00B741BD" w:rsidRDefault="002034A2" w:rsidP="002034A2">
      <w:pPr>
        <w:autoSpaceDE w:val="0"/>
        <w:autoSpaceDN w:val="0"/>
        <w:adjustRightInd w:val="0"/>
        <w:spacing w:line="360" w:lineRule="auto"/>
        <w:jc w:val="center"/>
        <w:rPr>
          <w:rFonts w:ascii="Myriad Pro" w:hAnsi="Myriad Pro"/>
          <w:b/>
          <w:bCs/>
          <w:sz w:val="26"/>
          <w:szCs w:val="26"/>
        </w:rPr>
      </w:pPr>
      <w:r w:rsidRPr="00B741BD">
        <w:rPr>
          <w:rFonts w:ascii="Myriad Pro" w:hAnsi="Myriad Pro"/>
          <w:b/>
          <w:bCs/>
          <w:sz w:val="26"/>
          <w:szCs w:val="26"/>
        </w:rPr>
        <w:t>Фактическое использование собственных тарифных источников на финансирование инвестиционных проектов (титулов), включенных в утвержденную в 2015 году инвестиционную программу (с недофинансированием относительно утвержденного плана)</w:t>
      </w:r>
    </w:p>
    <w:tbl>
      <w:tblPr>
        <w:tblW w:w="5000" w:type="pct"/>
        <w:tblLayout w:type="fixed"/>
        <w:tblLook w:val="04A0" w:firstRow="1" w:lastRow="0" w:firstColumn="1" w:lastColumn="0" w:noHBand="0" w:noVBand="1"/>
      </w:tblPr>
      <w:tblGrid>
        <w:gridCol w:w="452"/>
        <w:gridCol w:w="3795"/>
        <w:gridCol w:w="1096"/>
        <w:gridCol w:w="1338"/>
        <w:gridCol w:w="883"/>
        <w:gridCol w:w="937"/>
        <w:gridCol w:w="833"/>
      </w:tblGrid>
      <w:tr w:rsidR="002034A2" w:rsidRPr="00B741BD" w14:paraId="126286B1" w14:textId="77777777" w:rsidTr="00B741BD">
        <w:trPr>
          <w:trHeight w:val="20"/>
          <w:tblHeader/>
        </w:trPr>
        <w:tc>
          <w:tcPr>
            <w:tcW w:w="24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17D973D"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w:t>
            </w:r>
          </w:p>
        </w:tc>
        <w:tc>
          <w:tcPr>
            <w:tcW w:w="2033"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A1FECED"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 xml:space="preserve">  Наименование инвестиционного проекта (группы инвестиционных проектов)</w:t>
            </w:r>
          </w:p>
        </w:tc>
        <w:tc>
          <w:tcPr>
            <w:tcW w:w="587"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5D14459" w14:textId="77777777" w:rsidR="002034A2" w:rsidRPr="00B741BD" w:rsidRDefault="002034A2" w:rsidP="001C722F">
            <w:pPr>
              <w:jc w:val="center"/>
              <w:rPr>
                <w:rFonts w:ascii="Myriad Pro" w:hAnsi="Myriad Pro" w:cs="Calibri"/>
                <w:b/>
                <w:bCs/>
                <w:color w:val="FFFFFF"/>
                <w:sz w:val="20"/>
                <w:szCs w:val="18"/>
              </w:rPr>
            </w:pPr>
            <w:proofErr w:type="spellStart"/>
            <w:r w:rsidRPr="00B741BD">
              <w:rPr>
                <w:rFonts w:ascii="Myriad Pro" w:hAnsi="Myriad Pro" w:cs="Calibri"/>
                <w:b/>
                <w:bCs/>
                <w:color w:val="FFFFFF"/>
                <w:sz w:val="20"/>
                <w:szCs w:val="18"/>
              </w:rPr>
              <w:t>Иденти</w:t>
            </w:r>
            <w:proofErr w:type="spellEnd"/>
            <w:r w:rsidRPr="00B741BD">
              <w:rPr>
                <w:rFonts w:ascii="Myriad Pro" w:hAnsi="Myriad Pro" w:cs="Calibri"/>
                <w:b/>
                <w:bCs/>
                <w:color w:val="FFFFFF"/>
                <w:sz w:val="20"/>
                <w:szCs w:val="18"/>
              </w:rPr>
              <w:t>-</w:t>
            </w:r>
          </w:p>
          <w:p w14:paraId="3837D4BD" w14:textId="77777777" w:rsidR="002034A2" w:rsidRPr="00B741BD" w:rsidRDefault="002034A2" w:rsidP="001C722F">
            <w:pPr>
              <w:jc w:val="center"/>
              <w:rPr>
                <w:rFonts w:ascii="Myriad Pro" w:hAnsi="Myriad Pro" w:cs="Calibri"/>
                <w:b/>
                <w:bCs/>
                <w:color w:val="FFFFFF"/>
                <w:sz w:val="20"/>
                <w:szCs w:val="18"/>
              </w:rPr>
            </w:pPr>
            <w:proofErr w:type="spellStart"/>
            <w:r w:rsidRPr="00B741BD">
              <w:rPr>
                <w:rFonts w:ascii="Myriad Pro" w:hAnsi="Myriad Pro" w:cs="Calibri"/>
                <w:b/>
                <w:bCs/>
                <w:color w:val="FFFFFF"/>
                <w:sz w:val="20"/>
                <w:szCs w:val="18"/>
              </w:rPr>
              <w:t>фикатор</w:t>
            </w:r>
            <w:proofErr w:type="spellEnd"/>
            <w:r w:rsidRPr="00B741BD">
              <w:rPr>
                <w:rFonts w:ascii="Myriad Pro" w:hAnsi="Myriad Pro" w:cs="Calibri"/>
                <w:b/>
                <w:bCs/>
                <w:color w:val="FFFFFF"/>
                <w:sz w:val="20"/>
                <w:szCs w:val="18"/>
              </w:rPr>
              <w:t xml:space="preserve"> инвестиционного проекта</w:t>
            </w:r>
          </w:p>
        </w:tc>
        <w:tc>
          <w:tcPr>
            <w:tcW w:w="1190"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0E9184C"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Объем финансирования (в части тарифных источников), тыс. руб. с НДС</w:t>
            </w:r>
          </w:p>
        </w:tc>
        <w:tc>
          <w:tcPr>
            <w:tcW w:w="948"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955F9F2"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Отклонение</w:t>
            </w:r>
            <w:r w:rsidRPr="00B741BD">
              <w:rPr>
                <w:rFonts w:ascii="Myriad Pro" w:hAnsi="Myriad Pro" w:cs="Calibri"/>
                <w:b/>
                <w:bCs/>
                <w:color w:val="FFFFFF"/>
                <w:sz w:val="20"/>
                <w:szCs w:val="18"/>
              </w:rPr>
              <w:br/>
              <w:t xml:space="preserve"> (факт-план)</w:t>
            </w:r>
          </w:p>
        </w:tc>
      </w:tr>
      <w:tr w:rsidR="002034A2" w:rsidRPr="00B741BD" w14:paraId="1EB8ED60" w14:textId="77777777" w:rsidTr="00B741BD">
        <w:trPr>
          <w:trHeight w:val="20"/>
          <w:tblHeader/>
        </w:trPr>
        <w:tc>
          <w:tcPr>
            <w:tcW w:w="242" w:type="pct"/>
            <w:vMerge/>
            <w:tcBorders>
              <w:top w:val="single" w:sz="8" w:space="0" w:color="FFFFFF"/>
              <w:left w:val="single" w:sz="8" w:space="0" w:color="FFFFFF"/>
              <w:bottom w:val="single" w:sz="8" w:space="0" w:color="FFFFFF"/>
              <w:right w:val="single" w:sz="8" w:space="0" w:color="FFFFFF"/>
            </w:tcBorders>
            <w:vAlign w:val="center"/>
            <w:hideMark/>
          </w:tcPr>
          <w:p w14:paraId="68D5FC9B" w14:textId="77777777" w:rsidR="002034A2" w:rsidRPr="00B741BD" w:rsidRDefault="002034A2" w:rsidP="001C722F">
            <w:pPr>
              <w:rPr>
                <w:rFonts w:ascii="Myriad Pro" w:hAnsi="Myriad Pro" w:cs="Calibri"/>
                <w:b/>
                <w:bCs/>
                <w:color w:val="FFFFFF"/>
                <w:sz w:val="20"/>
                <w:szCs w:val="18"/>
              </w:rPr>
            </w:pPr>
          </w:p>
        </w:tc>
        <w:tc>
          <w:tcPr>
            <w:tcW w:w="2033" w:type="pct"/>
            <w:vMerge/>
            <w:tcBorders>
              <w:top w:val="single" w:sz="8" w:space="0" w:color="FFFFFF"/>
              <w:left w:val="single" w:sz="8" w:space="0" w:color="FFFFFF"/>
              <w:bottom w:val="single" w:sz="8" w:space="0" w:color="FFFFFF"/>
              <w:right w:val="single" w:sz="8" w:space="0" w:color="FFFFFF"/>
            </w:tcBorders>
            <w:vAlign w:val="center"/>
            <w:hideMark/>
          </w:tcPr>
          <w:p w14:paraId="7448AB02" w14:textId="77777777" w:rsidR="002034A2" w:rsidRPr="00B741BD" w:rsidRDefault="002034A2" w:rsidP="001C722F">
            <w:pPr>
              <w:rPr>
                <w:rFonts w:ascii="Myriad Pro" w:hAnsi="Myriad Pro" w:cs="Calibri"/>
                <w:b/>
                <w:bCs/>
                <w:color w:val="FFFFFF"/>
                <w:sz w:val="20"/>
                <w:szCs w:val="18"/>
              </w:rPr>
            </w:pPr>
          </w:p>
        </w:tc>
        <w:tc>
          <w:tcPr>
            <w:tcW w:w="587" w:type="pct"/>
            <w:vMerge/>
            <w:tcBorders>
              <w:top w:val="single" w:sz="8" w:space="0" w:color="FFFFFF"/>
              <w:left w:val="single" w:sz="8" w:space="0" w:color="FFFFFF"/>
              <w:bottom w:val="single" w:sz="8" w:space="0" w:color="FFFFFF"/>
              <w:right w:val="single" w:sz="8" w:space="0" w:color="FFFFFF"/>
            </w:tcBorders>
            <w:vAlign w:val="center"/>
            <w:hideMark/>
          </w:tcPr>
          <w:p w14:paraId="22D570BA" w14:textId="77777777" w:rsidR="002034A2" w:rsidRPr="00B741BD" w:rsidRDefault="002034A2" w:rsidP="001C722F">
            <w:pPr>
              <w:rPr>
                <w:rFonts w:ascii="Myriad Pro" w:hAnsi="Myriad Pro" w:cs="Calibri"/>
                <w:b/>
                <w:bCs/>
                <w:color w:val="FFFFFF"/>
                <w:sz w:val="20"/>
                <w:szCs w:val="18"/>
              </w:rPr>
            </w:pPr>
          </w:p>
        </w:tc>
        <w:tc>
          <w:tcPr>
            <w:tcW w:w="717"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15252EE"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 xml:space="preserve">План </w:t>
            </w:r>
            <w:r w:rsidRPr="00B741BD">
              <w:rPr>
                <w:rFonts w:ascii="Myriad Pro" w:hAnsi="Myriad Pro" w:cs="Calibri"/>
                <w:b/>
                <w:bCs/>
                <w:color w:val="FFFFFF"/>
                <w:sz w:val="20"/>
                <w:szCs w:val="18"/>
              </w:rPr>
              <w:br/>
              <w:t>(Утв. в 2015 году)</w:t>
            </w:r>
          </w:p>
        </w:tc>
        <w:tc>
          <w:tcPr>
            <w:tcW w:w="473"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E44599C"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Факт</w:t>
            </w:r>
          </w:p>
        </w:tc>
        <w:tc>
          <w:tcPr>
            <w:tcW w:w="502"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F2EBE45"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тыс. руб.</w:t>
            </w:r>
          </w:p>
        </w:tc>
        <w:tc>
          <w:tcPr>
            <w:tcW w:w="446"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F4615A3" w14:textId="77777777" w:rsidR="002034A2" w:rsidRPr="00B741BD" w:rsidRDefault="002034A2" w:rsidP="001C722F">
            <w:pPr>
              <w:jc w:val="center"/>
              <w:rPr>
                <w:rFonts w:ascii="Myriad Pro" w:hAnsi="Myriad Pro" w:cs="Calibri"/>
                <w:b/>
                <w:bCs/>
                <w:color w:val="FFFFFF"/>
                <w:sz w:val="20"/>
                <w:szCs w:val="18"/>
              </w:rPr>
            </w:pPr>
            <w:r w:rsidRPr="00B741BD">
              <w:rPr>
                <w:rFonts w:ascii="Myriad Pro" w:hAnsi="Myriad Pro" w:cs="Calibri"/>
                <w:b/>
                <w:bCs/>
                <w:color w:val="FFFFFF"/>
                <w:sz w:val="20"/>
                <w:szCs w:val="18"/>
              </w:rPr>
              <w:t>%</w:t>
            </w:r>
          </w:p>
        </w:tc>
      </w:tr>
      <w:tr w:rsidR="002034A2" w:rsidRPr="00B741BD" w14:paraId="30BAC679" w14:textId="77777777" w:rsidTr="00B741BD">
        <w:trPr>
          <w:trHeight w:val="20"/>
        </w:trPr>
        <w:tc>
          <w:tcPr>
            <w:tcW w:w="2862" w:type="pct"/>
            <w:gridSpan w:val="3"/>
            <w:tcBorders>
              <w:top w:val="single" w:sz="8" w:space="0" w:color="FFFFFF"/>
              <w:left w:val="single" w:sz="4" w:space="0" w:color="auto"/>
              <w:bottom w:val="single" w:sz="4" w:space="0" w:color="auto"/>
              <w:right w:val="single" w:sz="4" w:space="0" w:color="auto"/>
            </w:tcBorders>
            <w:shd w:val="clear" w:color="auto" w:fill="D6E3BC" w:themeFill="accent3" w:themeFillTint="66"/>
            <w:vAlign w:val="center"/>
            <w:hideMark/>
          </w:tcPr>
          <w:p w14:paraId="37774994" w14:textId="77777777" w:rsidR="002034A2" w:rsidRPr="00B741BD" w:rsidRDefault="002034A2" w:rsidP="001C722F">
            <w:pPr>
              <w:rPr>
                <w:rFonts w:ascii="Myriad Pro" w:hAnsi="Myriad Pro" w:cs="Calibri"/>
                <w:b/>
                <w:bCs/>
                <w:color w:val="000000"/>
                <w:sz w:val="18"/>
                <w:szCs w:val="18"/>
              </w:rPr>
            </w:pPr>
            <w:r w:rsidRPr="00B741BD">
              <w:rPr>
                <w:rFonts w:ascii="Myriad Pro" w:hAnsi="Myriad Pro" w:cs="Calibri"/>
                <w:b/>
                <w:bCs/>
                <w:color w:val="000000"/>
                <w:sz w:val="18"/>
                <w:szCs w:val="18"/>
              </w:rPr>
              <w:t>Всего по инвестиционным проектам</w:t>
            </w:r>
          </w:p>
        </w:tc>
        <w:tc>
          <w:tcPr>
            <w:tcW w:w="717" w:type="pct"/>
            <w:tcBorders>
              <w:top w:val="single" w:sz="8" w:space="0" w:color="FFFFFF"/>
              <w:left w:val="nil"/>
              <w:bottom w:val="single" w:sz="4" w:space="0" w:color="auto"/>
              <w:right w:val="single" w:sz="4" w:space="0" w:color="auto"/>
            </w:tcBorders>
            <w:shd w:val="clear" w:color="auto" w:fill="D6E3BC" w:themeFill="accent3" w:themeFillTint="66"/>
            <w:noWrap/>
            <w:vAlign w:val="center"/>
            <w:hideMark/>
          </w:tcPr>
          <w:p w14:paraId="764E741A" w14:textId="77777777" w:rsidR="002034A2" w:rsidRPr="00B741BD" w:rsidRDefault="002034A2" w:rsidP="001C722F">
            <w:pPr>
              <w:jc w:val="right"/>
              <w:rPr>
                <w:rFonts w:ascii="Myriad Pro" w:hAnsi="Myriad Pro" w:cs="Calibri"/>
                <w:b/>
                <w:bCs/>
                <w:color w:val="000000"/>
                <w:sz w:val="18"/>
                <w:szCs w:val="18"/>
              </w:rPr>
            </w:pPr>
            <w:r w:rsidRPr="00B741BD">
              <w:rPr>
                <w:rFonts w:ascii="Myriad Pro" w:hAnsi="Myriad Pro" w:cs="Calibri"/>
                <w:b/>
                <w:bCs/>
                <w:color w:val="000000"/>
                <w:sz w:val="18"/>
                <w:szCs w:val="18"/>
              </w:rPr>
              <w:t>199 072</w:t>
            </w:r>
          </w:p>
        </w:tc>
        <w:tc>
          <w:tcPr>
            <w:tcW w:w="473" w:type="pct"/>
            <w:tcBorders>
              <w:top w:val="single" w:sz="8" w:space="0" w:color="FFFFFF"/>
              <w:left w:val="nil"/>
              <w:bottom w:val="single" w:sz="4" w:space="0" w:color="auto"/>
              <w:right w:val="single" w:sz="4" w:space="0" w:color="auto"/>
            </w:tcBorders>
            <w:shd w:val="clear" w:color="auto" w:fill="D6E3BC" w:themeFill="accent3" w:themeFillTint="66"/>
            <w:noWrap/>
            <w:vAlign w:val="center"/>
            <w:hideMark/>
          </w:tcPr>
          <w:p w14:paraId="3AC8F245" w14:textId="77777777" w:rsidR="002034A2" w:rsidRPr="00B741BD" w:rsidRDefault="002034A2" w:rsidP="001C722F">
            <w:pPr>
              <w:jc w:val="right"/>
              <w:rPr>
                <w:rFonts w:ascii="Myriad Pro" w:hAnsi="Myriad Pro" w:cs="Calibri"/>
                <w:b/>
                <w:bCs/>
                <w:color w:val="000000"/>
                <w:sz w:val="18"/>
                <w:szCs w:val="18"/>
              </w:rPr>
            </w:pPr>
            <w:r w:rsidRPr="00B741BD">
              <w:rPr>
                <w:rFonts w:ascii="Myriad Pro" w:hAnsi="Myriad Pro" w:cs="Calibri"/>
                <w:b/>
                <w:bCs/>
                <w:color w:val="000000"/>
                <w:sz w:val="18"/>
                <w:szCs w:val="18"/>
              </w:rPr>
              <w:t>41 458</w:t>
            </w:r>
          </w:p>
        </w:tc>
        <w:tc>
          <w:tcPr>
            <w:tcW w:w="502" w:type="pct"/>
            <w:tcBorders>
              <w:top w:val="single" w:sz="8" w:space="0" w:color="FFFFFF"/>
              <w:left w:val="nil"/>
              <w:bottom w:val="single" w:sz="4" w:space="0" w:color="auto"/>
              <w:right w:val="single" w:sz="4" w:space="0" w:color="auto"/>
            </w:tcBorders>
            <w:shd w:val="clear" w:color="auto" w:fill="D6E3BC" w:themeFill="accent3" w:themeFillTint="66"/>
            <w:noWrap/>
            <w:vAlign w:val="center"/>
            <w:hideMark/>
          </w:tcPr>
          <w:p w14:paraId="4A031F67" w14:textId="77777777" w:rsidR="002034A2" w:rsidRPr="00B741BD" w:rsidRDefault="002034A2" w:rsidP="001C722F">
            <w:pPr>
              <w:jc w:val="right"/>
              <w:rPr>
                <w:rFonts w:ascii="Myriad Pro" w:hAnsi="Myriad Pro" w:cs="Calibri"/>
                <w:b/>
                <w:bCs/>
                <w:color w:val="000000"/>
                <w:sz w:val="18"/>
                <w:szCs w:val="18"/>
              </w:rPr>
            </w:pPr>
            <w:r w:rsidRPr="00B741BD">
              <w:rPr>
                <w:rFonts w:ascii="Myriad Pro" w:hAnsi="Myriad Pro" w:cs="Calibri"/>
                <w:b/>
                <w:bCs/>
                <w:color w:val="000000"/>
                <w:sz w:val="18"/>
                <w:szCs w:val="18"/>
              </w:rPr>
              <w:t>-157 615</w:t>
            </w:r>
          </w:p>
        </w:tc>
        <w:tc>
          <w:tcPr>
            <w:tcW w:w="446" w:type="pct"/>
            <w:tcBorders>
              <w:top w:val="single" w:sz="8" w:space="0" w:color="FFFFFF"/>
              <w:left w:val="nil"/>
              <w:bottom w:val="single" w:sz="4" w:space="0" w:color="auto"/>
              <w:right w:val="single" w:sz="4" w:space="0" w:color="auto"/>
            </w:tcBorders>
            <w:shd w:val="clear" w:color="auto" w:fill="D6E3BC" w:themeFill="accent3" w:themeFillTint="66"/>
            <w:noWrap/>
            <w:vAlign w:val="center"/>
            <w:hideMark/>
          </w:tcPr>
          <w:p w14:paraId="74D88031" w14:textId="77777777" w:rsidR="002034A2" w:rsidRPr="00B741BD" w:rsidRDefault="002034A2" w:rsidP="001C722F">
            <w:pPr>
              <w:jc w:val="right"/>
              <w:rPr>
                <w:rFonts w:ascii="Myriad Pro" w:hAnsi="Myriad Pro" w:cs="Calibri"/>
                <w:b/>
                <w:bCs/>
                <w:color w:val="000000"/>
                <w:sz w:val="18"/>
                <w:szCs w:val="18"/>
              </w:rPr>
            </w:pPr>
            <w:r w:rsidRPr="00B741BD">
              <w:rPr>
                <w:rFonts w:ascii="Myriad Pro" w:hAnsi="Myriad Pro" w:cs="Calibri"/>
                <w:b/>
                <w:bCs/>
                <w:color w:val="000000"/>
                <w:sz w:val="18"/>
                <w:szCs w:val="18"/>
              </w:rPr>
              <w:t>-79%</w:t>
            </w:r>
          </w:p>
        </w:tc>
      </w:tr>
      <w:tr w:rsidR="002034A2" w:rsidRPr="00B741BD" w14:paraId="7DECECA6"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085CCE60"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w:t>
            </w:r>
          </w:p>
        </w:tc>
        <w:tc>
          <w:tcPr>
            <w:tcW w:w="2033" w:type="pct"/>
            <w:tcBorders>
              <w:top w:val="nil"/>
              <w:left w:val="nil"/>
              <w:bottom w:val="single" w:sz="4" w:space="0" w:color="auto"/>
              <w:right w:val="single" w:sz="4" w:space="0" w:color="auto"/>
            </w:tcBorders>
            <w:shd w:val="clear" w:color="auto" w:fill="auto"/>
            <w:vAlign w:val="center"/>
            <w:hideMark/>
          </w:tcPr>
          <w:p w14:paraId="6B65F81D"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Строительство ПС 110/10кВ Береговая с заходами 4-х КЛ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ПС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Береговая на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 115/116 (ПС Центральная - ПС Московская/ ПС Центральная - ПС Северная), г. Калининград</w:t>
            </w:r>
          </w:p>
        </w:tc>
        <w:tc>
          <w:tcPr>
            <w:tcW w:w="587" w:type="pct"/>
            <w:tcBorders>
              <w:top w:val="nil"/>
              <w:left w:val="nil"/>
              <w:bottom w:val="single" w:sz="4" w:space="0" w:color="auto"/>
              <w:right w:val="single" w:sz="4" w:space="0" w:color="auto"/>
            </w:tcBorders>
            <w:shd w:val="clear" w:color="auto" w:fill="auto"/>
            <w:vAlign w:val="center"/>
            <w:hideMark/>
          </w:tcPr>
          <w:p w14:paraId="41EC5610"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F_prj_111001_2498</w:t>
            </w:r>
          </w:p>
        </w:tc>
        <w:tc>
          <w:tcPr>
            <w:tcW w:w="717" w:type="pct"/>
            <w:tcBorders>
              <w:top w:val="nil"/>
              <w:left w:val="nil"/>
              <w:bottom w:val="single" w:sz="4" w:space="0" w:color="auto"/>
              <w:right w:val="single" w:sz="4" w:space="0" w:color="auto"/>
            </w:tcBorders>
            <w:shd w:val="clear" w:color="auto" w:fill="auto"/>
            <w:noWrap/>
            <w:vAlign w:val="center"/>
            <w:hideMark/>
          </w:tcPr>
          <w:p w14:paraId="22AE827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50 901</w:t>
            </w:r>
          </w:p>
        </w:tc>
        <w:tc>
          <w:tcPr>
            <w:tcW w:w="473" w:type="pct"/>
            <w:tcBorders>
              <w:top w:val="nil"/>
              <w:left w:val="nil"/>
              <w:bottom w:val="single" w:sz="4" w:space="0" w:color="auto"/>
              <w:right w:val="single" w:sz="4" w:space="0" w:color="auto"/>
            </w:tcBorders>
            <w:shd w:val="clear" w:color="auto" w:fill="auto"/>
            <w:noWrap/>
            <w:vAlign w:val="center"/>
            <w:hideMark/>
          </w:tcPr>
          <w:p w14:paraId="1BCF391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2 450</w:t>
            </w:r>
          </w:p>
        </w:tc>
        <w:tc>
          <w:tcPr>
            <w:tcW w:w="502" w:type="pct"/>
            <w:tcBorders>
              <w:top w:val="nil"/>
              <w:left w:val="nil"/>
              <w:bottom w:val="single" w:sz="4" w:space="0" w:color="auto"/>
              <w:right w:val="single" w:sz="4" w:space="0" w:color="auto"/>
            </w:tcBorders>
            <w:shd w:val="clear" w:color="auto" w:fill="auto"/>
            <w:noWrap/>
            <w:vAlign w:val="center"/>
            <w:hideMark/>
          </w:tcPr>
          <w:p w14:paraId="77CCF8F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-48 451</w:t>
            </w:r>
          </w:p>
        </w:tc>
        <w:tc>
          <w:tcPr>
            <w:tcW w:w="446" w:type="pct"/>
            <w:tcBorders>
              <w:top w:val="nil"/>
              <w:left w:val="nil"/>
              <w:bottom w:val="single" w:sz="4" w:space="0" w:color="auto"/>
              <w:right w:val="single" w:sz="4" w:space="0" w:color="auto"/>
            </w:tcBorders>
            <w:shd w:val="clear" w:color="auto" w:fill="auto"/>
            <w:noWrap/>
            <w:vAlign w:val="center"/>
            <w:hideMark/>
          </w:tcPr>
          <w:p w14:paraId="0D7934D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-95%</w:t>
            </w:r>
          </w:p>
        </w:tc>
      </w:tr>
      <w:tr w:rsidR="002034A2" w:rsidRPr="00B741BD" w14:paraId="152381BD"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053FA6A0"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2</w:t>
            </w:r>
          </w:p>
        </w:tc>
        <w:tc>
          <w:tcPr>
            <w:tcW w:w="2033" w:type="pct"/>
            <w:tcBorders>
              <w:top w:val="nil"/>
              <w:left w:val="nil"/>
              <w:bottom w:val="single" w:sz="4" w:space="0" w:color="auto"/>
              <w:right w:val="single" w:sz="4" w:space="0" w:color="auto"/>
            </w:tcBorders>
            <w:shd w:val="clear" w:color="auto" w:fill="auto"/>
            <w:vAlign w:val="center"/>
            <w:hideMark/>
          </w:tcPr>
          <w:p w14:paraId="75E80796"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линий электропередачи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№119, 120, 159, г. Калининград</w:t>
            </w:r>
          </w:p>
        </w:tc>
        <w:tc>
          <w:tcPr>
            <w:tcW w:w="587" w:type="pct"/>
            <w:tcBorders>
              <w:top w:val="nil"/>
              <w:left w:val="nil"/>
              <w:bottom w:val="single" w:sz="4" w:space="0" w:color="auto"/>
              <w:right w:val="single" w:sz="4" w:space="0" w:color="auto"/>
            </w:tcBorders>
            <w:shd w:val="clear" w:color="auto" w:fill="auto"/>
            <w:vAlign w:val="center"/>
            <w:hideMark/>
          </w:tcPr>
          <w:p w14:paraId="6177FFE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F_prj_111001_2487</w:t>
            </w:r>
          </w:p>
        </w:tc>
        <w:tc>
          <w:tcPr>
            <w:tcW w:w="717" w:type="pct"/>
            <w:tcBorders>
              <w:top w:val="nil"/>
              <w:left w:val="nil"/>
              <w:bottom w:val="single" w:sz="4" w:space="0" w:color="auto"/>
              <w:right w:val="single" w:sz="4" w:space="0" w:color="auto"/>
            </w:tcBorders>
            <w:shd w:val="clear" w:color="auto" w:fill="auto"/>
            <w:noWrap/>
            <w:vAlign w:val="center"/>
            <w:hideMark/>
          </w:tcPr>
          <w:p w14:paraId="53A1F97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29 659</w:t>
            </w:r>
          </w:p>
        </w:tc>
        <w:tc>
          <w:tcPr>
            <w:tcW w:w="473" w:type="pct"/>
            <w:tcBorders>
              <w:top w:val="nil"/>
              <w:left w:val="nil"/>
              <w:bottom w:val="single" w:sz="4" w:space="0" w:color="auto"/>
              <w:right w:val="single" w:sz="4" w:space="0" w:color="auto"/>
            </w:tcBorders>
            <w:shd w:val="clear" w:color="auto" w:fill="auto"/>
            <w:noWrap/>
            <w:vAlign w:val="center"/>
            <w:hideMark/>
          </w:tcPr>
          <w:p w14:paraId="07EB55C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3 776</w:t>
            </w:r>
          </w:p>
        </w:tc>
        <w:tc>
          <w:tcPr>
            <w:tcW w:w="502" w:type="pct"/>
            <w:tcBorders>
              <w:top w:val="nil"/>
              <w:left w:val="nil"/>
              <w:bottom w:val="single" w:sz="4" w:space="0" w:color="auto"/>
              <w:right w:val="single" w:sz="4" w:space="0" w:color="auto"/>
            </w:tcBorders>
            <w:shd w:val="clear" w:color="auto" w:fill="auto"/>
            <w:noWrap/>
            <w:vAlign w:val="center"/>
            <w:hideMark/>
          </w:tcPr>
          <w:p w14:paraId="6A471C3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-25 883</w:t>
            </w:r>
          </w:p>
        </w:tc>
        <w:tc>
          <w:tcPr>
            <w:tcW w:w="446" w:type="pct"/>
            <w:tcBorders>
              <w:top w:val="nil"/>
              <w:left w:val="nil"/>
              <w:bottom w:val="single" w:sz="4" w:space="0" w:color="auto"/>
              <w:right w:val="single" w:sz="4" w:space="0" w:color="auto"/>
            </w:tcBorders>
            <w:shd w:val="clear" w:color="auto" w:fill="auto"/>
            <w:noWrap/>
            <w:vAlign w:val="center"/>
            <w:hideMark/>
          </w:tcPr>
          <w:p w14:paraId="45136C0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-87%</w:t>
            </w:r>
          </w:p>
        </w:tc>
      </w:tr>
      <w:tr w:rsidR="002034A2" w:rsidRPr="00B741BD" w14:paraId="7ED48582"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0E34F08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3</w:t>
            </w:r>
          </w:p>
        </w:tc>
        <w:tc>
          <w:tcPr>
            <w:tcW w:w="2033" w:type="pct"/>
            <w:tcBorders>
              <w:top w:val="nil"/>
              <w:left w:val="nil"/>
              <w:bottom w:val="single" w:sz="4" w:space="0" w:color="auto"/>
              <w:right w:val="single" w:sz="4" w:space="0" w:color="auto"/>
            </w:tcBorders>
            <w:shd w:val="clear" w:color="auto" w:fill="auto"/>
            <w:vAlign w:val="center"/>
            <w:hideMark/>
          </w:tcPr>
          <w:p w14:paraId="1FFD103D"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Строительство ПС 110/15/10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«Храброво» с заходами, г. Калининград</w:t>
            </w:r>
          </w:p>
        </w:tc>
        <w:tc>
          <w:tcPr>
            <w:tcW w:w="587" w:type="pct"/>
            <w:tcBorders>
              <w:top w:val="nil"/>
              <w:left w:val="nil"/>
              <w:bottom w:val="single" w:sz="4" w:space="0" w:color="auto"/>
              <w:right w:val="single" w:sz="4" w:space="0" w:color="auto"/>
            </w:tcBorders>
            <w:shd w:val="clear" w:color="auto" w:fill="auto"/>
            <w:vAlign w:val="center"/>
            <w:hideMark/>
          </w:tcPr>
          <w:p w14:paraId="4A64C4C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F_prj_111001_2501</w:t>
            </w:r>
          </w:p>
        </w:tc>
        <w:tc>
          <w:tcPr>
            <w:tcW w:w="717" w:type="pct"/>
            <w:tcBorders>
              <w:top w:val="nil"/>
              <w:left w:val="nil"/>
              <w:bottom w:val="single" w:sz="4" w:space="0" w:color="auto"/>
              <w:right w:val="single" w:sz="4" w:space="0" w:color="auto"/>
            </w:tcBorders>
            <w:shd w:val="clear" w:color="auto" w:fill="auto"/>
            <w:noWrap/>
            <w:vAlign w:val="center"/>
            <w:hideMark/>
          </w:tcPr>
          <w:p w14:paraId="16DE179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23 448</w:t>
            </w:r>
          </w:p>
        </w:tc>
        <w:tc>
          <w:tcPr>
            <w:tcW w:w="473" w:type="pct"/>
            <w:tcBorders>
              <w:top w:val="nil"/>
              <w:left w:val="nil"/>
              <w:bottom w:val="single" w:sz="4" w:space="0" w:color="auto"/>
              <w:right w:val="single" w:sz="4" w:space="0" w:color="auto"/>
            </w:tcBorders>
            <w:shd w:val="clear" w:color="auto" w:fill="auto"/>
            <w:noWrap/>
            <w:vAlign w:val="center"/>
            <w:hideMark/>
          </w:tcPr>
          <w:p w14:paraId="613B6A5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2 979</w:t>
            </w:r>
          </w:p>
        </w:tc>
        <w:tc>
          <w:tcPr>
            <w:tcW w:w="502" w:type="pct"/>
            <w:tcBorders>
              <w:top w:val="nil"/>
              <w:left w:val="nil"/>
              <w:bottom w:val="single" w:sz="4" w:space="0" w:color="auto"/>
              <w:right w:val="single" w:sz="4" w:space="0" w:color="auto"/>
            </w:tcBorders>
            <w:shd w:val="clear" w:color="auto" w:fill="auto"/>
            <w:noWrap/>
            <w:vAlign w:val="center"/>
            <w:hideMark/>
          </w:tcPr>
          <w:p w14:paraId="3F6AB8A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-20 469</w:t>
            </w:r>
          </w:p>
        </w:tc>
        <w:tc>
          <w:tcPr>
            <w:tcW w:w="446" w:type="pct"/>
            <w:tcBorders>
              <w:top w:val="nil"/>
              <w:left w:val="nil"/>
              <w:bottom w:val="single" w:sz="4" w:space="0" w:color="auto"/>
              <w:right w:val="single" w:sz="4" w:space="0" w:color="auto"/>
            </w:tcBorders>
            <w:shd w:val="clear" w:color="auto" w:fill="auto"/>
            <w:noWrap/>
            <w:vAlign w:val="center"/>
            <w:hideMark/>
          </w:tcPr>
          <w:p w14:paraId="7C3B024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-87%</w:t>
            </w:r>
          </w:p>
        </w:tc>
      </w:tr>
      <w:tr w:rsidR="002034A2" w:rsidRPr="00B741BD" w14:paraId="1E164C08"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3A12D353"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4</w:t>
            </w:r>
          </w:p>
        </w:tc>
        <w:tc>
          <w:tcPr>
            <w:tcW w:w="2033" w:type="pct"/>
            <w:tcBorders>
              <w:top w:val="nil"/>
              <w:left w:val="nil"/>
              <w:bottom w:val="single" w:sz="4" w:space="0" w:color="auto"/>
              <w:right w:val="single" w:sz="4" w:space="0" w:color="auto"/>
            </w:tcBorders>
            <w:shd w:val="clear" w:color="auto" w:fill="auto"/>
            <w:vAlign w:val="center"/>
            <w:hideMark/>
          </w:tcPr>
          <w:p w14:paraId="7F41DDCE"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Комплексная реконструкция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115/116 (ПС Центральная - ПС Московская/ ПС Центральная - ПС Северная) и 116/166 (ПС Центральная - ПС Северная/ ПС Московская - ПС Северная) с увеличением сечения провода и сопутствующими техническими мероприятиями на смежных ПС и реконструкцией ОРУ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на ПС Южная с приведением к типовой схеме, г. Калининград</w:t>
            </w:r>
          </w:p>
        </w:tc>
        <w:tc>
          <w:tcPr>
            <w:tcW w:w="587" w:type="pct"/>
            <w:tcBorders>
              <w:top w:val="nil"/>
              <w:left w:val="nil"/>
              <w:bottom w:val="single" w:sz="4" w:space="0" w:color="auto"/>
              <w:right w:val="single" w:sz="4" w:space="0" w:color="auto"/>
            </w:tcBorders>
            <w:shd w:val="clear" w:color="auto" w:fill="auto"/>
            <w:vAlign w:val="center"/>
            <w:hideMark/>
          </w:tcPr>
          <w:p w14:paraId="1CE7330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F_prj_111001_47826</w:t>
            </w:r>
          </w:p>
        </w:tc>
        <w:tc>
          <w:tcPr>
            <w:tcW w:w="717" w:type="pct"/>
            <w:tcBorders>
              <w:top w:val="nil"/>
              <w:left w:val="nil"/>
              <w:bottom w:val="single" w:sz="4" w:space="0" w:color="auto"/>
              <w:right w:val="single" w:sz="4" w:space="0" w:color="auto"/>
            </w:tcBorders>
            <w:shd w:val="clear" w:color="auto" w:fill="auto"/>
            <w:noWrap/>
            <w:vAlign w:val="center"/>
            <w:hideMark/>
          </w:tcPr>
          <w:p w14:paraId="6C9E667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18 068</w:t>
            </w:r>
          </w:p>
        </w:tc>
        <w:tc>
          <w:tcPr>
            <w:tcW w:w="473" w:type="pct"/>
            <w:tcBorders>
              <w:top w:val="nil"/>
              <w:left w:val="nil"/>
              <w:bottom w:val="single" w:sz="4" w:space="0" w:color="auto"/>
              <w:right w:val="single" w:sz="4" w:space="0" w:color="auto"/>
            </w:tcBorders>
            <w:shd w:val="clear" w:color="auto" w:fill="auto"/>
            <w:noWrap/>
            <w:vAlign w:val="center"/>
            <w:hideMark/>
          </w:tcPr>
          <w:p w14:paraId="13CCEC6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1 314</w:t>
            </w:r>
          </w:p>
        </w:tc>
        <w:tc>
          <w:tcPr>
            <w:tcW w:w="502" w:type="pct"/>
            <w:tcBorders>
              <w:top w:val="nil"/>
              <w:left w:val="nil"/>
              <w:bottom w:val="single" w:sz="4" w:space="0" w:color="auto"/>
              <w:right w:val="single" w:sz="4" w:space="0" w:color="auto"/>
            </w:tcBorders>
            <w:shd w:val="clear" w:color="auto" w:fill="auto"/>
            <w:noWrap/>
            <w:vAlign w:val="center"/>
            <w:hideMark/>
          </w:tcPr>
          <w:p w14:paraId="3795B58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-16 754</w:t>
            </w:r>
          </w:p>
        </w:tc>
        <w:tc>
          <w:tcPr>
            <w:tcW w:w="446" w:type="pct"/>
            <w:tcBorders>
              <w:top w:val="nil"/>
              <w:left w:val="nil"/>
              <w:bottom w:val="single" w:sz="4" w:space="0" w:color="auto"/>
              <w:right w:val="single" w:sz="4" w:space="0" w:color="auto"/>
            </w:tcBorders>
            <w:shd w:val="clear" w:color="auto" w:fill="auto"/>
            <w:noWrap/>
            <w:vAlign w:val="center"/>
            <w:hideMark/>
          </w:tcPr>
          <w:p w14:paraId="0562104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-93%</w:t>
            </w:r>
          </w:p>
        </w:tc>
      </w:tr>
      <w:tr w:rsidR="002034A2" w:rsidRPr="00B741BD" w14:paraId="733B7A92"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586F8E2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5</w:t>
            </w:r>
          </w:p>
        </w:tc>
        <w:tc>
          <w:tcPr>
            <w:tcW w:w="2033" w:type="pct"/>
            <w:tcBorders>
              <w:top w:val="nil"/>
              <w:left w:val="nil"/>
              <w:bottom w:val="single" w:sz="4" w:space="0" w:color="auto"/>
              <w:right w:val="single" w:sz="4" w:space="0" w:color="auto"/>
            </w:tcBorders>
            <w:shd w:val="clear" w:color="auto" w:fill="auto"/>
            <w:vAlign w:val="center"/>
            <w:hideMark/>
          </w:tcPr>
          <w:p w14:paraId="4AAD06F8"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 Реконструкция распределительных сетей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в п. Космодемьянского в </w:t>
            </w:r>
            <w:proofErr w:type="spellStart"/>
            <w:r w:rsidRPr="00B741BD">
              <w:rPr>
                <w:rFonts w:ascii="Myriad Pro" w:hAnsi="Myriad Pro" w:cs="Calibri"/>
                <w:color w:val="000000"/>
                <w:sz w:val="18"/>
                <w:szCs w:val="18"/>
              </w:rPr>
              <w:t>г.Калининграде</w:t>
            </w:r>
            <w:proofErr w:type="spellEnd"/>
            <w:r w:rsidRPr="00B741BD">
              <w:rPr>
                <w:rFonts w:ascii="Myriad Pro" w:hAnsi="Myriad Pro" w:cs="Calibri"/>
                <w:color w:val="000000"/>
                <w:sz w:val="18"/>
                <w:szCs w:val="18"/>
              </w:rPr>
              <w:t>.  (2 очередь)</w:t>
            </w:r>
          </w:p>
        </w:tc>
        <w:tc>
          <w:tcPr>
            <w:tcW w:w="587" w:type="pct"/>
            <w:tcBorders>
              <w:top w:val="nil"/>
              <w:left w:val="nil"/>
              <w:bottom w:val="single" w:sz="4" w:space="0" w:color="auto"/>
              <w:right w:val="single" w:sz="4" w:space="0" w:color="auto"/>
            </w:tcBorders>
            <w:shd w:val="clear" w:color="auto" w:fill="auto"/>
            <w:vAlign w:val="center"/>
            <w:hideMark/>
          </w:tcPr>
          <w:p w14:paraId="6AF136A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F_prj_111001_2534</w:t>
            </w:r>
          </w:p>
        </w:tc>
        <w:tc>
          <w:tcPr>
            <w:tcW w:w="717" w:type="pct"/>
            <w:tcBorders>
              <w:top w:val="nil"/>
              <w:left w:val="nil"/>
              <w:bottom w:val="single" w:sz="4" w:space="0" w:color="auto"/>
              <w:right w:val="single" w:sz="4" w:space="0" w:color="auto"/>
            </w:tcBorders>
            <w:shd w:val="clear" w:color="auto" w:fill="auto"/>
            <w:noWrap/>
            <w:vAlign w:val="center"/>
            <w:hideMark/>
          </w:tcPr>
          <w:p w14:paraId="42CA875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13 647</w:t>
            </w:r>
          </w:p>
        </w:tc>
        <w:tc>
          <w:tcPr>
            <w:tcW w:w="473" w:type="pct"/>
            <w:tcBorders>
              <w:top w:val="nil"/>
              <w:left w:val="nil"/>
              <w:bottom w:val="single" w:sz="4" w:space="0" w:color="auto"/>
              <w:right w:val="single" w:sz="4" w:space="0" w:color="auto"/>
            </w:tcBorders>
            <w:shd w:val="clear" w:color="auto" w:fill="auto"/>
            <w:noWrap/>
            <w:vAlign w:val="center"/>
            <w:hideMark/>
          </w:tcPr>
          <w:p w14:paraId="6EB743B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02" w:type="pct"/>
            <w:tcBorders>
              <w:top w:val="nil"/>
              <w:left w:val="nil"/>
              <w:bottom w:val="single" w:sz="4" w:space="0" w:color="auto"/>
              <w:right w:val="single" w:sz="4" w:space="0" w:color="auto"/>
            </w:tcBorders>
            <w:shd w:val="clear" w:color="auto" w:fill="auto"/>
            <w:noWrap/>
            <w:vAlign w:val="center"/>
            <w:hideMark/>
          </w:tcPr>
          <w:p w14:paraId="07AD89E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-13 647</w:t>
            </w:r>
          </w:p>
        </w:tc>
        <w:tc>
          <w:tcPr>
            <w:tcW w:w="446" w:type="pct"/>
            <w:tcBorders>
              <w:top w:val="nil"/>
              <w:left w:val="nil"/>
              <w:bottom w:val="single" w:sz="4" w:space="0" w:color="auto"/>
              <w:right w:val="single" w:sz="4" w:space="0" w:color="auto"/>
            </w:tcBorders>
            <w:shd w:val="clear" w:color="auto" w:fill="auto"/>
            <w:noWrap/>
            <w:vAlign w:val="center"/>
            <w:hideMark/>
          </w:tcPr>
          <w:p w14:paraId="2790A5F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-100%</w:t>
            </w:r>
          </w:p>
        </w:tc>
      </w:tr>
      <w:tr w:rsidR="002034A2" w:rsidRPr="00B741BD" w14:paraId="1994F500"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4BDA39A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6</w:t>
            </w:r>
          </w:p>
        </w:tc>
        <w:tc>
          <w:tcPr>
            <w:tcW w:w="2033" w:type="pct"/>
            <w:tcBorders>
              <w:top w:val="nil"/>
              <w:left w:val="nil"/>
              <w:bottom w:val="single" w:sz="4" w:space="0" w:color="auto"/>
              <w:right w:val="single" w:sz="4" w:space="0" w:color="auto"/>
            </w:tcBorders>
            <w:shd w:val="clear" w:color="auto" w:fill="auto"/>
            <w:vAlign w:val="center"/>
            <w:hideMark/>
          </w:tcPr>
          <w:p w14:paraId="0DE3D827"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Модернизация комплекса технических средств безопасности на ПС 330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О-1 «Центральная» строительство ограждения периметра 1812 м, установка системы телевизионного наблюдения в составе 52 видеокамер, системы охранной сигнализации периметра 1812 м, системы охранного освещения объекта  площадью – 138 000 кв. м</w:t>
            </w:r>
          </w:p>
        </w:tc>
        <w:tc>
          <w:tcPr>
            <w:tcW w:w="587" w:type="pct"/>
            <w:tcBorders>
              <w:top w:val="nil"/>
              <w:left w:val="nil"/>
              <w:bottom w:val="single" w:sz="4" w:space="0" w:color="auto"/>
              <w:right w:val="single" w:sz="4" w:space="0" w:color="auto"/>
            </w:tcBorders>
            <w:shd w:val="clear" w:color="auto" w:fill="auto"/>
            <w:vAlign w:val="center"/>
            <w:hideMark/>
          </w:tcPr>
          <w:p w14:paraId="78E8010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F_596-1</w:t>
            </w:r>
          </w:p>
        </w:tc>
        <w:tc>
          <w:tcPr>
            <w:tcW w:w="717" w:type="pct"/>
            <w:tcBorders>
              <w:top w:val="nil"/>
              <w:left w:val="nil"/>
              <w:bottom w:val="single" w:sz="4" w:space="0" w:color="auto"/>
              <w:right w:val="single" w:sz="4" w:space="0" w:color="auto"/>
            </w:tcBorders>
            <w:shd w:val="clear" w:color="auto" w:fill="auto"/>
            <w:noWrap/>
            <w:vAlign w:val="center"/>
            <w:hideMark/>
          </w:tcPr>
          <w:p w14:paraId="777C072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8 713</w:t>
            </w:r>
          </w:p>
        </w:tc>
        <w:tc>
          <w:tcPr>
            <w:tcW w:w="473" w:type="pct"/>
            <w:tcBorders>
              <w:top w:val="nil"/>
              <w:left w:val="nil"/>
              <w:bottom w:val="single" w:sz="4" w:space="0" w:color="auto"/>
              <w:right w:val="single" w:sz="4" w:space="0" w:color="auto"/>
            </w:tcBorders>
            <w:shd w:val="clear" w:color="auto" w:fill="auto"/>
            <w:noWrap/>
            <w:vAlign w:val="center"/>
            <w:hideMark/>
          </w:tcPr>
          <w:p w14:paraId="6C2AC05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3 712</w:t>
            </w:r>
          </w:p>
        </w:tc>
        <w:tc>
          <w:tcPr>
            <w:tcW w:w="502" w:type="pct"/>
            <w:tcBorders>
              <w:top w:val="nil"/>
              <w:left w:val="nil"/>
              <w:bottom w:val="single" w:sz="4" w:space="0" w:color="auto"/>
              <w:right w:val="single" w:sz="4" w:space="0" w:color="auto"/>
            </w:tcBorders>
            <w:shd w:val="clear" w:color="auto" w:fill="auto"/>
            <w:noWrap/>
            <w:vAlign w:val="center"/>
            <w:hideMark/>
          </w:tcPr>
          <w:p w14:paraId="3F211EAC"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-5 001</w:t>
            </w:r>
          </w:p>
        </w:tc>
        <w:tc>
          <w:tcPr>
            <w:tcW w:w="446" w:type="pct"/>
            <w:tcBorders>
              <w:top w:val="nil"/>
              <w:left w:val="nil"/>
              <w:bottom w:val="single" w:sz="4" w:space="0" w:color="auto"/>
              <w:right w:val="single" w:sz="4" w:space="0" w:color="auto"/>
            </w:tcBorders>
            <w:shd w:val="clear" w:color="auto" w:fill="auto"/>
            <w:noWrap/>
            <w:vAlign w:val="center"/>
            <w:hideMark/>
          </w:tcPr>
          <w:p w14:paraId="74A2835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-57%</w:t>
            </w:r>
          </w:p>
        </w:tc>
      </w:tr>
      <w:tr w:rsidR="002034A2" w:rsidRPr="00B741BD" w14:paraId="0EB5E051"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0287BF9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lastRenderedPageBreak/>
              <w:t>7</w:t>
            </w:r>
          </w:p>
        </w:tc>
        <w:tc>
          <w:tcPr>
            <w:tcW w:w="2033" w:type="pct"/>
            <w:tcBorders>
              <w:top w:val="nil"/>
              <w:left w:val="nil"/>
              <w:bottom w:val="single" w:sz="4" w:space="0" w:color="auto"/>
              <w:right w:val="single" w:sz="4" w:space="0" w:color="auto"/>
            </w:tcBorders>
            <w:shd w:val="clear" w:color="auto" w:fill="auto"/>
            <w:vAlign w:val="center"/>
            <w:hideMark/>
          </w:tcPr>
          <w:p w14:paraId="2CCCEADA"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Модернизация комплекса технических средств безопасности на ПС 110кВ О-49 «Люблино» строительство ограждения периметра 240 м, установка системы телевизионного наблюдения в составе 2 видеокамер, системы охранной сигнализации периметра 240 м, системы охранного освещения объекта  площадью – –4500 кв. м</w:t>
            </w:r>
          </w:p>
        </w:tc>
        <w:tc>
          <w:tcPr>
            <w:tcW w:w="587" w:type="pct"/>
            <w:tcBorders>
              <w:top w:val="nil"/>
              <w:left w:val="nil"/>
              <w:bottom w:val="single" w:sz="4" w:space="0" w:color="auto"/>
              <w:right w:val="single" w:sz="4" w:space="0" w:color="auto"/>
            </w:tcBorders>
            <w:shd w:val="clear" w:color="auto" w:fill="auto"/>
            <w:vAlign w:val="center"/>
            <w:hideMark/>
          </w:tcPr>
          <w:p w14:paraId="4C5A8A7C"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F_596-49</w:t>
            </w:r>
          </w:p>
        </w:tc>
        <w:tc>
          <w:tcPr>
            <w:tcW w:w="717" w:type="pct"/>
            <w:tcBorders>
              <w:top w:val="nil"/>
              <w:left w:val="nil"/>
              <w:bottom w:val="single" w:sz="4" w:space="0" w:color="auto"/>
              <w:right w:val="single" w:sz="4" w:space="0" w:color="auto"/>
            </w:tcBorders>
            <w:shd w:val="clear" w:color="auto" w:fill="auto"/>
            <w:noWrap/>
            <w:vAlign w:val="center"/>
            <w:hideMark/>
          </w:tcPr>
          <w:p w14:paraId="487F86F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4 739</w:t>
            </w:r>
          </w:p>
        </w:tc>
        <w:tc>
          <w:tcPr>
            <w:tcW w:w="473" w:type="pct"/>
            <w:tcBorders>
              <w:top w:val="nil"/>
              <w:left w:val="nil"/>
              <w:bottom w:val="single" w:sz="4" w:space="0" w:color="auto"/>
              <w:right w:val="single" w:sz="4" w:space="0" w:color="auto"/>
            </w:tcBorders>
            <w:shd w:val="clear" w:color="auto" w:fill="auto"/>
            <w:noWrap/>
            <w:vAlign w:val="center"/>
            <w:hideMark/>
          </w:tcPr>
          <w:p w14:paraId="5F6AB73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02" w:type="pct"/>
            <w:tcBorders>
              <w:top w:val="nil"/>
              <w:left w:val="nil"/>
              <w:bottom w:val="single" w:sz="4" w:space="0" w:color="auto"/>
              <w:right w:val="single" w:sz="4" w:space="0" w:color="auto"/>
            </w:tcBorders>
            <w:shd w:val="clear" w:color="auto" w:fill="auto"/>
            <w:noWrap/>
            <w:vAlign w:val="center"/>
            <w:hideMark/>
          </w:tcPr>
          <w:p w14:paraId="1C034C8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-4 739</w:t>
            </w:r>
          </w:p>
        </w:tc>
        <w:tc>
          <w:tcPr>
            <w:tcW w:w="446" w:type="pct"/>
            <w:tcBorders>
              <w:top w:val="nil"/>
              <w:left w:val="nil"/>
              <w:bottom w:val="single" w:sz="4" w:space="0" w:color="auto"/>
              <w:right w:val="single" w:sz="4" w:space="0" w:color="auto"/>
            </w:tcBorders>
            <w:shd w:val="clear" w:color="auto" w:fill="auto"/>
            <w:noWrap/>
            <w:vAlign w:val="center"/>
            <w:hideMark/>
          </w:tcPr>
          <w:p w14:paraId="459C0D4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-100%</w:t>
            </w:r>
          </w:p>
        </w:tc>
      </w:tr>
      <w:tr w:rsidR="002034A2" w:rsidRPr="00B741BD" w14:paraId="1DB06602"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726B4B8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8</w:t>
            </w:r>
          </w:p>
        </w:tc>
        <w:tc>
          <w:tcPr>
            <w:tcW w:w="2033" w:type="pct"/>
            <w:tcBorders>
              <w:top w:val="nil"/>
              <w:left w:val="nil"/>
              <w:bottom w:val="single" w:sz="4" w:space="0" w:color="auto"/>
              <w:right w:val="single" w:sz="4" w:space="0" w:color="auto"/>
            </w:tcBorders>
            <w:shd w:val="clear" w:color="auto" w:fill="auto"/>
            <w:vAlign w:val="center"/>
            <w:hideMark/>
          </w:tcPr>
          <w:p w14:paraId="193C8A07"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Создание системы автоматизации распределительных сетей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с установкой </w:t>
            </w:r>
            <w:proofErr w:type="spellStart"/>
            <w:r w:rsidRPr="00B741BD">
              <w:rPr>
                <w:rFonts w:ascii="Myriad Pro" w:hAnsi="Myriad Pro" w:cs="Calibri"/>
                <w:color w:val="000000"/>
                <w:sz w:val="18"/>
                <w:szCs w:val="18"/>
              </w:rPr>
              <w:t>реклоузеров</w:t>
            </w:r>
            <w:proofErr w:type="spellEnd"/>
            <w:r w:rsidRPr="00B741BD">
              <w:rPr>
                <w:rFonts w:ascii="Myriad Pro" w:hAnsi="Myriad Pro" w:cs="Calibri"/>
                <w:color w:val="000000"/>
                <w:sz w:val="18"/>
                <w:szCs w:val="18"/>
              </w:rPr>
              <w:t xml:space="preserve"> и рабочих станций SCADA системы, реконструкцией и автоматизацией подстанцией 15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(типа «В»)</w:t>
            </w:r>
          </w:p>
        </w:tc>
        <w:tc>
          <w:tcPr>
            <w:tcW w:w="587" w:type="pct"/>
            <w:tcBorders>
              <w:top w:val="nil"/>
              <w:left w:val="nil"/>
              <w:bottom w:val="single" w:sz="4" w:space="0" w:color="auto"/>
              <w:right w:val="single" w:sz="4" w:space="0" w:color="auto"/>
            </w:tcBorders>
            <w:shd w:val="clear" w:color="auto" w:fill="auto"/>
            <w:vAlign w:val="center"/>
            <w:hideMark/>
          </w:tcPr>
          <w:p w14:paraId="4287F34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F_472-авт</w:t>
            </w:r>
          </w:p>
        </w:tc>
        <w:tc>
          <w:tcPr>
            <w:tcW w:w="717" w:type="pct"/>
            <w:tcBorders>
              <w:top w:val="nil"/>
              <w:left w:val="nil"/>
              <w:bottom w:val="single" w:sz="4" w:space="0" w:color="auto"/>
              <w:right w:val="single" w:sz="4" w:space="0" w:color="auto"/>
            </w:tcBorders>
            <w:shd w:val="clear" w:color="auto" w:fill="auto"/>
            <w:noWrap/>
            <w:vAlign w:val="center"/>
            <w:hideMark/>
          </w:tcPr>
          <w:p w14:paraId="748BCDB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13 362</w:t>
            </w:r>
          </w:p>
        </w:tc>
        <w:tc>
          <w:tcPr>
            <w:tcW w:w="473" w:type="pct"/>
            <w:tcBorders>
              <w:top w:val="nil"/>
              <w:left w:val="nil"/>
              <w:bottom w:val="single" w:sz="4" w:space="0" w:color="auto"/>
              <w:right w:val="single" w:sz="4" w:space="0" w:color="auto"/>
            </w:tcBorders>
            <w:shd w:val="clear" w:color="auto" w:fill="auto"/>
            <w:noWrap/>
            <w:vAlign w:val="center"/>
            <w:hideMark/>
          </w:tcPr>
          <w:p w14:paraId="3260D6A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9 214</w:t>
            </w:r>
          </w:p>
        </w:tc>
        <w:tc>
          <w:tcPr>
            <w:tcW w:w="502" w:type="pct"/>
            <w:tcBorders>
              <w:top w:val="nil"/>
              <w:left w:val="nil"/>
              <w:bottom w:val="single" w:sz="4" w:space="0" w:color="auto"/>
              <w:right w:val="single" w:sz="4" w:space="0" w:color="auto"/>
            </w:tcBorders>
            <w:shd w:val="clear" w:color="auto" w:fill="auto"/>
            <w:noWrap/>
            <w:vAlign w:val="center"/>
            <w:hideMark/>
          </w:tcPr>
          <w:p w14:paraId="48179C6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-4 148</w:t>
            </w:r>
          </w:p>
        </w:tc>
        <w:tc>
          <w:tcPr>
            <w:tcW w:w="446" w:type="pct"/>
            <w:tcBorders>
              <w:top w:val="nil"/>
              <w:left w:val="nil"/>
              <w:bottom w:val="single" w:sz="4" w:space="0" w:color="auto"/>
              <w:right w:val="single" w:sz="4" w:space="0" w:color="auto"/>
            </w:tcBorders>
            <w:shd w:val="clear" w:color="auto" w:fill="auto"/>
            <w:noWrap/>
            <w:vAlign w:val="center"/>
            <w:hideMark/>
          </w:tcPr>
          <w:p w14:paraId="4CD8368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-31%</w:t>
            </w:r>
          </w:p>
        </w:tc>
      </w:tr>
      <w:tr w:rsidR="002034A2" w:rsidRPr="00B741BD" w14:paraId="1B5DD7DC"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13461E77"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9</w:t>
            </w:r>
          </w:p>
        </w:tc>
        <w:tc>
          <w:tcPr>
            <w:tcW w:w="2033" w:type="pct"/>
            <w:tcBorders>
              <w:top w:val="nil"/>
              <w:left w:val="nil"/>
              <w:bottom w:val="single" w:sz="4" w:space="0" w:color="auto"/>
              <w:right w:val="single" w:sz="4" w:space="0" w:color="auto"/>
            </w:tcBorders>
            <w:shd w:val="clear" w:color="auto" w:fill="auto"/>
            <w:vAlign w:val="center"/>
            <w:hideMark/>
          </w:tcPr>
          <w:p w14:paraId="040B7681"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110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Советск-330 – О-4 Черняховск (Л-106) инв. №5321340</w:t>
            </w:r>
          </w:p>
        </w:tc>
        <w:tc>
          <w:tcPr>
            <w:tcW w:w="587" w:type="pct"/>
            <w:tcBorders>
              <w:top w:val="nil"/>
              <w:left w:val="nil"/>
              <w:bottom w:val="single" w:sz="4" w:space="0" w:color="auto"/>
              <w:right w:val="single" w:sz="4" w:space="0" w:color="auto"/>
            </w:tcBorders>
            <w:shd w:val="clear" w:color="auto" w:fill="auto"/>
            <w:vAlign w:val="center"/>
            <w:hideMark/>
          </w:tcPr>
          <w:p w14:paraId="46CDD9F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F_4493</w:t>
            </w:r>
          </w:p>
        </w:tc>
        <w:tc>
          <w:tcPr>
            <w:tcW w:w="717" w:type="pct"/>
            <w:tcBorders>
              <w:top w:val="nil"/>
              <w:left w:val="nil"/>
              <w:bottom w:val="single" w:sz="4" w:space="0" w:color="auto"/>
              <w:right w:val="single" w:sz="4" w:space="0" w:color="auto"/>
            </w:tcBorders>
            <w:shd w:val="clear" w:color="auto" w:fill="auto"/>
            <w:noWrap/>
            <w:vAlign w:val="center"/>
            <w:hideMark/>
          </w:tcPr>
          <w:p w14:paraId="62301E9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4 031</w:t>
            </w:r>
          </w:p>
        </w:tc>
        <w:tc>
          <w:tcPr>
            <w:tcW w:w="473" w:type="pct"/>
            <w:tcBorders>
              <w:top w:val="nil"/>
              <w:left w:val="nil"/>
              <w:bottom w:val="single" w:sz="4" w:space="0" w:color="auto"/>
              <w:right w:val="single" w:sz="4" w:space="0" w:color="auto"/>
            </w:tcBorders>
            <w:shd w:val="clear" w:color="auto" w:fill="auto"/>
            <w:noWrap/>
            <w:vAlign w:val="center"/>
            <w:hideMark/>
          </w:tcPr>
          <w:p w14:paraId="6B13623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02" w:type="pct"/>
            <w:tcBorders>
              <w:top w:val="nil"/>
              <w:left w:val="nil"/>
              <w:bottom w:val="single" w:sz="4" w:space="0" w:color="auto"/>
              <w:right w:val="single" w:sz="4" w:space="0" w:color="auto"/>
            </w:tcBorders>
            <w:shd w:val="clear" w:color="auto" w:fill="auto"/>
            <w:noWrap/>
            <w:vAlign w:val="center"/>
            <w:hideMark/>
          </w:tcPr>
          <w:p w14:paraId="61AC01D7"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-4 031</w:t>
            </w:r>
          </w:p>
        </w:tc>
        <w:tc>
          <w:tcPr>
            <w:tcW w:w="446" w:type="pct"/>
            <w:tcBorders>
              <w:top w:val="nil"/>
              <w:left w:val="nil"/>
              <w:bottom w:val="single" w:sz="4" w:space="0" w:color="auto"/>
              <w:right w:val="single" w:sz="4" w:space="0" w:color="auto"/>
            </w:tcBorders>
            <w:shd w:val="clear" w:color="auto" w:fill="auto"/>
            <w:noWrap/>
            <w:vAlign w:val="center"/>
            <w:hideMark/>
          </w:tcPr>
          <w:p w14:paraId="1ECF8CE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-100%</w:t>
            </w:r>
          </w:p>
        </w:tc>
      </w:tr>
      <w:tr w:rsidR="002034A2" w:rsidRPr="00B741BD" w14:paraId="4D3D865F"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7A2EC72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10</w:t>
            </w:r>
          </w:p>
        </w:tc>
        <w:tc>
          <w:tcPr>
            <w:tcW w:w="2033" w:type="pct"/>
            <w:tcBorders>
              <w:top w:val="nil"/>
              <w:left w:val="nil"/>
              <w:bottom w:val="single" w:sz="4" w:space="0" w:color="auto"/>
              <w:right w:val="single" w:sz="4" w:space="0" w:color="auto"/>
            </w:tcBorders>
            <w:shd w:val="clear" w:color="auto" w:fill="auto"/>
            <w:vAlign w:val="center"/>
            <w:hideMark/>
          </w:tcPr>
          <w:p w14:paraId="6F9AC76E"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181-51 Модернизация СОТИАССО на объектах 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О-51</w:t>
            </w:r>
          </w:p>
        </w:tc>
        <w:tc>
          <w:tcPr>
            <w:tcW w:w="587" w:type="pct"/>
            <w:tcBorders>
              <w:top w:val="nil"/>
              <w:left w:val="nil"/>
              <w:bottom w:val="single" w:sz="4" w:space="0" w:color="auto"/>
              <w:right w:val="single" w:sz="4" w:space="0" w:color="auto"/>
            </w:tcBorders>
            <w:shd w:val="clear" w:color="auto" w:fill="auto"/>
            <w:vAlign w:val="center"/>
            <w:hideMark/>
          </w:tcPr>
          <w:p w14:paraId="1FE1C3D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F_obj_111001_3108</w:t>
            </w:r>
          </w:p>
        </w:tc>
        <w:tc>
          <w:tcPr>
            <w:tcW w:w="717" w:type="pct"/>
            <w:tcBorders>
              <w:top w:val="nil"/>
              <w:left w:val="nil"/>
              <w:bottom w:val="single" w:sz="4" w:space="0" w:color="auto"/>
              <w:right w:val="single" w:sz="4" w:space="0" w:color="auto"/>
            </w:tcBorders>
            <w:shd w:val="clear" w:color="auto" w:fill="auto"/>
            <w:noWrap/>
            <w:vAlign w:val="center"/>
            <w:hideMark/>
          </w:tcPr>
          <w:p w14:paraId="3323EDB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3 860</w:t>
            </w:r>
          </w:p>
        </w:tc>
        <w:tc>
          <w:tcPr>
            <w:tcW w:w="473" w:type="pct"/>
            <w:tcBorders>
              <w:top w:val="nil"/>
              <w:left w:val="nil"/>
              <w:bottom w:val="single" w:sz="4" w:space="0" w:color="auto"/>
              <w:right w:val="single" w:sz="4" w:space="0" w:color="auto"/>
            </w:tcBorders>
            <w:shd w:val="clear" w:color="auto" w:fill="auto"/>
            <w:noWrap/>
            <w:vAlign w:val="center"/>
            <w:hideMark/>
          </w:tcPr>
          <w:p w14:paraId="04629B8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161</w:t>
            </w:r>
          </w:p>
        </w:tc>
        <w:tc>
          <w:tcPr>
            <w:tcW w:w="502" w:type="pct"/>
            <w:tcBorders>
              <w:top w:val="nil"/>
              <w:left w:val="nil"/>
              <w:bottom w:val="single" w:sz="4" w:space="0" w:color="auto"/>
              <w:right w:val="single" w:sz="4" w:space="0" w:color="auto"/>
            </w:tcBorders>
            <w:shd w:val="clear" w:color="auto" w:fill="auto"/>
            <w:noWrap/>
            <w:vAlign w:val="center"/>
            <w:hideMark/>
          </w:tcPr>
          <w:p w14:paraId="55F59063"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-3 699</w:t>
            </w:r>
          </w:p>
        </w:tc>
        <w:tc>
          <w:tcPr>
            <w:tcW w:w="446" w:type="pct"/>
            <w:tcBorders>
              <w:top w:val="nil"/>
              <w:left w:val="nil"/>
              <w:bottom w:val="single" w:sz="4" w:space="0" w:color="auto"/>
              <w:right w:val="single" w:sz="4" w:space="0" w:color="auto"/>
            </w:tcBorders>
            <w:shd w:val="clear" w:color="auto" w:fill="auto"/>
            <w:noWrap/>
            <w:vAlign w:val="center"/>
            <w:hideMark/>
          </w:tcPr>
          <w:p w14:paraId="48B119F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-96%</w:t>
            </w:r>
          </w:p>
        </w:tc>
      </w:tr>
      <w:tr w:rsidR="002034A2" w:rsidRPr="00B741BD" w14:paraId="5D702E0D"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4C58D77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11</w:t>
            </w:r>
          </w:p>
        </w:tc>
        <w:tc>
          <w:tcPr>
            <w:tcW w:w="2033" w:type="pct"/>
            <w:tcBorders>
              <w:top w:val="nil"/>
              <w:left w:val="nil"/>
              <w:bottom w:val="single" w:sz="4" w:space="0" w:color="auto"/>
              <w:right w:val="single" w:sz="4" w:space="0" w:color="auto"/>
            </w:tcBorders>
            <w:shd w:val="clear" w:color="auto" w:fill="auto"/>
            <w:vAlign w:val="center"/>
            <w:hideMark/>
          </w:tcPr>
          <w:p w14:paraId="074E8165"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Мероприятия по обеспечению электроснабжения потребителей на российской территории Куршской косы от энергосистемы Калининградской области</w:t>
            </w:r>
          </w:p>
        </w:tc>
        <w:tc>
          <w:tcPr>
            <w:tcW w:w="587" w:type="pct"/>
            <w:tcBorders>
              <w:top w:val="nil"/>
              <w:left w:val="nil"/>
              <w:bottom w:val="single" w:sz="4" w:space="0" w:color="auto"/>
              <w:right w:val="single" w:sz="4" w:space="0" w:color="auto"/>
            </w:tcBorders>
            <w:shd w:val="clear" w:color="auto" w:fill="auto"/>
            <w:vAlign w:val="center"/>
            <w:hideMark/>
          </w:tcPr>
          <w:p w14:paraId="69C6A3A8"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F_4495</w:t>
            </w:r>
          </w:p>
        </w:tc>
        <w:tc>
          <w:tcPr>
            <w:tcW w:w="717" w:type="pct"/>
            <w:tcBorders>
              <w:top w:val="nil"/>
              <w:left w:val="nil"/>
              <w:bottom w:val="single" w:sz="4" w:space="0" w:color="auto"/>
              <w:right w:val="single" w:sz="4" w:space="0" w:color="auto"/>
            </w:tcBorders>
            <w:shd w:val="clear" w:color="auto" w:fill="auto"/>
            <w:noWrap/>
            <w:vAlign w:val="center"/>
            <w:hideMark/>
          </w:tcPr>
          <w:p w14:paraId="0481451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3 540</w:t>
            </w:r>
          </w:p>
        </w:tc>
        <w:tc>
          <w:tcPr>
            <w:tcW w:w="473" w:type="pct"/>
            <w:tcBorders>
              <w:top w:val="nil"/>
              <w:left w:val="nil"/>
              <w:bottom w:val="single" w:sz="4" w:space="0" w:color="auto"/>
              <w:right w:val="single" w:sz="4" w:space="0" w:color="auto"/>
            </w:tcBorders>
            <w:shd w:val="clear" w:color="auto" w:fill="auto"/>
            <w:noWrap/>
            <w:vAlign w:val="center"/>
            <w:hideMark/>
          </w:tcPr>
          <w:p w14:paraId="6E43594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02" w:type="pct"/>
            <w:tcBorders>
              <w:top w:val="nil"/>
              <w:left w:val="nil"/>
              <w:bottom w:val="single" w:sz="4" w:space="0" w:color="auto"/>
              <w:right w:val="single" w:sz="4" w:space="0" w:color="auto"/>
            </w:tcBorders>
            <w:shd w:val="clear" w:color="auto" w:fill="auto"/>
            <w:noWrap/>
            <w:vAlign w:val="center"/>
            <w:hideMark/>
          </w:tcPr>
          <w:p w14:paraId="28C4797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-3 540</w:t>
            </w:r>
          </w:p>
        </w:tc>
        <w:tc>
          <w:tcPr>
            <w:tcW w:w="446" w:type="pct"/>
            <w:tcBorders>
              <w:top w:val="nil"/>
              <w:left w:val="nil"/>
              <w:bottom w:val="single" w:sz="4" w:space="0" w:color="auto"/>
              <w:right w:val="single" w:sz="4" w:space="0" w:color="auto"/>
            </w:tcBorders>
            <w:shd w:val="clear" w:color="auto" w:fill="auto"/>
            <w:noWrap/>
            <w:vAlign w:val="center"/>
            <w:hideMark/>
          </w:tcPr>
          <w:p w14:paraId="1474BC8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-100%</w:t>
            </w:r>
          </w:p>
        </w:tc>
      </w:tr>
      <w:tr w:rsidR="002034A2" w:rsidRPr="00B741BD" w14:paraId="32A98473"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33A3815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12</w:t>
            </w:r>
          </w:p>
        </w:tc>
        <w:tc>
          <w:tcPr>
            <w:tcW w:w="2033" w:type="pct"/>
            <w:tcBorders>
              <w:top w:val="nil"/>
              <w:left w:val="nil"/>
              <w:bottom w:val="single" w:sz="4" w:space="0" w:color="auto"/>
              <w:right w:val="single" w:sz="4" w:space="0" w:color="auto"/>
            </w:tcBorders>
            <w:shd w:val="clear" w:color="auto" w:fill="auto"/>
            <w:vAlign w:val="center"/>
            <w:hideMark/>
          </w:tcPr>
          <w:p w14:paraId="22A6A20E"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Модернизация СОТИАССО на объектах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О-24</w:t>
            </w:r>
          </w:p>
        </w:tc>
        <w:tc>
          <w:tcPr>
            <w:tcW w:w="587" w:type="pct"/>
            <w:tcBorders>
              <w:top w:val="nil"/>
              <w:left w:val="nil"/>
              <w:bottom w:val="single" w:sz="4" w:space="0" w:color="auto"/>
              <w:right w:val="single" w:sz="4" w:space="0" w:color="auto"/>
            </w:tcBorders>
            <w:shd w:val="clear" w:color="auto" w:fill="auto"/>
            <w:vAlign w:val="center"/>
            <w:hideMark/>
          </w:tcPr>
          <w:p w14:paraId="6DA3C1A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F_obj_111001_3099</w:t>
            </w:r>
          </w:p>
        </w:tc>
        <w:tc>
          <w:tcPr>
            <w:tcW w:w="717" w:type="pct"/>
            <w:tcBorders>
              <w:top w:val="nil"/>
              <w:left w:val="nil"/>
              <w:bottom w:val="single" w:sz="4" w:space="0" w:color="auto"/>
              <w:right w:val="single" w:sz="4" w:space="0" w:color="auto"/>
            </w:tcBorders>
            <w:shd w:val="clear" w:color="auto" w:fill="auto"/>
            <w:noWrap/>
            <w:vAlign w:val="center"/>
            <w:hideMark/>
          </w:tcPr>
          <w:p w14:paraId="3E4A452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2 000</w:t>
            </w:r>
          </w:p>
        </w:tc>
        <w:tc>
          <w:tcPr>
            <w:tcW w:w="473" w:type="pct"/>
            <w:tcBorders>
              <w:top w:val="nil"/>
              <w:left w:val="nil"/>
              <w:bottom w:val="single" w:sz="4" w:space="0" w:color="auto"/>
              <w:right w:val="single" w:sz="4" w:space="0" w:color="auto"/>
            </w:tcBorders>
            <w:shd w:val="clear" w:color="auto" w:fill="auto"/>
            <w:noWrap/>
            <w:vAlign w:val="center"/>
            <w:hideMark/>
          </w:tcPr>
          <w:p w14:paraId="424C605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82</w:t>
            </w:r>
          </w:p>
        </w:tc>
        <w:tc>
          <w:tcPr>
            <w:tcW w:w="502" w:type="pct"/>
            <w:tcBorders>
              <w:top w:val="nil"/>
              <w:left w:val="nil"/>
              <w:bottom w:val="single" w:sz="4" w:space="0" w:color="auto"/>
              <w:right w:val="single" w:sz="4" w:space="0" w:color="auto"/>
            </w:tcBorders>
            <w:shd w:val="clear" w:color="auto" w:fill="auto"/>
            <w:noWrap/>
            <w:vAlign w:val="center"/>
            <w:hideMark/>
          </w:tcPr>
          <w:p w14:paraId="071965D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-1 918</w:t>
            </w:r>
          </w:p>
        </w:tc>
        <w:tc>
          <w:tcPr>
            <w:tcW w:w="446" w:type="pct"/>
            <w:tcBorders>
              <w:top w:val="nil"/>
              <w:left w:val="nil"/>
              <w:bottom w:val="single" w:sz="4" w:space="0" w:color="auto"/>
              <w:right w:val="single" w:sz="4" w:space="0" w:color="auto"/>
            </w:tcBorders>
            <w:shd w:val="clear" w:color="auto" w:fill="auto"/>
            <w:noWrap/>
            <w:vAlign w:val="center"/>
            <w:hideMark/>
          </w:tcPr>
          <w:p w14:paraId="7463C5D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-96%</w:t>
            </w:r>
          </w:p>
        </w:tc>
      </w:tr>
      <w:tr w:rsidR="002034A2" w:rsidRPr="00B741BD" w14:paraId="24ACD6A6"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2C4B0439"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13</w:t>
            </w:r>
          </w:p>
        </w:tc>
        <w:tc>
          <w:tcPr>
            <w:tcW w:w="2033" w:type="pct"/>
            <w:tcBorders>
              <w:top w:val="nil"/>
              <w:left w:val="nil"/>
              <w:bottom w:val="single" w:sz="4" w:space="0" w:color="auto"/>
              <w:right w:val="single" w:sz="4" w:space="0" w:color="auto"/>
            </w:tcBorders>
            <w:shd w:val="clear" w:color="auto" w:fill="auto"/>
            <w:vAlign w:val="center"/>
            <w:hideMark/>
          </w:tcPr>
          <w:p w14:paraId="54EDCD61"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Модернизация комплекса технических средств безопасности на ПС 110кВ О-11 «Ленинградская» строительство ограждения периметра 316 м, установка системы телевизионного наблюдения в составе 2 видеокамер, системы охранной сигнализации периметра 316 м, системы охранного освещения объекта  площадью – – 16806 кв. м</w:t>
            </w:r>
          </w:p>
        </w:tc>
        <w:tc>
          <w:tcPr>
            <w:tcW w:w="587" w:type="pct"/>
            <w:tcBorders>
              <w:top w:val="nil"/>
              <w:left w:val="nil"/>
              <w:bottom w:val="single" w:sz="4" w:space="0" w:color="auto"/>
              <w:right w:val="single" w:sz="4" w:space="0" w:color="auto"/>
            </w:tcBorders>
            <w:shd w:val="clear" w:color="auto" w:fill="auto"/>
            <w:vAlign w:val="center"/>
            <w:hideMark/>
          </w:tcPr>
          <w:p w14:paraId="41ECF7C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F_596-11</w:t>
            </w:r>
          </w:p>
        </w:tc>
        <w:tc>
          <w:tcPr>
            <w:tcW w:w="717" w:type="pct"/>
            <w:tcBorders>
              <w:top w:val="nil"/>
              <w:left w:val="nil"/>
              <w:bottom w:val="single" w:sz="4" w:space="0" w:color="auto"/>
              <w:right w:val="single" w:sz="4" w:space="0" w:color="auto"/>
            </w:tcBorders>
            <w:shd w:val="clear" w:color="auto" w:fill="auto"/>
            <w:noWrap/>
            <w:vAlign w:val="center"/>
            <w:hideMark/>
          </w:tcPr>
          <w:p w14:paraId="3AEB4D1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3 778</w:t>
            </w:r>
          </w:p>
        </w:tc>
        <w:tc>
          <w:tcPr>
            <w:tcW w:w="473" w:type="pct"/>
            <w:tcBorders>
              <w:top w:val="nil"/>
              <w:left w:val="nil"/>
              <w:bottom w:val="single" w:sz="4" w:space="0" w:color="auto"/>
              <w:right w:val="single" w:sz="4" w:space="0" w:color="auto"/>
            </w:tcBorders>
            <w:shd w:val="clear" w:color="auto" w:fill="auto"/>
            <w:noWrap/>
            <w:vAlign w:val="center"/>
            <w:hideMark/>
          </w:tcPr>
          <w:p w14:paraId="6FF9281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1 962</w:t>
            </w:r>
          </w:p>
        </w:tc>
        <w:tc>
          <w:tcPr>
            <w:tcW w:w="502" w:type="pct"/>
            <w:tcBorders>
              <w:top w:val="nil"/>
              <w:left w:val="nil"/>
              <w:bottom w:val="single" w:sz="4" w:space="0" w:color="auto"/>
              <w:right w:val="single" w:sz="4" w:space="0" w:color="auto"/>
            </w:tcBorders>
            <w:shd w:val="clear" w:color="auto" w:fill="auto"/>
            <w:noWrap/>
            <w:vAlign w:val="center"/>
            <w:hideMark/>
          </w:tcPr>
          <w:p w14:paraId="4485130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-1 816</w:t>
            </w:r>
          </w:p>
        </w:tc>
        <w:tc>
          <w:tcPr>
            <w:tcW w:w="446" w:type="pct"/>
            <w:tcBorders>
              <w:top w:val="nil"/>
              <w:left w:val="nil"/>
              <w:bottom w:val="single" w:sz="4" w:space="0" w:color="auto"/>
              <w:right w:val="single" w:sz="4" w:space="0" w:color="auto"/>
            </w:tcBorders>
            <w:shd w:val="clear" w:color="auto" w:fill="auto"/>
            <w:noWrap/>
            <w:vAlign w:val="center"/>
            <w:hideMark/>
          </w:tcPr>
          <w:p w14:paraId="40374DB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-48%</w:t>
            </w:r>
          </w:p>
        </w:tc>
      </w:tr>
      <w:tr w:rsidR="002034A2" w:rsidRPr="00B741BD" w14:paraId="319563D6"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15B3532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14</w:t>
            </w:r>
          </w:p>
        </w:tc>
        <w:tc>
          <w:tcPr>
            <w:tcW w:w="2033" w:type="pct"/>
            <w:tcBorders>
              <w:top w:val="nil"/>
              <w:left w:val="nil"/>
              <w:bottom w:val="single" w:sz="4" w:space="0" w:color="auto"/>
              <w:right w:val="single" w:sz="4" w:space="0" w:color="auto"/>
            </w:tcBorders>
            <w:shd w:val="clear" w:color="auto" w:fill="auto"/>
            <w:vAlign w:val="center"/>
            <w:hideMark/>
          </w:tcPr>
          <w:p w14:paraId="1B88F501"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существующих устройств релейной защиты и автоматики. Устройства автоматической частотной разгрузки и резервные защиты линий 110 </w:t>
            </w:r>
            <w:proofErr w:type="spellStart"/>
            <w:r w:rsidRPr="00B741BD">
              <w:rPr>
                <w:rFonts w:ascii="Myriad Pro" w:hAnsi="Myriad Pro" w:cs="Calibri"/>
                <w:color w:val="000000"/>
                <w:sz w:val="18"/>
                <w:szCs w:val="18"/>
              </w:rPr>
              <w:t>кВ</w:t>
            </w:r>
            <w:proofErr w:type="spellEnd"/>
          </w:p>
        </w:tc>
        <w:tc>
          <w:tcPr>
            <w:tcW w:w="587" w:type="pct"/>
            <w:tcBorders>
              <w:top w:val="nil"/>
              <w:left w:val="nil"/>
              <w:bottom w:val="single" w:sz="4" w:space="0" w:color="auto"/>
              <w:right w:val="single" w:sz="4" w:space="0" w:color="auto"/>
            </w:tcBorders>
            <w:shd w:val="clear" w:color="auto" w:fill="auto"/>
            <w:vAlign w:val="center"/>
            <w:hideMark/>
          </w:tcPr>
          <w:p w14:paraId="702BDCE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F_prj_111001_48648</w:t>
            </w:r>
          </w:p>
        </w:tc>
        <w:tc>
          <w:tcPr>
            <w:tcW w:w="717" w:type="pct"/>
            <w:tcBorders>
              <w:top w:val="nil"/>
              <w:left w:val="nil"/>
              <w:bottom w:val="single" w:sz="4" w:space="0" w:color="auto"/>
              <w:right w:val="single" w:sz="4" w:space="0" w:color="auto"/>
            </w:tcBorders>
            <w:shd w:val="clear" w:color="auto" w:fill="auto"/>
            <w:noWrap/>
            <w:vAlign w:val="center"/>
            <w:hideMark/>
          </w:tcPr>
          <w:p w14:paraId="5DC7B82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9 539</w:t>
            </w:r>
          </w:p>
        </w:tc>
        <w:tc>
          <w:tcPr>
            <w:tcW w:w="473" w:type="pct"/>
            <w:tcBorders>
              <w:top w:val="nil"/>
              <w:left w:val="nil"/>
              <w:bottom w:val="single" w:sz="4" w:space="0" w:color="auto"/>
              <w:right w:val="single" w:sz="4" w:space="0" w:color="auto"/>
            </w:tcBorders>
            <w:shd w:val="clear" w:color="auto" w:fill="auto"/>
            <w:noWrap/>
            <w:vAlign w:val="center"/>
            <w:hideMark/>
          </w:tcPr>
          <w:p w14:paraId="51F0AFC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7 845</w:t>
            </w:r>
          </w:p>
        </w:tc>
        <w:tc>
          <w:tcPr>
            <w:tcW w:w="502" w:type="pct"/>
            <w:tcBorders>
              <w:top w:val="nil"/>
              <w:left w:val="nil"/>
              <w:bottom w:val="single" w:sz="4" w:space="0" w:color="auto"/>
              <w:right w:val="single" w:sz="4" w:space="0" w:color="auto"/>
            </w:tcBorders>
            <w:shd w:val="clear" w:color="auto" w:fill="auto"/>
            <w:noWrap/>
            <w:vAlign w:val="center"/>
            <w:hideMark/>
          </w:tcPr>
          <w:p w14:paraId="1993FF39"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-1 694</w:t>
            </w:r>
          </w:p>
        </w:tc>
        <w:tc>
          <w:tcPr>
            <w:tcW w:w="446" w:type="pct"/>
            <w:tcBorders>
              <w:top w:val="nil"/>
              <w:left w:val="nil"/>
              <w:bottom w:val="single" w:sz="4" w:space="0" w:color="auto"/>
              <w:right w:val="single" w:sz="4" w:space="0" w:color="auto"/>
            </w:tcBorders>
            <w:shd w:val="clear" w:color="auto" w:fill="auto"/>
            <w:noWrap/>
            <w:vAlign w:val="center"/>
            <w:hideMark/>
          </w:tcPr>
          <w:p w14:paraId="5DB2DB56"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-18%</w:t>
            </w:r>
          </w:p>
        </w:tc>
      </w:tr>
      <w:tr w:rsidR="002034A2" w:rsidRPr="00B741BD" w14:paraId="3E76E39E"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4B23CA4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15</w:t>
            </w:r>
          </w:p>
        </w:tc>
        <w:tc>
          <w:tcPr>
            <w:tcW w:w="2033" w:type="pct"/>
            <w:tcBorders>
              <w:top w:val="nil"/>
              <w:left w:val="nil"/>
              <w:bottom w:val="single" w:sz="4" w:space="0" w:color="auto"/>
              <w:right w:val="single" w:sz="4" w:space="0" w:color="auto"/>
            </w:tcBorders>
            <w:shd w:val="clear" w:color="auto" w:fill="auto"/>
            <w:vAlign w:val="center"/>
            <w:hideMark/>
          </w:tcPr>
          <w:p w14:paraId="3714E9B4"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ТП-12 (инв.№ 5351199), КЛ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ТП-12 (инв.№ 5320706) в г. Черняховске</w:t>
            </w:r>
          </w:p>
        </w:tc>
        <w:tc>
          <w:tcPr>
            <w:tcW w:w="587" w:type="pct"/>
            <w:tcBorders>
              <w:top w:val="nil"/>
              <w:left w:val="nil"/>
              <w:bottom w:val="single" w:sz="4" w:space="0" w:color="auto"/>
              <w:right w:val="single" w:sz="4" w:space="0" w:color="auto"/>
            </w:tcBorders>
            <w:shd w:val="clear" w:color="auto" w:fill="auto"/>
            <w:vAlign w:val="center"/>
            <w:hideMark/>
          </w:tcPr>
          <w:p w14:paraId="3856704A"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F_prj_111001_2584</w:t>
            </w:r>
          </w:p>
        </w:tc>
        <w:tc>
          <w:tcPr>
            <w:tcW w:w="717" w:type="pct"/>
            <w:tcBorders>
              <w:top w:val="nil"/>
              <w:left w:val="nil"/>
              <w:bottom w:val="single" w:sz="4" w:space="0" w:color="auto"/>
              <w:right w:val="single" w:sz="4" w:space="0" w:color="auto"/>
            </w:tcBorders>
            <w:shd w:val="clear" w:color="auto" w:fill="auto"/>
            <w:noWrap/>
            <w:vAlign w:val="center"/>
            <w:hideMark/>
          </w:tcPr>
          <w:p w14:paraId="671E8ED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741</w:t>
            </w:r>
          </w:p>
        </w:tc>
        <w:tc>
          <w:tcPr>
            <w:tcW w:w="473" w:type="pct"/>
            <w:tcBorders>
              <w:top w:val="nil"/>
              <w:left w:val="nil"/>
              <w:bottom w:val="single" w:sz="4" w:space="0" w:color="auto"/>
              <w:right w:val="single" w:sz="4" w:space="0" w:color="auto"/>
            </w:tcBorders>
            <w:shd w:val="clear" w:color="auto" w:fill="auto"/>
            <w:noWrap/>
            <w:vAlign w:val="center"/>
            <w:hideMark/>
          </w:tcPr>
          <w:p w14:paraId="1A59A9CA"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02" w:type="pct"/>
            <w:tcBorders>
              <w:top w:val="nil"/>
              <w:left w:val="nil"/>
              <w:bottom w:val="single" w:sz="4" w:space="0" w:color="auto"/>
              <w:right w:val="single" w:sz="4" w:space="0" w:color="auto"/>
            </w:tcBorders>
            <w:shd w:val="clear" w:color="auto" w:fill="auto"/>
            <w:noWrap/>
            <w:vAlign w:val="center"/>
            <w:hideMark/>
          </w:tcPr>
          <w:p w14:paraId="7CD37741"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-741</w:t>
            </w:r>
          </w:p>
        </w:tc>
        <w:tc>
          <w:tcPr>
            <w:tcW w:w="446" w:type="pct"/>
            <w:tcBorders>
              <w:top w:val="nil"/>
              <w:left w:val="nil"/>
              <w:bottom w:val="single" w:sz="4" w:space="0" w:color="auto"/>
              <w:right w:val="single" w:sz="4" w:space="0" w:color="auto"/>
            </w:tcBorders>
            <w:shd w:val="clear" w:color="auto" w:fill="auto"/>
            <w:noWrap/>
            <w:vAlign w:val="center"/>
            <w:hideMark/>
          </w:tcPr>
          <w:p w14:paraId="579306C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-100%</w:t>
            </w:r>
          </w:p>
        </w:tc>
      </w:tr>
      <w:tr w:rsidR="002034A2" w:rsidRPr="00B741BD" w14:paraId="79CEA3DB"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72070581"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16</w:t>
            </w:r>
          </w:p>
        </w:tc>
        <w:tc>
          <w:tcPr>
            <w:tcW w:w="2033" w:type="pct"/>
            <w:tcBorders>
              <w:top w:val="nil"/>
              <w:left w:val="nil"/>
              <w:bottom w:val="single" w:sz="4" w:space="0" w:color="auto"/>
              <w:right w:val="single" w:sz="4" w:space="0" w:color="auto"/>
            </w:tcBorders>
            <w:shd w:val="clear" w:color="auto" w:fill="auto"/>
            <w:vAlign w:val="center"/>
            <w:hideMark/>
          </w:tcPr>
          <w:p w14:paraId="126B0F4A"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181-3_Модернизация СОТИАССО на объектах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 ПС О-3</w:t>
            </w:r>
          </w:p>
        </w:tc>
        <w:tc>
          <w:tcPr>
            <w:tcW w:w="587" w:type="pct"/>
            <w:tcBorders>
              <w:top w:val="nil"/>
              <w:left w:val="nil"/>
              <w:bottom w:val="single" w:sz="4" w:space="0" w:color="auto"/>
              <w:right w:val="single" w:sz="4" w:space="0" w:color="auto"/>
            </w:tcBorders>
            <w:shd w:val="clear" w:color="auto" w:fill="auto"/>
            <w:vAlign w:val="center"/>
            <w:hideMark/>
          </w:tcPr>
          <w:p w14:paraId="3036533D"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F_obj_111001_3081</w:t>
            </w:r>
          </w:p>
        </w:tc>
        <w:tc>
          <w:tcPr>
            <w:tcW w:w="717" w:type="pct"/>
            <w:tcBorders>
              <w:top w:val="nil"/>
              <w:left w:val="nil"/>
              <w:bottom w:val="single" w:sz="4" w:space="0" w:color="auto"/>
              <w:right w:val="single" w:sz="4" w:space="0" w:color="auto"/>
            </w:tcBorders>
            <w:shd w:val="clear" w:color="auto" w:fill="auto"/>
            <w:noWrap/>
            <w:vAlign w:val="center"/>
            <w:hideMark/>
          </w:tcPr>
          <w:p w14:paraId="2F241E5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414</w:t>
            </w:r>
          </w:p>
        </w:tc>
        <w:tc>
          <w:tcPr>
            <w:tcW w:w="473" w:type="pct"/>
            <w:tcBorders>
              <w:top w:val="nil"/>
              <w:left w:val="nil"/>
              <w:bottom w:val="single" w:sz="4" w:space="0" w:color="auto"/>
              <w:right w:val="single" w:sz="4" w:space="0" w:color="auto"/>
            </w:tcBorders>
            <w:shd w:val="clear" w:color="auto" w:fill="auto"/>
            <w:noWrap/>
            <w:vAlign w:val="center"/>
            <w:hideMark/>
          </w:tcPr>
          <w:p w14:paraId="17AC6E2F"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502" w:type="pct"/>
            <w:tcBorders>
              <w:top w:val="nil"/>
              <w:left w:val="nil"/>
              <w:bottom w:val="single" w:sz="4" w:space="0" w:color="auto"/>
              <w:right w:val="single" w:sz="4" w:space="0" w:color="auto"/>
            </w:tcBorders>
            <w:shd w:val="clear" w:color="auto" w:fill="auto"/>
            <w:noWrap/>
            <w:vAlign w:val="center"/>
            <w:hideMark/>
          </w:tcPr>
          <w:p w14:paraId="4D0BC99B"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-414</w:t>
            </w:r>
          </w:p>
        </w:tc>
        <w:tc>
          <w:tcPr>
            <w:tcW w:w="446" w:type="pct"/>
            <w:tcBorders>
              <w:top w:val="nil"/>
              <w:left w:val="nil"/>
              <w:bottom w:val="single" w:sz="4" w:space="0" w:color="auto"/>
              <w:right w:val="single" w:sz="4" w:space="0" w:color="auto"/>
            </w:tcBorders>
            <w:shd w:val="clear" w:color="auto" w:fill="auto"/>
            <w:noWrap/>
            <w:vAlign w:val="center"/>
            <w:hideMark/>
          </w:tcPr>
          <w:p w14:paraId="5842128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-100%</w:t>
            </w:r>
          </w:p>
        </w:tc>
      </w:tr>
      <w:tr w:rsidR="002034A2" w:rsidRPr="00B741BD" w14:paraId="13FBA28D"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0770F356"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17</w:t>
            </w:r>
          </w:p>
        </w:tc>
        <w:tc>
          <w:tcPr>
            <w:tcW w:w="2033" w:type="pct"/>
            <w:tcBorders>
              <w:top w:val="nil"/>
              <w:left w:val="nil"/>
              <w:bottom w:val="single" w:sz="4" w:space="0" w:color="auto"/>
              <w:right w:val="single" w:sz="4" w:space="0" w:color="auto"/>
            </w:tcBorders>
            <w:shd w:val="clear" w:color="auto" w:fill="auto"/>
            <w:vAlign w:val="center"/>
            <w:hideMark/>
          </w:tcPr>
          <w:p w14:paraId="1333D794"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 xml:space="preserve">Реконструкция ВЛ 0.4 </w:t>
            </w:r>
            <w:proofErr w:type="spellStart"/>
            <w:r w:rsidRPr="00B741BD">
              <w:rPr>
                <w:rFonts w:ascii="Myriad Pro" w:hAnsi="Myriad Pro" w:cs="Calibri"/>
                <w:color w:val="000000"/>
                <w:sz w:val="18"/>
                <w:szCs w:val="18"/>
              </w:rPr>
              <w:t>кВ</w:t>
            </w:r>
            <w:proofErr w:type="spellEnd"/>
            <w:r w:rsidRPr="00B741BD">
              <w:rPr>
                <w:rFonts w:ascii="Myriad Pro" w:hAnsi="Myriad Pro" w:cs="Calibri"/>
                <w:color w:val="000000"/>
                <w:sz w:val="18"/>
                <w:szCs w:val="18"/>
              </w:rPr>
              <w:t xml:space="preserve"> от ТП 25-2 (инв.№ 5114713) в п. Рыбное Гурьевского района</w:t>
            </w:r>
          </w:p>
        </w:tc>
        <w:tc>
          <w:tcPr>
            <w:tcW w:w="587" w:type="pct"/>
            <w:tcBorders>
              <w:top w:val="nil"/>
              <w:left w:val="nil"/>
              <w:bottom w:val="single" w:sz="4" w:space="0" w:color="auto"/>
              <w:right w:val="single" w:sz="4" w:space="0" w:color="auto"/>
            </w:tcBorders>
            <w:shd w:val="clear" w:color="auto" w:fill="auto"/>
            <w:vAlign w:val="center"/>
            <w:hideMark/>
          </w:tcPr>
          <w:p w14:paraId="46E1F81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F_prj_111001_2760</w:t>
            </w:r>
          </w:p>
        </w:tc>
        <w:tc>
          <w:tcPr>
            <w:tcW w:w="717" w:type="pct"/>
            <w:tcBorders>
              <w:top w:val="nil"/>
              <w:left w:val="nil"/>
              <w:bottom w:val="single" w:sz="4" w:space="0" w:color="auto"/>
              <w:right w:val="single" w:sz="4" w:space="0" w:color="auto"/>
            </w:tcBorders>
            <w:shd w:val="clear" w:color="auto" w:fill="auto"/>
            <w:noWrap/>
            <w:vAlign w:val="center"/>
            <w:hideMark/>
          </w:tcPr>
          <w:p w14:paraId="65F88F4E"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1 091</w:t>
            </w:r>
          </w:p>
        </w:tc>
        <w:tc>
          <w:tcPr>
            <w:tcW w:w="473" w:type="pct"/>
            <w:tcBorders>
              <w:top w:val="nil"/>
              <w:left w:val="nil"/>
              <w:bottom w:val="single" w:sz="4" w:space="0" w:color="auto"/>
              <w:right w:val="single" w:sz="4" w:space="0" w:color="auto"/>
            </w:tcBorders>
            <w:shd w:val="clear" w:color="auto" w:fill="auto"/>
            <w:noWrap/>
            <w:vAlign w:val="center"/>
            <w:hideMark/>
          </w:tcPr>
          <w:p w14:paraId="0B9E9F9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702</w:t>
            </w:r>
          </w:p>
        </w:tc>
        <w:tc>
          <w:tcPr>
            <w:tcW w:w="502" w:type="pct"/>
            <w:tcBorders>
              <w:top w:val="nil"/>
              <w:left w:val="nil"/>
              <w:bottom w:val="single" w:sz="4" w:space="0" w:color="auto"/>
              <w:right w:val="single" w:sz="4" w:space="0" w:color="auto"/>
            </w:tcBorders>
            <w:shd w:val="clear" w:color="auto" w:fill="auto"/>
            <w:noWrap/>
            <w:vAlign w:val="center"/>
            <w:hideMark/>
          </w:tcPr>
          <w:p w14:paraId="5F5C5DA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-389</w:t>
            </w:r>
          </w:p>
        </w:tc>
        <w:tc>
          <w:tcPr>
            <w:tcW w:w="446" w:type="pct"/>
            <w:tcBorders>
              <w:top w:val="nil"/>
              <w:left w:val="nil"/>
              <w:bottom w:val="single" w:sz="4" w:space="0" w:color="auto"/>
              <w:right w:val="single" w:sz="4" w:space="0" w:color="auto"/>
            </w:tcBorders>
            <w:shd w:val="clear" w:color="auto" w:fill="auto"/>
            <w:noWrap/>
            <w:vAlign w:val="center"/>
            <w:hideMark/>
          </w:tcPr>
          <w:p w14:paraId="7581EA0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-36%</w:t>
            </w:r>
          </w:p>
        </w:tc>
      </w:tr>
      <w:tr w:rsidR="002034A2" w:rsidRPr="00B741BD" w14:paraId="4C77AB67"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3797C1E2"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18</w:t>
            </w:r>
          </w:p>
        </w:tc>
        <w:tc>
          <w:tcPr>
            <w:tcW w:w="2033" w:type="pct"/>
            <w:tcBorders>
              <w:top w:val="nil"/>
              <w:left w:val="nil"/>
              <w:bottom w:val="single" w:sz="4" w:space="0" w:color="auto"/>
              <w:right w:val="single" w:sz="4" w:space="0" w:color="auto"/>
            </w:tcBorders>
            <w:shd w:val="clear" w:color="auto" w:fill="auto"/>
            <w:vAlign w:val="center"/>
            <w:hideMark/>
          </w:tcPr>
          <w:p w14:paraId="53F5B997"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Создание нового и модернизация существующего комплекса противоаварийной автоматики электросетевого комплекса ОАО «</w:t>
            </w:r>
            <w:proofErr w:type="spellStart"/>
            <w:r w:rsidR="00693FC8" w:rsidRPr="00B741BD">
              <w:rPr>
                <w:rFonts w:ascii="Myriad Pro" w:hAnsi="Myriad Pro" w:cs="Calibri"/>
                <w:color w:val="000000"/>
                <w:sz w:val="18"/>
                <w:szCs w:val="18"/>
              </w:rPr>
              <w:t>Янтарьэнерго</w:t>
            </w:r>
            <w:proofErr w:type="spellEnd"/>
            <w:r w:rsidRPr="00B741BD">
              <w:rPr>
                <w:rFonts w:ascii="Myriad Pro" w:hAnsi="Myriad Pro" w:cs="Calibri"/>
                <w:color w:val="000000"/>
                <w:sz w:val="18"/>
                <w:szCs w:val="18"/>
              </w:rPr>
              <w:t>»</w:t>
            </w:r>
          </w:p>
        </w:tc>
        <w:tc>
          <w:tcPr>
            <w:tcW w:w="587" w:type="pct"/>
            <w:tcBorders>
              <w:top w:val="nil"/>
              <w:left w:val="nil"/>
              <w:bottom w:val="single" w:sz="4" w:space="0" w:color="auto"/>
              <w:right w:val="single" w:sz="4" w:space="0" w:color="auto"/>
            </w:tcBorders>
            <w:shd w:val="clear" w:color="auto" w:fill="auto"/>
            <w:vAlign w:val="center"/>
            <w:hideMark/>
          </w:tcPr>
          <w:p w14:paraId="14DDC26E"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F_prj_111001_2767</w:t>
            </w:r>
          </w:p>
        </w:tc>
        <w:tc>
          <w:tcPr>
            <w:tcW w:w="717" w:type="pct"/>
            <w:tcBorders>
              <w:top w:val="nil"/>
              <w:left w:val="nil"/>
              <w:bottom w:val="single" w:sz="4" w:space="0" w:color="auto"/>
              <w:right w:val="single" w:sz="4" w:space="0" w:color="auto"/>
            </w:tcBorders>
            <w:shd w:val="clear" w:color="auto" w:fill="auto"/>
            <w:noWrap/>
            <w:vAlign w:val="center"/>
            <w:hideMark/>
          </w:tcPr>
          <w:p w14:paraId="1A78B10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7 000</w:t>
            </w:r>
          </w:p>
        </w:tc>
        <w:tc>
          <w:tcPr>
            <w:tcW w:w="473" w:type="pct"/>
            <w:tcBorders>
              <w:top w:val="nil"/>
              <w:left w:val="nil"/>
              <w:bottom w:val="single" w:sz="4" w:space="0" w:color="auto"/>
              <w:right w:val="single" w:sz="4" w:space="0" w:color="auto"/>
            </w:tcBorders>
            <w:shd w:val="clear" w:color="auto" w:fill="auto"/>
            <w:noWrap/>
            <w:vAlign w:val="center"/>
            <w:hideMark/>
          </w:tcPr>
          <w:p w14:paraId="232B524D"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6 725</w:t>
            </w:r>
          </w:p>
        </w:tc>
        <w:tc>
          <w:tcPr>
            <w:tcW w:w="502" w:type="pct"/>
            <w:tcBorders>
              <w:top w:val="nil"/>
              <w:left w:val="nil"/>
              <w:bottom w:val="single" w:sz="4" w:space="0" w:color="auto"/>
              <w:right w:val="single" w:sz="4" w:space="0" w:color="auto"/>
            </w:tcBorders>
            <w:shd w:val="clear" w:color="auto" w:fill="auto"/>
            <w:noWrap/>
            <w:vAlign w:val="center"/>
            <w:hideMark/>
          </w:tcPr>
          <w:p w14:paraId="50010CC5"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-275</w:t>
            </w:r>
          </w:p>
        </w:tc>
        <w:tc>
          <w:tcPr>
            <w:tcW w:w="446" w:type="pct"/>
            <w:tcBorders>
              <w:top w:val="nil"/>
              <w:left w:val="nil"/>
              <w:bottom w:val="single" w:sz="4" w:space="0" w:color="auto"/>
              <w:right w:val="single" w:sz="4" w:space="0" w:color="auto"/>
            </w:tcBorders>
            <w:shd w:val="clear" w:color="auto" w:fill="auto"/>
            <w:noWrap/>
            <w:vAlign w:val="center"/>
            <w:hideMark/>
          </w:tcPr>
          <w:p w14:paraId="5353AF4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-4%</w:t>
            </w:r>
          </w:p>
        </w:tc>
      </w:tr>
      <w:tr w:rsidR="002034A2" w:rsidRPr="00B741BD" w14:paraId="15ED9B56" w14:textId="77777777" w:rsidTr="00B741BD">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25F7773F"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19</w:t>
            </w:r>
          </w:p>
        </w:tc>
        <w:tc>
          <w:tcPr>
            <w:tcW w:w="2033" w:type="pct"/>
            <w:tcBorders>
              <w:top w:val="nil"/>
              <w:left w:val="nil"/>
              <w:bottom w:val="single" w:sz="4" w:space="0" w:color="auto"/>
              <w:right w:val="single" w:sz="4" w:space="0" w:color="auto"/>
            </w:tcBorders>
            <w:shd w:val="clear" w:color="auto" w:fill="auto"/>
            <w:vAlign w:val="center"/>
            <w:hideMark/>
          </w:tcPr>
          <w:p w14:paraId="21A663C9" w14:textId="77777777" w:rsidR="002034A2" w:rsidRPr="00B741BD" w:rsidRDefault="002034A2" w:rsidP="001C722F">
            <w:pPr>
              <w:rPr>
                <w:rFonts w:ascii="Myriad Pro" w:hAnsi="Myriad Pro" w:cs="Calibri"/>
                <w:color w:val="000000"/>
                <w:sz w:val="18"/>
                <w:szCs w:val="18"/>
              </w:rPr>
            </w:pPr>
            <w:r w:rsidRPr="00B741BD">
              <w:rPr>
                <w:rFonts w:ascii="Myriad Pro" w:hAnsi="Myriad Pro" w:cs="Calibri"/>
                <w:color w:val="000000"/>
                <w:sz w:val="18"/>
                <w:szCs w:val="18"/>
              </w:rPr>
              <w:t>Мобильные средства связи</w:t>
            </w:r>
          </w:p>
        </w:tc>
        <w:tc>
          <w:tcPr>
            <w:tcW w:w="587" w:type="pct"/>
            <w:tcBorders>
              <w:top w:val="nil"/>
              <w:left w:val="nil"/>
              <w:bottom w:val="single" w:sz="4" w:space="0" w:color="auto"/>
              <w:right w:val="single" w:sz="4" w:space="0" w:color="auto"/>
            </w:tcBorders>
            <w:shd w:val="clear" w:color="auto" w:fill="auto"/>
            <w:vAlign w:val="center"/>
            <w:hideMark/>
          </w:tcPr>
          <w:p w14:paraId="074EDCD5" w14:textId="77777777" w:rsidR="002034A2" w:rsidRPr="00B741BD" w:rsidRDefault="002034A2" w:rsidP="001C722F">
            <w:pPr>
              <w:jc w:val="center"/>
              <w:rPr>
                <w:rFonts w:ascii="Myriad Pro" w:hAnsi="Myriad Pro" w:cs="Calibri"/>
                <w:color w:val="000000"/>
                <w:sz w:val="18"/>
                <w:szCs w:val="18"/>
              </w:rPr>
            </w:pPr>
            <w:r w:rsidRPr="00B741BD">
              <w:rPr>
                <w:rFonts w:ascii="Myriad Pro" w:hAnsi="Myriad Pro" w:cs="Calibri"/>
                <w:color w:val="000000"/>
                <w:sz w:val="18"/>
                <w:szCs w:val="18"/>
              </w:rPr>
              <w:t>F_99-св</w:t>
            </w:r>
          </w:p>
        </w:tc>
        <w:tc>
          <w:tcPr>
            <w:tcW w:w="717" w:type="pct"/>
            <w:tcBorders>
              <w:top w:val="nil"/>
              <w:left w:val="nil"/>
              <w:bottom w:val="single" w:sz="4" w:space="0" w:color="auto"/>
              <w:right w:val="single" w:sz="4" w:space="0" w:color="auto"/>
            </w:tcBorders>
            <w:shd w:val="clear" w:color="auto" w:fill="auto"/>
            <w:noWrap/>
            <w:vAlign w:val="center"/>
            <w:hideMark/>
          </w:tcPr>
          <w:p w14:paraId="777A7D70"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543</w:t>
            </w:r>
          </w:p>
        </w:tc>
        <w:tc>
          <w:tcPr>
            <w:tcW w:w="473" w:type="pct"/>
            <w:tcBorders>
              <w:top w:val="nil"/>
              <w:left w:val="nil"/>
              <w:bottom w:val="single" w:sz="4" w:space="0" w:color="auto"/>
              <w:right w:val="single" w:sz="4" w:space="0" w:color="auto"/>
            </w:tcBorders>
            <w:shd w:val="clear" w:color="auto" w:fill="auto"/>
            <w:noWrap/>
            <w:vAlign w:val="center"/>
            <w:hideMark/>
          </w:tcPr>
          <w:p w14:paraId="312B3C62"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536</w:t>
            </w:r>
          </w:p>
        </w:tc>
        <w:tc>
          <w:tcPr>
            <w:tcW w:w="502" w:type="pct"/>
            <w:tcBorders>
              <w:top w:val="nil"/>
              <w:left w:val="nil"/>
              <w:bottom w:val="single" w:sz="4" w:space="0" w:color="auto"/>
              <w:right w:val="single" w:sz="4" w:space="0" w:color="auto"/>
            </w:tcBorders>
            <w:shd w:val="clear" w:color="auto" w:fill="auto"/>
            <w:noWrap/>
            <w:vAlign w:val="center"/>
            <w:hideMark/>
          </w:tcPr>
          <w:p w14:paraId="62B83778"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-7</w:t>
            </w:r>
          </w:p>
        </w:tc>
        <w:tc>
          <w:tcPr>
            <w:tcW w:w="446" w:type="pct"/>
            <w:tcBorders>
              <w:top w:val="nil"/>
              <w:left w:val="nil"/>
              <w:bottom w:val="single" w:sz="4" w:space="0" w:color="auto"/>
              <w:right w:val="single" w:sz="4" w:space="0" w:color="auto"/>
            </w:tcBorders>
            <w:shd w:val="clear" w:color="auto" w:fill="auto"/>
            <w:noWrap/>
            <w:vAlign w:val="center"/>
            <w:hideMark/>
          </w:tcPr>
          <w:p w14:paraId="5034D574" w14:textId="77777777" w:rsidR="002034A2" w:rsidRPr="00B741BD" w:rsidRDefault="002034A2" w:rsidP="001C722F">
            <w:pPr>
              <w:jc w:val="right"/>
              <w:rPr>
                <w:rFonts w:ascii="Myriad Pro" w:hAnsi="Myriad Pro" w:cs="Calibri"/>
                <w:color w:val="000000"/>
                <w:sz w:val="18"/>
                <w:szCs w:val="18"/>
              </w:rPr>
            </w:pPr>
            <w:r w:rsidRPr="00B741BD">
              <w:rPr>
                <w:rFonts w:ascii="Myriad Pro" w:hAnsi="Myriad Pro" w:cs="Calibri"/>
                <w:color w:val="000000"/>
                <w:sz w:val="18"/>
                <w:szCs w:val="18"/>
              </w:rPr>
              <w:t>-1%</w:t>
            </w:r>
          </w:p>
        </w:tc>
      </w:tr>
    </w:tbl>
    <w:p w14:paraId="576CDDB3" w14:textId="77777777" w:rsidR="006E46E1" w:rsidRPr="00B741BD" w:rsidRDefault="006E46E1" w:rsidP="00D42203">
      <w:pPr>
        <w:pStyle w:val="ConsPlusNormal"/>
        <w:spacing w:line="360" w:lineRule="auto"/>
        <w:ind w:firstLine="709"/>
        <w:jc w:val="both"/>
      </w:pPr>
    </w:p>
    <w:p w14:paraId="0682035B" w14:textId="77777777" w:rsidR="002034A2" w:rsidRPr="00B741BD" w:rsidRDefault="002034A2" w:rsidP="002034A2">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С учетом результатов </w:t>
      </w:r>
      <w:proofErr w:type="spellStart"/>
      <w:r w:rsidRPr="00B741BD">
        <w:rPr>
          <w:rFonts w:ascii="Myriad Pro" w:hAnsi="Myriad Pro"/>
          <w:sz w:val="26"/>
          <w:szCs w:val="26"/>
        </w:rPr>
        <w:t>пообъектного</w:t>
      </w:r>
      <w:proofErr w:type="spellEnd"/>
      <w:r w:rsidRPr="00B741BD">
        <w:rPr>
          <w:rFonts w:ascii="Myriad Pro" w:hAnsi="Myriad Pro"/>
          <w:sz w:val="26"/>
          <w:szCs w:val="26"/>
        </w:rPr>
        <w:t xml:space="preserve"> анализа исполнения Инвестиционной программы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xml:space="preserve">» за 2017 год, объем финансирования ИПР за счет </w:t>
      </w:r>
      <w:r w:rsidRPr="00B741BD">
        <w:rPr>
          <w:rFonts w:ascii="Myriad Pro" w:hAnsi="Myriad Pro"/>
          <w:sz w:val="26"/>
          <w:szCs w:val="26"/>
        </w:rPr>
        <w:lastRenderedPageBreak/>
        <w:t>собственных средств (выручки от реализации товаров (услуг) по регулируемым ценам (тарифам)) составляет:</w:t>
      </w:r>
    </w:p>
    <w:p w14:paraId="44C7800B" w14:textId="77777777" w:rsidR="002034A2" w:rsidRPr="00B741BD" w:rsidRDefault="002034A2" w:rsidP="006D7A6B">
      <w:pPr>
        <w:pStyle w:val="a3"/>
        <w:numPr>
          <w:ilvl w:val="0"/>
          <w:numId w:val="14"/>
        </w:numPr>
        <w:autoSpaceDE w:val="0"/>
        <w:autoSpaceDN w:val="0"/>
        <w:adjustRightInd w:val="0"/>
        <w:spacing w:line="360" w:lineRule="auto"/>
        <w:ind w:left="851" w:hanging="284"/>
        <w:jc w:val="both"/>
        <w:rPr>
          <w:rFonts w:ascii="Myriad Pro" w:hAnsi="Myriad Pro"/>
          <w:sz w:val="26"/>
          <w:szCs w:val="26"/>
        </w:rPr>
      </w:pPr>
      <w:r w:rsidRPr="00B741BD">
        <w:rPr>
          <w:rFonts w:ascii="Myriad Pro" w:hAnsi="Myriad Pro"/>
          <w:sz w:val="26"/>
          <w:szCs w:val="26"/>
        </w:rPr>
        <w:t>Базовая оценка: 99% от утвержденного планового значения - при учете результатов финансирования новых инвестиционных проектов согласно данным формы «Источники финансирования инвестиционной программы»;</w:t>
      </w:r>
    </w:p>
    <w:p w14:paraId="3487F280" w14:textId="77777777" w:rsidR="002034A2" w:rsidRPr="00B741BD" w:rsidRDefault="002034A2" w:rsidP="006D7A6B">
      <w:pPr>
        <w:pStyle w:val="a3"/>
        <w:numPr>
          <w:ilvl w:val="0"/>
          <w:numId w:val="14"/>
        </w:numPr>
        <w:autoSpaceDE w:val="0"/>
        <w:autoSpaceDN w:val="0"/>
        <w:adjustRightInd w:val="0"/>
        <w:spacing w:line="360" w:lineRule="auto"/>
        <w:ind w:left="851" w:hanging="284"/>
        <w:jc w:val="both"/>
        <w:rPr>
          <w:rFonts w:ascii="Myriad Pro" w:hAnsi="Myriad Pro"/>
          <w:sz w:val="26"/>
          <w:szCs w:val="26"/>
        </w:rPr>
      </w:pPr>
      <w:r w:rsidRPr="00B741BD">
        <w:rPr>
          <w:rFonts w:ascii="Myriad Pro" w:hAnsi="Myriad Pro"/>
          <w:sz w:val="26"/>
          <w:szCs w:val="26"/>
        </w:rPr>
        <w:t xml:space="preserve">Оценка с учетом </w:t>
      </w:r>
      <w:proofErr w:type="spellStart"/>
      <w:r w:rsidRPr="00B741BD">
        <w:rPr>
          <w:rFonts w:ascii="Myriad Pro" w:hAnsi="Myriad Pro"/>
          <w:sz w:val="26"/>
          <w:szCs w:val="26"/>
        </w:rPr>
        <w:t>пообъектного</w:t>
      </w:r>
      <w:proofErr w:type="spellEnd"/>
      <w:r w:rsidRPr="00B741BD">
        <w:rPr>
          <w:rFonts w:ascii="Myriad Pro" w:hAnsi="Myriad Pro"/>
          <w:sz w:val="26"/>
          <w:szCs w:val="26"/>
        </w:rPr>
        <w:t xml:space="preserve"> анализа: 84% от утвержденного планового значения - при учете результатов финансирования только инвестиционных проектов, предусмотренных утвержденной в установленном порядке ИПР от 25.12.2015 г.</w:t>
      </w:r>
    </w:p>
    <w:p w14:paraId="5E6EDD6F" w14:textId="77777777" w:rsidR="00825954" w:rsidRPr="00B741BD" w:rsidRDefault="00825954" w:rsidP="00825954">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На основе отчетных данных о реализации ИПР за 2017 год Исполнителем проведена оценка предполагаемой величины корректировки необходимой валовой выручки в связи с изменением (неисполнением) ИПР за 2018 год. Оценка выполнена согласно формуле пункта 11 Методических указаний № 98-э. </w:t>
      </w:r>
    </w:p>
    <w:p w14:paraId="5E31C95C" w14:textId="77777777" w:rsidR="002034A2" w:rsidRPr="00B741BD" w:rsidRDefault="002034A2" w:rsidP="002034A2">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Расчетная величина собственных средств для финансирования инвестиционной программы, учтенная регулирующим органом при установлении тарифов на 2017 год для расчета величины корректировки НВВ, принята Исполнителем в соответствии с параметрами источников финансирования инвестиционной программы, утвержденной приказом Минэнерго России от 25.12.2015 № 1036, в размере 494 386 тыс. руб. </w:t>
      </w:r>
    </w:p>
    <w:p w14:paraId="3706A6B0" w14:textId="77777777" w:rsidR="002034A2" w:rsidRPr="00B741BD" w:rsidRDefault="002034A2" w:rsidP="002034A2">
      <w:pPr>
        <w:pStyle w:val="ConsPlusNormal"/>
        <w:spacing w:line="360" w:lineRule="auto"/>
        <w:ind w:firstLine="709"/>
        <w:jc w:val="both"/>
      </w:pPr>
      <w:r w:rsidRPr="00B741BD">
        <w:t>В качестве собственных средств для финансирования ИПР АО «</w:t>
      </w:r>
      <w:proofErr w:type="spellStart"/>
      <w:r w:rsidR="00693FC8" w:rsidRPr="00B741BD">
        <w:t>Янтарьэнерго</w:t>
      </w:r>
      <w:proofErr w:type="spellEnd"/>
      <w:r w:rsidRPr="00B741BD">
        <w:t>» предусмотрено использование амортизационных отчислений, включаемых в необходимую валовую выручку. В рамках ТБР, принятых в отношении АО «</w:t>
      </w:r>
      <w:proofErr w:type="spellStart"/>
      <w:r w:rsidR="00693FC8" w:rsidRPr="00B741BD">
        <w:t>Янтарьэнерго</w:t>
      </w:r>
      <w:proofErr w:type="spellEnd"/>
      <w:r w:rsidRPr="00B741BD">
        <w:t>» на 2017 год, была предусмотрена величина амортизации в размере 530 620 тыс. руб. В составе источников финансирования мероприятий ИПР (при утверждении/корректировке ИПР в установленном порядке) величина амортизации, получаемой от выручки при оказании услуг по передаче электроэнергии, установлена в размере 494 386 тыс. руб. - это размер средств, необходимый (планируемый) для покрытия определенной части величины финансирования капитальных вложений, осуществляемых с НДС.</w:t>
      </w:r>
    </w:p>
    <w:p w14:paraId="153586BB" w14:textId="77777777" w:rsidR="002034A2" w:rsidRPr="00B741BD" w:rsidRDefault="002034A2" w:rsidP="002034A2">
      <w:pPr>
        <w:pStyle w:val="ConsPlusNormal"/>
        <w:spacing w:line="360" w:lineRule="auto"/>
        <w:ind w:firstLine="709"/>
        <w:jc w:val="both"/>
      </w:pPr>
      <w:r w:rsidRPr="00B741BD">
        <w:lastRenderedPageBreak/>
        <w:t>Необходимо учитывать, что в составе источников финансирования предусмотрены иные средства, в т.ч. привлеченные средства и возврат НДС (как отдельный источник). В совокупности все эти источники покрывают плановый объем финансирования с НДС.</w:t>
      </w:r>
    </w:p>
    <w:p w14:paraId="417E70C7" w14:textId="77777777" w:rsidR="002034A2" w:rsidRPr="00B741BD" w:rsidRDefault="002034A2" w:rsidP="002034A2">
      <w:pPr>
        <w:pStyle w:val="ConsPlusNormal"/>
        <w:spacing w:line="360" w:lineRule="auto"/>
        <w:ind w:firstLine="709"/>
        <w:jc w:val="both"/>
      </w:pPr>
      <w:r w:rsidRPr="00B741BD">
        <w:t>Таким образом, Исполнитель считает нецелесообразным применять величину НДС к объему собственных средств (амортизации), что приведет к искажению размера собственных средств.</w:t>
      </w:r>
    </w:p>
    <w:p w14:paraId="2AB948A7" w14:textId="77777777" w:rsidR="002034A2" w:rsidRPr="00B741BD" w:rsidRDefault="002034A2" w:rsidP="002034A2">
      <w:pPr>
        <w:pStyle w:val="ConsPlusNormal"/>
        <w:spacing w:line="360" w:lineRule="auto"/>
        <w:ind w:firstLine="709"/>
        <w:jc w:val="both"/>
      </w:pPr>
      <w:r w:rsidRPr="00B741BD">
        <w:t xml:space="preserve">Исполнитель отмечает, что в рамках тарифно-балансовых решений на 2018 год величина корректировки необходимой валовой выручки в связи с изменением (неисполнением) инвестиционной программы по результатам </w:t>
      </w:r>
      <w:r w:rsidRPr="00B741BD">
        <w:br/>
        <w:t xml:space="preserve">9 месяцев 2017 года (в соответствии с Выпиской из Протокола заседания правления Службы по государственному регулированию цен и тарифов Калининградской области </w:t>
      </w:r>
      <w:r w:rsidRPr="00B741BD">
        <w:rPr>
          <w:rFonts w:eastAsia="Times New Roman" w:cs="Times New Roman"/>
          <w:lang w:eastAsia="ru-RU"/>
        </w:rPr>
        <w:t>от 25 декабря 2017 года №116/17</w:t>
      </w:r>
      <w:r w:rsidRPr="00B741BD">
        <w:t>) не учитывалась.</w:t>
      </w:r>
    </w:p>
    <w:p w14:paraId="223D7200" w14:textId="77777777" w:rsidR="002034A2" w:rsidRPr="00B741BD" w:rsidRDefault="002034A2" w:rsidP="002034A2">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Расчет величины корректировки НВВ по результатам исполнения (неисполнения) ИПР за 2017 год выполнен Исполнителем, основываясь на результатах базовой оценки исполнения утвержденного плана. Параметры, принятые Исполнителем в расчет величины корректировки НВВ по результатам исполнения (неисполнения) ИПР за 2017 год, а также результаты оценки размера корректировки приведены ниже.</w:t>
      </w:r>
    </w:p>
    <w:p w14:paraId="21E64C04" w14:textId="77777777" w:rsidR="00F370C7" w:rsidRDefault="00F370C7" w:rsidP="002034A2">
      <w:pPr>
        <w:autoSpaceDE w:val="0"/>
        <w:autoSpaceDN w:val="0"/>
        <w:adjustRightInd w:val="0"/>
        <w:spacing w:line="360" w:lineRule="auto"/>
        <w:ind w:firstLine="567"/>
        <w:jc w:val="center"/>
        <w:rPr>
          <w:rFonts w:ascii="Myriad Pro" w:hAnsi="Myriad Pro"/>
          <w:b/>
          <w:bCs/>
          <w:sz w:val="26"/>
          <w:szCs w:val="26"/>
        </w:rPr>
      </w:pPr>
    </w:p>
    <w:p w14:paraId="2A4B238C" w14:textId="03B06A2F" w:rsidR="002034A2" w:rsidRPr="00B741BD" w:rsidRDefault="002034A2" w:rsidP="002034A2">
      <w:pPr>
        <w:autoSpaceDE w:val="0"/>
        <w:autoSpaceDN w:val="0"/>
        <w:adjustRightInd w:val="0"/>
        <w:spacing w:line="360" w:lineRule="auto"/>
        <w:ind w:firstLine="567"/>
        <w:jc w:val="center"/>
        <w:rPr>
          <w:rFonts w:ascii="Myriad Pro" w:hAnsi="Myriad Pro"/>
          <w:sz w:val="26"/>
          <w:szCs w:val="26"/>
        </w:rPr>
      </w:pPr>
      <w:r w:rsidRPr="00B741BD">
        <w:rPr>
          <w:rFonts w:ascii="Myriad Pro" w:hAnsi="Myriad Pro"/>
          <w:b/>
          <w:bCs/>
          <w:sz w:val="26"/>
          <w:szCs w:val="26"/>
        </w:rPr>
        <w:t>Оценочный расчет размера корректировки необходимой валовой выручки, осуществляемой в связи с изменением (неисполнением) инвестиционной программы за 201</w:t>
      </w:r>
      <w:r w:rsidR="0046402F" w:rsidRPr="00B741BD">
        <w:rPr>
          <w:rFonts w:ascii="Myriad Pro" w:hAnsi="Myriad Pro"/>
          <w:b/>
          <w:bCs/>
          <w:sz w:val="26"/>
          <w:szCs w:val="26"/>
        </w:rPr>
        <w:t>7</w:t>
      </w:r>
      <w:r w:rsidRPr="00B741BD">
        <w:rPr>
          <w:rFonts w:ascii="Myriad Pro" w:hAnsi="Myriad Pro"/>
          <w:b/>
          <w:bCs/>
          <w:sz w:val="26"/>
          <w:szCs w:val="26"/>
        </w:rPr>
        <w:t xml:space="preserve">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5445"/>
        <w:gridCol w:w="3230"/>
      </w:tblGrid>
      <w:tr w:rsidR="002034A2" w:rsidRPr="00B741BD" w14:paraId="19D30260" w14:textId="77777777" w:rsidTr="001C722F">
        <w:trPr>
          <w:trHeight w:val="810"/>
          <w:tblHeader/>
        </w:trPr>
        <w:tc>
          <w:tcPr>
            <w:tcW w:w="353"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1F9F7885" w14:textId="77777777" w:rsidR="002034A2" w:rsidRPr="00B741BD" w:rsidRDefault="002034A2" w:rsidP="001C722F">
            <w:pPr>
              <w:jc w:val="center"/>
              <w:rPr>
                <w:rFonts w:ascii="Myriad Pro" w:hAnsi="Myriad Pro"/>
                <w:b/>
                <w:bCs/>
                <w:color w:val="FFFFFF" w:themeColor="background1"/>
              </w:rPr>
            </w:pPr>
            <w:r w:rsidRPr="00B741BD">
              <w:rPr>
                <w:rFonts w:ascii="Myriad Pro" w:hAnsi="Myriad Pro"/>
                <w:b/>
                <w:bCs/>
                <w:color w:val="FFFFFF" w:themeColor="background1"/>
                <w:sz w:val="22"/>
              </w:rPr>
              <w:t xml:space="preserve">№ </w:t>
            </w:r>
          </w:p>
          <w:p w14:paraId="43DF44CF" w14:textId="77777777" w:rsidR="002034A2" w:rsidRPr="00B741BD" w:rsidRDefault="002034A2" w:rsidP="001C722F">
            <w:pPr>
              <w:jc w:val="center"/>
              <w:rPr>
                <w:rFonts w:ascii="Myriad Pro" w:hAnsi="Myriad Pro"/>
                <w:b/>
                <w:bCs/>
                <w:color w:val="FFFFFF" w:themeColor="background1"/>
              </w:rPr>
            </w:pPr>
            <w:r w:rsidRPr="00B741BD">
              <w:rPr>
                <w:rFonts w:ascii="Myriad Pro" w:hAnsi="Myriad Pro"/>
                <w:b/>
                <w:bCs/>
                <w:color w:val="FFFFFF" w:themeColor="background1"/>
                <w:sz w:val="22"/>
              </w:rPr>
              <w:t>п/п</w:t>
            </w:r>
          </w:p>
        </w:tc>
        <w:tc>
          <w:tcPr>
            <w:tcW w:w="2917"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675F7F68" w14:textId="77777777" w:rsidR="002034A2" w:rsidRPr="00B741BD" w:rsidRDefault="002034A2" w:rsidP="001C722F">
            <w:pPr>
              <w:jc w:val="center"/>
              <w:rPr>
                <w:rFonts w:ascii="Myriad Pro" w:hAnsi="Myriad Pro"/>
                <w:b/>
                <w:bCs/>
                <w:color w:val="FFFFFF" w:themeColor="background1"/>
              </w:rPr>
            </w:pPr>
            <w:r w:rsidRPr="00B741BD">
              <w:rPr>
                <w:rFonts w:ascii="Myriad Pro" w:hAnsi="Myriad Pro"/>
                <w:b/>
                <w:bCs/>
                <w:color w:val="FFFFFF" w:themeColor="background1"/>
                <w:sz w:val="22"/>
              </w:rPr>
              <w:t>Наименование показателя</w:t>
            </w:r>
          </w:p>
        </w:tc>
        <w:tc>
          <w:tcPr>
            <w:tcW w:w="1730"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55A79A30" w14:textId="77777777" w:rsidR="002034A2" w:rsidRPr="00B741BD" w:rsidRDefault="002034A2" w:rsidP="001C722F">
            <w:pPr>
              <w:jc w:val="center"/>
              <w:rPr>
                <w:rFonts w:ascii="Myriad Pro" w:hAnsi="Myriad Pro"/>
                <w:b/>
                <w:bCs/>
                <w:color w:val="FFFFFF" w:themeColor="background1"/>
              </w:rPr>
            </w:pPr>
            <w:r w:rsidRPr="00B741BD">
              <w:rPr>
                <w:rFonts w:ascii="Myriad Pro" w:hAnsi="Myriad Pro"/>
                <w:b/>
                <w:bCs/>
                <w:color w:val="FFFFFF"/>
                <w:sz w:val="22"/>
              </w:rPr>
              <w:t>Величина составляющей корректировки НВВ</w:t>
            </w:r>
          </w:p>
        </w:tc>
      </w:tr>
      <w:tr w:rsidR="002034A2" w:rsidRPr="00B741BD" w14:paraId="5095DBC1" w14:textId="77777777" w:rsidTr="001C722F">
        <w:trPr>
          <w:trHeight w:val="929"/>
        </w:trPr>
        <w:tc>
          <w:tcPr>
            <w:tcW w:w="353" w:type="pct"/>
            <w:tcBorders>
              <w:top w:val="single" w:sz="8" w:space="0" w:color="FFFFFF"/>
            </w:tcBorders>
            <w:shd w:val="clear" w:color="auto" w:fill="auto"/>
            <w:vAlign w:val="center"/>
            <w:hideMark/>
          </w:tcPr>
          <w:p w14:paraId="4F0ED5AC" w14:textId="77777777" w:rsidR="002034A2" w:rsidRPr="00B741BD" w:rsidRDefault="002034A2" w:rsidP="001C722F">
            <w:pPr>
              <w:jc w:val="center"/>
              <w:rPr>
                <w:rFonts w:ascii="Myriad Pro" w:hAnsi="Myriad Pro"/>
                <w:color w:val="000000"/>
              </w:rPr>
            </w:pPr>
            <w:r w:rsidRPr="00B741BD">
              <w:rPr>
                <w:rFonts w:ascii="Myriad Pro" w:hAnsi="Myriad Pro"/>
                <w:color w:val="000000"/>
              </w:rPr>
              <w:t>1</w:t>
            </w:r>
          </w:p>
        </w:tc>
        <w:tc>
          <w:tcPr>
            <w:tcW w:w="2917" w:type="pct"/>
            <w:tcBorders>
              <w:top w:val="single" w:sz="8" w:space="0" w:color="FFFFFF"/>
            </w:tcBorders>
            <w:shd w:val="clear" w:color="auto" w:fill="auto"/>
            <w:vAlign w:val="center"/>
            <w:hideMark/>
          </w:tcPr>
          <w:p w14:paraId="0727F530" w14:textId="77777777" w:rsidR="002034A2" w:rsidRPr="00B741BD" w:rsidRDefault="002034A2" w:rsidP="001C722F">
            <w:pPr>
              <w:rPr>
                <w:rFonts w:ascii="Myriad Pro" w:hAnsi="Myriad Pro"/>
                <w:color w:val="000000"/>
              </w:rPr>
            </w:pPr>
            <w:r w:rsidRPr="00B741BD">
              <w:rPr>
                <w:rFonts w:ascii="Myriad Pro" w:hAnsi="Myriad Pro"/>
                <w:color w:val="000000"/>
              </w:rPr>
              <w:t>Расчетная величина собственных средств для финансирования инвестиционной программы, тыс. руб.</w:t>
            </w:r>
          </w:p>
        </w:tc>
        <w:tc>
          <w:tcPr>
            <w:tcW w:w="1730" w:type="pct"/>
            <w:tcBorders>
              <w:top w:val="single" w:sz="8" w:space="0" w:color="FFFFFF"/>
            </w:tcBorders>
            <w:shd w:val="clear" w:color="auto" w:fill="auto"/>
            <w:vAlign w:val="center"/>
          </w:tcPr>
          <w:p w14:paraId="22F5F3C7" w14:textId="77777777" w:rsidR="002034A2" w:rsidRPr="00B741BD" w:rsidRDefault="002034A2" w:rsidP="001C722F">
            <w:pPr>
              <w:jc w:val="right"/>
              <w:rPr>
                <w:rFonts w:ascii="Myriad Pro" w:hAnsi="Myriad Pro"/>
                <w:color w:val="000000"/>
              </w:rPr>
            </w:pPr>
            <w:r w:rsidRPr="00B741BD">
              <w:rPr>
                <w:rFonts w:ascii="Myriad Pro" w:hAnsi="Myriad Pro"/>
                <w:sz w:val="26"/>
                <w:szCs w:val="26"/>
              </w:rPr>
              <w:t>494 386</w:t>
            </w:r>
          </w:p>
        </w:tc>
      </w:tr>
      <w:tr w:rsidR="002034A2" w:rsidRPr="00B741BD" w14:paraId="50CC0054" w14:textId="77777777" w:rsidTr="001C722F">
        <w:trPr>
          <w:trHeight w:val="765"/>
        </w:trPr>
        <w:tc>
          <w:tcPr>
            <w:tcW w:w="353" w:type="pct"/>
            <w:shd w:val="clear" w:color="auto" w:fill="auto"/>
            <w:vAlign w:val="center"/>
            <w:hideMark/>
          </w:tcPr>
          <w:p w14:paraId="201C5960" w14:textId="77777777" w:rsidR="002034A2" w:rsidRPr="00B741BD" w:rsidRDefault="002034A2" w:rsidP="001C722F">
            <w:pPr>
              <w:jc w:val="center"/>
              <w:rPr>
                <w:rFonts w:ascii="Myriad Pro" w:hAnsi="Myriad Pro"/>
                <w:color w:val="000000"/>
              </w:rPr>
            </w:pPr>
            <w:r w:rsidRPr="00B741BD">
              <w:rPr>
                <w:rFonts w:ascii="Myriad Pro" w:hAnsi="Myriad Pro"/>
                <w:color w:val="000000"/>
              </w:rPr>
              <w:t>2</w:t>
            </w:r>
          </w:p>
        </w:tc>
        <w:tc>
          <w:tcPr>
            <w:tcW w:w="2917" w:type="pct"/>
            <w:shd w:val="clear" w:color="auto" w:fill="auto"/>
            <w:vAlign w:val="center"/>
            <w:hideMark/>
          </w:tcPr>
          <w:p w14:paraId="7A9D7EAE" w14:textId="77777777" w:rsidR="002034A2" w:rsidRPr="00B741BD" w:rsidRDefault="002034A2" w:rsidP="001C722F">
            <w:pPr>
              <w:rPr>
                <w:rFonts w:ascii="Myriad Pro" w:hAnsi="Myriad Pro"/>
                <w:color w:val="000000"/>
              </w:rPr>
            </w:pPr>
            <w:r w:rsidRPr="00B741BD">
              <w:rPr>
                <w:rFonts w:ascii="Myriad Pro" w:hAnsi="Myriad Pro" w:cs="Calibri"/>
                <w:color w:val="000000"/>
              </w:rPr>
              <w:t>Плановый размер финансирования инвестиционной программы на 201</w:t>
            </w:r>
            <w:r w:rsidR="007D5D16" w:rsidRPr="00B741BD">
              <w:rPr>
                <w:rFonts w:ascii="Myriad Pro" w:hAnsi="Myriad Pro" w:cs="Calibri"/>
                <w:color w:val="000000"/>
              </w:rPr>
              <w:t>7</w:t>
            </w:r>
            <w:r w:rsidRPr="00B741BD">
              <w:rPr>
                <w:rFonts w:ascii="Myriad Pro" w:hAnsi="Myriad Pro" w:cs="Calibri"/>
                <w:color w:val="000000"/>
              </w:rPr>
              <w:t xml:space="preserve"> год за счет собственных средств (выручки от реализации товаров (услуг) по регулируемым ценам (тарифам)) (</w:t>
            </w:r>
            <w:proofErr w:type="spellStart"/>
            <w:r w:rsidRPr="00B741BD">
              <w:rPr>
                <w:rFonts w:ascii="Myriad Pro" w:hAnsi="Myriad Pro" w:cs="Calibri"/>
                <w:color w:val="000000"/>
              </w:rPr>
              <w:t>ИП</w:t>
            </w:r>
            <w:r w:rsidRPr="00B741BD">
              <w:rPr>
                <w:rFonts w:ascii="Myriad Pro" w:hAnsi="Myriad Pro" w:cs="Calibri"/>
                <w:color w:val="000000"/>
                <w:vertAlign w:val="superscript"/>
              </w:rPr>
              <w:t>заяв</w:t>
            </w:r>
            <w:proofErr w:type="spellEnd"/>
            <w:r w:rsidRPr="00B741BD">
              <w:rPr>
                <w:rFonts w:ascii="Myriad Pro" w:hAnsi="Myriad Pro" w:cs="Calibri"/>
                <w:color w:val="000000"/>
              </w:rPr>
              <w:t>)</w:t>
            </w:r>
            <w:r w:rsidRPr="00B741BD">
              <w:rPr>
                <w:rFonts w:ascii="Myriad Pro" w:hAnsi="Myriad Pro"/>
                <w:color w:val="000000"/>
              </w:rPr>
              <w:t>, тыс. руб., с НДС</w:t>
            </w:r>
          </w:p>
        </w:tc>
        <w:tc>
          <w:tcPr>
            <w:tcW w:w="1730" w:type="pct"/>
            <w:shd w:val="clear" w:color="auto" w:fill="auto"/>
            <w:vAlign w:val="center"/>
          </w:tcPr>
          <w:p w14:paraId="0711CC01" w14:textId="77777777" w:rsidR="002034A2" w:rsidRPr="00B741BD" w:rsidRDefault="002034A2" w:rsidP="001C722F">
            <w:pPr>
              <w:jc w:val="right"/>
              <w:rPr>
                <w:rFonts w:ascii="Myriad Pro" w:hAnsi="Myriad Pro"/>
                <w:color w:val="000000"/>
              </w:rPr>
            </w:pPr>
            <w:r w:rsidRPr="00B741BD">
              <w:rPr>
                <w:rFonts w:ascii="Myriad Pro" w:hAnsi="Myriad Pro"/>
                <w:sz w:val="26"/>
                <w:szCs w:val="26"/>
              </w:rPr>
              <w:t>494 386</w:t>
            </w:r>
          </w:p>
        </w:tc>
      </w:tr>
      <w:tr w:rsidR="002034A2" w:rsidRPr="00B741BD" w14:paraId="15174BE3" w14:textId="77777777" w:rsidTr="001C722F">
        <w:trPr>
          <w:trHeight w:val="765"/>
        </w:trPr>
        <w:tc>
          <w:tcPr>
            <w:tcW w:w="353" w:type="pct"/>
            <w:shd w:val="clear" w:color="auto" w:fill="auto"/>
            <w:vAlign w:val="center"/>
            <w:hideMark/>
          </w:tcPr>
          <w:p w14:paraId="3D3578AC" w14:textId="77777777" w:rsidR="002034A2" w:rsidRPr="00B741BD" w:rsidRDefault="002034A2" w:rsidP="001C722F">
            <w:pPr>
              <w:jc w:val="center"/>
              <w:rPr>
                <w:rFonts w:ascii="Myriad Pro" w:hAnsi="Myriad Pro"/>
                <w:color w:val="000000"/>
              </w:rPr>
            </w:pPr>
            <w:r w:rsidRPr="00B741BD">
              <w:rPr>
                <w:rFonts w:ascii="Myriad Pro" w:hAnsi="Myriad Pro"/>
                <w:color w:val="000000"/>
              </w:rPr>
              <w:lastRenderedPageBreak/>
              <w:t>3</w:t>
            </w:r>
          </w:p>
        </w:tc>
        <w:tc>
          <w:tcPr>
            <w:tcW w:w="2917" w:type="pct"/>
            <w:shd w:val="clear" w:color="auto" w:fill="auto"/>
            <w:vAlign w:val="center"/>
            <w:hideMark/>
          </w:tcPr>
          <w:p w14:paraId="47633660" w14:textId="77777777" w:rsidR="002034A2" w:rsidRPr="00B741BD" w:rsidRDefault="002034A2" w:rsidP="001C722F">
            <w:pPr>
              <w:rPr>
                <w:rFonts w:ascii="Myriad Pro" w:hAnsi="Myriad Pro"/>
                <w:color w:val="000000"/>
              </w:rPr>
            </w:pPr>
            <w:r w:rsidRPr="00B741BD">
              <w:rPr>
                <w:rFonts w:ascii="Myriad Pro" w:hAnsi="Myriad Pro" w:cs="Calibri"/>
                <w:color w:val="000000"/>
              </w:rPr>
              <w:t>Объем фактического финансирования инвестиционной программы в 201</w:t>
            </w:r>
            <w:r w:rsidR="007D5D16" w:rsidRPr="00B741BD">
              <w:rPr>
                <w:rFonts w:ascii="Myriad Pro" w:hAnsi="Myriad Pro" w:cs="Calibri"/>
                <w:color w:val="000000"/>
              </w:rPr>
              <w:t>7</w:t>
            </w:r>
            <w:r w:rsidRPr="00B741BD">
              <w:rPr>
                <w:rFonts w:ascii="Myriad Pro" w:hAnsi="Myriad Pro" w:cs="Calibri"/>
                <w:color w:val="000000"/>
              </w:rPr>
              <w:t xml:space="preserve"> году за счет собственных средств (выручки от реализации товаров (услуг) по регулируемым ценам (тарифам)) (</w:t>
            </w:r>
            <w:proofErr w:type="spellStart"/>
            <w:r w:rsidRPr="00B741BD">
              <w:rPr>
                <w:rFonts w:ascii="Myriad Pro" w:hAnsi="Myriad Pro" w:cs="Calibri"/>
                <w:color w:val="000000"/>
              </w:rPr>
              <w:t>ИП</w:t>
            </w:r>
            <w:r w:rsidRPr="00B741BD">
              <w:rPr>
                <w:rFonts w:ascii="Myriad Pro" w:hAnsi="Myriad Pro" w:cs="Calibri"/>
                <w:color w:val="000000"/>
                <w:vertAlign w:val="superscript"/>
              </w:rPr>
              <w:t>факт</w:t>
            </w:r>
            <w:proofErr w:type="spellEnd"/>
            <w:r w:rsidRPr="00B741BD">
              <w:rPr>
                <w:rFonts w:ascii="Myriad Pro" w:hAnsi="Myriad Pro" w:cs="Calibri"/>
                <w:color w:val="000000"/>
              </w:rPr>
              <w:t>)</w:t>
            </w:r>
            <w:r w:rsidRPr="00B741BD">
              <w:rPr>
                <w:rFonts w:ascii="Myriad Pro" w:hAnsi="Myriad Pro"/>
                <w:color w:val="000000"/>
              </w:rPr>
              <w:t>, тыс. руб. с НДС</w:t>
            </w:r>
          </w:p>
        </w:tc>
        <w:tc>
          <w:tcPr>
            <w:tcW w:w="1730" w:type="pct"/>
            <w:shd w:val="clear" w:color="auto" w:fill="auto"/>
            <w:vAlign w:val="center"/>
          </w:tcPr>
          <w:p w14:paraId="4429DD30" w14:textId="77777777" w:rsidR="002034A2" w:rsidRPr="00B741BD" w:rsidRDefault="002034A2" w:rsidP="001C722F">
            <w:pPr>
              <w:jc w:val="right"/>
              <w:rPr>
                <w:rFonts w:ascii="Myriad Pro" w:hAnsi="Myriad Pro"/>
                <w:color w:val="000000"/>
              </w:rPr>
            </w:pPr>
            <w:r w:rsidRPr="00B741BD">
              <w:rPr>
                <w:rFonts w:ascii="Myriad Pro" w:hAnsi="Myriad Pro"/>
                <w:sz w:val="26"/>
                <w:szCs w:val="26"/>
              </w:rPr>
              <w:t>488 476</w:t>
            </w:r>
          </w:p>
        </w:tc>
      </w:tr>
      <w:tr w:rsidR="002034A2" w:rsidRPr="00B741BD" w14:paraId="43D009C7" w14:textId="77777777" w:rsidTr="001C722F">
        <w:trPr>
          <w:trHeight w:val="1445"/>
        </w:trPr>
        <w:tc>
          <w:tcPr>
            <w:tcW w:w="353" w:type="pct"/>
            <w:shd w:val="clear" w:color="auto" w:fill="auto"/>
            <w:vAlign w:val="center"/>
          </w:tcPr>
          <w:p w14:paraId="39C707F3" w14:textId="77777777" w:rsidR="002034A2" w:rsidRPr="00B741BD" w:rsidRDefault="002034A2" w:rsidP="001C722F">
            <w:pPr>
              <w:jc w:val="center"/>
              <w:rPr>
                <w:rFonts w:ascii="Myriad Pro" w:hAnsi="Myriad Pro"/>
                <w:color w:val="000000"/>
              </w:rPr>
            </w:pPr>
            <w:r w:rsidRPr="00B741BD">
              <w:rPr>
                <w:rFonts w:ascii="Myriad Pro" w:hAnsi="Myriad Pro"/>
                <w:color w:val="000000"/>
              </w:rPr>
              <w:t>4</w:t>
            </w:r>
          </w:p>
        </w:tc>
        <w:tc>
          <w:tcPr>
            <w:tcW w:w="2917" w:type="pct"/>
            <w:shd w:val="clear" w:color="auto" w:fill="auto"/>
            <w:vAlign w:val="center"/>
          </w:tcPr>
          <w:p w14:paraId="2388CFDE" w14:textId="77777777" w:rsidR="002034A2" w:rsidRPr="00B741BD" w:rsidRDefault="002034A2" w:rsidP="001C722F">
            <w:pPr>
              <w:rPr>
                <w:rFonts w:ascii="Myriad Pro" w:hAnsi="Myriad Pro"/>
                <w:color w:val="000000"/>
              </w:rPr>
            </w:pPr>
            <w:r w:rsidRPr="00B741BD">
              <w:rPr>
                <w:rFonts w:ascii="Myriad Pro" w:hAnsi="Myriad Pro" w:cs="Calibri"/>
                <w:noProof/>
                <w:color w:val="000000"/>
              </w:rPr>
              <mc:AlternateContent>
                <mc:Choice Requires="wps">
                  <w:drawing>
                    <wp:anchor distT="0" distB="0" distL="114300" distR="114300" simplePos="0" relativeHeight="251745280" behindDoc="0" locked="0" layoutInCell="1" allowOverlap="1" wp14:anchorId="595AD0BD" wp14:editId="0C06D9CD">
                      <wp:simplePos x="0" y="0"/>
                      <wp:positionH relativeFrom="column">
                        <wp:posOffset>937895</wp:posOffset>
                      </wp:positionH>
                      <wp:positionV relativeFrom="paragraph">
                        <wp:posOffset>36195</wp:posOffset>
                      </wp:positionV>
                      <wp:extent cx="1234440" cy="648335"/>
                      <wp:effectExtent l="0" t="0" r="3810" b="18415"/>
                      <wp:wrapNone/>
                      <wp:docPr id="46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48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DD937" w14:textId="77777777" w:rsidR="00E446D1" w:rsidRPr="008F7A35" w:rsidRDefault="00E446D1" w:rsidP="002034A2">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5AD0BD" id="_x0000_t202" coordsize="21600,21600" o:spt="202" path="m,l,21600r21600,l21600,xe">
                      <v:stroke joinstyle="miter"/>
                      <v:path gradientshapeok="t" o:connecttype="rect"/>
                    </v:shapetype>
                    <v:shape id="Text Box 40" o:spid="_x0000_s1032" type="#_x0000_t202" style="position:absolute;margin-left:73.85pt;margin-top:2.85pt;width:97.2pt;height:51.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" filled="f" stroked="f">
                      <v:path arrowok="t"/>
                      <v:textbox inset="0,0,0,0">
                        <w:txbxContent>
                          <w:p w14:paraId="285DD937" w14:textId="77777777" w:rsidR="00E446D1" w:rsidRPr="008F7A35" w:rsidRDefault="00E446D1" w:rsidP="002034A2">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заяв</m:t>
                                        </m:r>
                                      </m:sup>
                                    </m:sSubSup>
                                  </m:den>
                                </m:f>
                              </m:oMath>
                            </m:oMathPara>
                          </w:p>
                        </w:txbxContent>
                      </v:textbox>
                    </v:shape>
                  </w:pict>
                </mc:Fallback>
              </mc:AlternateContent>
            </w:r>
          </w:p>
        </w:tc>
        <w:tc>
          <w:tcPr>
            <w:tcW w:w="1730" w:type="pct"/>
            <w:shd w:val="clear" w:color="auto" w:fill="auto"/>
            <w:vAlign w:val="center"/>
          </w:tcPr>
          <w:p w14:paraId="4975B5E6" w14:textId="77777777" w:rsidR="002034A2" w:rsidRPr="00B741BD" w:rsidRDefault="002034A2" w:rsidP="001C722F">
            <w:pPr>
              <w:jc w:val="right"/>
              <w:rPr>
                <w:rFonts w:ascii="Myriad Pro" w:hAnsi="Myriad Pro"/>
                <w:color w:val="000000"/>
              </w:rPr>
            </w:pPr>
            <w:r w:rsidRPr="00B741BD">
              <w:rPr>
                <w:rFonts w:ascii="Myriad Pro" w:hAnsi="Myriad Pro"/>
                <w:color w:val="000000"/>
              </w:rPr>
              <w:t>0,988</w:t>
            </w:r>
          </w:p>
        </w:tc>
      </w:tr>
      <w:tr w:rsidR="002034A2" w:rsidRPr="00B741BD" w14:paraId="12351A45" w14:textId="77777777" w:rsidTr="001C722F">
        <w:trPr>
          <w:trHeight w:val="765"/>
        </w:trPr>
        <w:tc>
          <w:tcPr>
            <w:tcW w:w="353" w:type="pct"/>
            <w:shd w:val="clear" w:color="auto" w:fill="auto"/>
            <w:vAlign w:val="center"/>
          </w:tcPr>
          <w:p w14:paraId="1F13ED3D" w14:textId="77777777" w:rsidR="002034A2" w:rsidRPr="00B741BD" w:rsidRDefault="002034A2" w:rsidP="001C722F">
            <w:pPr>
              <w:jc w:val="center"/>
              <w:rPr>
                <w:rFonts w:ascii="Myriad Pro" w:hAnsi="Myriad Pro"/>
                <w:color w:val="000000"/>
              </w:rPr>
            </w:pPr>
            <w:r w:rsidRPr="00B741BD">
              <w:rPr>
                <w:rFonts w:ascii="Myriad Pro" w:hAnsi="Myriad Pro"/>
                <w:color w:val="000000"/>
              </w:rPr>
              <w:t>5</w:t>
            </w:r>
          </w:p>
        </w:tc>
        <w:tc>
          <w:tcPr>
            <w:tcW w:w="2917" w:type="pct"/>
            <w:shd w:val="clear" w:color="auto" w:fill="auto"/>
            <w:vAlign w:val="center"/>
          </w:tcPr>
          <w:p w14:paraId="5A80FDBF" w14:textId="77777777" w:rsidR="002034A2" w:rsidRPr="00B741BD" w:rsidRDefault="002034A2" w:rsidP="001C722F">
            <w:pPr>
              <w:rPr>
                <w:rFonts w:ascii="Myriad Pro" w:hAnsi="Myriad Pro"/>
                <w:color w:val="000000"/>
              </w:rPr>
            </w:pPr>
            <w:r w:rsidRPr="00B741BD">
              <w:rPr>
                <w:rFonts w:ascii="Myriad Pro" w:hAnsi="Myriad Pro" w:cs="Calibri"/>
                <w:color w:val="000000"/>
              </w:rPr>
              <w:t>Величина корректировки НВВ в связи с изменением (неисполнением) инвестиционной программы</w:t>
            </w:r>
            <w:r w:rsidRPr="00B741BD">
              <w:rPr>
                <w:rFonts w:ascii="Myriad Pro" w:hAnsi="Myriad Pro"/>
                <w:color w:val="000000"/>
              </w:rPr>
              <w:t>, тыс. руб.</w:t>
            </w:r>
          </w:p>
        </w:tc>
        <w:tc>
          <w:tcPr>
            <w:tcW w:w="1730" w:type="pct"/>
            <w:shd w:val="clear" w:color="auto" w:fill="auto"/>
            <w:vAlign w:val="center"/>
          </w:tcPr>
          <w:p w14:paraId="21937842" w14:textId="77777777" w:rsidR="002034A2" w:rsidRPr="00B741BD" w:rsidRDefault="002034A2" w:rsidP="001C722F">
            <w:pPr>
              <w:jc w:val="right"/>
              <w:rPr>
                <w:rFonts w:ascii="Myriad Pro" w:hAnsi="Myriad Pro"/>
                <w:color w:val="000000"/>
              </w:rPr>
            </w:pPr>
            <w:r w:rsidRPr="00B741BD">
              <w:rPr>
                <w:rFonts w:ascii="Myriad Pro" w:hAnsi="Myriad Pro"/>
                <w:color w:val="000000"/>
              </w:rPr>
              <w:t>- 5 906</w:t>
            </w:r>
          </w:p>
        </w:tc>
      </w:tr>
    </w:tbl>
    <w:p w14:paraId="1A3D9259" w14:textId="77777777" w:rsidR="0046402F" w:rsidRPr="00B741BD" w:rsidRDefault="0046402F" w:rsidP="0046402F">
      <w:pPr>
        <w:autoSpaceDE w:val="0"/>
        <w:autoSpaceDN w:val="0"/>
        <w:adjustRightInd w:val="0"/>
        <w:spacing w:line="360" w:lineRule="auto"/>
        <w:ind w:firstLine="567"/>
        <w:jc w:val="both"/>
        <w:rPr>
          <w:rFonts w:ascii="Myriad Pro" w:hAnsi="Myriad Pro"/>
          <w:i/>
          <w:iCs/>
          <w:sz w:val="26"/>
          <w:szCs w:val="26"/>
        </w:rPr>
      </w:pPr>
    </w:p>
    <w:p w14:paraId="47242C89" w14:textId="77777777" w:rsidR="0046402F" w:rsidRPr="00B741BD" w:rsidRDefault="0046402F" w:rsidP="0046402F">
      <w:pPr>
        <w:autoSpaceDE w:val="0"/>
        <w:autoSpaceDN w:val="0"/>
        <w:adjustRightInd w:val="0"/>
        <w:spacing w:line="360" w:lineRule="auto"/>
        <w:ind w:firstLine="567"/>
        <w:jc w:val="both"/>
        <w:rPr>
          <w:rFonts w:ascii="Myriad Pro" w:hAnsi="Myriad Pro"/>
          <w:i/>
          <w:iCs/>
          <w:sz w:val="26"/>
          <w:szCs w:val="26"/>
        </w:rPr>
      </w:pPr>
      <w:proofErr w:type="spellStart"/>
      <w:r w:rsidRPr="00B741BD">
        <w:rPr>
          <w:rFonts w:ascii="Myriad Pro" w:hAnsi="Myriad Pro"/>
          <w:i/>
          <w:iCs/>
          <w:sz w:val="26"/>
          <w:szCs w:val="26"/>
        </w:rPr>
        <w:t>Пообъектный</w:t>
      </w:r>
      <w:proofErr w:type="spellEnd"/>
      <w:r w:rsidRPr="00B741BD">
        <w:rPr>
          <w:rFonts w:ascii="Myriad Pro" w:hAnsi="Myriad Pro"/>
          <w:i/>
          <w:iCs/>
          <w:sz w:val="26"/>
          <w:szCs w:val="26"/>
        </w:rPr>
        <w:t xml:space="preserve"> анализ исполнения инвестиционной программы АО «</w:t>
      </w:r>
      <w:proofErr w:type="spellStart"/>
      <w:r w:rsidR="00693FC8" w:rsidRPr="00B741BD">
        <w:rPr>
          <w:rFonts w:ascii="Myriad Pro" w:hAnsi="Myriad Pro"/>
          <w:i/>
          <w:iCs/>
          <w:sz w:val="26"/>
          <w:szCs w:val="26"/>
        </w:rPr>
        <w:t>Янтарьэнерго</w:t>
      </w:r>
      <w:proofErr w:type="spellEnd"/>
      <w:r w:rsidRPr="00B741BD">
        <w:rPr>
          <w:rFonts w:ascii="Myriad Pro" w:hAnsi="Myriad Pro"/>
          <w:i/>
          <w:iCs/>
          <w:sz w:val="26"/>
          <w:szCs w:val="26"/>
        </w:rPr>
        <w:t>» за 2018 год</w:t>
      </w:r>
    </w:p>
    <w:p w14:paraId="51CD5331" w14:textId="77777777" w:rsidR="00100F0B" w:rsidRPr="00B741BD" w:rsidRDefault="00100F0B" w:rsidP="00100F0B">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рамках анализа фактического использования собственных тарифных источников, предполагаемых для финансирования инвестиционных проектов Исполнителем выявлено, что:</w:t>
      </w:r>
    </w:p>
    <w:p w14:paraId="4CFD6D52" w14:textId="77777777" w:rsidR="00100F0B" w:rsidRPr="00B741BD" w:rsidRDefault="00047DC0" w:rsidP="006D7A6B">
      <w:pPr>
        <w:pStyle w:val="a3"/>
        <w:numPr>
          <w:ilvl w:val="0"/>
          <w:numId w:val="18"/>
        </w:numPr>
        <w:tabs>
          <w:tab w:val="left" w:pos="993"/>
        </w:tabs>
        <w:autoSpaceDE w:val="0"/>
        <w:autoSpaceDN w:val="0"/>
        <w:adjustRightInd w:val="0"/>
        <w:spacing w:after="0" w:line="360" w:lineRule="auto"/>
        <w:ind w:left="993" w:hanging="426"/>
        <w:jc w:val="both"/>
        <w:rPr>
          <w:rFonts w:ascii="Myriad Pro" w:eastAsia="Times New Roman" w:hAnsi="Myriad Pro"/>
          <w:sz w:val="26"/>
          <w:szCs w:val="26"/>
          <w:lang w:eastAsia="ru-RU"/>
        </w:rPr>
      </w:pPr>
      <w:r w:rsidRPr="00B741BD">
        <w:rPr>
          <w:rFonts w:ascii="Myriad Pro" w:eastAsia="Times New Roman" w:hAnsi="Myriad Pro"/>
          <w:sz w:val="26"/>
          <w:szCs w:val="26"/>
          <w:lang w:eastAsia="ru-RU"/>
        </w:rPr>
        <w:t>8</w:t>
      </w:r>
      <w:r w:rsidR="00100F0B" w:rsidRPr="00B741BD">
        <w:rPr>
          <w:rFonts w:ascii="Myriad Pro" w:eastAsia="Times New Roman" w:hAnsi="Myriad Pro"/>
          <w:sz w:val="26"/>
          <w:szCs w:val="26"/>
          <w:lang w:eastAsia="ru-RU"/>
        </w:rPr>
        <w:t xml:space="preserve"> инвестиционных проектов</w:t>
      </w:r>
      <w:r w:rsidR="00825954" w:rsidRPr="00B741BD">
        <w:rPr>
          <w:rFonts w:ascii="Myriad Pro" w:eastAsia="Times New Roman" w:hAnsi="Myriad Pro"/>
          <w:sz w:val="26"/>
          <w:szCs w:val="26"/>
          <w:lang w:eastAsia="ru-RU"/>
        </w:rPr>
        <w:t xml:space="preserve"> (групп инвестиционных проектов)</w:t>
      </w:r>
      <w:r w:rsidR="00100F0B" w:rsidRPr="00B741BD">
        <w:rPr>
          <w:rFonts w:ascii="Myriad Pro" w:eastAsia="Times New Roman" w:hAnsi="Myriad Pro"/>
          <w:sz w:val="26"/>
          <w:szCs w:val="26"/>
          <w:lang w:eastAsia="ru-RU"/>
        </w:rPr>
        <w:t>, включенных в утвержденную в 201</w:t>
      </w:r>
      <w:r w:rsidRPr="00B741BD">
        <w:rPr>
          <w:rFonts w:ascii="Myriad Pro" w:eastAsia="Times New Roman" w:hAnsi="Myriad Pro"/>
          <w:sz w:val="26"/>
          <w:szCs w:val="26"/>
          <w:lang w:eastAsia="ru-RU"/>
        </w:rPr>
        <w:t>7</w:t>
      </w:r>
      <w:r w:rsidR="00100F0B" w:rsidRPr="00B741BD">
        <w:rPr>
          <w:rFonts w:ascii="Myriad Pro" w:eastAsia="Times New Roman" w:hAnsi="Myriad Pro"/>
          <w:sz w:val="26"/>
          <w:szCs w:val="26"/>
          <w:lang w:eastAsia="ru-RU"/>
        </w:rPr>
        <w:t xml:space="preserve"> году ИПР, профинансированы с превышением утвержденного плана по использованию собственных тарифных источников – фактическое использование собственных тарифных источников составило 1</w:t>
      </w:r>
      <w:r w:rsidRPr="00B741BD">
        <w:rPr>
          <w:rFonts w:ascii="Myriad Pro" w:eastAsia="Times New Roman" w:hAnsi="Myriad Pro"/>
          <w:sz w:val="26"/>
          <w:szCs w:val="26"/>
          <w:lang w:eastAsia="ru-RU"/>
        </w:rPr>
        <w:t>09,25</w:t>
      </w:r>
      <w:r w:rsidR="00100F0B" w:rsidRPr="00B741BD">
        <w:rPr>
          <w:rFonts w:ascii="Myriad Pro" w:eastAsia="Times New Roman" w:hAnsi="Myriad Pro"/>
          <w:sz w:val="26"/>
          <w:szCs w:val="26"/>
          <w:lang w:eastAsia="ru-RU"/>
        </w:rPr>
        <w:t xml:space="preserve"> млн. руб. (превышение на </w:t>
      </w:r>
      <w:r w:rsidRPr="00B741BD">
        <w:rPr>
          <w:rFonts w:ascii="Myriad Pro" w:eastAsia="Times New Roman" w:hAnsi="Myriad Pro"/>
          <w:sz w:val="26"/>
          <w:szCs w:val="26"/>
          <w:lang w:eastAsia="ru-RU"/>
        </w:rPr>
        <w:t>58,20</w:t>
      </w:r>
      <w:r w:rsidR="00100F0B" w:rsidRPr="00B741BD">
        <w:rPr>
          <w:rFonts w:ascii="Myriad Pro" w:eastAsia="Times New Roman" w:hAnsi="Myriad Pro"/>
          <w:sz w:val="26"/>
          <w:szCs w:val="26"/>
          <w:lang w:eastAsia="ru-RU"/>
        </w:rPr>
        <w:t xml:space="preserve"> млн руб</w:t>
      </w:r>
      <w:r w:rsidRPr="00B741BD">
        <w:rPr>
          <w:rFonts w:ascii="Myriad Pro" w:eastAsia="Times New Roman" w:hAnsi="Myriad Pro"/>
          <w:sz w:val="26"/>
          <w:szCs w:val="26"/>
          <w:lang w:eastAsia="ru-RU"/>
        </w:rPr>
        <w:t>.</w:t>
      </w:r>
      <w:r w:rsidR="00100F0B" w:rsidRPr="00B741BD">
        <w:rPr>
          <w:rFonts w:ascii="Myriad Pro" w:eastAsia="Times New Roman" w:hAnsi="Myriad Pro"/>
          <w:sz w:val="26"/>
          <w:szCs w:val="26"/>
          <w:lang w:eastAsia="ru-RU"/>
        </w:rPr>
        <w:t>);</w:t>
      </w:r>
    </w:p>
    <w:p w14:paraId="3157B98F" w14:textId="77777777" w:rsidR="00047DC0" w:rsidRPr="00B741BD" w:rsidRDefault="00047DC0" w:rsidP="006D7A6B">
      <w:pPr>
        <w:pStyle w:val="a3"/>
        <w:numPr>
          <w:ilvl w:val="0"/>
          <w:numId w:val="18"/>
        </w:numPr>
        <w:tabs>
          <w:tab w:val="left" w:pos="993"/>
        </w:tabs>
        <w:autoSpaceDE w:val="0"/>
        <w:autoSpaceDN w:val="0"/>
        <w:adjustRightInd w:val="0"/>
        <w:spacing w:after="0" w:line="360" w:lineRule="auto"/>
        <w:ind w:left="993" w:hanging="426"/>
        <w:jc w:val="both"/>
        <w:rPr>
          <w:rFonts w:ascii="Myriad Pro" w:eastAsia="Times New Roman" w:hAnsi="Myriad Pro"/>
          <w:sz w:val="26"/>
          <w:szCs w:val="26"/>
          <w:lang w:eastAsia="ru-RU"/>
        </w:rPr>
      </w:pPr>
      <w:r w:rsidRPr="00B741BD">
        <w:rPr>
          <w:rFonts w:ascii="Myriad Pro" w:eastAsia="Times New Roman" w:hAnsi="Myriad Pro"/>
          <w:sz w:val="26"/>
          <w:szCs w:val="26"/>
          <w:lang w:eastAsia="ru-RU"/>
        </w:rPr>
        <w:t>4 инвестиционных проекта профинансированы в 2018 году при нулевом утвержденном плане финансирования – фактическое использование собственных тарифных источников составило 26,48 млн руб.;</w:t>
      </w:r>
    </w:p>
    <w:p w14:paraId="0D766377" w14:textId="77777777" w:rsidR="00100F0B" w:rsidRPr="00B741BD" w:rsidRDefault="00100F0B" w:rsidP="006D7A6B">
      <w:pPr>
        <w:pStyle w:val="a3"/>
        <w:numPr>
          <w:ilvl w:val="0"/>
          <w:numId w:val="18"/>
        </w:numPr>
        <w:tabs>
          <w:tab w:val="left" w:pos="993"/>
        </w:tabs>
        <w:autoSpaceDE w:val="0"/>
        <w:autoSpaceDN w:val="0"/>
        <w:adjustRightInd w:val="0"/>
        <w:spacing w:after="0" w:line="360" w:lineRule="auto"/>
        <w:ind w:left="993" w:hanging="426"/>
        <w:jc w:val="both"/>
        <w:rPr>
          <w:rFonts w:ascii="Myriad Pro" w:eastAsia="Times New Roman" w:hAnsi="Myriad Pro"/>
          <w:sz w:val="26"/>
          <w:szCs w:val="26"/>
          <w:lang w:eastAsia="ru-RU"/>
        </w:rPr>
      </w:pPr>
      <w:r w:rsidRPr="00B741BD">
        <w:rPr>
          <w:rFonts w:ascii="Myriad Pro" w:eastAsia="Times New Roman" w:hAnsi="Myriad Pro"/>
          <w:sz w:val="26"/>
          <w:szCs w:val="26"/>
          <w:lang w:eastAsia="ru-RU"/>
        </w:rPr>
        <w:t>финансирование капитальных вложений в 201</w:t>
      </w:r>
      <w:r w:rsidR="00047DC0" w:rsidRPr="00B741BD">
        <w:rPr>
          <w:rFonts w:ascii="Myriad Pro" w:eastAsia="Times New Roman" w:hAnsi="Myriad Pro"/>
          <w:sz w:val="26"/>
          <w:szCs w:val="26"/>
          <w:lang w:eastAsia="ru-RU"/>
        </w:rPr>
        <w:t>8</w:t>
      </w:r>
      <w:r w:rsidRPr="00B741BD">
        <w:rPr>
          <w:rFonts w:ascii="Myriad Pro" w:eastAsia="Times New Roman" w:hAnsi="Myriad Pro"/>
          <w:sz w:val="26"/>
          <w:szCs w:val="26"/>
          <w:lang w:eastAsia="ru-RU"/>
        </w:rPr>
        <w:t xml:space="preserve"> году за счет собственных тарифных источников осуществлено в отношении 5</w:t>
      </w:r>
      <w:r w:rsidR="00047DC0" w:rsidRPr="00B741BD">
        <w:rPr>
          <w:rFonts w:ascii="Myriad Pro" w:eastAsia="Times New Roman" w:hAnsi="Myriad Pro"/>
          <w:sz w:val="26"/>
          <w:szCs w:val="26"/>
          <w:lang w:eastAsia="ru-RU"/>
        </w:rPr>
        <w:t>6</w:t>
      </w:r>
      <w:r w:rsidRPr="00B741BD">
        <w:rPr>
          <w:rFonts w:ascii="Myriad Pro" w:eastAsia="Times New Roman" w:hAnsi="Myriad Pro"/>
          <w:sz w:val="26"/>
          <w:szCs w:val="26"/>
          <w:lang w:eastAsia="ru-RU"/>
        </w:rPr>
        <w:t xml:space="preserve"> инвестиционных проектов, не включенных в утвержденную в 201</w:t>
      </w:r>
      <w:r w:rsidR="00047DC0" w:rsidRPr="00B741BD">
        <w:rPr>
          <w:rFonts w:ascii="Myriad Pro" w:eastAsia="Times New Roman" w:hAnsi="Myriad Pro"/>
          <w:sz w:val="26"/>
          <w:szCs w:val="26"/>
          <w:lang w:eastAsia="ru-RU"/>
        </w:rPr>
        <w:t>7</w:t>
      </w:r>
      <w:r w:rsidRPr="00B741BD">
        <w:rPr>
          <w:rFonts w:ascii="Myriad Pro" w:eastAsia="Times New Roman" w:hAnsi="Myriad Pro"/>
          <w:sz w:val="26"/>
          <w:szCs w:val="26"/>
          <w:lang w:eastAsia="ru-RU"/>
        </w:rPr>
        <w:t xml:space="preserve"> году ИПР (новые инвестиционные проекты</w:t>
      </w:r>
      <w:r w:rsidR="00047DC0" w:rsidRPr="00B741BD">
        <w:rPr>
          <w:rFonts w:ascii="Myriad Pro" w:eastAsia="Times New Roman" w:hAnsi="Myriad Pro"/>
          <w:sz w:val="26"/>
          <w:szCs w:val="26"/>
          <w:lang w:eastAsia="ru-RU"/>
        </w:rPr>
        <w:t>, не имеющие утвержденный план финансирования на 2018 год</w:t>
      </w:r>
      <w:r w:rsidRPr="00B741BD">
        <w:rPr>
          <w:rFonts w:ascii="Myriad Pro" w:eastAsia="Times New Roman" w:hAnsi="Myriad Pro"/>
          <w:sz w:val="26"/>
          <w:szCs w:val="26"/>
          <w:lang w:eastAsia="ru-RU"/>
        </w:rPr>
        <w:t xml:space="preserve">) - фактическое использование собственных тарифных источников составило </w:t>
      </w:r>
      <w:r w:rsidR="00047DC0" w:rsidRPr="00B741BD">
        <w:rPr>
          <w:rFonts w:ascii="Myriad Pro" w:eastAsia="Times New Roman" w:hAnsi="Myriad Pro"/>
          <w:sz w:val="26"/>
          <w:szCs w:val="26"/>
          <w:lang w:eastAsia="ru-RU"/>
        </w:rPr>
        <w:t>355,91</w:t>
      </w:r>
      <w:r w:rsidRPr="00B741BD">
        <w:rPr>
          <w:rFonts w:ascii="Myriad Pro" w:eastAsia="Times New Roman" w:hAnsi="Myriad Pro"/>
          <w:sz w:val="26"/>
          <w:szCs w:val="26"/>
          <w:lang w:eastAsia="ru-RU"/>
        </w:rPr>
        <w:t xml:space="preserve"> млн руб.</w:t>
      </w:r>
    </w:p>
    <w:p w14:paraId="11D28EC5" w14:textId="77777777" w:rsidR="00100F0B" w:rsidRPr="00B741BD" w:rsidRDefault="00100F0B" w:rsidP="00100F0B">
      <w:pPr>
        <w:autoSpaceDE w:val="0"/>
        <w:autoSpaceDN w:val="0"/>
        <w:adjustRightInd w:val="0"/>
        <w:spacing w:line="360" w:lineRule="auto"/>
        <w:jc w:val="center"/>
        <w:rPr>
          <w:rFonts w:ascii="Myriad Pro" w:hAnsi="Myriad Pro"/>
          <w:b/>
          <w:bCs/>
          <w:sz w:val="26"/>
          <w:szCs w:val="26"/>
        </w:rPr>
      </w:pPr>
      <w:r w:rsidRPr="00B741BD">
        <w:rPr>
          <w:rFonts w:ascii="Myriad Pro" w:hAnsi="Myriad Pro"/>
          <w:b/>
          <w:bCs/>
          <w:sz w:val="26"/>
          <w:szCs w:val="26"/>
        </w:rPr>
        <w:lastRenderedPageBreak/>
        <w:t>Фактическое использование собственных тарифных источников на финансирование титулов, включенных в утвержденную в 201</w:t>
      </w:r>
      <w:r w:rsidR="00825954" w:rsidRPr="00B741BD">
        <w:rPr>
          <w:rFonts w:ascii="Myriad Pro" w:hAnsi="Myriad Pro"/>
          <w:b/>
          <w:bCs/>
          <w:sz w:val="26"/>
          <w:szCs w:val="26"/>
        </w:rPr>
        <w:t>7</w:t>
      </w:r>
      <w:r w:rsidRPr="00B741BD">
        <w:rPr>
          <w:rFonts w:ascii="Myriad Pro" w:hAnsi="Myriad Pro"/>
          <w:b/>
          <w:bCs/>
          <w:sz w:val="26"/>
          <w:szCs w:val="26"/>
        </w:rPr>
        <w:t xml:space="preserve"> году инвестиционную программу</w:t>
      </w:r>
    </w:p>
    <w:tbl>
      <w:tblPr>
        <w:tblW w:w="5000" w:type="pct"/>
        <w:tblLayout w:type="fixed"/>
        <w:tblLook w:val="04A0" w:firstRow="1" w:lastRow="0" w:firstColumn="1" w:lastColumn="0" w:noHBand="0" w:noVBand="1"/>
      </w:tblPr>
      <w:tblGrid>
        <w:gridCol w:w="509"/>
        <w:gridCol w:w="3803"/>
        <w:gridCol w:w="1225"/>
        <w:gridCol w:w="1490"/>
        <w:gridCol w:w="1086"/>
        <w:gridCol w:w="1221"/>
      </w:tblGrid>
      <w:tr w:rsidR="00100F0B" w:rsidRPr="00B741BD" w14:paraId="0C6C47CD" w14:textId="77777777" w:rsidTr="00B741BD">
        <w:trPr>
          <w:trHeight w:val="20"/>
          <w:tblHeader/>
        </w:trPr>
        <w:tc>
          <w:tcPr>
            <w:tcW w:w="273"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5BBDA6E" w14:textId="77777777" w:rsidR="00100F0B" w:rsidRPr="00B741BD" w:rsidRDefault="00100F0B" w:rsidP="00F5681F">
            <w:pPr>
              <w:spacing w:before="80" w:after="80"/>
              <w:jc w:val="center"/>
              <w:rPr>
                <w:rFonts w:ascii="Myriad Pro" w:hAnsi="Myriad Pro" w:cs="Calibri"/>
                <w:b/>
                <w:bCs/>
                <w:color w:val="FFFFFF"/>
                <w:sz w:val="18"/>
                <w:szCs w:val="18"/>
              </w:rPr>
            </w:pPr>
            <w:r w:rsidRPr="00B741BD">
              <w:rPr>
                <w:rFonts w:ascii="Myriad Pro" w:hAnsi="Myriad Pro" w:cs="Calibri"/>
                <w:b/>
                <w:bCs/>
                <w:color w:val="FFFFFF"/>
                <w:sz w:val="18"/>
                <w:szCs w:val="18"/>
              </w:rPr>
              <w:t>№ п/п</w:t>
            </w:r>
          </w:p>
        </w:tc>
        <w:tc>
          <w:tcPr>
            <w:tcW w:w="2037"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2B79703" w14:textId="77777777" w:rsidR="00100F0B" w:rsidRPr="00B741BD" w:rsidRDefault="00100F0B" w:rsidP="00F5681F">
            <w:pPr>
              <w:spacing w:before="80" w:after="80"/>
              <w:jc w:val="center"/>
              <w:rPr>
                <w:rFonts w:ascii="Myriad Pro" w:hAnsi="Myriad Pro" w:cs="Calibri"/>
                <w:b/>
                <w:bCs/>
                <w:color w:val="FFFFFF"/>
                <w:sz w:val="18"/>
                <w:szCs w:val="18"/>
              </w:rPr>
            </w:pPr>
            <w:r w:rsidRPr="00B741BD">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65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8291AE3" w14:textId="77777777" w:rsidR="00100F0B" w:rsidRPr="00B741BD" w:rsidRDefault="00100F0B" w:rsidP="00F5681F">
            <w:pPr>
              <w:spacing w:before="80" w:after="80"/>
              <w:jc w:val="center"/>
              <w:rPr>
                <w:rFonts w:ascii="Myriad Pro" w:hAnsi="Myriad Pro" w:cs="Calibri"/>
                <w:b/>
                <w:bCs/>
                <w:color w:val="FFFFFF"/>
                <w:sz w:val="18"/>
                <w:szCs w:val="18"/>
              </w:rPr>
            </w:pPr>
            <w:proofErr w:type="spellStart"/>
            <w:r w:rsidRPr="00B741BD">
              <w:rPr>
                <w:rFonts w:ascii="Myriad Pro" w:hAnsi="Myriad Pro" w:cs="Calibri"/>
                <w:b/>
                <w:bCs/>
                <w:color w:val="FFFFFF"/>
                <w:sz w:val="18"/>
                <w:szCs w:val="18"/>
              </w:rPr>
              <w:t>Иденти</w:t>
            </w:r>
            <w:proofErr w:type="spellEnd"/>
            <w:r w:rsidRPr="00B741BD">
              <w:rPr>
                <w:rFonts w:ascii="Myriad Pro" w:hAnsi="Myriad Pro" w:cs="Calibri"/>
                <w:b/>
                <w:bCs/>
                <w:color w:val="FFFFFF"/>
                <w:sz w:val="18"/>
                <w:szCs w:val="18"/>
              </w:rPr>
              <w:t>-</w:t>
            </w:r>
          </w:p>
          <w:p w14:paraId="5BF97DA2" w14:textId="77777777" w:rsidR="00100F0B" w:rsidRPr="00B741BD" w:rsidRDefault="00100F0B" w:rsidP="00F5681F">
            <w:pPr>
              <w:spacing w:before="80" w:after="80"/>
              <w:jc w:val="center"/>
              <w:rPr>
                <w:rFonts w:ascii="Myriad Pro" w:hAnsi="Myriad Pro" w:cs="Calibri"/>
                <w:b/>
                <w:bCs/>
                <w:color w:val="FFFFFF"/>
                <w:sz w:val="18"/>
                <w:szCs w:val="18"/>
              </w:rPr>
            </w:pPr>
            <w:proofErr w:type="spellStart"/>
            <w:r w:rsidRPr="00B741BD">
              <w:rPr>
                <w:rFonts w:ascii="Myriad Pro" w:hAnsi="Myriad Pro" w:cs="Calibri"/>
                <w:b/>
                <w:bCs/>
                <w:color w:val="FFFFFF"/>
                <w:sz w:val="18"/>
                <w:szCs w:val="18"/>
              </w:rPr>
              <w:t>фикатор</w:t>
            </w:r>
            <w:proofErr w:type="spellEnd"/>
            <w:r w:rsidRPr="00B741BD">
              <w:rPr>
                <w:rFonts w:ascii="Myriad Pro" w:hAnsi="Myriad Pro" w:cs="Calibri"/>
                <w:b/>
                <w:bCs/>
                <w:color w:val="FFFFFF"/>
                <w:sz w:val="18"/>
                <w:szCs w:val="18"/>
              </w:rPr>
              <w:t xml:space="preserve"> инвестиционного проекта</w:t>
            </w:r>
          </w:p>
        </w:tc>
        <w:tc>
          <w:tcPr>
            <w:tcW w:w="1380"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D55A3C5" w14:textId="77777777" w:rsidR="00100F0B" w:rsidRPr="00B741BD" w:rsidRDefault="00100F0B" w:rsidP="00F5681F">
            <w:pPr>
              <w:spacing w:before="80" w:after="80"/>
              <w:jc w:val="center"/>
              <w:rPr>
                <w:rFonts w:ascii="Myriad Pro" w:hAnsi="Myriad Pro" w:cs="Calibri"/>
                <w:b/>
                <w:bCs/>
                <w:color w:val="FFFFFF"/>
                <w:sz w:val="18"/>
                <w:szCs w:val="18"/>
              </w:rPr>
            </w:pPr>
            <w:r w:rsidRPr="00B741BD">
              <w:rPr>
                <w:rFonts w:ascii="Myriad Pro" w:hAnsi="Myriad Pro" w:cs="Calibri"/>
                <w:b/>
                <w:bCs/>
                <w:color w:val="FFFFFF"/>
                <w:sz w:val="18"/>
                <w:szCs w:val="18"/>
              </w:rPr>
              <w:t>Объем финансирования (в части тарифных источников), тыс. руб. с НДС</w:t>
            </w:r>
          </w:p>
        </w:tc>
        <w:tc>
          <w:tcPr>
            <w:tcW w:w="65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9786FF8" w14:textId="77777777" w:rsidR="00100F0B" w:rsidRPr="00B741BD" w:rsidRDefault="00100F0B" w:rsidP="00F5681F">
            <w:pPr>
              <w:spacing w:before="80" w:after="80"/>
              <w:ind w:left="-81" w:right="-80" w:firstLine="56"/>
              <w:jc w:val="center"/>
              <w:rPr>
                <w:rFonts w:ascii="Myriad Pro" w:hAnsi="Myriad Pro" w:cs="Calibri"/>
                <w:b/>
                <w:bCs/>
                <w:color w:val="FFFFFF"/>
                <w:sz w:val="18"/>
                <w:szCs w:val="18"/>
              </w:rPr>
            </w:pPr>
            <w:r w:rsidRPr="00B741BD">
              <w:rPr>
                <w:rFonts w:ascii="Myriad Pro" w:hAnsi="Myriad Pro" w:cs="Calibri"/>
                <w:b/>
                <w:bCs/>
                <w:color w:val="FFFFFF"/>
                <w:sz w:val="18"/>
                <w:szCs w:val="18"/>
              </w:rPr>
              <w:t>Отклонение</w:t>
            </w:r>
            <w:r w:rsidRPr="00B741BD">
              <w:rPr>
                <w:rFonts w:ascii="Myriad Pro" w:hAnsi="Myriad Pro" w:cs="Calibri"/>
                <w:b/>
                <w:bCs/>
                <w:color w:val="FFFFFF"/>
                <w:sz w:val="18"/>
                <w:szCs w:val="18"/>
              </w:rPr>
              <w:br/>
              <w:t xml:space="preserve"> (факт-план)</w:t>
            </w:r>
          </w:p>
        </w:tc>
      </w:tr>
      <w:tr w:rsidR="00100F0B" w:rsidRPr="00B741BD" w14:paraId="400F076F" w14:textId="77777777" w:rsidTr="00B741BD">
        <w:trPr>
          <w:trHeight w:val="20"/>
          <w:tblHeader/>
        </w:trPr>
        <w:tc>
          <w:tcPr>
            <w:tcW w:w="273" w:type="pct"/>
            <w:vMerge/>
            <w:tcBorders>
              <w:top w:val="single" w:sz="8" w:space="0" w:color="FFFFFF"/>
              <w:left w:val="single" w:sz="8" w:space="0" w:color="FFFFFF"/>
              <w:bottom w:val="single" w:sz="8" w:space="0" w:color="FFFFFF"/>
              <w:right w:val="single" w:sz="8" w:space="0" w:color="FFFFFF"/>
            </w:tcBorders>
            <w:vAlign w:val="center"/>
            <w:hideMark/>
          </w:tcPr>
          <w:p w14:paraId="310B3A9F" w14:textId="77777777" w:rsidR="00100F0B" w:rsidRPr="00B741BD" w:rsidRDefault="00100F0B" w:rsidP="00F5681F">
            <w:pPr>
              <w:spacing w:before="80" w:after="80"/>
              <w:rPr>
                <w:rFonts w:ascii="Myriad Pro" w:hAnsi="Myriad Pro" w:cs="Calibri"/>
                <w:b/>
                <w:bCs/>
                <w:color w:val="FFFFFF"/>
                <w:sz w:val="18"/>
                <w:szCs w:val="18"/>
              </w:rPr>
            </w:pPr>
          </w:p>
        </w:tc>
        <w:tc>
          <w:tcPr>
            <w:tcW w:w="2037" w:type="pct"/>
            <w:vMerge/>
            <w:tcBorders>
              <w:top w:val="single" w:sz="8" w:space="0" w:color="FFFFFF"/>
              <w:left w:val="single" w:sz="8" w:space="0" w:color="FFFFFF"/>
              <w:bottom w:val="single" w:sz="8" w:space="0" w:color="FFFFFF"/>
              <w:right w:val="single" w:sz="8" w:space="0" w:color="FFFFFF"/>
            </w:tcBorders>
            <w:vAlign w:val="center"/>
            <w:hideMark/>
          </w:tcPr>
          <w:p w14:paraId="16D4B39D" w14:textId="77777777" w:rsidR="00100F0B" w:rsidRPr="00B741BD" w:rsidRDefault="00100F0B" w:rsidP="00F5681F">
            <w:pPr>
              <w:spacing w:before="80" w:after="80"/>
              <w:rPr>
                <w:rFonts w:ascii="Myriad Pro" w:hAnsi="Myriad Pro" w:cs="Calibri"/>
                <w:b/>
                <w:bCs/>
                <w:color w:val="FFFFFF"/>
                <w:sz w:val="18"/>
                <w:szCs w:val="18"/>
              </w:rPr>
            </w:pPr>
          </w:p>
        </w:tc>
        <w:tc>
          <w:tcPr>
            <w:tcW w:w="656" w:type="pct"/>
            <w:vMerge/>
            <w:tcBorders>
              <w:top w:val="single" w:sz="8" w:space="0" w:color="FFFFFF"/>
              <w:left w:val="single" w:sz="8" w:space="0" w:color="FFFFFF"/>
              <w:bottom w:val="single" w:sz="8" w:space="0" w:color="FFFFFF"/>
              <w:right w:val="single" w:sz="8" w:space="0" w:color="FFFFFF"/>
            </w:tcBorders>
            <w:vAlign w:val="center"/>
            <w:hideMark/>
          </w:tcPr>
          <w:p w14:paraId="78FB5D4E" w14:textId="77777777" w:rsidR="00100F0B" w:rsidRPr="00B741BD" w:rsidRDefault="00100F0B" w:rsidP="00F5681F">
            <w:pPr>
              <w:spacing w:before="80" w:after="80"/>
              <w:rPr>
                <w:rFonts w:ascii="Myriad Pro" w:hAnsi="Myriad Pro" w:cs="Calibri"/>
                <w:b/>
                <w:bCs/>
                <w:color w:val="FFFFFF"/>
                <w:sz w:val="18"/>
                <w:szCs w:val="18"/>
              </w:rPr>
            </w:pPr>
          </w:p>
        </w:tc>
        <w:tc>
          <w:tcPr>
            <w:tcW w:w="79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E378048" w14:textId="77777777" w:rsidR="00100F0B" w:rsidRPr="00B741BD" w:rsidRDefault="00100F0B" w:rsidP="00F5681F">
            <w:pPr>
              <w:spacing w:before="80" w:after="80"/>
              <w:jc w:val="center"/>
              <w:rPr>
                <w:rFonts w:ascii="Myriad Pro" w:hAnsi="Myriad Pro" w:cs="Calibri"/>
                <w:b/>
                <w:bCs/>
                <w:color w:val="FFFFFF"/>
                <w:sz w:val="18"/>
                <w:szCs w:val="18"/>
              </w:rPr>
            </w:pPr>
            <w:r w:rsidRPr="00B741BD">
              <w:rPr>
                <w:rFonts w:ascii="Myriad Pro" w:hAnsi="Myriad Pro" w:cs="Calibri"/>
                <w:b/>
                <w:bCs/>
                <w:color w:val="FFFFFF"/>
                <w:sz w:val="18"/>
                <w:szCs w:val="18"/>
              </w:rPr>
              <w:t xml:space="preserve">План </w:t>
            </w:r>
            <w:r w:rsidRPr="00B741BD">
              <w:rPr>
                <w:rFonts w:ascii="Myriad Pro" w:hAnsi="Myriad Pro" w:cs="Calibri"/>
                <w:b/>
                <w:bCs/>
                <w:color w:val="FFFFFF"/>
                <w:sz w:val="18"/>
                <w:szCs w:val="18"/>
              </w:rPr>
              <w:br/>
              <w:t>(Утв. в 2015 году)</w:t>
            </w:r>
          </w:p>
        </w:tc>
        <w:tc>
          <w:tcPr>
            <w:tcW w:w="582"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241293E" w14:textId="77777777" w:rsidR="00100F0B" w:rsidRPr="00B741BD" w:rsidRDefault="00100F0B" w:rsidP="00F5681F">
            <w:pPr>
              <w:spacing w:before="80" w:after="80"/>
              <w:jc w:val="center"/>
              <w:rPr>
                <w:rFonts w:ascii="Myriad Pro" w:hAnsi="Myriad Pro" w:cs="Calibri"/>
                <w:b/>
                <w:bCs/>
                <w:color w:val="FFFFFF"/>
                <w:sz w:val="18"/>
                <w:szCs w:val="18"/>
              </w:rPr>
            </w:pPr>
            <w:r w:rsidRPr="00B741BD">
              <w:rPr>
                <w:rFonts w:ascii="Myriad Pro" w:hAnsi="Myriad Pro" w:cs="Calibri"/>
                <w:b/>
                <w:bCs/>
                <w:color w:val="FFFFFF"/>
                <w:sz w:val="18"/>
                <w:szCs w:val="18"/>
              </w:rPr>
              <w:t>Факт</w:t>
            </w:r>
          </w:p>
        </w:tc>
        <w:tc>
          <w:tcPr>
            <w:tcW w:w="65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8D7F641" w14:textId="77777777" w:rsidR="00100F0B" w:rsidRPr="00B741BD" w:rsidRDefault="00100F0B" w:rsidP="00F5681F">
            <w:pPr>
              <w:spacing w:before="80" w:after="80"/>
              <w:ind w:left="-81" w:right="-80" w:firstLine="56"/>
              <w:jc w:val="center"/>
              <w:rPr>
                <w:rFonts w:ascii="Myriad Pro" w:hAnsi="Myriad Pro" w:cs="Calibri"/>
                <w:b/>
                <w:bCs/>
                <w:color w:val="FFFFFF"/>
                <w:sz w:val="18"/>
                <w:szCs w:val="18"/>
              </w:rPr>
            </w:pPr>
            <w:r w:rsidRPr="00B741BD">
              <w:rPr>
                <w:rFonts w:ascii="Myriad Pro" w:hAnsi="Myriad Pro" w:cs="Calibri"/>
                <w:b/>
                <w:bCs/>
                <w:color w:val="FFFFFF"/>
                <w:sz w:val="18"/>
                <w:szCs w:val="18"/>
              </w:rPr>
              <w:t>тыс. руб.</w:t>
            </w:r>
          </w:p>
        </w:tc>
      </w:tr>
      <w:tr w:rsidR="006912EC" w:rsidRPr="00B741BD" w14:paraId="502D1AF1" w14:textId="77777777" w:rsidTr="00B741BD">
        <w:trPr>
          <w:trHeight w:val="20"/>
        </w:trPr>
        <w:tc>
          <w:tcPr>
            <w:tcW w:w="2966" w:type="pct"/>
            <w:gridSpan w:val="3"/>
            <w:tcBorders>
              <w:top w:val="single" w:sz="8" w:space="0" w:color="FFFFFF"/>
              <w:left w:val="single" w:sz="4" w:space="0" w:color="auto"/>
              <w:bottom w:val="single" w:sz="4" w:space="0" w:color="auto"/>
              <w:right w:val="single" w:sz="4" w:space="0" w:color="auto"/>
            </w:tcBorders>
            <w:shd w:val="clear" w:color="auto" w:fill="D6E3BC" w:themeFill="accent3" w:themeFillTint="66"/>
            <w:vAlign w:val="center"/>
            <w:hideMark/>
          </w:tcPr>
          <w:p w14:paraId="1B9D15C7" w14:textId="77777777" w:rsidR="006912EC" w:rsidRPr="00B741BD" w:rsidRDefault="006912EC" w:rsidP="00F5681F">
            <w:pPr>
              <w:spacing w:before="80" w:after="80"/>
              <w:rPr>
                <w:rFonts w:ascii="Myriad Pro" w:hAnsi="Myriad Pro" w:cs="Calibri"/>
                <w:b/>
                <w:bCs/>
                <w:color w:val="000000"/>
                <w:sz w:val="18"/>
                <w:szCs w:val="18"/>
              </w:rPr>
            </w:pPr>
            <w:r w:rsidRPr="00B741BD">
              <w:rPr>
                <w:rFonts w:ascii="Myriad Pro" w:hAnsi="Myriad Pro" w:cs="Calibri"/>
                <w:b/>
                <w:bCs/>
                <w:color w:val="000000"/>
                <w:sz w:val="18"/>
                <w:szCs w:val="18"/>
              </w:rPr>
              <w:t>Всего по инвестиционным проектам</w:t>
            </w:r>
          </w:p>
        </w:tc>
        <w:tc>
          <w:tcPr>
            <w:tcW w:w="798" w:type="pct"/>
            <w:tcBorders>
              <w:top w:val="single" w:sz="8" w:space="0" w:color="FFFFFF"/>
              <w:left w:val="nil"/>
              <w:bottom w:val="single" w:sz="4" w:space="0" w:color="auto"/>
              <w:right w:val="single" w:sz="4" w:space="0" w:color="auto"/>
            </w:tcBorders>
            <w:shd w:val="clear" w:color="auto" w:fill="D6E3BC" w:themeFill="accent3" w:themeFillTint="66"/>
            <w:vAlign w:val="center"/>
          </w:tcPr>
          <w:p w14:paraId="74592EB5" w14:textId="77777777" w:rsidR="006912EC" w:rsidRPr="00B741BD" w:rsidRDefault="006912EC" w:rsidP="00F5681F">
            <w:pPr>
              <w:spacing w:before="80" w:after="80"/>
              <w:ind w:right="96"/>
              <w:jc w:val="right"/>
              <w:rPr>
                <w:rFonts w:ascii="Myriad Pro" w:hAnsi="Myriad Pro" w:cs="Calibri"/>
                <w:b/>
                <w:bCs/>
                <w:color w:val="000000"/>
                <w:sz w:val="18"/>
                <w:szCs w:val="18"/>
              </w:rPr>
            </w:pPr>
            <w:r w:rsidRPr="00B741BD">
              <w:rPr>
                <w:rFonts w:ascii="Myriad Pro" w:hAnsi="Myriad Pro"/>
                <w:sz w:val="18"/>
                <w:szCs w:val="18"/>
              </w:rPr>
              <w:t>51 055</w:t>
            </w:r>
          </w:p>
        </w:tc>
        <w:tc>
          <w:tcPr>
            <w:tcW w:w="582" w:type="pct"/>
            <w:tcBorders>
              <w:top w:val="single" w:sz="8" w:space="0" w:color="FFFFFF"/>
              <w:left w:val="nil"/>
              <w:bottom w:val="single" w:sz="4" w:space="0" w:color="auto"/>
              <w:right w:val="single" w:sz="4" w:space="0" w:color="auto"/>
            </w:tcBorders>
            <w:shd w:val="clear" w:color="auto" w:fill="D6E3BC" w:themeFill="accent3" w:themeFillTint="66"/>
            <w:vAlign w:val="center"/>
          </w:tcPr>
          <w:p w14:paraId="1C61D788" w14:textId="77777777" w:rsidR="006912EC" w:rsidRPr="00B741BD" w:rsidRDefault="006912EC" w:rsidP="00F5681F">
            <w:pPr>
              <w:spacing w:before="80" w:after="80"/>
              <w:ind w:right="96"/>
              <w:jc w:val="right"/>
              <w:rPr>
                <w:rFonts w:ascii="Myriad Pro" w:hAnsi="Myriad Pro" w:cs="Calibri"/>
                <w:b/>
                <w:bCs/>
                <w:color w:val="000000"/>
                <w:sz w:val="18"/>
                <w:szCs w:val="18"/>
              </w:rPr>
            </w:pPr>
            <w:r w:rsidRPr="00B741BD">
              <w:rPr>
                <w:rFonts w:ascii="Myriad Pro" w:hAnsi="Myriad Pro"/>
                <w:sz w:val="18"/>
                <w:szCs w:val="18"/>
              </w:rPr>
              <w:t>109 251</w:t>
            </w:r>
          </w:p>
        </w:tc>
        <w:tc>
          <w:tcPr>
            <w:tcW w:w="654" w:type="pct"/>
            <w:tcBorders>
              <w:top w:val="single" w:sz="8" w:space="0" w:color="FFFFFF"/>
              <w:left w:val="nil"/>
              <w:bottom w:val="single" w:sz="4" w:space="0" w:color="auto"/>
              <w:right w:val="single" w:sz="4" w:space="0" w:color="auto"/>
            </w:tcBorders>
            <w:shd w:val="clear" w:color="auto" w:fill="D6E3BC" w:themeFill="accent3" w:themeFillTint="66"/>
            <w:vAlign w:val="center"/>
          </w:tcPr>
          <w:p w14:paraId="709646F5" w14:textId="77777777" w:rsidR="006912EC" w:rsidRPr="00B741BD" w:rsidRDefault="006912EC" w:rsidP="00F5681F">
            <w:pPr>
              <w:spacing w:before="80" w:after="80"/>
              <w:ind w:left="-81" w:right="96" w:firstLine="56"/>
              <w:jc w:val="right"/>
              <w:rPr>
                <w:rFonts w:ascii="Myriad Pro" w:hAnsi="Myriad Pro" w:cs="Calibri"/>
                <w:b/>
                <w:bCs/>
                <w:color w:val="000000"/>
                <w:sz w:val="18"/>
                <w:szCs w:val="18"/>
              </w:rPr>
            </w:pPr>
            <w:r w:rsidRPr="00B741BD">
              <w:rPr>
                <w:rFonts w:ascii="Myriad Pro" w:hAnsi="Myriad Pro"/>
                <w:sz w:val="18"/>
                <w:szCs w:val="18"/>
              </w:rPr>
              <w:t>58 196</w:t>
            </w:r>
          </w:p>
        </w:tc>
      </w:tr>
      <w:tr w:rsidR="006912EC" w:rsidRPr="00B741BD" w14:paraId="2836EDFD"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6D6F65CA"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1</w:t>
            </w:r>
          </w:p>
        </w:tc>
        <w:tc>
          <w:tcPr>
            <w:tcW w:w="2037" w:type="pct"/>
            <w:tcBorders>
              <w:top w:val="nil"/>
              <w:left w:val="nil"/>
              <w:bottom w:val="single" w:sz="4" w:space="0" w:color="auto"/>
              <w:right w:val="single" w:sz="4" w:space="0" w:color="auto"/>
            </w:tcBorders>
            <w:shd w:val="clear" w:color="auto" w:fill="auto"/>
          </w:tcPr>
          <w:p w14:paraId="65A0F935" w14:textId="77777777" w:rsidR="006912EC" w:rsidRPr="00B741BD" w:rsidRDefault="006912EC" w:rsidP="00F5681F">
            <w:pPr>
              <w:spacing w:before="80" w:after="80"/>
              <w:rPr>
                <w:rFonts w:ascii="Myriad Pro" w:hAnsi="Myriad Pro" w:cs="Calibri"/>
                <w:color w:val="000000"/>
                <w:sz w:val="18"/>
                <w:szCs w:val="18"/>
              </w:rPr>
            </w:pPr>
            <w:r w:rsidRPr="00B741BD">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656" w:type="pct"/>
            <w:tcBorders>
              <w:top w:val="nil"/>
              <w:left w:val="nil"/>
              <w:bottom w:val="single" w:sz="4" w:space="0" w:color="auto"/>
              <w:right w:val="single" w:sz="4" w:space="0" w:color="auto"/>
            </w:tcBorders>
            <w:shd w:val="clear" w:color="auto" w:fill="auto"/>
            <w:vAlign w:val="center"/>
          </w:tcPr>
          <w:p w14:paraId="6B8545C9"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sz w:val="18"/>
                <w:szCs w:val="18"/>
              </w:rPr>
              <w:t>Г</w:t>
            </w:r>
          </w:p>
        </w:tc>
        <w:tc>
          <w:tcPr>
            <w:tcW w:w="798" w:type="pct"/>
            <w:tcBorders>
              <w:top w:val="nil"/>
              <w:left w:val="nil"/>
              <w:bottom w:val="single" w:sz="4" w:space="0" w:color="auto"/>
              <w:right w:val="single" w:sz="4" w:space="0" w:color="auto"/>
            </w:tcBorders>
            <w:shd w:val="clear" w:color="auto" w:fill="auto"/>
            <w:vAlign w:val="center"/>
          </w:tcPr>
          <w:p w14:paraId="72D3208F"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22 634</w:t>
            </w:r>
          </w:p>
        </w:tc>
        <w:tc>
          <w:tcPr>
            <w:tcW w:w="582" w:type="pct"/>
            <w:tcBorders>
              <w:top w:val="nil"/>
              <w:left w:val="nil"/>
              <w:bottom w:val="single" w:sz="4" w:space="0" w:color="auto"/>
              <w:right w:val="single" w:sz="4" w:space="0" w:color="auto"/>
            </w:tcBorders>
            <w:shd w:val="clear" w:color="auto" w:fill="auto"/>
            <w:vAlign w:val="center"/>
          </w:tcPr>
          <w:p w14:paraId="2895078F"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63 991</w:t>
            </w:r>
          </w:p>
        </w:tc>
        <w:tc>
          <w:tcPr>
            <w:tcW w:w="654" w:type="pct"/>
            <w:tcBorders>
              <w:top w:val="nil"/>
              <w:left w:val="nil"/>
              <w:bottom w:val="single" w:sz="4" w:space="0" w:color="auto"/>
              <w:right w:val="single" w:sz="4" w:space="0" w:color="auto"/>
            </w:tcBorders>
            <w:shd w:val="clear" w:color="auto" w:fill="auto"/>
            <w:vAlign w:val="center"/>
          </w:tcPr>
          <w:p w14:paraId="784FCB4B" w14:textId="77777777" w:rsidR="006912EC" w:rsidRPr="00B741BD" w:rsidRDefault="006912EC" w:rsidP="00F5681F">
            <w:pPr>
              <w:spacing w:before="80" w:after="80"/>
              <w:ind w:left="-81" w:right="96" w:firstLine="56"/>
              <w:jc w:val="right"/>
              <w:rPr>
                <w:rFonts w:ascii="Myriad Pro" w:hAnsi="Myriad Pro" w:cs="Calibri"/>
                <w:color w:val="000000"/>
                <w:sz w:val="18"/>
                <w:szCs w:val="18"/>
              </w:rPr>
            </w:pPr>
            <w:r w:rsidRPr="00B741BD">
              <w:rPr>
                <w:rFonts w:ascii="Myriad Pro" w:hAnsi="Myriad Pro"/>
                <w:sz w:val="18"/>
                <w:szCs w:val="18"/>
              </w:rPr>
              <w:t>41 357</w:t>
            </w:r>
          </w:p>
        </w:tc>
      </w:tr>
      <w:tr w:rsidR="006912EC" w:rsidRPr="00B741BD" w14:paraId="13C53C16"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E54D28F"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2</w:t>
            </w:r>
          </w:p>
        </w:tc>
        <w:tc>
          <w:tcPr>
            <w:tcW w:w="2037" w:type="pct"/>
            <w:tcBorders>
              <w:top w:val="nil"/>
              <w:left w:val="nil"/>
              <w:bottom w:val="single" w:sz="4" w:space="0" w:color="auto"/>
              <w:right w:val="single" w:sz="4" w:space="0" w:color="auto"/>
            </w:tcBorders>
            <w:shd w:val="clear" w:color="auto" w:fill="auto"/>
          </w:tcPr>
          <w:p w14:paraId="771E9502" w14:textId="77777777" w:rsidR="006912EC" w:rsidRPr="00B741BD" w:rsidRDefault="006912EC" w:rsidP="00F5681F">
            <w:pPr>
              <w:spacing w:before="80" w:after="80"/>
              <w:rPr>
                <w:rFonts w:ascii="Myriad Pro" w:hAnsi="Myriad Pro" w:cs="Calibri"/>
                <w:color w:val="000000"/>
                <w:sz w:val="18"/>
                <w:szCs w:val="18"/>
              </w:rPr>
            </w:pPr>
            <w:r w:rsidRPr="00B741BD">
              <w:rPr>
                <w:rFonts w:ascii="Myriad Pro" w:hAnsi="Myriad Pro"/>
                <w:sz w:val="18"/>
                <w:szCs w:val="18"/>
              </w:rPr>
              <w:t xml:space="preserve">Строительство </w:t>
            </w:r>
            <w:proofErr w:type="spellStart"/>
            <w:r w:rsidRPr="00B741BD">
              <w:rPr>
                <w:rFonts w:ascii="Myriad Pro" w:hAnsi="Myriad Pro"/>
                <w:sz w:val="18"/>
                <w:szCs w:val="18"/>
              </w:rPr>
              <w:t>КТПн</w:t>
            </w:r>
            <w:proofErr w:type="spellEnd"/>
            <w:r w:rsidRPr="00B741BD">
              <w:rPr>
                <w:rFonts w:ascii="Myriad Pro" w:hAnsi="Myriad Pro"/>
                <w:sz w:val="18"/>
                <w:szCs w:val="18"/>
              </w:rPr>
              <w:t xml:space="preserve"> 10/0,4 </w:t>
            </w:r>
            <w:proofErr w:type="spellStart"/>
            <w:r w:rsidRPr="00B741BD">
              <w:rPr>
                <w:rFonts w:ascii="Myriad Pro" w:hAnsi="Myriad Pro"/>
                <w:sz w:val="18"/>
                <w:szCs w:val="18"/>
              </w:rPr>
              <w:t>кВ</w:t>
            </w:r>
            <w:proofErr w:type="spellEnd"/>
            <w:r w:rsidRPr="00B741BD">
              <w:rPr>
                <w:rFonts w:ascii="Myriad Pro" w:hAnsi="Myriad Pro"/>
                <w:sz w:val="18"/>
                <w:szCs w:val="18"/>
              </w:rPr>
              <w:t xml:space="preserve"> по </w:t>
            </w:r>
            <w:proofErr w:type="spellStart"/>
            <w:r w:rsidRPr="00B741BD">
              <w:rPr>
                <w:rFonts w:ascii="Myriad Pro" w:hAnsi="Myriad Pro"/>
                <w:sz w:val="18"/>
                <w:szCs w:val="18"/>
              </w:rPr>
              <w:t>ул.Клиническая</w:t>
            </w:r>
            <w:proofErr w:type="spellEnd"/>
            <w:r w:rsidRPr="00B741BD">
              <w:rPr>
                <w:rFonts w:ascii="Myriad Pro" w:hAnsi="Myriad Pro"/>
                <w:sz w:val="18"/>
                <w:szCs w:val="18"/>
              </w:rPr>
              <w:t xml:space="preserve">, 2х КЛ 1 </w:t>
            </w:r>
            <w:proofErr w:type="spellStart"/>
            <w:r w:rsidRPr="00B741BD">
              <w:rPr>
                <w:rFonts w:ascii="Myriad Pro" w:hAnsi="Myriad Pro"/>
                <w:sz w:val="18"/>
                <w:szCs w:val="18"/>
              </w:rPr>
              <w:t>кВ</w:t>
            </w:r>
            <w:proofErr w:type="spellEnd"/>
            <w:r w:rsidRPr="00B741BD">
              <w:rPr>
                <w:rFonts w:ascii="Myriad Pro" w:hAnsi="Myriad Pro"/>
                <w:sz w:val="18"/>
                <w:szCs w:val="18"/>
              </w:rPr>
              <w:t xml:space="preserve"> по пл. марш. Василевского в </w:t>
            </w:r>
            <w:proofErr w:type="spellStart"/>
            <w:r w:rsidRPr="00B741BD">
              <w:rPr>
                <w:rFonts w:ascii="Myriad Pro" w:hAnsi="Myriad Pro"/>
                <w:sz w:val="18"/>
                <w:szCs w:val="18"/>
              </w:rPr>
              <w:t>г.Калининграде</w:t>
            </w:r>
            <w:proofErr w:type="spellEnd"/>
          </w:p>
        </w:tc>
        <w:tc>
          <w:tcPr>
            <w:tcW w:w="656" w:type="pct"/>
            <w:tcBorders>
              <w:top w:val="nil"/>
              <w:left w:val="nil"/>
              <w:bottom w:val="single" w:sz="4" w:space="0" w:color="auto"/>
              <w:right w:val="single" w:sz="4" w:space="0" w:color="auto"/>
            </w:tcBorders>
            <w:shd w:val="clear" w:color="auto" w:fill="auto"/>
            <w:vAlign w:val="center"/>
          </w:tcPr>
          <w:p w14:paraId="6B475E7E"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sz w:val="18"/>
                <w:szCs w:val="18"/>
              </w:rPr>
              <w:t>H_16-0186</w:t>
            </w:r>
          </w:p>
        </w:tc>
        <w:tc>
          <w:tcPr>
            <w:tcW w:w="798" w:type="pct"/>
            <w:tcBorders>
              <w:top w:val="nil"/>
              <w:left w:val="nil"/>
              <w:bottom w:val="single" w:sz="4" w:space="0" w:color="auto"/>
              <w:right w:val="single" w:sz="4" w:space="0" w:color="auto"/>
            </w:tcBorders>
            <w:shd w:val="clear" w:color="auto" w:fill="auto"/>
            <w:vAlign w:val="center"/>
          </w:tcPr>
          <w:p w14:paraId="2C00EFDA"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3 000</w:t>
            </w:r>
          </w:p>
        </w:tc>
        <w:tc>
          <w:tcPr>
            <w:tcW w:w="582" w:type="pct"/>
            <w:tcBorders>
              <w:top w:val="nil"/>
              <w:left w:val="nil"/>
              <w:bottom w:val="single" w:sz="4" w:space="0" w:color="auto"/>
              <w:right w:val="single" w:sz="4" w:space="0" w:color="auto"/>
            </w:tcBorders>
            <w:shd w:val="clear" w:color="auto" w:fill="auto"/>
            <w:vAlign w:val="center"/>
          </w:tcPr>
          <w:p w14:paraId="3AFE3D36"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9 731</w:t>
            </w:r>
          </w:p>
        </w:tc>
        <w:tc>
          <w:tcPr>
            <w:tcW w:w="654" w:type="pct"/>
            <w:tcBorders>
              <w:top w:val="nil"/>
              <w:left w:val="nil"/>
              <w:bottom w:val="single" w:sz="4" w:space="0" w:color="auto"/>
              <w:right w:val="single" w:sz="4" w:space="0" w:color="auto"/>
            </w:tcBorders>
            <w:shd w:val="clear" w:color="auto" w:fill="auto"/>
            <w:vAlign w:val="center"/>
          </w:tcPr>
          <w:p w14:paraId="467F113D" w14:textId="77777777" w:rsidR="006912EC" w:rsidRPr="00B741BD" w:rsidRDefault="006912EC" w:rsidP="00F5681F">
            <w:pPr>
              <w:spacing w:before="80" w:after="80"/>
              <w:ind w:left="-81" w:right="96" w:firstLine="56"/>
              <w:jc w:val="right"/>
              <w:rPr>
                <w:rFonts w:ascii="Myriad Pro" w:hAnsi="Myriad Pro" w:cs="Calibri"/>
                <w:color w:val="000000"/>
                <w:sz w:val="18"/>
                <w:szCs w:val="18"/>
              </w:rPr>
            </w:pPr>
            <w:r w:rsidRPr="00B741BD">
              <w:rPr>
                <w:rFonts w:ascii="Myriad Pro" w:hAnsi="Myriad Pro"/>
                <w:sz w:val="18"/>
                <w:szCs w:val="18"/>
              </w:rPr>
              <w:t>6 731</w:t>
            </w:r>
          </w:p>
        </w:tc>
      </w:tr>
      <w:tr w:rsidR="006912EC" w:rsidRPr="00B741BD" w14:paraId="2B57B6E0"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109ED330"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3</w:t>
            </w:r>
          </w:p>
        </w:tc>
        <w:tc>
          <w:tcPr>
            <w:tcW w:w="2037" w:type="pct"/>
            <w:tcBorders>
              <w:top w:val="nil"/>
              <w:left w:val="nil"/>
              <w:bottom w:val="single" w:sz="4" w:space="0" w:color="auto"/>
              <w:right w:val="single" w:sz="4" w:space="0" w:color="auto"/>
            </w:tcBorders>
            <w:shd w:val="clear" w:color="auto" w:fill="auto"/>
          </w:tcPr>
          <w:p w14:paraId="38189EF2" w14:textId="77777777" w:rsidR="006912EC" w:rsidRPr="00B741BD" w:rsidRDefault="006912EC" w:rsidP="00F5681F">
            <w:pPr>
              <w:spacing w:before="80" w:after="80"/>
              <w:rPr>
                <w:rFonts w:ascii="Myriad Pro" w:hAnsi="Myriad Pro" w:cs="Calibri"/>
                <w:color w:val="000000"/>
                <w:sz w:val="18"/>
                <w:szCs w:val="18"/>
              </w:rPr>
            </w:pPr>
            <w:r w:rsidRPr="00B741BD">
              <w:rPr>
                <w:rFonts w:ascii="Myriad Pro" w:hAnsi="Myriad Pro"/>
                <w:sz w:val="18"/>
                <w:szCs w:val="18"/>
              </w:rPr>
              <w:t xml:space="preserve">Модернизация комплекса технических средств безопасности на ПС 330 </w:t>
            </w:r>
            <w:proofErr w:type="spellStart"/>
            <w:r w:rsidRPr="00B741BD">
              <w:rPr>
                <w:rFonts w:ascii="Myriad Pro" w:hAnsi="Myriad Pro"/>
                <w:sz w:val="18"/>
                <w:szCs w:val="18"/>
              </w:rPr>
              <w:t>кВ</w:t>
            </w:r>
            <w:proofErr w:type="spellEnd"/>
            <w:r w:rsidRPr="00B741BD">
              <w:rPr>
                <w:rFonts w:ascii="Myriad Pro" w:hAnsi="Myriad Pro"/>
                <w:sz w:val="18"/>
                <w:szCs w:val="18"/>
              </w:rPr>
              <w:t xml:space="preserve"> О-1 "Центральная" строительство ограждения периметра 1812 м, установка системы телевизионного наблюдения в составе 52 видеокамер, системы охранной сигнализации периметра 1812 м, системы охранного освещения объекта  площадью – 138 000 кв. м</w:t>
            </w:r>
          </w:p>
        </w:tc>
        <w:tc>
          <w:tcPr>
            <w:tcW w:w="656" w:type="pct"/>
            <w:tcBorders>
              <w:top w:val="nil"/>
              <w:left w:val="nil"/>
              <w:bottom w:val="single" w:sz="4" w:space="0" w:color="auto"/>
              <w:right w:val="single" w:sz="4" w:space="0" w:color="auto"/>
            </w:tcBorders>
            <w:shd w:val="clear" w:color="auto" w:fill="auto"/>
            <w:vAlign w:val="center"/>
          </w:tcPr>
          <w:p w14:paraId="239680D5"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sz w:val="18"/>
                <w:szCs w:val="18"/>
              </w:rPr>
              <w:t>F_596-1</w:t>
            </w:r>
          </w:p>
        </w:tc>
        <w:tc>
          <w:tcPr>
            <w:tcW w:w="798" w:type="pct"/>
            <w:tcBorders>
              <w:top w:val="nil"/>
              <w:left w:val="nil"/>
              <w:bottom w:val="single" w:sz="4" w:space="0" w:color="auto"/>
              <w:right w:val="single" w:sz="4" w:space="0" w:color="auto"/>
            </w:tcBorders>
            <w:shd w:val="clear" w:color="auto" w:fill="auto"/>
            <w:vAlign w:val="center"/>
          </w:tcPr>
          <w:p w14:paraId="5FD939D4"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10 045</w:t>
            </w:r>
          </w:p>
        </w:tc>
        <w:tc>
          <w:tcPr>
            <w:tcW w:w="582" w:type="pct"/>
            <w:tcBorders>
              <w:top w:val="nil"/>
              <w:left w:val="nil"/>
              <w:bottom w:val="single" w:sz="4" w:space="0" w:color="auto"/>
              <w:right w:val="single" w:sz="4" w:space="0" w:color="auto"/>
            </w:tcBorders>
            <w:shd w:val="clear" w:color="auto" w:fill="auto"/>
            <w:vAlign w:val="center"/>
          </w:tcPr>
          <w:p w14:paraId="2B8C5AAD"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14 031</w:t>
            </w:r>
          </w:p>
        </w:tc>
        <w:tc>
          <w:tcPr>
            <w:tcW w:w="654" w:type="pct"/>
            <w:tcBorders>
              <w:top w:val="nil"/>
              <w:left w:val="nil"/>
              <w:bottom w:val="single" w:sz="4" w:space="0" w:color="auto"/>
              <w:right w:val="single" w:sz="4" w:space="0" w:color="auto"/>
            </w:tcBorders>
            <w:shd w:val="clear" w:color="auto" w:fill="auto"/>
            <w:vAlign w:val="center"/>
          </w:tcPr>
          <w:p w14:paraId="427F5E76" w14:textId="77777777" w:rsidR="006912EC" w:rsidRPr="00B741BD" w:rsidRDefault="006912EC" w:rsidP="00F5681F">
            <w:pPr>
              <w:spacing w:before="80" w:after="80"/>
              <w:ind w:left="-81" w:right="96" w:firstLine="56"/>
              <w:jc w:val="right"/>
              <w:rPr>
                <w:rFonts w:ascii="Myriad Pro" w:hAnsi="Myriad Pro" w:cs="Calibri"/>
                <w:color w:val="000000"/>
                <w:sz w:val="18"/>
                <w:szCs w:val="18"/>
              </w:rPr>
            </w:pPr>
            <w:r w:rsidRPr="00B741BD">
              <w:rPr>
                <w:rFonts w:ascii="Myriad Pro" w:hAnsi="Myriad Pro"/>
                <w:sz w:val="18"/>
                <w:szCs w:val="18"/>
              </w:rPr>
              <w:t>3 986</w:t>
            </w:r>
          </w:p>
        </w:tc>
      </w:tr>
      <w:tr w:rsidR="006912EC" w:rsidRPr="00B741BD" w14:paraId="47844E13"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F0F7954"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4</w:t>
            </w:r>
          </w:p>
        </w:tc>
        <w:tc>
          <w:tcPr>
            <w:tcW w:w="2037" w:type="pct"/>
            <w:tcBorders>
              <w:top w:val="nil"/>
              <w:left w:val="nil"/>
              <w:bottom w:val="single" w:sz="4" w:space="0" w:color="auto"/>
              <w:right w:val="single" w:sz="4" w:space="0" w:color="auto"/>
            </w:tcBorders>
            <w:shd w:val="clear" w:color="auto" w:fill="auto"/>
          </w:tcPr>
          <w:p w14:paraId="6FAE7011" w14:textId="77777777" w:rsidR="006912EC" w:rsidRPr="00B741BD" w:rsidRDefault="006912EC" w:rsidP="00F5681F">
            <w:pPr>
              <w:spacing w:before="80" w:after="80"/>
              <w:rPr>
                <w:rFonts w:ascii="Myriad Pro" w:hAnsi="Myriad Pro" w:cs="Calibri"/>
                <w:color w:val="000000"/>
                <w:sz w:val="18"/>
                <w:szCs w:val="18"/>
              </w:rPr>
            </w:pPr>
            <w:r w:rsidRPr="00B741BD">
              <w:rPr>
                <w:rFonts w:ascii="Myriad Pro" w:hAnsi="Myriad Pro"/>
                <w:sz w:val="18"/>
                <w:szCs w:val="18"/>
              </w:rPr>
              <w:t xml:space="preserve">Строительство (установка) нижнего дополнительного ограждения с углублением  на 0,5 м на </w:t>
            </w:r>
            <w:proofErr w:type="spellStart"/>
            <w:r w:rsidRPr="00B741BD">
              <w:rPr>
                <w:rFonts w:ascii="Myriad Pro" w:hAnsi="Myriad Pro"/>
                <w:sz w:val="18"/>
                <w:szCs w:val="18"/>
              </w:rPr>
              <w:t>категорийных</w:t>
            </w:r>
            <w:proofErr w:type="spellEnd"/>
            <w:r w:rsidRPr="00B741BD">
              <w:rPr>
                <w:rFonts w:ascii="Myriad Pro" w:hAnsi="Myriad Pro"/>
                <w:sz w:val="18"/>
                <w:szCs w:val="18"/>
              </w:rPr>
              <w:t xml:space="preserve"> подстанциях 330-110 </w:t>
            </w:r>
            <w:proofErr w:type="spellStart"/>
            <w:r w:rsidRPr="00B741BD">
              <w:rPr>
                <w:rFonts w:ascii="Myriad Pro" w:hAnsi="Myriad Pro"/>
                <w:sz w:val="18"/>
                <w:szCs w:val="18"/>
              </w:rPr>
              <w:t>кВ</w:t>
            </w:r>
            <w:proofErr w:type="spellEnd"/>
            <w:r w:rsidRPr="00B741BD">
              <w:rPr>
                <w:rFonts w:ascii="Myriad Pro" w:hAnsi="Myriad Pro"/>
                <w:sz w:val="18"/>
                <w:szCs w:val="18"/>
              </w:rPr>
              <w:t xml:space="preserve"> (ПС 330кВ "Северная", О-1, О-2, О-27, О-30, О-5, О-4)</w:t>
            </w:r>
          </w:p>
        </w:tc>
        <w:tc>
          <w:tcPr>
            <w:tcW w:w="656" w:type="pct"/>
            <w:tcBorders>
              <w:top w:val="nil"/>
              <w:left w:val="nil"/>
              <w:bottom w:val="single" w:sz="4" w:space="0" w:color="auto"/>
              <w:right w:val="single" w:sz="4" w:space="0" w:color="auto"/>
            </w:tcBorders>
            <w:shd w:val="clear" w:color="auto" w:fill="auto"/>
            <w:vAlign w:val="center"/>
          </w:tcPr>
          <w:p w14:paraId="120E333D"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sz w:val="18"/>
                <w:szCs w:val="18"/>
              </w:rPr>
              <w:t>H_16-0191</w:t>
            </w:r>
          </w:p>
        </w:tc>
        <w:tc>
          <w:tcPr>
            <w:tcW w:w="798" w:type="pct"/>
            <w:tcBorders>
              <w:top w:val="nil"/>
              <w:left w:val="nil"/>
              <w:bottom w:val="single" w:sz="4" w:space="0" w:color="auto"/>
              <w:right w:val="single" w:sz="4" w:space="0" w:color="auto"/>
            </w:tcBorders>
            <w:shd w:val="clear" w:color="auto" w:fill="auto"/>
            <w:vAlign w:val="center"/>
          </w:tcPr>
          <w:p w14:paraId="45D076C3"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7 000</w:t>
            </w:r>
          </w:p>
        </w:tc>
        <w:tc>
          <w:tcPr>
            <w:tcW w:w="582" w:type="pct"/>
            <w:tcBorders>
              <w:top w:val="nil"/>
              <w:left w:val="nil"/>
              <w:bottom w:val="single" w:sz="4" w:space="0" w:color="auto"/>
              <w:right w:val="single" w:sz="4" w:space="0" w:color="auto"/>
            </w:tcBorders>
            <w:shd w:val="clear" w:color="auto" w:fill="auto"/>
            <w:vAlign w:val="center"/>
          </w:tcPr>
          <w:p w14:paraId="6968FB3E"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10 622</w:t>
            </w:r>
          </w:p>
        </w:tc>
        <w:tc>
          <w:tcPr>
            <w:tcW w:w="654" w:type="pct"/>
            <w:tcBorders>
              <w:top w:val="nil"/>
              <w:left w:val="nil"/>
              <w:bottom w:val="single" w:sz="4" w:space="0" w:color="auto"/>
              <w:right w:val="single" w:sz="4" w:space="0" w:color="auto"/>
            </w:tcBorders>
            <w:shd w:val="clear" w:color="auto" w:fill="auto"/>
            <w:vAlign w:val="center"/>
          </w:tcPr>
          <w:p w14:paraId="7B7B62A5" w14:textId="77777777" w:rsidR="006912EC" w:rsidRPr="00B741BD" w:rsidRDefault="006912EC" w:rsidP="00F5681F">
            <w:pPr>
              <w:spacing w:before="80" w:after="80"/>
              <w:ind w:left="-81" w:right="96" w:firstLine="56"/>
              <w:jc w:val="right"/>
              <w:rPr>
                <w:rFonts w:ascii="Myriad Pro" w:hAnsi="Myriad Pro" w:cs="Calibri"/>
                <w:color w:val="000000"/>
                <w:sz w:val="18"/>
                <w:szCs w:val="18"/>
              </w:rPr>
            </w:pPr>
            <w:r w:rsidRPr="00B741BD">
              <w:rPr>
                <w:rFonts w:ascii="Myriad Pro" w:hAnsi="Myriad Pro"/>
                <w:sz w:val="18"/>
                <w:szCs w:val="18"/>
              </w:rPr>
              <w:t>3 622</w:t>
            </w:r>
          </w:p>
        </w:tc>
      </w:tr>
      <w:tr w:rsidR="006912EC" w:rsidRPr="00B741BD" w14:paraId="43764921"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9B40BBD"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5</w:t>
            </w:r>
          </w:p>
        </w:tc>
        <w:tc>
          <w:tcPr>
            <w:tcW w:w="2037" w:type="pct"/>
            <w:tcBorders>
              <w:top w:val="nil"/>
              <w:left w:val="nil"/>
              <w:bottom w:val="single" w:sz="4" w:space="0" w:color="auto"/>
              <w:right w:val="single" w:sz="4" w:space="0" w:color="auto"/>
            </w:tcBorders>
            <w:shd w:val="clear" w:color="auto" w:fill="auto"/>
          </w:tcPr>
          <w:p w14:paraId="4B332D86" w14:textId="77777777" w:rsidR="006912EC" w:rsidRPr="00B741BD" w:rsidRDefault="006912EC" w:rsidP="00F5681F">
            <w:pPr>
              <w:spacing w:before="80" w:after="80"/>
              <w:rPr>
                <w:rFonts w:ascii="Myriad Pro" w:hAnsi="Myriad Pro" w:cs="Calibri"/>
                <w:color w:val="000000"/>
                <w:sz w:val="18"/>
                <w:szCs w:val="18"/>
              </w:rPr>
            </w:pPr>
            <w:r w:rsidRPr="00B741BD">
              <w:rPr>
                <w:rFonts w:ascii="Myriad Pro" w:hAnsi="Myriad Pro"/>
                <w:sz w:val="18"/>
                <w:szCs w:val="18"/>
              </w:rPr>
              <w:t>Приобретение механизмов, приспособлений для обеспечения текущей деятельности</w:t>
            </w:r>
          </w:p>
        </w:tc>
        <w:tc>
          <w:tcPr>
            <w:tcW w:w="656" w:type="pct"/>
            <w:tcBorders>
              <w:top w:val="nil"/>
              <w:left w:val="nil"/>
              <w:bottom w:val="single" w:sz="4" w:space="0" w:color="auto"/>
              <w:right w:val="single" w:sz="4" w:space="0" w:color="auto"/>
            </w:tcBorders>
            <w:shd w:val="clear" w:color="auto" w:fill="auto"/>
            <w:vAlign w:val="center"/>
          </w:tcPr>
          <w:p w14:paraId="05663BAF"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sz w:val="18"/>
                <w:szCs w:val="18"/>
              </w:rPr>
              <w:t>F_99-прис</w:t>
            </w:r>
          </w:p>
        </w:tc>
        <w:tc>
          <w:tcPr>
            <w:tcW w:w="798" w:type="pct"/>
            <w:tcBorders>
              <w:top w:val="nil"/>
              <w:left w:val="nil"/>
              <w:bottom w:val="single" w:sz="4" w:space="0" w:color="auto"/>
              <w:right w:val="single" w:sz="4" w:space="0" w:color="auto"/>
            </w:tcBorders>
            <w:shd w:val="clear" w:color="auto" w:fill="auto"/>
            <w:vAlign w:val="center"/>
          </w:tcPr>
          <w:p w14:paraId="3E0C5F6C"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8 376</w:t>
            </w:r>
          </w:p>
        </w:tc>
        <w:tc>
          <w:tcPr>
            <w:tcW w:w="582" w:type="pct"/>
            <w:tcBorders>
              <w:top w:val="nil"/>
              <w:left w:val="nil"/>
              <w:bottom w:val="single" w:sz="4" w:space="0" w:color="auto"/>
              <w:right w:val="single" w:sz="4" w:space="0" w:color="auto"/>
            </w:tcBorders>
            <w:shd w:val="clear" w:color="auto" w:fill="auto"/>
            <w:vAlign w:val="center"/>
          </w:tcPr>
          <w:p w14:paraId="7BB58A92"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10 876</w:t>
            </w:r>
          </w:p>
        </w:tc>
        <w:tc>
          <w:tcPr>
            <w:tcW w:w="654" w:type="pct"/>
            <w:tcBorders>
              <w:top w:val="nil"/>
              <w:left w:val="nil"/>
              <w:bottom w:val="single" w:sz="4" w:space="0" w:color="auto"/>
              <w:right w:val="single" w:sz="4" w:space="0" w:color="auto"/>
            </w:tcBorders>
            <w:shd w:val="clear" w:color="auto" w:fill="auto"/>
            <w:vAlign w:val="center"/>
          </w:tcPr>
          <w:p w14:paraId="7E920928" w14:textId="77777777" w:rsidR="006912EC" w:rsidRPr="00B741BD" w:rsidRDefault="006912EC" w:rsidP="00F5681F">
            <w:pPr>
              <w:spacing w:before="80" w:after="80"/>
              <w:ind w:left="-81" w:right="96" w:firstLine="56"/>
              <w:jc w:val="right"/>
              <w:rPr>
                <w:rFonts w:ascii="Myriad Pro" w:hAnsi="Myriad Pro" w:cs="Calibri"/>
                <w:color w:val="000000"/>
                <w:sz w:val="18"/>
                <w:szCs w:val="18"/>
              </w:rPr>
            </w:pPr>
            <w:r w:rsidRPr="00B741BD">
              <w:rPr>
                <w:rFonts w:ascii="Myriad Pro" w:hAnsi="Myriad Pro"/>
                <w:sz w:val="18"/>
                <w:szCs w:val="18"/>
              </w:rPr>
              <w:t>2 501</w:t>
            </w:r>
          </w:p>
        </w:tc>
      </w:tr>
      <w:tr w:rsidR="006912EC" w:rsidRPr="00B741BD" w14:paraId="73082271"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2BE04BBC"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6</w:t>
            </w:r>
          </w:p>
        </w:tc>
        <w:tc>
          <w:tcPr>
            <w:tcW w:w="2037" w:type="pct"/>
            <w:tcBorders>
              <w:top w:val="nil"/>
              <w:left w:val="nil"/>
              <w:bottom w:val="single" w:sz="4" w:space="0" w:color="auto"/>
              <w:right w:val="single" w:sz="4" w:space="0" w:color="auto"/>
            </w:tcBorders>
            <w:shd w:val="clear" w:color="auto" w:fill="auto"/>
          </w:tcPr>
          <w:p w14:paraId="56C62F7B" w14:textId="77777777" w:rsidR="006912EC" w:rsidRPr="00B741BD" w:rsidRDefault="006912EC" w:rsidP="00F5681F">
            <w:pPr>
              <w:spacing w:before="80" w:after="80"/>
              <w:rPr>
                <w:rFonts w:ascii="Myriad Pro" w:hAnsi="Myriad Pro" w:cs="Calibri"/>
                <w:color w:val="000000"/>
                <w:sz w:val="18"/>
                <w:szCs w:val="18"/>
              </w:rPr>
            </w:pPr>
            <w:r w:rsidRPr="00B741BD">
              <w:rPr>
                <w:rFonts w:ascii="Myriad Pro" w:hAnsi="Myriad Pro"/>
                <w:sz w:val="18"/>
                <w:szCs w:val="18"/>
              </w:rPr>
              <w:t>Приобретение оргтехники и компьютеров для оснащения хозяйственной деятельности</w:t>
            </w:r>
          </w:p>
        </w:tc>
        <w:tc>
          <w:tcPr>
            <w:tcW w:w="656" w:type="pct"/>
            <w:tcBorders>
              <w:top w:val="nil"/>
              <w:left w:val="nil"/>
              <w:bottom w:val="single" w:sz="4" w:space="0" w:color="auto"/>
              <w:right w:val="single" w:sz="4" w:space="0" w:color="auto"/>
            </w:tcBorders>
            <w:shd w:val="clear" w:color="auto" w:fill="auto"/>
            <w:vAlign w:val="center"/>
          </w:tcPr>
          <w:p w14:paraId="0C1866C4"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sz w:val="18"/>
                <w:szCs w:val="18"/>
              </w:rPr>
              <w:t>F_99-комп</w:t>
            </w:r>
          </w:p>
        </w:tc>
        <w:tc>
          <w:tcPr>
            <w:tcW w:w="798" w:type="pct"/>
            <w:tcBorders>
              <w:top w:val="nil"/>
              <w:left w:val="nil"/>
              <w:bottom w:val="single" w:sz="4" w:space="0" w:color="auto"/>
              <w:right w:val="single" w:sz="4" w:space="0" w:color="auto"/>
            </w:tcBorders>
            <w:shd w:val="clear" w:color="auto" w:fill="auto"/>
            <w:vAlign w:val="center"/>
          </w:tcPr>
          <w:p w14:paraId="1F2B21F4"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4 588</w:t>
            </w:r>
          </w:p>
        </w:tc>
        <w:tc>
          <w:tcPr>
            <w:tcW w:w="582" w:type="pct"/>
            <w:tcBorders>
              <w:top w:val="nil"/>
              <w:left w:val="nil"/>
              <w:bottom w:val="single" w:sz="4" w:space="0" w:color="auto"/>
              <w:right w:val="single" w:sz="4" w:space="0" w:color="auto"/>
            </w:tcBorders>
            <w:shd w:val="clear" w:color="auto" w:fill="auto"/>
            <w:vAlign w:val="center"/>
          </w:tcPr>
          <w:p w14:paraId="54C262AF"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7 055</w:t>
            </w:r>
          </w:p>
        </w:tc>
        <w:tc>
          <w:tcPr>
            <w:tcW w:w="654" w:type="pct"/>
            <w:tcBorders>
              <w:top w:val="nil"/>
              <w:left w:val="nil"/>
              <w:bottom w:val="single" w:sz="4" w:space="0" w:color="auto"/>
              <w:right w:val="single" w:sz="4" w:space="0" w:color="auto"/>
            </w:tcBorders>
            <w:shd w:val="clear" w:color="auto" w:fill="auto"/>
            <w:vAlign w:val="center"/>
          </w:tcPr>
          <w:p w14:paraId="4050B3A2" w14:textId="77777777" w:rsidR="006912EC" w:rsidRPr="00B741BD" w:rsidRDefault="006912EC" w:rsidP="00F5681F">
            <w:pPr>
              <w:spacing w:before="80" w:after="80"/>
              <w:ind w:left="-81" w:right="96" w:firstLine="56"/>
              <w:jc w:val="right"/>
              <w:rPr>
                <w:rFonts w:ascii="Myriad Pro" w:hAnsi="Myriad Pro" w:cs="Calibri"/>
                <w:color w:val="000000"/>
                <w:sz w:val="18"/>
                <w:szCs w:val="18"/>
              </w:rPr>
            </w:pPr>
            <w:r w:rsidRPr="00B741BD">
              <w:rPr>
                <w:rFonts w:ascii="Myriad Pro" w:hAnsi="Myriad Pro"/>
                <w:sz w:val="18"/>
                <w:szCs w:val="18"/>
              </w:rPr>
              <w:t>2 467</w:t>
            </w:r>
          </w:p>
        </w:tc>
      </w:tr>
      <w:tr w:rsidR="006912EC" w:rsidRPr="00B741BD" w14:paraId="7911C561"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1A1E4C07"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7</w:t>
            </w:r>
          </w:p>
        </w:tc>
        <w:tc>
          <w:tcPr>
            <w:tcW w:w="2037" w:type="pct"/>
            <w:tcBorders>
              <w:top w:val="nil"/>
              <w:left w:val="nil"/>
              <w:bottom w:val="single" w:sz="4" w:space="0" w:color="auto"/>
              <w:right w:val="single" w:sz="4" w:space="0" w:color="auto"/>
            </w:tcBorders>
            <w:shd w:val="clear" w:color="auto" w:fill="auto"/>
          </w:tcPr>
          <w:p w14:paraId="17576F81" w14:textId="77777777" w:rsidR="006912EC" w:rsidRPr="00B741BD" w:rsidRDefault="006912EC" w:rsidP="00F5681F">
            <w:pPr>
              <w:spacing w:before="80" w:after="80"/>
              <w:rPr>
                <w:rFonts w:ascii="Myriad Pro" w:hAnsi="Myriad Pro" w:cs="Calibri"/>
                <w:color w:val="000000"/>
                <w:sz w:val="18"/>
                <w:szCs w:val="18"/>
              </w:rPr>
            </w:pPr>
            <w:r w:rsidRPr="00B741BD">
              <w:rPr>
                <w:rFonts w:ascii="Myriad Pro" w:hAnsi="Myriad Pro"/>
                <w:sz w:val="18"/>
                <w:szCs w:val="18"/>
              </w:rPr>
              <w:t xml:space="preserve">Расширение просек ВЛ 15 </w:t>
            </w:r>
            <w:proofErr w:type="spellStart"/>
            <w:r w:rsidRPr="00B741BD">
              <w:rPr>
                <w:rFonts w:ascii="Myriad Pro" w:hAnsi="Myriad Pro"/>
                <w:sz w:val="18"/>
                <w:szCs w:val="18"/>
              </w:rPr>
              <w:t>кВ</w:t>
            </w:r>
            <w:proofErr w:type="spellEnd"/>
            <w:r w:rsidRPr="00B741BD">
              <w:rPr>
                <w:rFonts w:ascii="Myriad Pro" w:hAnsi="Myriad Pro"/>
                <w:sz w:val="18"/>
                <w:szCs w:val="18"/>
              </w:rPr>
              <w:t xml:space="preserve"> № 15-31 площадью 5,0 га и реконструкция участка ВЛ 15 </w:t>
            </w:r>
            <w:proofErr w:type="spellStart"/>
            <w:r w:rsidRPr="00B741BD">
              <w:rPr>
                <w:rFonts w:ascii="Myriad Pro" w:hAnsi="Myriad Pro"/>
                <w:sz w:val="18"/>
                <w:szCs w:val="18"/>
              </w:rPr>
              <w:t>кВ</w:t>
            </w:r>
            <w:proofErr w:type="spellEnd"/>
            <w:r w:rsidRPr="00B741BD">
              <w:rPr>
                <w:rFonts w:ascii="Myriad Pro" w:hAnsi="Myriad Pro"/>
                <w:sz w:val="18"/>
                <w:szCs w:val="18"/>
              </w:rPr>
              <w:t xml:space="preserve"> № 15-31 протяженностью 2,8 км с заменой голого провода на СИП</w:t>
            </w:r>
          </w:p>
        </w:tc>
        <w:tc>
          <w:tcPr>
            <w:tcW w:w="656" w:type="pct"/>
            <w:tcBorders>
              <w:top w:val="nil"/>
              <w:left w:val="nil"/>
              <w:bottom w:val="single" w:sz="4" w:space="0" w:color="auto"/>
              <w:right w:val="single" w:sz="4" w:space="0" w:color="auto"/>
            </w:tcBorders>
            <w:shd w:val="clear" w:color="auto" w:fill="auto"/>
            <w:vAlign w:val="center"/>
          </w:tcPr>
          <w:p w14:paraId="105D5BDE"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sz w:val="18"/>
                <w:szCs w:val="18"/>
              </w:rPr>
              <w:t>F_949-26</w:t>
            </w:r>
          </w:p>
        </w:tc>
        <w:tc>
          <w:tcPr>
            <w:tcW w:w="798" w:type="pct"/>
            <w:tcBorders>
              <w:top w:val="nil"/>
              <w:left w:val="nil"/>
              <w:bottom w:val="single" w:sz="4" w:space="0" w:color="auto"/>
              <w:right w:val="single" w:sz="4" w:space="0" w:color="auto"/>
            </w:tcBorders>
            <w:shd w:val="clear" w:color="auto" w:fill="auto"/>
            <w:vAlign w:val="center"/>
          </w:tcPr>
          <w:p w14:paraId="689A095F"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4 132</w:t>
            </w:r>
          </w:p>
        </w:tc>
        <w:tc>
          <w:tcPr>
            <w:tcW w:w="582" w:type="pct"/>
            <w:tcBorders>
              <w:top w:val="nil"/>
              <w:left w:val="nil"/>
              <w:bottom w:val="single" w:sz="4" w:space="0" w:color="auto"/>
              <w:right w:val="single" w:sz="4" w:space="0" w:color="auto"/>
            </w:tcBorders>
            <w:shd w:val="clear" w:color="auto" w:fill="auto"/>
            <w:vAlign w:val="center"/>
          </w:tcPr>
          <w:p w14:paraId="7866646A"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4 847</w:t>
            </w:r>
          </w:p>
        </w:tc>
        <w:tc>
          <w:tcPr>
            <w:tcW w:w="654" w:type="pct"/>
            <w:tcBorders>
              <w:top w:val="nil"/>
              <w:left w:val="nil"/>
              <w:bottom w:val="single" w:sz="4" w:space="0" w:color="auto"/>
              <w:right w:val="single" w:sz="4" w:space="0" w:color="auto"/>
            </w:tcBorders>
            <w:shd w:val="clear" w:color="auto" w:fill="auto"/>
            <w:vAlign w:val="center"/>
          </w:tcPr>
          <w:p w14:paraId="0B272DB9" w14:textId="77777777" w:rsidR="006912EC" w:rsidRPr="00B741BD" w:rsidRDefault="006912EC" w:rsidP="00F5681F">
            <w:pPr>
              <w:spacing w:before="80" w:after="80"/>
              <w:ind w:left="-81" w:right="96" w:firstLine="56"/>
              <w:jc w:val="right"/>
              <w:rPr>
                <w:rFonts w:ascii="Myriad Pro" w:hAnsi="Myriad Pro" w:cs="Calibri"/>
                <w:color w:val="000000"/>
                <w:sz w:val="18"/>
                <w:szCs w:val="18"/>
              </w:rPr>
            </w:pPr>
            <w:r w:rsidRPr="00B741BD">
              <w:rPr>
                <w:rFonts w:ascii="Myriad Pro" w:hAnsi="Myriad Pro"/>
                <w:sz w:val="18"/>
                <w:szCs w:val="18"/>
              </w:rPr>
              <w:t>715</w:t>
            </w:r>
          </w:p>
        </w:tc>
      </w:tr>
      <w:tr w:rsidR="006912EC" w:rsidRPr="00B741BD" w14:paraId="077437E3" w14:textId="77777777" w:rsidTr="00B741BD">
        <w:trPr>
          <w:trHeight w:val="2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9CE1CC4"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8</w:t>
            </w:r>
          </w:p>
        </w:tc>
        <w:tc>
          <w:tcPr>
            <w:tcW w:w="2037" w:type="pct"/>
            <w:tcBorders>
              <w:top w:val="nil"/>
              <w:left w:val="nil"/>
              <w:bottom w:val="single" w:sz="4" w:space="0" w:color="auto"/>
              <w:right w:val="single" w:sz="4" w:space="0" w:color="auto"/>
            </w:tcBorders>
            <w:shd w:val="clear" w:color="auto" w:fill="auto"/>
          </w:tcPr>
          <w:p w14:paraId="33324EDD" w14:textId="77777777" w:rsidR="006912EC" w:rsidRPr="00B741BD" w:rsidRDefault="006912EC" w:rsidP="00F5681F">
            <w:pPr>
              <w:spacing w:before="80" w:after="80"/>
              <w:rPr>
                <w:rFonts w:ascii="Myriad Pro" w:hAnsi="Myriad Pro" w:cs="Calibri"/>
                <w:color w:val="000000"/>
                <w:sz w:val="18"/>
                <w:szCs w:val="18"/>
              </w:rPr>
            </w:pPr>
            <w:r w:rsidRPr="00B741BD">
              <w:rPr>
                <w:rFonts w:ascii="Myriad Pro" w:hAnsi="Myriad Pro"/>
                <w:sz w:val="18"/>
                <w:szCs w:val="18"/>
              </w:rPr>
              <w:t>1878_Создание нового и модернизация существующего комплекса противоаварийной автоматики электросетевого комплекса АО "</w:t>
            </w:r>
            <w:proofErr w:type="spellStart"/>
            <w:r w:rsidR="00693FC8" w:rsidRPr="00B741BD">
              <w:rPr>
                <w:rFonts w:ascii="Myriad Pro" w:hAnsi="Myriad Pro"/>
                <w:sz w:val="18"/>
                <w:szCs w:val="18"/>
              </w:rPr>
              <w:t>Янтарьэнерго</w:t>
            </w:r>
            <w:proofErr w:type="spellEnd"/>
            <w:r w:rsidRPr="00B741BD">
              <w:rPr>
                <w:rFonts w:ascii="Myriad Pro" w:hAnsi="Myriad Pro"/>
                <w:sz w:val="18"/>
                <w:szCs w:val="18"/>
              </w:rPr>
              <w:t xml:space="preserve">" </w:t>
            </w:r>
          </w:p>
        </w:tc>
        <w:tc>
          <w:tcPr>
            <w:tcW w:w="656" w:type="pct"/>
            <w:tcBorders>
              <w:top w:val="nil"/>
              <w:left w:val="nil"/>
              <w:bottom w:val="single" w:sz="4" w:space="0" w:color="auto"/>
              <w:right w:val="single" w:sz="4" w:space="0" w:color="auto"/>
            </w:tcBorders>
            <w:shd w:val="clear" w:color="auto" w:fill="auto"/>
            <w:vAlign w:val="center"/>
          </w:tcPr>
          <w:p w14:paraId="2C084EF3" w14:textId="77777777" w:rsidR="006912EC" w:rsidRPr="00B741BD" w:rsidRDefault="006912EC" w:rsidP="00F5681F">
            <w:pPr>
              <w:spacing w:before="80" w:after="80"/>
              <w:jc w:val="center"/>
              <w:rPr>
                <w:rFonts w:ascii="Myriad Pro" w:hAnsi="Myriad Pro" w:cs="Calibri"/>
                <w:color w:val="000000"/>
                <w:sz w:val="18"/>
                <w:szCs w:val="18"/>
              </w:rPr>
            </w:pPr>
            <w:r w:rsidRPr="00B741BD">
              <w:rPr>
                <w:rFonts w:ascii="Myriad Pro" w:hAnsi="Myriad Pro"/>
                <w:sz w:val="18"/>
                <w:szCs w:val="18"/>
              </w:rPr>
              <w:t>F_prj_111001_2767</w:t>
            </w:r>
          </w:p>
        </w:tc>
        <w:tc>
          <w:tcPr>
            <w:tcW w:w="798" w:type="pct"/>
            <w:tcBorders>
              <w:top w:val="nil"/>
              <w:left w:val="nil"/>
              <w:bottom w:val="single" w:sz="4" w:space="0" w:color="auto"/>
              <w:right w:val="single" w:sz="4" w:space="0" w:color="auto"/>
            </w:tcBorders>
            <w:shd w:val="clear" w:color="auto" w:fill="auto"/>
            <w:vAlign w:val="center"/>
          </w:tcPr>
          <w:p w14:paraId="55C991E0"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5 000</w:t>
            </w:r>
          </w:p>
        </w:tc>
        <w:tc>
          <w:tcPr>
            <w:tcW w:w="582" w:type="pct"/>
            <w:tcBorders>
              <w:top w:val="nil"/>
              <w:left w:val="nil"/>
              <w:bottom w:val="single" w:sz="4" w:space="0" w:color="auto"/>
              <w:right w:val="single" w:sz="4" w:space="0" w:color="auto"/>
            </w:tcBorders>
            <w:shd w:val="clear" w:color="auto" w:fill="auto"/>
            <w:vAlign w:val="center"/>
          </w:tcPr>
          <w:p w14:paraId="30EE10CC" w14:textId="77777777" w:rsidR="006912EC" w:rsidRPr="00B741BD" w:rsidRDefault="006912EC" w:rsidP="00F5681F">
            <w:pPr>
              <w:spacing w:before="80" w:after="80"/>
              <w:ind w:right="96"/>
              <w:jc w:val="right"/>
              <w:rPr>
                <w:rFonts w:ascii="Myriad Pro" w:hAnsi="Myriad Pro" w:cs="Calibri"/>
                <w:color w:val="000000"/>
                <w:sz w:val="18"/>
                <w:szCs w:val="18"/>
              </w:rPr>
            </w:pPr>
            <w:r w:rsidRPr="00B741BD">
              <w:rPr>
                <w:rFonts w:ascii="Myriad Pro" w:hAnsi="Myriad Pro"/>
                <w:sz w:val="18"/>
                <w:szCs w:val="18"/>
              </w:rPr>
              <w:t>5 141</w:t>
            </w:r>
          </w:p>
        </w:tc>
        <w:tc>
          <w:tcPr>
            <w:tcW w:w="654" w:type="pct"/>
            <w:tcBorders>
              <w:top w:val="nil"/>
              <w:left w:val="nil"/>
              <w:bottom w:val="single" w:sz="4" w:space="0" w:color="auto"/>
              <w:right w:val="single" w:sz="4" w:space="0" w:color="auto"/>
            </w:tcBorders>
            <w:shd w:val="clear" w:color="auto" w:fill="auto"/>
            <w:vAlign w:val="center"/>
          </w:tcPr>
          <w:p w14:paraId="38073475" w14:textId="77777777" w:rsidR="006912EC" w:rsidRPr="00B741BD" w:rsidRDefault="006912EC" w:rsidP="00F5681F">
            <w:pPr>
              <w:spacing w:before="80" w:after="80"/>
              <w:ind w:left="-81" w:right="96" w:firstLine="56"/>
              <w:jc w:val="right"/>
              <w:rPr>
                <w:rFonts w:ascii="Myriad Pro" w:hAnsi="Myriad Pro" w:cs="Calibri"/>
                <w:color w:val="000000"/>
                <w:sz w:val="18"/>
                <w:szCs w:val="18"/>
              </w:rPr>
            </w:pPr>
            <w:r w:rsidRPr="00B741BD">
              <w:rPr>
                <w:rFonts w:ascii="Myriad Pro" w:hAnsi="Myriad Pro"/>
                <w:sz w:val="18"/>
                <w:szCs w:val="18"/>
              </w:rPr>
              <w:t>141</w:t>
            </w:r>
          </w:p>
        </w:tc>
      </w:tr>
    </w:tbl>
    <w:p w14:paraId="1090A89B" w14:textId="77777777" w:rsidR="00100F0B" w:rsidRPr="00B741BD" w:rsidRDefault="00100F0B" w:rsidP="00100F0B">
      <w:pPr>
        <w:autoSpaceDE w:val="0"/>
        <w:autoSpaceDN w:val="0"/>
        <w:adjustRightInd w:val="0"/>
        <w:spacing w:line="360" w:lineRule="auto"/>
        <w:jc w:val="both"/>
        <w:rPr>
          <w:rFonts w:ascii="Myriad Pro" w:hAnsi="Myriad Pro"/>
          <w:sz w:val="26"/>
          <w:szCs w:val="26"/>
          <w:highlight w:val="darkGray"/>
        </w:rPr>
      </w:pPr>
    </w:p>
    <w:p w14:paraId="7C9F85B2" w14:textId="77777777" w:rsidR="00F5681F" w:rsidRDefault="00F5681F" w:rsidP="00100F0B">
      <w:pPr>
        <w:autoSpaceDE w:val="0"/>
        <w:autoSpaceDN w:val="0"/>
        <w:adjustRightInd w:val="0"/>
        <w:spacing w:line="360" w:lineRule="auto"/>
        <w:jc w:val="center"/>
        <w:rPr>
          <w:rFonts w:ascii="Myriad Pro" w:hAnsi="Myriad Pro"/>
          <w:b/>
          <w:bCs/>
          <w:sz w:val="26"/>
          <w:szCs w:val="26"/>
        </w:rPr>
      </w:pPr>
    </w:p>
    <w:p w14:paraId="33317A9C" w14:textId="77777777" w:rsidR="00F5681F" w:rsidRDefault="00F5681F" w:rsidP="00100F0B">
      <w:pPr>
        <w:autoSpaceDE w:val="0"/>
        <w:autoSpaceDN w:val="0"/>
        <w:adjustRightInd w:val="0"/>
        <w:spacing w:line="360" w:lineRule="auto"/>
        <w:jc w:val="center"/>
        <w:rPr>
          <w:rFonts w:ascii="Myriad Pro" w:hAnsi="Myriad Pro"/>
          <w:b/>
          <w:bCs/>
          <w:sz w:val="26"/>
          <w:szCs w:val="26"/>
        </w:rPr>
      </w:pPr>
    </w:p>
    <w:p w14:paraId="18A0EB13" w14:textId="0ED8EE0F" w:rsidR="00100F0B" w:rsidRPr="00B741BD" w:rsidRDefault="00100F0B" w:rsidP="00100F0B">
      <w:pPr>
        <w:autoSpaceDE w:val="0"/>
        <w:autoSpaceDN w:val="0"/>
        <w:adjustRightInd w:val="0"/>
        <w:spacing w:line="360" w:lineRule="auto"/>
        <w:jc w:val="center"/>
        <w:rPr>
          <w:rFonts w:ascii="Myriad Pro" w:hAnsi="Myriad Pro"/>
          <w:b/>
          <w:bCs/>
          <w:sz w:val="26"/>
          <w:szCs w:val="26"/>
        </w:rPr>
      </w:pPr>
      <w:r w:rsidRPr="00B741BD">
        <w:rPr>
          <w:rFonts w:ascii="Myriad Pro" w:hAnsi="Myriad Pro"/>
          <w:b/>
          <w:bCs/>
          <w:sz w:val="26"/>
          <w:szCs w:val="26"/>
        </w:rPr>
        <w:lastRenderedPageBreak/>
        <w:t>Фактическое использование собственных тарифных источников на финансирование новых титулов, не включенных в утвержденную в 201</w:t>
      </w:r>
      <w:r w:rsidR="00825954" w:rsidRPr="00B741BD">
        <w:rPr>
          <w:rFonts w:ascii="Myriad Pro" w:hAnsi="Myriad Pro"/>
          <w:b/>
          <w:bCs/>
          <w:sz w:val="26"/>
          <w:szCs w:val="26"/>
        </w:rPr>
        <w:t>7</w:t>
      </w:r>
      <w:r w:rsidRPr="00B741BD">
        <w:rPr>
          <w:rFonts w:ascii="Myriad Pro" w:hAnsi="Myriad Pro"/>
          <w:b/>
          <w:bCs/>
          <w:sz w:val="26"/>
          <w:szCs w:val="26"/>
        </w:rPr>
        <w:t xml:space="preserve"> году инвестиционную программу</w:t>
      </w:r>
    </w:p>
    <w:tbl>
      <w:tblPr>
        <w:tblW w:w="4944" w:type="pct"/>
        <w:tblLayout w:type="fixed"/>
        <w:tblLook w:val="04A0" w:firstRow="1" w:lastRow="0" w:firstColumn="1" w:lastColumn="0" w:noHBand="0" w:noVBand="1"/>
      </w:tblPr>
      <w:tblGrid>
        <w:gridCol w:w="453"/>
        <w:gridCol w:w="4220"/>
        <w:gridCol w:w="1107"/>
        <w:gridCol w:w="1242"/>
        <w:gridCol w:w="967"/>
        <w:gridCol w:w="1240"/>
      </w:tblGrid>
      <w:tr w:rsidR="00100F0B" w:rsidRPr="00B741BD" w14:paraId="3FFD74A1" w14:textId="77777777" w:rsidTr="00B741BD">
        <w:trPr>
          <w:trHeight w:val="20"/>
          <w:tblHeader/>
        </w:trPr>
        <w:tc>
          <w:tcPr>
            <w:tcW w:w="24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066E42F" w14:textId="77777777" w:rsidR="00100F0B" w:rsidRPr="00B741BD" w:rsidRDefault="00100F0B" w:rsidP="00F5681F">
            <w:pPr>
              <w:spacing w:before="80" w:after="80"/>
              <w:jc w:val="center"/>
              <w:rPr>
                <w:rFonts w:ascii="Myriad Pro" w:hAnsi="Myriad Pro" w:cs="Calibri"/>
                <w:b/>
                <w:bCs/>
                <w:color w:val="FFFFFF"/>
                <w:sz w:val="18"/>
                <w:szCs w:val="18"/>
              </w:rPr>
            </w:pPr>
            <w:r w:rsidRPr="00B741BD">
              <w:rPr>
                <w:rFonts w:ascii="Myriad Pro" w:hAnsi="Myriad Pro" w:cs="Calibri"/>
                <w:b/>
                <w:bCs/>
                <w:color w:val="FFFFFF"/>
                <w:sz w:val="18"/>
                <w:szCs w:val="18"/>
              </w:rPr>
              <w:t>№</w:t>
            </w:r>
          </w:p>
        </w:tc>
        <w:tc>
          <w:tcPr>
            <w:tcW w:w="228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64CC654" w14:textId="77777777" w:rsidR="00100F0B" w:rsidRPr="00B741BD" w:rsidRDefault="00100F0B" w:rsidP="00F5681F">
            <w:pPr>
              <w:spacing w:before="80" w:after="80"/>
              <w:jc w:val="center"/>
              <w:rPr>
                <w:rFonts w:ascii="Myriad Pro" w:hAnsi="Myriad Pro" w:cs="Calibri"/>
                <w:b/>
                <w:bCs/>
                <w:color w:val="FFFFFF"/>
                <w:sz w:val="18"/>
                <w:szCs w:val="18"/>
              </w:rPr>
            </w:pPr>
            <w:r w:rsidRPr="00B741BD">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60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A6143AE" w14:textId="77777777" w:rsidR="00100F0B" w:rsidRPr="00B741BD" w:rsidRDefault="00100F0B" w:rsidP="00F5681F">
            <w:pPr>
              <w:spacing w:before="80" w:after="80"/>
              <w:jc w:val="center"/>
              <w:rPr>
                <w:rFonts w:ascii="Myriad Pro" w:hAnsi="Myriad Pro" w:cs="Calibri"/>
                <w:b/>
                <w:bCs/>
                <w:color w:val="FFFFFF"/>
                <w:sz w:val="18"/>
                <w:szCs w:val="18"/>
              </w:rPr>
            </w:pPr>
            <w:proofErr w:type="spellStart"/>
            <w:r w:rsidRPr="00B741BD">
              <w:rPr>
                <w:rFonts w:ascii="Myriad Pro" w:hAnsi="Myriad Pro" w:cs="Calibri"/>
                <w:b/>
                <w:bCs/>
                <w:color w:val="FFFFFF"/>
                <w:sz w:val="18"/>
                <w:szCs w:val="18"/>
              </w:rPr>
              <w:t>Иденти</w:t>
            </w:r>
            <w:proofErr w:type="spellEnd"/>
            <w:r w:rsidRPr="00B741BD">
              <w:rPr>
                <w:rFonts w:ascii="Myriad Pro" w:hAnsi="Myriad Pro" w:cs="Calibri"/>
                <w:b/>
                <w:bCs/>
                <w:color w:val="FFFFFF"/>
                <w:sz w:val="18"/>
                <w:szCs w:val="18"/>
              </w:rPr>
              <w:t>-</w:t>
            </w:r>
          </w:p>
          <w:p w14:paraId="406E48C5" w14:textId="77777777" w:rsidR="00100F0B" w:rsidRPr="00B741BD" w:rsidRDefault="00100F0B" w:rsidP="00F5681F">
            <w:pPr>
              <w:spacing w:before="80" w:after="80"/>
              <w:jc w:val="center"/>
              <w:rPr>
                <w:rFonts w:ascii="Myriad Pro" w:hAnsi="Myriad Pro" w:cs="Calibri"/>
                <w:b/>
                <w:bCs/>
                <w:color w:val="FFFFFF"/>
                <w:sz w:val="18"/>
                <w:szCs w:val="18"/>
              </w:rPr>
            </w:pPr>
            <w:proofErr w:type="spellStart"/>
            <w:r w:rsidRPr="00B741BD">
              <w:rPr>
                <w:rFonts w:ascii="Myriad Pro" w:hAnsi="Myriad Pro" w:cs="Calibri"/>
                <w:b/>
                <w:bCs/>
                <w:color w:val="FFFFFF"/>
                <w:sz w:val="18"/>
                <w:szCs w:val="18"/>
              </w:rPr>
              <w:t>фикатор</w:t>
            </w:r>
            <w:proofErr w:type="spellEnd"/>
            <w:r w:rsidRPr="00B741BD">
              <w:rPr>
                <w:rFonts w:ascii="Myriad Pro" w:hAnsi="Myriad Pro" w:cs="Calibri"/>
                <w:b/>
                <w:bCs/>
                <w:color w:val="FFFFFF"/>
                <w:sz w:val="18"/>
                <w:szCs w:val="18"/>
              </w:rPr>
              <w:t xml:space="preserve"> инвестиционного проекта</w:t>
            </w:r>
          </w:p>
        </w:tc>
        <w:tc>
          <w:tcPr>
            <w:tcW w:w="1197"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1EA903F" w14:textId="77777777" w:rsidR="00100F0B" w:rsidRPr="00B741BD" w:rsidRDefault="00100F0B" w:rsidP="00F5681F">
            <w:pPr>
              <w:spacing w:before="80" w:after="80"/>
              <w:jc w:val="center"/>
              <w:rPr>
                <w:rFonts w:ascii="Myriad Pro" w:hAnsi="Myriad Pro" w:cs="Calibri"/>
                <w:b/>
                <w:bCs/>
                <w:color w:val="FFFFFF"/>
                <w:sz w:val="18"/>
                <w:szCs w:val="18"/>
              </w:rPr>
            </w:pPr>
            <w:r w:rsidRPr="00B741BD">
              <w:rPr>
                <w:rFonts w:ascii="Myriad Pro" w:hAnsi="Myriad Pro" w:cs="Calibri"/>
                <w:b/>
                <w:bCs/>
                <w:color w:val="FFFFFF"/>
                <w:sz w:val="18"/>
                <w:szCs w:val="18"/>
              </w:rPr>
              <w:t>Объем финансирования (в части тарифных источников), тыс. руб. с НДС</w:t>
            </w:r>
          </w:p>
        </w:tc>
        <w:tc>
          <w:tcPr>
            <w:tcW w:w="672"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EACA330" w14:textId="77777777" w:rsidR="00100F0B" w:rsidRPr="00B741BD" w:rsidRDefault="00100F0B" w:rsidP="00F5681F">
            <w:pPr>
              <w:spacing w:before="80" w:after="80"/>
              <w:jc w:val="center"/>
              <w:rPr>
                <w:rFonts w:ascii="Myriad Pro" w:hAnsi="Myriad Pro" w:cs="Calibri"/>
                <w:b/>
                <w:bCs/>
                <w:color w:val="FFFFFF"/>
                <w:sz w:val="18"/>
                <w:szCs w:val="18"/>
              </w:rPr>
            </w:pPr>
            <w:r w:rsidRPr="00B741BD">
              <w:rPr>
                <w:rFonts w:ascii="Myriad Pro" w:hAnsi="Myriad Pro" w:cs="Calibri"/>
                <w:b/>
                <w:bCs/>
                <w:color w:val="FFFFFF"/>
                <w:sz w:val="18"/>
                <w:szCs w:val="18"/>
              </w:rPr>
              <w:t>Отклонение</w:t>
            </w:r>
            <w:r w:rsidRPr="00B741BD">
              <w:rPr>
                <w:rFonts w:ascii="Myriad Pro" w:hAnsi="Myriad Pro" w:cs="Calibri"/>
                <w:b/>
                <w:bCs/>
                <w:color w:val="FFFFFF"/>
                <w:sz w:val="18"/>
                <w:szCs w:val="18"/>
              </w:rPr>
              <w:br/>
              <w:t xml:space="preserve"> (факт-план)</w:t>
            </w:r>
          </w:p>
        </w:tc>
      </w:tr>
      <w:tr w:rsidR="00100F0B" w:rsidRPr="00B741BD" w14:paraId="31B3B53B" w14:textId="77777777" w:rsidTr="00B741BD">
        <w:trPr>
          <w:trHeight w:val="20"/>
          <w:tblHeader/>
        </w:trPr>
        <w:tc>
          <w:tcPr>
            <w:tcW w:w="245" w:type="pct"/>
            <w:vMerge/>
            <w:tcBorders>
              <w:top w:val="single" w:sz="8" w:space="0" w:color="FFFFFF"/>
              <w:left w:val="single" w:sz="8" w:space="0" w:color="FFFFFF"/>
              <w:bottom w:val="single" w:sz="8" w:space="0" w:color="FFFFFF"/>
              <w:right w:val="single" w:sz="8" w:space="0" w:color="FFFFFF"/>
            </w:tcBorders>
            <w:vAlign w:val="center"/>
            <w:hideMark/>
          </w:tcPr>
          <w:p w14:paraId="797018A1" w14:textId="77777777" w:rsidR="00100F0B" w:rsidRPr="00B741BD" w:rsidRDefault="00100F0B" w:rsidP="00F5681F">
            <w:pPr>
              <w:spacing w:before="80" w:after="80"/>
              <w:rPr>
                <w:rFonts w:ascii="Myriad Pro" w:hAnsi="Myriad Pro" w:cs="Calibri"/>
                <w:b/>
                <w:bCs/>
                <w:color w:val="FFFFFF"/>
                <w:sz w:val="18"/>
                <w:szCs w:val="18"/>
              </w:rPr>
            </w:pPr>
          </w:p>
        </w:tc>
        <w:tc>
          <w:tcPr>
            <w:tcW w:w="2286" w:type="pct"/>
            <w:vMerge/>
            <w:tcBorders>
              <w:top w:val="single" w:sz="8" w:space="0" w:color="FFFFFF"/>
              <w:left w:val="single" w:sz="8" w:space="0" w:color="FFFFFF"/>
              <w:bottom w:val="single" w:sz="8" w:space="0" w:color="FFFFFF"/>
              <w:right w:val="single" w:sz="8" w:space="0" w:color="FFFFFF"/>
            </w:tcBorders>
            <w:vAlign w:val="center"/>
            <w:hideMark/>
          </w:tcPr>
          <w:p w14:paraId="5C6DD804" w14:textId="77777777" w:rsidR="00100F0B" w:rsidRPr="00B741BD" w:rsidRDefault="00100F0B" w:rsidP="00F5681F">
            <w:pPr>
              <w:spacing w:before="80" w:after="80"/>
              <w:rPr>
                <w:rFonts w:ascii="Myriad Pro" w:hAnsi="Myriad Pro" w:cs="Calibri"/>
                <w:b/>
                <w:bCs/>
                <w:color w:val="FFFFFF"/>
                <w:sz w:val="18"/>
                <w:szCs w:val="18"/>
              </w:rPr>
            </w:pPr>
          </w:p>
        </w:tc>
        <w:tc>
          <w:tcPr>
            <w:tcW w:w="600" w:type="pct"/>
            <w:vMerge/>
            <w:tcBorders>
              <w:top w:val="single" w:sz="8" w:space="0" w:color="FFFFFF"/>
              <w:left w:val="single" w:sz="8" w:space="0" w:color="FFFFFF"/>
              <w:bottom w:val="single" w:sz="8" w:space="0" w:color="FFFFFF"/>
              <w:right w:val="single" w:sz="8" w:space="0" w:color="FFFFFF"/>
            </w:tcBorders>
            <w:vAlign w:val="center"/>
            <w:hideMark/>
          </w:tcPr>
          <w:p w14:paraId="7D04F148" w14:textId="77777777" w:rsidR="00100F0B" w:rsidRPr="00B741BD" w:rsidRDefault="00100F0B" w:rsidP="00F5681F">
            <w:pPr>
              <w:spacing w:before="80" w:after="80"/>
              <w:rPr>
                <w:rFonts w:ascii="Myriad Pro" w:hAnsi="Myriad Pro" w:cs="Calibri"/>
                <w:b/>
                <w:bCs/>
                <w:color w:val="FFFFFF"/>
                <w:sz w:val="18"/>
                <w:szCs w:val="18"/>
              </w:rPr>
            </w:pPr>
          </w:p>
        </w:tc>
        <w:tc>
          <w:tcPr>
            <w:tcW w:w="673"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1A96392" w14:textId="77777777" w:rsidR="00100F0B" w:rsidRPr="00B741BD" w:rsidRDefault="00100F0B" w:rsidP="00F5681F">
            <w:pPr>
              <w:spacing w:before="80" w:after="80"/>
              <w:jc w:val="center"/>
              <w:rPr>
                <w:rFonts w:ascii="Myriad Pro" w:hAnsi="Myriad Pro" w:cs="Calibri"/>
                <w:b/>
                <w:bCs/>
                <w:color w:val="FFFFFF"/>
                <w:sz w:val="18"/>
                <w:szCs w:val="18"/>
              </w:rPr>
            </w:pPr>
            <w:r w:rsidRPr="00B741BD">
              <w:rPr>
                <w:rFonts w:ascii="Myriad Pro" w:hAnsi="Myriad Pro" w:cs="Calibri"/>
                <w:b/>
                <w:bCs/>
                <w:color w:val="FFFFFF"/>
                <w:sz w:val="18"/>
                <w:szCs w:val="18"/>
              </w:rPr>
              <w:t xml:space="preserve">План </w:t>
            </w:r>
            <w:r w:rsidRPr="00B741BD">
              <w:rPr>
                <w:rFonts w:ascii="Myriad Pro" w:hAnsi="Myriad Pro" w:cs="Calibri"/>
                <w:b/>
                <w:bCs/>
                <w:color w:val="FFFFFF"/>
                <w:sz w:val="18"/>
                <w:szCs w:val="18"/>
              </w:rPr>
              <w:br/>
              <w:t>(Утв. в 2015 году)</w:t>
            </w:r>
          </w:p>
        </w:tc>
        <w:tc>
          <w:tcPr>
            <w:tcW w:w="52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A5DC12B" w14:textId="77777777" w:rsidR="00100F0B" w:rsidRPr="00B741BD" w:rsidRDefault="00100F0B" w:rsidP="00F5681F">
            <w:pPr>
              <w:spacing w:before="80" w:after="80"/>
              <w:jc w:val="center"/>
              <w:rPr>
                <w:rFonts w:ascii="Myriad Pro" w:hAnsi="Myriad Pro" w:cs="Calibri"/>
                <w:b/>
                <w:bCs/>
                <w:color w:val="FFFFFF"/>
                <w:sz w:val="18"/>
                <w:szCs w:val="18"/>
              </w:rPr>
            </w:pPr>
            <w:r w:rsidRPr="00B741BD">
              <w:rPr>
                <w:rFonts w:ascii="Myriad Pro" w:hAnsi="Myriad Pro" w:cs="Calibri"/>
                <w:b/>
                <w:bCs/>
                <w:color w:val="FFFFFF"/>
                <w:sz w:val="18"/>
                <w:szCs w:val="18"/>
              </w:rPr>
              <w:t>Факт</w:t>
            </w:r>
          </w:p>
        </w:tc>
        <w:tc>
          <w:tcPr>
            <w:tcW w:w="672"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9C83C08" w14:textId="77777777" w:rsidR="00100F0B" w:rsidRPr="00B741BD" w:rsidRDefault="00100F0B" w:rsidP="00F5681F">
            <w:pPr>
              <w:spacing w:before="80" w:after="80"/>
              <w:jc w:val="center"/>
              <w:rPr>
                <w:rFonts w:ascii="Myriad Pro" w:hAnsi="Myriad Pro" w:cs="Calibri"/>
                <w:b/>
                <w:bCs/>
                <w:color w:val="FFFFFF"/>
                <w:sz w:val="18"/>
                <w:szCs w:val="18"/>
              </w:rPr>
            </w:pPr>
            <w:r w:rsidRPr="00B741BD">
              <w:rPr>
                <w:rFonts w:ascii="Myriad Pro" w:hAnsi="Myriad Pro" w:cs="Calibri"/>
                <w:b/>
                <w:bCs/>
                <w:color w:val="FFFFFF"/>
                <w:sz w:val="18"/>
                <w:szCs w:val="18"/>
              </w:rPr>
              <w:t>тыс. руб.</w:t>
            </w:r>
          </w:p>
        </w:tc>
      </w:tr>
      <w:tr w:rsidR="00825954" w:rsidRPr="00B741BD" w14:paraId="3782002D" w14:textId="77777777" w:rsidTr="00B741BD">
        <w:trPr>
          <w:trHeight w:val="20"/>
        </w:trPr>
        <w:tc>
          <w:tcPr>
            <w:tcW w:w="3131" w:type="pct"/>
            <w:gridSpan w:val="3"/>
            <w:tcBorders>
              <w:top w:val="single" w:sz="8" w:space="0" w:color="FFFFFF"/>
              <w:left w:val="single" w:sz="4" w:space="0" w:color="auto"/>
              <w:bottom w:val="single" w:sz="4" w:space="0" w:color="auto"/>
              <w:right w:val="single" w:sz="4" w:space="0" w:color="auto"/>
            </w:tcBorders>
            <w:shd w:val="clear" w:color="auto" w:fill="D6E3BC" w:themeFill="accent3" w:themeFillTint="66"/>
            <w:vAlign w:val="center"/>
            <w:hideMark/>
          </w:tcPr>
          <w:p w14:paraId="563C665C" w14:textId="77777777" w:rsidR="00825954" w:rsidRPr="00B741BD" w:rsidRDefault="00825954" w:rsidP="00F5681F">
            <w:pPr>
              <w:spacing w:before="80" w:after="80"/>
              <w:rPr>
                <w:rFonts w:ascii="Myriad Pro" w:hAnsi="Myriad Pro" w:cs="Calibri"/>
                <w:b/>
                <w:bCs/>
                <w:color w:val="000000"/>
                <w:sz w:val="18"/>
                <w:szCs w:val="18"/>
              </w:rPr>
            </w:pPr>
            <w:r w:rsidRPr="00B741BD">
              <w:rPr>
                <w:rFonts w:ascii="Myriad Pro" w:hAnsi="Myriad Pro" w:cs="Calibri"/>
                <w:b/>
                <w:bCs/>
                <w:color w:val="000000"/>
                <w:sz w:val="18"/>
                <w:szCs w:val="18"/>
              </w:rPr>
              <w:t>Всего по инвестиционным проектам</w:t>
            </w:r>
          </w:p>
        </w:tc>
        <w:tc>
          <w:tcPr>
            <w:tcW w:w="673" w:type="pct"/>
            <w:tcBorders>
              <w:top w:val="single" w:sz="8" w:space="0" w:color="FFFFFF"/>
              <w:left w:val="nil"/>
              <w:bottom w:val="single" w:sz="4" w:space="0" w:color="auto"/>
              <w:right w:val="single" w:sz="4" w:space="0" w:color="auto"/>
            </w:tcBorders>
            <w:shd w:val="clear" w:color="auto" w:fill="D6E3BC" w:themeFill="accent3" w:themeFillTint="66"/>
            <w:vAlign w:val="center"/>
            <w:hideMark/>
          </w:tcPr>
          <w:p w14:paraId="662FADAA" w14:textId="77777777" w:rsidR="00825954" w:rsidRPr="00B741BD" w:rsidRDefault="00825954" w:rsidP="00F5681F">
            <w:pPr>
              <w:spacing w:before="80" w:after="80"/>
              <w:jc w:val="center"/>
              <w:rPr>
                <w:rFonts w:ascii="Myriad Pro" w:hAnsi="Myriad Pro" w:cs="Calibri"/>
                <w:b/>
                <w:bCs/>
                <w:color w:val="000000"/>
                <w:sz w:val="18"/>
                <w:szCs w:val="18"/>
              </w:rPr>
            </w:pPr>
            <w:r w:rsidRPr="00B741BD">
              <w:rPr>
                <w:rFonts w:ascii="Myriad Pro" w:hAnsi="Myriad Pro" w:cs="Calibri"/>
                <w:b/>
                <w:bCs/>
                <w:color w:val="000000"/>
                <w:sz w:val="18"/>
                <w:szCs w:val="18"/>
              </w:rPr>
              <w:t>-</w:t>
            </w:r>
          </w:p>
        </w:tc>
        <w:tc>
          <w:tcPr>
            <w:tcW w:w="524" w:type="pct"/>
            <w:tcBorders>
              <w:top w:val="single" w:sz="8" w:space="0" w:color="FFFFFF"/>
              <w:left w:val="nil"/>
              <w:bottom w:val="single" w:sz="4" w:space="0" w:color="auto"/>
              <w:right w:val="single" w:sz="4" w:space="0" w:color="auto"/>
            </w:tcBorders>
            <w:shd w:val="clear" w:color="auto" w:fill="D6E3BC" w:themeFill="accent3" w:themeFillTint="66"/>
            <w:vAlign w:val="center"/>
          </w:tcPr>
          <w:p w14:paraId="4E262F38" w14:textId="77777777" w:rsidR="00825954" w:rsidRPr="00B741BD" w:rsidRDefault="00825954" w:rsidP="00F5681F">
            <w:pPr>
              <w:spacing w:before="80" w:after="80"/>
              <w:jc w:val="right"/>
              <w:rPr>
                <w:rFonts w:ascii="Myriad Pro" w:hAnsi="Myriad Pro" w:cs="Calibri"/>
                <w:b/>
                <w:bCs/>
                <w:color w:val="000000"/>
                <w:sz w:val="18"/>
                <w:szCs w:val="18"/>
              </w:rPr>
            </w:pPr>
            <w:r w:rsidRPr="00B741BD">
              <w:rPr>
                <w:rFonts w:ascii="Myriad Pro" w:hAnsi="Myriad Pro" w:cs="Calibri"/>
                <w:color w:val="000000"/>
                <w:sz w:val="18"/>
                <w:szCs w:val="18"/>
              </w:rPr>
              <w:t>26 477</w:t>
            </w:r>
          </w:p>
        </w:tc>
        <w:tc>
          <w:tcPr>
            <w:tcW w:w="672" w:type="pct"/>
            <w:tcBorders>
              <w:top w:val="single" w:sz="8" w:space="0" w:color="FFFFFF"/>
              <w:left w:val="nil"/>
              <w:bottom w:val="single" w:sz="4" w:space="0" w:color="auto"/>
              <w:right w:val="single" w:sz="4" w:space="0" w:color="auto"/>
            </w:tcBorders>
            <w:shd w:val="clear" w:color="auto" w:fill="D6E3BC" w:themeFill="accent3" w:themeFillTint="66"/>
            <w:vAlign w:val="center"/>
          </w:tcPr>
          <w:p w14:paraId="29EE56BB" w14:textId="77777777" w:rsidR="00825954" w:rsidRPr="00B741BD" w:rsidRDefault="00825954" w:rsidP="00F5681F">
            <w:pPr>
              <w:spacing w:before="80" w:after="80"/>
              <w:jc w:val="right"/>
              <w:rPr>
                <w:rFonts w:ascii="Myriad Pro" w:hAnsi="Myriad Pro" w:cs="Calibri"/>
                <w:b/>
                <w:bCs/>
                <w:color w:val="000000"/>
                <w:sz w:val="18"/>
                <w:szCs w:val="18"/>
              </w:rPr>
            </w:pPr>
            <w:r w:rsidRPr="00B741BD">
              <w:rPr>
                <w:rFonts w:ascii="Myriad Pro" w:hAnsi="Myriad Pro" w:cs="Calibri"/>
                <w:color w:val="000000"/>
                <w:sz w:val="18"/>
                <w:szCs w:val="18"/>
              </w:rPr>
              <w:t>26 477</w:t>
            </w:r>
          </w:p>
        </w:tc>
      </w:tr>
      <w:tr w:rsidR="00825954" w:rsidRPr="00B741BD" w14:paraId="569CE805" w14:textId="77777777" w:rsidTr="00B741BD">
        <w:trPr>
          <w:trHeight w:val="2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114D99B0" w14:textId="77777777" w:rsidR="00825954" w:rsidRPr="00B741BD" w:rsidRDefault="00825954"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1</w:t>
            </w:r>
          </w:p>
        </w:tc>
        <w:tc>
          <w:tcPr>
            <w:tcW w:w="2286" w:type="pct"/>
            <w:tcBorders>
              <w:top w:val="nil"/>
              <w:left w:val="nil"/>
              <w:bottom w:val="single" w:sz="4" w:space="0" w:color="auto"/>
              <w:right w:val="single" w:sz="4" w:space="0" w:color="auto"/>
            </w:tcBorders>
            <w:shd w:val="clear" w:color="auto" w:fill="auto"/>
            <w:vAlign w:val="center"/>
          </w:tcPr>
          <w:p w14:paraId="690DB885" w14:textId="77777777" w:rsidR="00825954" w:rsidRPr="00B741BD" w:rsidRDefault="00825954" w:rsidP="00F5681F">
            <w:pPr>
              <w:spacing w:before="80" w:after="80"/>
              <w:rPr>
                <w:rFonts w:ascii="Myriad Pro" w:hAnsi="Myriad Pro" w:cs="Calibri"/>
                <w:color w:val="000000"/>
                <w:sz w:val="18"/>
                <w:szCs w:val="18"/>
              </w:rPr>
            </w:pPr>
            <w:r w:rsidRPr="00B741BD">
              <w:rPr>
                <w:rFonts w:ascii="Myriad Pro" w:hAnsi="Myriad Pro" w:cs="Calibri"/>
                <w:sz w:val="18"/>
                <w:szCs w:val="18"/>
              </w:rPr>
              <w:t xml:space="preserve">Строительство ПС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Нивенская</w:t>
            </w:r>
            <w:proofErr w:type="spellEnd"/>
            <w:r w:rsidRPr="00B741BD">
              <w:rPr>
                <w:rFonts w:ascii="Myriad Pro" w:hAnsi="Myriad Pro" w:cs="Calibri"/>
                <w:sz w:val="18"/>
                <w:szCs w:val="18"/>
              </w:rPr>
              <w:t xml:space="preserve">" и </w:t>
            </w:r>
            <w:proofErr w:type="spellStart"/>
            <w:r w:rsidRPr="00B741BD">
              <w:rPr>
                <w:rFonts w:ascii="Myriad Pro" w:hAnsi="Myriad Pro" w:cs="Calibri"/>
                <w:sz w:val="18"/>
                <w:szCs w:val="18"/>
              </w:rPr>
              <w:t>двухцепной</w:t>
            </w:r>
            <w:proofErr w:type="spellEnd"/>
            <w:r w:rsidRPr="00B741BD">
              <w:rPr>
                <w:rFonts w:ascii="Myriad Pro" w:hAnsi="Myriad Pro" w:cs="Calibri"/>
                <w:sz w:val="18"/>
                <w:szCs w:val="18"/>
              </w:rPr>
              <w:t xml:space="preserve">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О-1 "Центральная" - ПС "</w:t>
            </w:r>
            <w:proofErr w:type="spellStart"/>
            <w:r w:rsidRPr="00B741BD">
              <w:rPr>
                <w:rFonts w:ascii="Myriad Pro" w:hAnsi="Myriad Pro" w:cs="Calibri"/>
                <w:sz w:val="18"/>
                <w:szCs w:val="18"/>
              </w:rPr>
              <w:t>Нивенская</w:t>
            </w:r>
            <w:proofErr w:type="spellEnd"/>
            <w:r w:rsidRPr="00B741BD">
              <w:rPr>
                <w:rFonts w:ascii="Myriad Pro" w:hAnsi="Myriad Pro" w:cs="Calibri"/>
                <w:sz w:val="18"/>
                <w:szCs w:val="18"/>
              </w:rPr>
              <w:t>"</w:t>
            </w:r>
          </w:p>
        </w:tc>
        <w:tc>
          <w:tcPr>
            <w:tcW w:w="600" w:type="pct"/>
            <w:tcBorders>
              <w:top w:val="nil"/>
              <w:left w:val="nil"/>
              <w:bottom w:val="single" w:sz="4" w:space="0" w:color="auto"/>
              <w:right w:val="single" w:sz="4" w:space="0" w:color="auto"/>
            </w:tcBorders>
            <w:shd w:val="clear" w:color="auto" w:fill="auto"/>
            <w:vAlign w:val="center"/>
          </w:tcPr>
          <w:p w14:paraId="4E6CC060" w14:textId="77777777" w:rsidR="00825954" w:rsidRPr="00B741BD" w:rsidRDefault="00825954" w:rsidP="00F5681F">
            <w:pPr>
              <w:spacing w:before="80" w:after="80"/>
              <w:jc w:val="center"/>
              <w:rPr>
                <w:rFonts w:ascii="Myriad Pro" w:hAnsi="Myriad Pro" w:cs="Calibri"/>
                <w:color w:val="000000"/>
                <w:sz w:val="18"/>
                <w:szCs w:val="18"/>
              </w:rPr>
            </w:pPr>
            <w:r w:rsidRPr="00B741BD">
              <w:rPr>
                <w:rFonts w:ascii="Myriad Pro" w:hAnsi="Myriad Pro" w:cs="Calibri"/>
                <w:sz w:val="18"/>
                <w:szCs w:val="18"/>
              </w:rPr>
              <w:t xml:space="preserve"> H_2633 </w:t>
            </w:r>
          </w:p>
        </w:tc>
        <w:tc>
          <w:tcPr>
            <w:tcW w:w="673" w:type="pct"/>
            <w:tcBorders>
              <w:top w:val="nil"/>
              <w:left w:val="nil"/>
              <w:bottom w:val="single" w:sz="4" w:space="0" w:color="auto"/>
              <w:right w:val="single" w:sz="4" w:space="0" w:color="auto"/>
            </w:tcBorders>
            <w:shd w:val="clear" w:color="auto" w:fill="auto"/>
            <w:vAlign w:val="center"/>
          </w:tcPr>
          <w:p w14:paraId="3D1CF898" w14:textId="77777777" w:rsidR="00825954" w:rsidRPr="00B741BD" w:rsidRDefault="00825954"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tcPr>
          <w:p w14:paraId="1B79B145" w14:textId="77777777" w:rsidR="00825954" w:rsidRPr="00B741BD" w:rsidRDefault="00825954" w:rsidP="00F5681F">
            <w:pPr>
              <w:spacing w:before="80" w:after="80"/>
              <w:jc w:val="right"/>
              <w:rPr>
                <w:rFonts w:ascii="Myriad Pro" w:hAnsi="Myriad Pro" w:cs="Calibri"/>
                <w:color w:val="000000"/>
                <w:sz w:val="18"/>
                <w:szCs w:val="18"/>
              </w:rPr>
            </w:pPr>
            <w:r w:rsidRPr="00B741BD">
              <w:rPr>
                <w:rFonts w:ascii="Myriad Pro" w:hAnsi="Myriad Pro" w:cs="Calibri"/>
                <w:color w:val="000000"/>
                <w:sz w:val="18"/>
                <w:szCs w:val="18"/>
              </w:rPr>
              <w:t>19 630</w:t>
            </w:r>
          </w:p>
        </w:tc>
        <w:tc>
          <w:tcPr>
            <w:tcW w:w="672" w:type="pct"/>
            <w:tcBorders>
              <w:top w:val="nil"/>
              <w:left w:val="nil"/>
              <w:bottom w:val="single" w:sz="4" w:space="0" w:color="auto"/>
              <w:right w:val="single" w:sz="4" w:space="0" w:color="auto"/>
            </w:tcBorders>
            <w:shd w:val="clear" w:color="auto" w:fill="auto"/>
            <w:vAlign w:val="center"/>
          </w:tcPr>
          <w:p w14:paraId="26925393" w14:textId="77777777" w:rsidR="00825954" w:rsidRPr="00B741BD" w:rsidRDefault="00825954" w:rsidP="00F5681F">
            <w:pPr>
              <w:spacing w:before="80" w:after="80"/>
              <w:jc w:val="right"/>
              <w:rPr>
                <w:rFonts w:ascii="Myriad Pro" w:hAnsi="Myriad Pro" w:cs="Calibri"/>
                <w:color w:val="000000"/>
                <w:sz w:val="18"/>
                <w:szCs w:val="18"/>
              </w:rPr>
            </w:pPr>
            <w:r w:rsidRPr="00B741BD">
              <w:rPr>
                <w:rFonts w:ascii="Myriad Pro" w:hAnsi="Myriad Pro" w:cs="Calibri"/>
                <w:color w:val="000000"/>
                <w:sz w:val="18"/>
                <w:szCs w:val="18"/>
              </w:rPr>
              <w:t>19 630</w:t>
            </w:r>
          </w:p>
        </w:tc>
      </w:tr>
      <w:tr w:rsidR="00825954" w:rsidRPr="00B741BD" w14:paraId="6308878E" w14:textId="77777777" w:rsidTr="00B741BD">
        <w:trPr>
          <w:trHeight w:val="2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5C7DFBCE" w14:textId="77777777" w:rsidR="00825954" w:rsidRPr="00B741BD" w:rsidRDefault="00825954"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2</w:t>
            </w:r>
          </w:p>
        </w:tc>
        <w:tc>
          <w:tcPr>
            <w:tcW w:w="2286" w:type="pct"/>
            <w:tcBorders>
              <w:top w:val="nil"/>
              <w:left w:val="nil"/>
              <w:bottom w:val="single" w:sz="4" w:space="0" w:color="auto"/>
              <w:right w:val="single" w:sz="4" w:space="0" w:color="auto"/>
            </w:tcBorders>
            <w:shd w:val="clear" w:color="auto" w:fill="auto"/>
            <w:vAlign w:val="center"/>
          </w:tcPr>
          <w:p w14:paraId="6831EE91" w14:textId="77777777" w:rsidR="00825954" w:rsidRPr="00B741BD" w:rsidRDefault="00825954" w:rsidP="00F5681F">
            <w:pPr>
              <w:spacing w:before="80" w:after="80"/>
              <w:rPr>
                <w:rFonts w:ascii="Myriad Pro" w:hAnsi="Myriad Pro" w:cs="Calibri"/>
                <w:color w:val="000000"/>
                <w:sz w:val="18"/>
                <w:szCs w:val="18"/>
              </w:rPr>
            </w:pPr>
            <w:r w:rsidRPr="00B741BD">
              <w:rPr>
                <w:rFonts w:ascii="Myriad Pro" w:hAnsi="Myriad Pro" w:cs="Calibri"/>
                <w:sz w:val="18"/>
                <w:szCs w:val="18"/>
              </w:rPr>
              <w:t xml:space="preserve">Реконструкция распределительных сетей 6-10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в г. Калининград с разработкой математической модели электрической сети с учетом перевода воздушных линий 6-10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в кабельное исполнение и заменой изношенных сетей и сетей с недостаточной пропускной способностью (1 этап):  реконструкция КЛ 30-08, 30-20, XVI-817, XVI-XXXIII с фенольной коррозией, участвующих в схеме резервного электроснабжения стадиона ЧМФ-2018 и всей прилегающей инфраструктуры протяженностью 7,30 км;  перевод ВЛ 6-10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в кабельное исполнение протяженностью 7,81 км; реконструкция КЛ 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в конструктивном исполнении 6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и малого сечения (до 50 мм2 включительно) протяженностью 87,94 км</w:t>
            </w:r>
          </w:p>
        </w:tc>
        <w:tc>
          <w:tcPr>
            <w:tcW w:w="600" w:type="pct"/>
            <w:tcBorders>
              <w:top w:val="nil"/>
              <w:left w:val="nil"/>
              <w:bottom w:val="single" w:sz="4" w:space="0" w:color="auto"/>
              <w:right w:val="single" w:sz="4" w:space="0" w:color="auto"/>
            </w:tcBorders>
            <w:shd w:val="clear" w:color="auto" w:fill="auto"/>
            <w:vAlign w:val="center"/>
          </w:tcPr>
          <w:p w14:paraId="5E9A1D9F" w14:textId="77777777" w:rsidR="00825954" w:rsidRPr="00B741BD" w:rsidRDefault="00825954" w:rsidP="00F5681F">
            <w:pPr>
              <w:spacing w:before="80" w:after="80"/>
              <w:jc w:val="center"/>
              <w:rPr>
                <w:rFonts w:ascii="Myriad Pro" w:hAnsi="Myriad Pro" w:cs="Calibri"/>
                <w:color w:val="000000"/>
                <w:sz w:val="18"/>
                <w:szCs w:val="18"/>
              </w:rPr>
            </w:pPr>
            <w:r w:rsidRPr="00B741BD">
              <w:rPr>
                <w:rFonts w:ascii="Myriad Pro" w:hAnsi="Myriad Pro" w:cs="Calibri"/>
                <w:sz w:val="18"/>
                <w:szCs w:val="18"/>
              </w:rPr>
              <w:t xml:space="preserve"> H_2740 </w:t>
            </w:r>
          </w:p>
        </w:tc>
        <w:tc>
          <w:tcPr>
            <w:tcW w:w="673" w:type="pct"/>
            <w:tcBorders>
              <w:top w:val="nil"/>
              <w:left w:val="nil"/>
              <w:bottom w:val="single" w:sz="4" w:space="0" w:color="auto"/>
              <w:right w:val="single" w:sz="4" w:space="0" w:color="auto"/>
            </w:tcBorders>
            <w:shd w:val="clear" w:color="auto" w:fill="auto"/>
            <w:vAlign w:val="center"/>
          </w:tcPr>
          <w:p w14:paraId="596F3AA5" w14:textId="77777777" w:rsidR="00825954" w:rsidRPr="00B741BD" w:rsidRDefault="00825954"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tcPr>
          <w:p w14:paraId="1B29BCA3" w14:textId="77777777" w:rsidR="00825954" w:rsidRPr="00B741BD" w:rsidRDefault="00825954" w:rsidP="00F5681F">
            <w:pPr>
              <w:spacing w:before="80" w:after="80"/>
              <w:jc w:val="right"/>
              <w:rPr>
                <w:rFonts w:ascii="Myriad Pro" w:hAnsi="Myriad Pro" w:cs="Calibri"/>
                <w:color w:val="000000"/>
                <w:sz w:val="18"/>
                <w:szCs w:val="18"/>
              </w:rPr>
            </w:pPr>
            <w:r w:rsidRPr="00B741BD">
              <w:rPr>
                <w:rFonts w:ascii="Myriad Pro" w:hAnsi="Myriad Pro" w:cs="Calibri"/>
                <w:color w:val="000000"/>
                <w:sz w:val="18"/>
                <w:szCs w:val="18"/>
              </w:rPr>
              <w:t>5 748</w:t>
            </w:r>
          </w:p>
        </w:tc>
        <w:tc>
          <w:tcPr>
            <w:tcW w:w="672" w:type="pct"/>
            <w:tcBorders>
              <w:top w:val="nil"/>
              <w:left w:val="nil"/>
              <w:bottom w:val="single" w:sz="4" w:space="0" w:color="auto"/>
              <w:right w:val="single" w:sz="4" w:space="0" w:color="auto"/>
            </w:tcBorders>
            <w:shd w:val="clear" w:color="auto" w:fill="auto"/>
            <w:vAlign w:val="center"/>
          </w:tcPr>
          <w:p w14:paraId="2B3673E3" w14:textId="77777777" w:rsidR="00825954" w:rsidRPr="00B741BD" w:rsidRDefault="00825954" w:rsidP="00F5681F">
            <w:pPr>
              <w:spacing w:before="80" w:after="80"/>
              <w:jc w:val="right"/>
              <w:rPr>
                <w:rFonts w:ascii="Myriad Pro" w:hAnsi="Myriad Pro" w:cs="Calibri"/>
                <w:color w:val="000000"/>
                <w:sz w:val="18"/>
                <w:szCs w:val="18"/>
              </w:rPr>
            </w:pPr>
            <w:r w:rsidRPr="00B741BD">
              <w:rPr>
                <w:rFonts w:ascii="Myriad Pro" w:hAnsi="Myriad Pro" w:cs="Calibri"/>
                <w:color w:val="000000"/>
                <w:sz w:val="18"/>
                <w:szCs w:val="18"/>
              </w:rPr>
              <w:t>5 748</w:t>
            </w:r>
          </w:p>
        </w:tc>
      </w:tr>
      <w:tr w:rsidR="00825954" w:rsidRPr="00B741BD" w14:paraId="6259A455" w14:textId="77777777" w:rsidTr="00B741BD">
        <w:trPr>
          <w:trHeight w:val="2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59454659" w14:textId="77777777" w:rsidR="00825954" w:rsidRPr="00B741BD" w:rsidRDefault="00825954"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3</w:t>
            </w:r>
          </w:p>
        </w:tc>
        <w:tc>
          <w:tcPr>
            <w:tcW w:w="2286" w:type="pct"/>
            <w:tcBorders>
              <w:top w:val="nil"/>
              <w:left w:val="nil"/>
              <w:bottom w:val="single" w:sz="4" w:space="0" w:color="auto"/>
              <w:right w:val="single" w:sz="4" w:space="0" w:color="auto"/>
            </w:tcBorders>
            <w:shd w:val="clear" w:color="auto" w:fill="auto"/>
            <w:vAlign w:val="center"/>
          </w:tcPr>
          <w:p w14:paraId="51A8B686" w14:textId="77777777" w:rsidR="00825954" w:rsidRPr="00B741BD" w:rsidRDefault="00825954" w:rsidP="00F5681F">
            <w:pPr>
              <w:spacing w:before="80" w:after="80"/>
              <w:rPr>
                <w:rFonts w:ascii="Myriad Pro" w:hAnsi="Myriad Pro" w:cs="Calibri"/>
                <w:color w:val="000000"/>
                <w:sz w:val="18"/>
                <w:szCs w:val="18"/>
              </w:rPr>
            </w:pPr>
            <w:r w:rsidRPr="00B741BD">
              <w:rPr>
                <w:rFonts w:ascii="Myriad Pro" w:hAnsi="Myriad Pro" w:cs="Calibri"/>
                <w:sz w:val="18"/>
                <w:szCs w:val="18"/>
              </w:rPr>
              <w:t xml:space="preserve">Мероприятия по обеспечению электроснабжения потребителей на российской территории Куршской косы от энергосистемы Калининградской области: Строительство ПС-1 15/10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в п. Рыбачий с установкой двух трансформаторов 2х2500 </w:t>
            </w:r>
            <w:proofErr w:type="spellStart"/>
            <w:r w:rsidRPr="00B741BD">
              <w:rPr>
                <w:rFonts w:ascii="Myriad Pro" w:hAnsi="Myriad Pro" w:cs="Calibri"/>
                <w:sz w:val="18"/>
                <w:szCs w:val="18"/>
              </w:rPr>
              <w:t>кВА</w:t>
            </w:r>
            <w:proofErr w:type="spellEnd"/>
            <w:r w:rsidRPr="00B741BD">
              <w:rPr>
                <w:rFonts w:ascii="Myriad Pro" w:hAnsi="Myriad Pro" w:cs="Calibri"/>
                <w:sz w:val="18"/>
                <w:szCs w:val="18"/>
              </w:rPr>
              <w:t xml:space="preserve">, ЗРУ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ЗРУ 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Строительство ПС-2 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в п. Морское с установкой двух трансформаторов 2х630 </w:t>
            </w:r>
            <w:proofErr w:type="spellStart"/>
            <w:r w:rsidRPr="00B741BD">
              <w:rPr>
                <w:rFonts w:ascii="Myriad Pro" w:hAnsi="Myriad Pro" w:cs="Calibri"/>
                <w:sz w:val="18"/>
                <w:szCs w:val="18"/>
              </w:rPr>
              <w:t>кВА</w:t>
            </w:r>
            <w:proofErr w:type="spellEnd"/>
            <w:r w:rsidRPr="00B741BD">
              <w:rPr>
                <w:rFonts w:ascii="Myriad Pro" w:hAnsi="Myriad Pro" w:cs="Calibri"/>
                <w:sz w:val="18"/>
                <w:szCs w:val="18"/>
              </w:rPr>
              <w:t xml:space="preserve">, ЗРУ 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Реконструкция ПС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В-20 в п. Лесной с заменой выключателей на вакуумные; Установка 2 </w:t>
            </w:r>
            <w:proofErr w:type="spellStart"/>
            <w:r w:rsidRPr="00B741BD">
              <w:rPr>
                <w:rFonts w:ascii="Myriad Pro" w:hAnsi="Myriad Pro" w:cs="Calibri"/>
                <w:sz w:val="18"/>
                <w:szCs w:val="18"/>
              </w:rPr>
              <w:t>реклоузеров</w:t>
            </w:r>
            <w:proofErr w:type="spellEnd"/>
            <w:r w:rsidRPr="00B741BD">
              <w:rPr>
                <w:rFonts w:ascii="Myriad Pro" w:hAnsi="Myriad Pro" w:cs="Calibri"/>
                <w:sz w:val="18"/>
                <w:szCs w:val="18"/>
              </w:rPr>
              <w:t xml:space="preserve"> 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Строительство КЛ-15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О-10 Зеленоградск - ПС В-20 п. Лесной протяженностью 12,3 км, КЛ-15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В-20 п. Лесной – ПС-1 п. Рыбачий протяженностью 24,8 км, КЛ-10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протяженностью 20,9 км</w:t>
            </w:r>
          </w:p>
        </w:tc>
        <w:tc>
          <w:tcPr>
            <w:tcW w:w="600" w:type="pct"/>
            <w:tcBorders>
              <w:top w:val="nil"/>
              <w:left w:val="nil"/>
              <w:bottom w:val="single" w:sz="4" w:space="0" w:color="auto"/>
              <w:right w:val="single" w:sz="4" w:space="0" w:color="auto"/>
            </w:tcBorders>
            <w:shd w:val="clear" w:color="auto" w:fill="auto"/>
            <w:vAlign w:val="center"/>
          </w:tcPr>
          <w:p w14:paraId="506F05A0" w14:textId="77777777" w:rsidR="00825954" w:rsidRPr="00B741BD" w:rsidRDefault="00825954" w:rsidP="00F5681F">
            <w:pPr>
              <w:spacing w:before="80" w:after="80"/>
              <w:jc w:val="center"/>
              <w:rPr>
                <w:rFonts w:ascii="Myriad Pro" w:hAnsi="Myriad Pro" w:cs="Calibri"/>
                <w:color w:val="000000"/>
                <w:sz w:val="18"/>
                <w:szCs w:val="18"/>
              </w:rPr>
            </w:pPr>
            <w:r w:rsidRPr="00B741BD">
              <w:rPr>
                <w:rFonts w:ascii="Myriad Pro" w:hAnsi="Myriad Pro" w:cs="Calibri"/>
                <w:sz w:val="18"/>
                <w:szCs w:val="18"/>
              </w:rPr>
              <w:t xml:space="preserve"> F_4495 </w:t>
            </w:r>
          </w:p>
        </w:tc>
        <w:tc>
          <w:tcPr>
            <w:tcW w:w="673" w:type="pct"/>
            <w:tcBorders>
              <w:top w:val="nil"/>
              <w:left w:val="nil"/>
              <w:bottom w:val="single" w:sz="4" w:space="0" w:color="auto"/>
              <w:right w:val="single" w:sz="4" w:space="0" w:color="auto"/>
            </w:tcBorders>
            <w:shd w:val="clear" w:color="auto" w:fill="auto"/>
            <w:vAlign w:val="center"/>
          </w:tcPr>
          <w:p w14:paraId="4E37A7E3" w14:textId="77777777" w:rsidR="00825954" w:rsidRPr="00B741BD" w:rsidRDefault="00825954"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tcPr>
          <w:p w14:paraId="4830845C" w14:textId="77777777" w:rsidR="00825954" w:rsidRPr="00B741BD" w:rsidRDefault="00825954" w:rsidP="00F5681F">
            <w:pPr>
              <w:spacing w:before="80" w:after="80"/>
              <w:jc w:val="right"/>
              <w:rPr>
                <w:rFonts w:ascii="Myriad Pro" w:hAnsi="Myriad Pro" w:cs="Calibri"/>
                <w:color w:val="000000"/>
                <w:sz w:val="18"/>
                <w:szCs w:val="18"/>
              </w:rPr>
            </w:pPr>
            <w:r w:rsidRPr="00B741BD">
              <w:rPr>
                <w:rFonts w:ascii="Myriad Pro" w:hAnsi="Myriad Pro" w:cs="Calibri"/>
                <w:color w:val="000000"/>
                <w:sz w:val="18"/>
                <w:szCs w:val="18"/>
              </w:rPr>
              <w:t>981</w:t>
            </w:r>
          </w:p>
        </w:tc>
        <w:tc>
          <w:tcPr>
            <w:tcW w:w="672" w:type="pct"/>
            <w:tcBorders>
              <w:top w:val="nil"/>
              <w:left w:val="nil"/>
              <w:bottom w:val="single" w:sz="4" w:space="0" w:color="auto"/>
              <w:right w:val="single" w:sz="4" w:space="0" w:color="auto"/>
            </w:tcBorders>
            <w:shd w:val="clear" w:color="auto" w:fill="auto"/>
            <w:vAlign w:val="center"/>
          </w:tcPr>
          <w:p w14:paraId="08528F8C" w14:textId="77777777" w:rsidR="00825954" w:rsidRPr="00B741BD" w:rsidRDefault="00825954" w:rsidP="00F5681F">
            <w:pPr>
              <w:spacing w:before="80" w:after="80"/>
              <w:jc w:val="right"/>
              <w:rPr>
                <w:rFonts w:ascii="Myriad Pro" w:hAnsi="Myriad Pro" w:cs="Calibri"/>
                <w:color w:val="000000"/>
                <w:sz w:val="18"/>
                <w:szCs w:val="18"/>
              </w:rPr>
            </w:pPr>
            <w:r w:rsidRPr="00B741BD">
              <w:rPr>
                <w:rFonts w:ascii="Myriad Pro" w:hAnsi="Myriad Pro" w:cs="Calibri"/>
                <w:color w:val="000000"/>
                <w:sz w:val="18"/>
                <w:szCs w:val="18"/>
              </w:rPr>
              <w:t>981</w:t>
            </w:r>
          </w:p>
        </w:tc>
      </w:tr>
      <w:tr w:rsidR="00825954" w:rsidRPr="00B741BD" w14:paraId="7DF7F4D1" w14:textId="77777777" w:rsidTr="00B741BD">
        <w:trPr>
          <w:trHeight w:val="20"/>
        </w:trPr>
        <w:tc>
          <w:tcPr>
            <w:tcW w:w="245" w:type="pct"/>
            <w:tcBorders>
              <w:top w:val="nil"/>
              <w:left w:val="single" w:sz="4" w:space="0" w:color="auto"/>
              <w:bottom w:val="single" w:sz="4" w:space="0" w:color="auto"/>
              <w:right w:val="single" w:sz="4" w:space="0" w:color="auto"/>
            </w:tcBorders>
            <w:shd w:val="clear" w:color="auto" w:fill="auto"/>
            <w:vAlign w:val="center"/>
            <w:hideMark/>
          </w:tcPr>
          <w:p w14:paraId="24022CBE" w14:textId="77777777" w:rsidR="00825954" w:rsidRPr="00B741BD" w:rsidRDefault="00825954"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4</w:t>
            </w:r>
          </w:p>
        </w:tc>
        <w:tc>
          <w:tcPr>
            <w:tcW w:w="2286" w:type="pct"/>
            <w:tcBorders>
              <w:top w:val="nil"/>
              <w:left w:val="nil"/>
              <w:bottom w:val="single" w:sz="4" w:space="0" w:color="auto"/>
              <w:right w:val="single" w:sz="4" w:space="0" w:color="auto"/>
            </w:tcBorders>
            <w:shd w:val="clear" w:color="auto" w:fill="auto"/>
            <w:vAlign w:val="center"/>
          </w:tcPr>
          <w:p w14:paraId="027B4307" w14:textId="77777777" w:rsidR="00825954" w:rsidRPr="00B741BD" w:rsidRDefault="00825954" w:rsidP="00F5681F">
            <w:pPr>
              <w:spacing w:before="80" w:after="80"/>
              <w:rPr>
                <w:rFonts w:ascii="Myriad Pro" w:hAnsi="Myriad Pro" w:cs="Calibri"/>
                <w:color w:val="000000"/>
                <w:sz w:val="18"/>
                <w:szCs w:val="18"/>
              </w:rPr>
            </w:pPr>
            <w:r w:rsidRPr="00B741BD">
              <w:rPr>
                <w:rFonts w:ascii="Myriad Pro" w:hAnsi="Myriad Pro" w:cs="Calibri"/>
                <w:sz w:val="18"/>
                <w:szCs w:val="18"/>
              </w:rPr>
              <w:t xml:space="preserve">ПСД по титулу "Строительство ПС 110/10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Сельма закрытого типа с мощностью трансформаторов 2х25 МВА, строительство заходов КЛ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0,5 км (по трассе), КЛ 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1,3 км"</w:t>
            </w:r>
          </w:p>
        </w:tc>
        <w:tc>
          <w:tcPr>
            <w:tcW w:w="600" w:type="pct"/>
            <w:tcBorders>
              <w:top w:val="nil"/>
              <w:left w:val="nil"/>
              <w:bottom w:val="single" w:sz="4" w:space="0" w:color="auto"/>
              <w:right w:val="single" w:sz="4" w:space="0" w:color="auto"/>
            </w:tcBorders>
            <w:shd w:val="clear" w:color="auto" w:fill="auto"/>
            <w:vAlign w:val="center"/>
          </w:tcPr>
          <w:p w14:paraId="4DC71A64" w14:textId="77777777" w:rsidR="00825954" w:rsidRPr="00B741BD" w:rsidRDefault="00825954" w:rsidP="00F5681F">
            <w:pPr>
              <w:spacing w:before="80" w:after="80"/>
              <w:jc w:val="center"/>
              <w:rPr>
                <w:rFonts w:ascii="Myriad Pro" w:hAnsi="Myriad Pro" w:cs="Calibri"/>
                <w:color w:val="000000"/>
                <w:sz w:val="18"/>
                <w:szCs w:val="18"/>
              </w:rPr>
            </w:pPr>
            <w:r w:rsidRPr="00B741BD">
              <w:rPr>
                <w:rFonts w:ascii="Myriad Pro" w:hAnsi="Myriad Pro" w:cs="Calibri"/>
                <w:sz w:val="18"/>
                <w:szCs w:val="18"/>
              </w:rPr>
              <w:t xml:space="preserve"> H_17-1427 </w:t>
            </w:r>
          </w:p>
        </w:tc>
        <w:tc>
          <w:tcPr>
            <w:tcW w:w="673" w:type="pct"/>
            <w:tcBorders>
              <w:top w:val="nil"/>
              <w:left w:val="nil"/>
              <w:bottom w:val="single" w:sz="4" w:space="0" w:color="auto"/>
              <w:right w:val="single" w:sz="4" w:space="0" w:color="auto"/>
            </w:tcBorders>
            <w:shd w:val="clear" w:color="auto" w:fill="auto"/>
            <w:vAlign w:val="center"/>
          </w:tcPr>
          <w:p w14:paraId="6A4C46AB" w14:textId="77777777" w:rsidR="00825954" w:rsidRPr="00B741BD" w:rsidRDefault="00825954" w:rsidP="00F5681F">
            <w:pPr>
              <w:spacing w:before="80" w:after="80"/>
              <w:jc w:val="center"/>
              <w:rPr>
                <w:rFonts w:ascii="Myriad Pro" w:hAnsi="Myriad Pro" w:cs="Calibri"/>
                <w:color w:val="000000"/>
                <w:sz w:val="18"/>
                <w:szCs w:val="18"/>
              </w:rPr>
            </w:pPr>
            <w:r w:rsidRPr="00B741BD">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tcPr>
          <w:p w14:paraId="0B4004E3" w14:textId="77777777" w:rsidR="00825954" w:rsidRPr="00B741BD" w:rsidRDefault="00825954" w:rsidP="00F5681F">
            <w:pPr>
              <w:spacing w:before="80" w:after="80"/>
              <w:jc w:val="right"/>
              <w:rPr>
                <w:rFonts w:ascii="Myriad Pro" w:hAnsi="Myriad Pro" w:cs="Calibri"/>
                <w:color w:val="000000"/>
                <w:sz w:val="18"/>
                <w:szCs w:val="18"/>
              </w:rPr>
            </w:pPr>
            <w:r w:rsidRPr="00B741BD">
              <w:rPr>
                <w:rFonts w:ascii="Myriad Pro" w:hAnsi="Myriad Pro" w:cs="Calibri"/>
                <w:color w:val="000000"/>
                <w:sz w:val="18"/>
                <w:szCs w:val="18"/>
              </w:rPr>
              <w:t>118</w:t>
            </w:r>
          </w:p>
        </w:tc>
        <w:tc>
          <w:tcPr>
            <w:tcW w:w="672" w:type="pct"/>
            <w:tcBorders>
              <w:top w:val="nil"/>
              <w:left w:val="nil"/>
              <w:bottom w:val="single" w:sz="4" w:space="0" w:color="auto"/>
              <w:right w:val="single" w:sz="4" w:space="0" w:color="auto"/>
            </w:tcBorders>
            <w:shd w:val="clear" w:color="auto" w:fill="auto"/>
            <w:vAlign w:val="center"/>
          </w:tcPr>
          <w:p w14:paraId="3208281F" w14:textId="77777777" w:rsidR="00825954" w:rsidRPr="00B741BD" w:rsidRDefault="00825954" w:rsidP="00F5681F">
            <w:pPr>
              <w:spacing w:before="80" w:after="80"/>
              <w:jc w:val="right"/>
              <w:rPr>
                <w:rFonts w:ascii="Myriad Pro" w:hAnsi="Myriad Pro" w:cs="Calibri"/>
                <w:color w:val="000000"/>
                <w:sz w:val="18"/>
                <w:szCs w:val="18"/>
              </w:rPr>
            </w:pPr>
            <w:r w:rsidRPr="00B741BD">
              <w:rPr>
                <w:rFonts w:ascii="Myriad Pro" w:hAnsi="Myriad Pro" w:cs="Calibri"/>
                <w:color w:val="000000"/>
                <w:sz w:val="18"/>
                <w:szCs w:val="18"/>
              </w:rPr>
              <w:t>118</w:t>
            </w:r>
          </w:p>
        </w:tc>
      </w:tr>
    </w:tbl>
    <w:p w14:paraId="2C77E1AD" w14:textId="77777777" w:rsidR="00100F0B" w:rsidRPr="00B741BD" w:rsidRDefault="00100F0B" w:rsidP="00100F0B">
      <w:pPr>
        <w:pStyle w:val="ConsPlusNormal"/>
        <w:spacing w:line="360" w:lineRule="auto"/>
        <w:ind w:firstLine="709"/>
        <w:jc w:val="both"/>
        <w:rPr>
          <w:highlight w:val="darkGray"/>
        </w:rPr>
      </w:pPr>
    </w:p>
    <w:p w14:paraId="0E19651F" w14:textId="77777777" w:rsidR="00825954" w:rsidRPr="00B741BD" w:rsidRDefault="00825954" w:rsidP="00100F0B">
      <w:pPr>
        <w:pStyle w:val="ConsPlusNormal"/>
        <w:spacing w:line="360" w:lineRule="auto"/>
        <w:ind w:firstLine="709"/>
        <w:jc w:val="both"/>
        <w:rPr>
          <w:highlight w:val="darkGray"/>
        </w:rPr>
      </w:pPr>
    </w:p>
    <w:p w14:paraId="7F48FD5F" w14:textId="77777777" w:rsidR="00825954" w:rsidRPr="00B741BD" w:rsidRDefault="00825954" w:rsidP="00B741BD">
      <w:pPr>
        <w:keepNext/>
        <w:autoSpaceDE w:val="0"/>
        <w:autoSpaceDN w:val="0"/>
        <w:adjustRightInd w:val="0"/>
        <w:spacing w:line="360" w:lineRule="auto"/>
        <w:ind w:firstLine="709"/>
        <w:jc w:val="center"/>
        <w:rPr>
          <w:rFonts w:ascii="Myriad Pro" w:hAnsi="Myriad Pro"/>
          <w:b/>
          <w:bCs/>
          <w:sz w:val="26"/>
          <w:szCs w:val="26"/>
        </w:rPr>
      </w:pPr>
      <w:r w:rsidRPr="00B741BD">
        <w:rPr>
          <w:rFonts w:ascii="Myriad Pro" w:hAnsi="Myriad Pro"/>
          <w:b/>
          <w:bCs/>
          <w:sz w:val="26"/>
          <w:szCs w:val="26"/>
        </w:rPr>
        <w:lastRenderedPageBreak/>
        <w:t>Фактическое использование собственных тарифных источников на финансирование новых титулов, не включенных в утвержденную в 2017 году инвестиционную программу</w:t>
      </w:r>
    </w:p>
    <w:tbl>
      <w:tblPr>
        <w:tblW w:w="0" w:type="auto"/>
        <w:tblLayout w:type="fixed"/>
        <w:tblLook w:val="04A0" w:firstRow="1" w:lastRow="0" w:firstColumn="1" w:lastColumn="0" w:noHBand="0" w:noVBand="1"/>
      </w:tblPr>
      <w:tblGrid>
        <w:gridCol w:w="417"/>
        <w:gridCol w:w="3646"/>
        <w:gridCol w:w="1350"/>
        <w:gridCol w:w="1245"/>
        <w:gridCol w:w="1404"/>
        <w:gridCol w:w="1287"/>
      </w:tblGrid>
      <w:tr w:rsidR="00825954" w:rsidRPr="00B741BD" w14:paraId="4F508996" w14:textId="77777777" w:rsidTr="00B741BD">
        <w:trPr>
          <w:trHeight w:val="20"/>
          <w:tblHeader/>
        </w:trPr>
        <w:tc>
          <w:tcPr>
            <w:tcW w:w="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2D1EAC" w14:textId="77777777" w:rsidR="00825954" w:rsidRPr="00B741BD" w:rsidRDefault="00825954" w:rsidP="00825954">
            <w:pPr>
              <w:jc w:val="center"/>
              <w:rPr>
                <w:rFonts w:ascii="Myriad Pro" w:hAnsi="Myriad Pro" w:cs="Calibri"/>
                <w:b/>
                <w:bCs/>
                <w:color w:val="FFFFFF"/>
                <w:sz w:val="18"/>
                <w:szCs w:val="18"/>
              </w:rPr>
            </w:pPr>
            <w:r w:rsidRPr="00B741BD">
              <w:rPr>
                <w:rFonts w:ascii="Myriad Pro" w:hAnsi="Myriad Pro" w:cs="Calibri"/>
                <w:b/>
                <w:bCs/>
                <w:color w:val="FFFFFF"/>
                <w:sz w:val="18"/>
                <w:szCs w:val="18"/>
              </w:rPr>
              <w:t>№</w:t>
            </w:r>
          </w:p>
        </w:tc>
        <w:tc>
          <w:tcPr>
            <w:tcW w:w="36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FE7B63" w14:textId="77777777" w:rsidR="00825954" w:rsidRPr="00B741BD" w:rsidRDefault="00825954" w:rsidP="00825954">
            <w:pPr>
              <w:jc w:val="center"/>
              <w:rPr>
                <w:rFonts w:ascii="Myriad Pro" w:hAnsi="Myriad Pro" w:cs="Calibri"/>
                <w:b/>
                <w:bCs/>
                <w:color w:val="FFFFFF"/>
                <w:sz w:val="18"/>
                <w:szCs w:val="18"/>
              </w:rPr>
            </w:pPr>
            <w:r w:rsidRPr="00B741BD">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13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D042B5" w14:textId="77777777" w:rsidR="00825954" w:rsidRPr="00B741BD" w:rsidRDefault="00825954" w:rsidP="00825954">
            <w:pPr>
              <w:jc w:val="center"/>
              <w:rPr>
                <w:rFonts w:ascii="Myriad Pro" w:hAnsi="Myriad Pro" w:cs="Calibri"/>
                <w:b/>
                <w:bCs/>
                <w:color w:val="FFFFFF"/>
                <w:sz w:val="18"/>
                <w:szCs w:val="18"/>
              </w:rPr>
            </w:pPr>
            <w:r w:rsidRPr="00B741BD">
              <w:rPr>
                <w:rFonts w:ascii="Myriad Pro" w:hAnsi="Myriad Pro" w:cs="Calibri"/>
                <w:b/>
                <w:bCs/>
                <w:color w:val="FFFFFF"/>
                <w:sz w:val="18"/>
                <w:szCs w:val="18"/>
              </w:rPr>
              <w:t>Идентификатор инвестиционного проекта</w:t>
            </w:r>
          </w:p>
        </w:tc>
        <w:tc>
          <w:tcPr>
            <w:tcW w:w="264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9BE701" w14:textId="77777777" w:rsidR="00825954" w:rsidRPr="00B741BD" w:rsidRDefault="00825954" w:rsidP="00825954">
            <w:pPr>
              <w:jc w:val="center"/>
              <w:rPr>
                <w:rFonts w:ascii="Myriad Pro" w:hAnsi="Myriad Pro" w:cs="Calibri"/>
                <w:b/>
                <w:bCs/>
                <w:color w:val="FFFFFF"/>
                <w:sz w:val="18"/>
                <w:szCs w:val="18"/>
              </w:rPr>
            </w:pPr>
            <w:r w:rsidRPr="00B741BD">
              <w:rPr>
                <w:rFonts w:ascii="Myriad Pro" w:hAnsi="Myriad Pro" w:cs="Calibri"/>
                <w:b/>
                <w:bCs/>
                <w:color w:val="FFFFFF"/>
                <w:sz w:val="18"/>
                <w:szCs w:val="18"/>
              </w:rPr>
              <w:t>Объем финансирования (в части тарифных источников), тыс. руб. с НДС</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F9F59E" w14:textId="77777777" w:rsidR="00825954" w:rsidRPr="00B741BD" w:rsidRDefault="00825954" w:rsidP="00825954">
            <w:pPr>
              <w:jc w:val="center"/>
              <w:rPr>
                <w:rFonts w:ascii="Myriad Pro" w:hAnsi="Myriad Pro" w:cs="Calibri"/>
                <w:b/>
                <w:bCs/>
                <w:color w:val="FFFFFF"/>
                <w:sz w:val="18"/>
                <w:szCs w:val="18"/>
              </w:rPr>
            </w:pPr>
            <w:r w:rsidRPr="00B741BD">
              <w:rPr>
                <w:rFonts w:ascii="Myriad Pro" w:hAnsi="Myriad Pro" w:cs="Calibri"/>
                <w:b/>
                <w:bCs/>
                <w:color w:val="FFFFFF"/>
                <w:sz w:val="18"/>
                <w:szCs w:val="18"/>
              </w:rPr>
              <w:t>Отклонение (факт-план)</w:t>
            </w:r>
          </w:p>
        </w:tc>
      </w:tr>
      <w:tr w:rsidR="00825954" w:rsidRPr="00B741BD" w14:paraId="60305606" w14:textId="77777777" w:rsidTr="00B741BD">
        <w:trPr>
          <w:trHeight w:val="20"/>
          <w:tblHeader/>
        </w:trPr>
        <w:tc>
          <w:tcPr>
            <w:tcW w:w="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B1B81" w14:textId="77777777" w:rsidR="00825954" w:rsidRPr="00B741BD" w:rsidRDefault="00825954" w:rsidP="00825954">
            <w:pPr>
              <w:rPr>
                <w:rFonts w:ascii="Myriad Pro" w:hAnsi="Myriad Pro" w:cs="Calibri"/>
                <w:b/>
                <w:bCs/>
                <w:color w:val="FFFFFF"/>
                <w:sz w:val="18"/>
                <w:szCs w:val="18"/>
              </w:rPr>
            </w:pPr>
          </w:p>
        </w:tc>
        <w:tc>
          <w:tcPr>
            <w:tcW w:w="36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AFFCD" w14:textId="77777777" w:rsidR="00825954" w:rsidRPr="00B741BD" w:rsidRDefault="00825954" w:rsidP="00825954">
            <w:pPr>
              <w:rPr>
                <w:rFonts w:ascii="Myriad Pro" w:hAnsi="Myriad Pro" w:cs="Calibri"/>
                <w:b/>
                <w:bCs/>
                <w:color w:val="FFFFFF"/>
                <w:sz w:val="18"/>
                <w:szCs w:val="18"/>
              </w:rPr>
            </w:pPr>
          </w:p>
        </w:tc>
        <w:tc>
          <w:tcPr>
            <w:tcW w:w="13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D43071" w14:textId="77777777" w:rsidR="00825954" w:rsidRPr="00B741BD" w:rsidRDefault="00825954" w:rsidP="00825954">
            <w:pPr>
              <w:rPr>
                <w:rFonts w:ascii="Myriad Pro" w:hAnsi="Myriad Pro" w:cs="Calibri"/>
                <w:b/>
                <w:bCs/>
                <w:color w:val="FFFFFF"/>
                <w:sz w:val="18"/>
                <w:szCs w:val="18"/>
              </w:rPr>
            </w:pP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533825" w14:textId="77777777" w:rsidR="00825954" w:rsidRPr="00B741BD" w:rsidRDefault="00825954" w:rsidP="00825954">
            <w:pPr>
              <w:jc w:val="center"/>
              <w:rPr>
                <w:rFonts w:ascii="Myriad Pro" w:hAnsi="Myriad Pro" w:cs="Calibri"/>
                <w:b/>
                <w:bCs/>
                <w:color w:val="FFFFFF"/>
                <w:sz w:val="18"/>
                <w:szCs w:val="18"/>
              </w:rPr>
            </w:pPr>
            <w:r w:rsidRPr="00B741BD">
              <w:rPr>
                <w:rFonts w:ascii="Myriad Pro" w:hAnsi="Myriad Pro" w:cs="Calibri"/>
                <w:b/>
                <w:bCs/>
                <w:color w:val="FFFFFF"/>
                <w:sz w:val="18"/>
                <w:szCs w:val="18"/>
              </w:rPr>
              <w:t xml:space="preserve">План </w:t>
            </w:r>
            <w:r w:rsidRPr="00B741BD">
              <w:rPr>
                <w:rFonts w:ascii="Myriad Pro" w:hAnsi="Myriad Pro" w:cs="Calibri"/>
                <w:b/>
                <w:bCs/>
                <w:color w:val="FFFFFF"/>
                <w:sz w:val="18"/>
                <w:szCs w:val="18"/>
              </w:rPr>
              <w:br/>
              <w:t>(Утв. в 2017 году)</w:t>
            </w:r>
          </w:p>
        </w:tc>
        <w:tc>
          <w:tcPr>
            <w:tcW w:w="14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9D95CC" w14:textId="77777777" w:rsidR="00825954" w:rsidRPr="00B741BD" w:rsidRDefault="00825954" w:rsidP="00825954">
            <w:pPr>
              <w:jc w:val="center"/>
              <w:rPr>
                <w:rFonts w:ascii="Myriad Pro" w:hAnsi="Myriad Pro" w:cs="Calibri"/>
                <w:b/>
                <w:bCs/>
                <w:color w:val="FFFFFF"/>
                <w:sz w:val="18"/>
                <w:szCs w:val="18"/>
              </w:rPr>
            </w:pPr>
            <w:r w:rsidRPr="00B741BD">
              <w:rPr>
                <w:rFonts w:ascii="Myriad Pro" w:hAnsi="Myriad Pro" w:cs="Calibri"/>
                <w:b/>
                <w:bCs/>
                <w:color w:val="FFFFFF"/>
                <w:sz w:val="18"/>
                <w:szCs w:val="18"/>
              </w:rPr>
              <w:t>Факт</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8868FB" w14:textId="77777777" w:rsidR="00825954" w:rsidRPr="00B741BD" w:rsidRDefault="00825954" w:rsidP="00825954">
            <w:pPr>
              <w:jc w:val="center"/>
              <w:rPr>
                <w:rFonts w:ascii="Myriad Pro" w:hAnsi="Myriad Pro" w:cs="Calibri"/>
                <w:b/>
                <w:bCs/>
                <w:color w:val="FFFFFF"/>
                <w:sz w:val="18"/>
                <w:szCs w:val="18"/>
              </w:rPr>
            </w:pPr>
            <w:r w:rsidRPr="00B741BD">
              <w:rPr>
                <w:rFonts w:ascii="Myriad Pro" w:hAnsi="Myriad Pro" w:cs="Calibri"/>
                <w:b/>
                <w:bCs/>
                <w:color w:val="FFFFFF"/>
                <w:sz w:val="18"/>
                <w:szCs w:val="18"/>
              </w:rPr>
              <w:t>тыс. руб.</w:t>
            </w:r>
          </w:p>
        </w:tc>
      </w:tr>
      <w:tr w:rsidR="00825954" w:rsidRPr="00B741BD" w14:paraId="0704F1D7" w14:textId="77777777" w:rsidTr="00B741BD">
        <w:trPr>
          <w:trHeight w:val="20"/>
        </w:trPr>
        <w:tc>
          <w:tcPr>
            <w:tcW w:w="5413" w:type="dxa"/>
            <w:gridSpan w:val="3"/>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39611326" w14:textId="77777777" w:rsidR="00825954" w:rsidRPr="00B741BD" w:rsidRDefault="00825954" w:rsidP="00825954">
            <w:pPr>
              <w:rPr>
                <w:rFonts w:ascii="Myriad Pro" w:hAnsi="Myriad Pro" w:cs="Calibri"/>
                <w:b/>
                <w:bCs/>
                <w:color w:val="000000"/>
                <w:sz w:val="18"/>
                <w:szCs w:val="18"/>
              </w:rPr>
            </w:pPr>
            <w:r w:rsidRPr="00B741BD">
              <w:rPr>
                <w:rFonts w:ascii="Myriad Pro" w:hAnsi="Myriad Pro" w:cs="Calibri"/>
                <w:b/>
                <w:bCs/>
                <w:color w:val="000000"/>
                <w:sz w:val="18"/>
                <w:szCs w:val="18"/>
              </w:rPr>
              <w:t>Всего по инвестиционным проектам</w:t>
            </w:r>
          </w:p>
        </w:tc>
        <w:tc>
          <w:tcPr>
            <w:tcW w:w="1245"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5C287304" w14:textId="77777777" w:rsidR="00825954" w:rsidRPr="00B741BD" w:rsidRDefault="00825954" w:rsidP="00825954">
            <w:pPr>
              <w:jc w:val="center"/>
              <w:rPr>
                <w:rFonts w:ascii="Myriad Pro" w:hAnsi="Myriad Pro" w:cs="Calibri"/>
                <w:b/>
                <w:bCs/>
                <w:color w:val="000000"/>
                <w:sz w:val="18"/>
                <w:szCs w:val="18"/>
              </w:rPr>
            </w:pPr>
            <w:r w:rsidRPr="00B741BD">
              <w:rPr>
                <w:rFonts w:ascii="Myriad Pro" w:hAnsi="Myriad Pro" w:cs="Calibri"/>
                <w:b/>
                <w:bCs/>
                <w:color w:val="000000"/>
                <w:sz w:val="18"/>
                <w:szCs w:val="18"/>
              </w:rPr>
              <w:t>-</w:t>
            </w:r>
          </w:p>
        </w:tc>
        <w:tc>
          <w:tcPr>
            <w:tcW w:w="1404"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16D154F8" w14:textId="77777777" w:rsidR="00825954" w:rsidRPr="00B741BD" w:rsidRDefault="00825954" w:rsidP="00825954">
            <w:pPr>
              <w:jc w:val="center"/>
              <w:rPr>
                <w:rFonts w:ascii="Myriad Pro" w:hAnsi="Myriad Pro" w:cs="Calibri"/>
                <w:b/>
                <w:bCs/>
                <w:color w:val="000000"/>
                <w:sz w:val="18"/>
                <w:szCs w:val="18"/>
              </w:rPr>
            </w:pPr>
            <w:r w:rsidRPr="00B741BD">
              <w:rPr>
                <w:rFonts w:ascii="Myriad Pro" w:hAnsi="Myriad Pro" w:cs="Calibri"/>
                <w:b/>
                <w:bCs/>
                <w:color w:val="000000"/>
                <w:sz w:val="18"/>
                <w:szCs w:val="18"/>
              </w:rPr>
              <w:t>355 914</w:t>
            </w:r>
          </w:p>
        </w:tc>
        <w:tc>
          <w:tcPr>
            <w:tcW w:w="1287"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7B572E0" w14:textId="77777777" w:rsidR="00825954" w:rsidRPr="00B741BD" w:rsidRDefault="00825954" w:rsidP="00825954">
            <w:pPr>
              <w:jc w:val="center"/>
              <w:rPr>
                <w:rFonts w:ascii="Myriad Pro" w:hAnsi="Myriad Pro" w:cs="Calibri"/>
                <w:b/>
                <w:bCs/>
                <w:color w:val="000000"/>
                <w:sz w:val="18"/>
                <w:szCs w:val="18"/>
              </w:rPr>
            </w:pPr>
            <w:r w:rsidRPr="00B741BD">
              <w:rPr>
                <w:rFonts w:ascii="Myriad Pro" w:hAnsi="Myriad Pro" w:cs="Calibri"/>
                <w:b/>
                <w:bCs/>
                <w:color w:val="000000"/>
                <w:sz w:val="18"/>
                <w:szCs w:val="18"/>
              </w:rPr>
              <w:t>355 914</w:t>
            </w:r>
          </w:p>
        </w:tc>
      </w:tr>
      <w:tr w:rsidR="00825954" w:rsidRPr="00B741BD" w14:paraId="521A6CB2"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3BE7F5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w:t>
            </w:r>
          </w:p>
        </w:tc>
        <w:tc>
          <w:tcPr>
            <w:tcW w:w="3646" w:type="dxa"/>
            <w:tcBorders>
              <w:top w:val="nil"/>
              <w:left w:val="nil"/>
              <w:bottom w:val="single" w:sz="4" w:space="0" w:color="auto"/>
              <w:right w:val="single" w:sz="4" w:space="0" w:color="auto"/>
            </w:tcBorders>
            <w:shd w:val="clear" w:color="000000" w:fill="FFFFFF"/>
            <w:vAlign w:val="center"/>
            <w:hideMark/>
          </w:tcPr>
          <w:p w14:paraId="1E27722A"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РП-XXIII (инв. № 5455924) по </w:t>
            </w:r>
            <w:proofErr w:type="spellStart"/>
            <w:r w:rsidRPr="00B741BD">
              <w:rPr>
                <w:rFonts w:ascii="Myriad Pro" w:hAnsi="Myriad Pro" w:cs="Calibri"/>
                <w:sz w:val="18"/>
                <w:szCs w:val="18"/>
              </w:rPr>
              <w:t>ул.Дзержинского</w:t>
            </w:r>
            <w:proofErr w:type="spellEnd"/>
            <w:r w:rsidRPr="00B741BD">
              <w:rPr>
                <w:rFonts w:ascii="Myriad Pro" w:hAnsi="Myriad Pro" w:cs="Calibri"/>
                <w:sz w:val="18"/>
                <w:szCs w:val="18"/>
              </w:rPr>
              <w:t xml:space="preserve"> и РП-XXXIII (инв. № 5458755) по наб. Генерала Карбышева в </w:t>
            </w:r>
            <w:proofErr w:type="spellStart"/>
            <w:r w:rsidRPr="00B741BD">
              <w:rPr>
                <w:rFonts w:ascii="Myriad Pro" w:hAnsi="Myriad Pro" w:cs="Calibri"/>
                <w:sz w:val="18"/>
                <w:szCs w:val="18"/>
              </w:rPr>
              <w:t>г.Калининграде</w:t>
            </w:r>
            <w:proofErr w:type="spellEnd"/>
          </w:p>
        </w:tc>
        <w:tc>
          <w:tcPr>
            <w:tcW w:w="1350" w:type="dxa"/>
            <w:tcBorders>
              <w:top w:val="nil"/>
              <w:left w:val="nil"/>
              <w:bottom w:val="single" w:sz="4" w:space="0" w:color="auto"/>
              <w:right w:val="single" w:sz="4" w:space="0" w:color="auto"/>
            </w:tcBorders>
            <w:shd w:val="clear" w:color="000000" w:fill="FFFFFF"/>
            <w:vAlign w:val="center"/>
            <w:hideMark/>
          </w:tcPr>
          <w:p w14:paraId="6A537505"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H_16-0138 </w:t>
            </w:r>
          </w:p>
        </w:tc>
        <w:tc>
          <w:tcPr>
            <w:tcW w:w="1245" w:type="dxa"/>
            <w:tcBorders>
              <w:top w:val="nil"/>
              <w:left w:val="nil"/>
              <w:bottom w:val="single" w:sz="4" w:space="0" w:color="auto"/>
              <w:right w:val="single" w:sz="4" w:space="0" w:color="auto"/>
            </w:tcBorders>
            <w:shd w:val="clear" w:color="auto" w:fill="auto"/>
            <w:vAlign w:val="center"/>
            <w:hideMark/>
          </w:tcPr>
          <w:p w14:paraId="1EBD30C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5B046A8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61 440</w:t>
            </w:r>
          </w:p>
        </w:tc>
        <w:tc>
          <w:tcPr>
            <w:tcW w:w="1287" w:type="dxa"/>
            <w:tcBorders>
              <w:top w:val="nil"/>
              <w:left w:val="nil"/>
              <w:bottom w:val="single" w:sz="4" w:space="0" w:color="auto"/>
              <w:right w:val="single" w:sz="4" w:space="0" w:color="auto"/>
            </w:tcBorders>
            <w:shd w:val="clear" w:color="auto" w:fill="auto"/>
            <w:vAlign w:val="center"/>
            <w:hideMark/>
          </w:tcPr>
          <w:p w14:paraId="5378888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61 440</w:t>
            </w:r>
          </w:p>
        </w:tc>
      </w:tr>
      <w:tr w:rsidR="00825954" w:rsidRPr="00B741BD" w14:paraId="1072024D"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5AC8D7B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w:t>
            </w:r>
          </w:p>
        </w:tc>
        <w:tc>
          <w:tcPr>
            <w:tcW w:w="3646" w:type="dxa"/>
            <w:tcBorders>
              <w:top w:val="nil"/>
              <w:left w:val="nil"/>
              <w:bottom w:val="single" w:sz="4" w:space="0" w:color="auto"/>
              <w:right w:val="single" w:sz="4" w:space="0" w:color="auto"/>
            </w:tcBorders>
            <w:shd w:val="clear" w:color="000000" w:fill="FFFFFF"/>
            <w:vAlign w:val="center"/>
            <w:hideMark/>
          </w:tcPr>
          <w:p w14:paraId="66081BEF"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Строительство ПС 110/10кВ Береговая с заходами 4-х КЛ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ПС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Береговая на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115/116 (ПС Центральная - ПС Московская/ ПС Центральная - ПС Северная), г. Калининград</w:t>
            </w:r>
          </w:p>
        </w:tc>
        <w:tc>
          <w:tcPr>
            <w:tcW w:w="1350" w:type="dxa"/>
            <w:tcBorders>
              <w:top w:val="nil"/>
              <w:left w:val="nil"/>
              <w:bottom w:val="single" w:sz="4" w:space="0" w:color="auto"/>
              <w:right w:val="single" w:sz="4" w:space="0" w:color="auto"/>
            </w:tcBorders>
            <w:shd w:val="clear" w:color="000000" w:fill="FFFFFF"/>
            <w:vAlign w:val="center"/>
            <w:hideMark/>
          </w:tcPr>
          <w:p w14:paraId="60249037"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F_prj_111001_2498 </w:t>
            </w:r>
          </w:p>
        </w:tc>
        <w:tc>
          <w:tcPr>
            <w:tcW w:w="1245" w:type="dxa"/>
            <w:tcBorders>
              <w:top w:val="nil"/>
              <w:left w:val="nil"/>
              <w:bottom w:val="single" w:sz="4" w:space="0" w:color="auto"/>
              <w:right w:val="single" w:sz="4" w:space="0" w:color="auto"/>
            </w:tcBorders>
            <w:shd w:val="clear" w:color="auto" w:fill="auto"/>
            <w:vAlign w:val="center"/>
            <w:hideMark/>
          </w:tcPr>
          <w:p w14:paraId="75BD798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00EB167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56 637</w:t>
            </w:r>
          </w:p>
        </w:tc>
        <w:tc>
          <w:tcPr>
            <w:tcW w:w="1287" w:type="dxa"/>
            <w:tcBorders>
              <w:top w:val="nil"/>
              <w:left w:val="nil"/>
              <w:bottom w:val="single" w:sz="4" w:space="0" w:color="auto"/>
              <w:right w:val="single" w:sz="4" w:space="0" w:color="auto"/>
            </w:tcBorders>
            <w:shd w:val="clear" w:color="auto" w:fill="auto"/>
            <w:vAlign w:val="center"/>
            <w:hideMark/>
          </w:tcPr>
          <w:p w14:paraId="55C8B91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56 637</w:t>
            </w:r>
          </w:p>
        </w:tc>
      </w:tr>
      <w:tr w:rsidR="00825954" w:rsidRPr="00B741BD" w14:paraId="086B32B8"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0CEF97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w:t>
            </w:r>
          </w:p>
        </w:tc>
        <w:tc>
          <w:tcPr>
            <w:tcW w:w="3646" w:type="dxa"/>
            <w:tcBorders>
              <w:top w:val="nil"/>
              <w:left w:val="nil"/>
              <w:bottom w:val="single" w:sz="4" w:space="0" w:color="auto"/>
              <w:right w:val="single" w:sz="4" w:space="0" w:color="auto"/>
            </w:tcBorders>
            <w:shd w:val="clear" w:color="000000" w:fill="FFFFFF"/>
            <w:vAlign w:val="center"/>
            <w:hideMark/>
          </w:tcPr>
          <w:p w14:paraId="1F4564F6"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Строительство ПС 110/15/10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"Храброво" с заходами, г. Калининград</w:t>
            </w:r>
          </w:p>
        </w:tc>
        <w:tc>
          <w:tcPr>
            <w:tcW w:w="1350" w:type="dxa"/>
            <w:tcBorders>
              <w:top w:val="nil"/>
              <w:left w:val="nil"/>
              <w:bottom w:val="single" w:sz="4" w:space="0" w:color="auto"/>
              <w:right w:val="single" w:sz="4" w:space="0" w:color="auto"/>
            </w:tcBorders>
            <w:shd w:val="clear" w:color="000000" w:fill="FFFFFF"/>
            <w:vAlign w:val="center"/>
            <w:hideMark/>
          </w:tcPr>
          <w:p w14:paraId="443EE837"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F_prj_111001_2501 </w:t>
            </w:r>
          </w:p>
        </w:tc>
        <w:tc>
          <w:tcPr>
            <w:tcW w:w="1245" w:type="dxa"/>
            <w:tcBorders>
              <w:top w:val="nil"/>
              <w:left w:val="nil"/>
              <w:bottom w:val="single" w:sz="4" w:space="0" w:color="auto"/>
              <w:right w:val="single" w:sz="4" w:space="0" w:color="auto"/>
            </w:tcBorders>
            <w:shd w:val="clear" w:color="auto" w:fill="auto"/>
            <w:vAlign w:val="center"/>
            <w:hideMark/>
          </w:tcPr>
          <w:p w14:paraId="3C5F69D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336B8BB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31 543</w:t>
            </w:r>
          </w:p>
        </w:tc>
        <w:tc>
          <w:tcPr>
            <w:tcW w:w="1287" w:type="dxa"/>
            <w:tcBorders>
              <w:top w:val="nil"/>
              <w:left w:val="nil"/>
              <w:bottom w:val="single" w:sz="4" w:space="0" w:color="auto"/>
              <w:right w:val="single" w:sz="4" w:space="0" w:color="auto"/>
            </w:tcBorders>
            <w:shd w:val="clear" w:color="auto" w:fill="auto"/>
            <w:vAlign w:val="center"/>
            <w:hideMark/>
          </w:tcPr>
          <w:p w14:paraId="3FDC7B1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31 543</w:t>
            </w:r>
          </w:p>
        </w:tc>
      </w:tr>
      <w:tr w:rsidR="00825954" w:rsidRPr="00B741BD" w14:paraId="710D36D2"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3857F0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w:t>
            </w:r>
          </w:p>
        </w:tc>
        <w:tc>
          <w:tcPr>
            <w:tcW w:w="3646" w:type="dxa"/>
            <w:tcBorders>
              <w:top w:val="nil"/>
              <w:left w:val="nil"/>
              <w:bottom w:val="single" w:sz="4" w:space="0" w:color="auto"/>
              <w:right w:val="single" w:sz="4" w:space="0" w:color="auto"/>
            </w:tcBorders>
            <w:shd w:val="clear" w:color="000000" w:fill="FFFFFF"/>
            <w:vAlign w:val="center"/>
            <w:hideMark/>
          </w:tcPr>
          <w:p w14:paraId="0366321E"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линий электропередачи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№119, 120, 159, г. Калининград</w:t>
            </w:r>
          </w:p>
        </w:tc>
        <w:tc>
          <w:tcPr>
            <w:tcW w:w="1350" w:type="dxa"/>
            <w:tcBorders>
              <w:top w:val="nil"/>
              <w:left w:val="nil"/>
              <w:bottom w:val="single" w:sz="4" w:space="0" w:color="auto"/>
              <w:right w:val="single" w:sz="4" w:space="0" w:color="auto"/>
            </w:tcBorders>
            <w:shd w:val="clear" w:color="000000" w:fill="FFFFFF"/>
            <w:vAlign w:val="center"/>
            <w:hideMark/>
          </w:tcPr>
          <w:p w14:paraId="029D59D5"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F_prj_111001_2487 </w:t>
            </w:r>
          </w:p>
        </w:tc>
        <w:tc>
          <w:tcPr>
            <w:tcW w:w="1245" w:type="dxa"/>
            <w:tcBorders>
              <w:top w:val="nil"/>
              <w:left w:val="nil"/>
              <w:bottom w:val="single" w:sz="4" w:space="0" w:color="auto"/>
              <w:right w:val="single" w:sz="4" w:space="0" w:color="auto"/>
            </w:tcBorders>
            <w:shd w:val="clear" w:color="auto" w:fill="auto"/>
            <w:vAlign w:val="center"/>
            <w:hideMark/>
          </w:tcPr>
          <w:p w14:paraId="698BE4F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36DAE3F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28 148</w:t>
            </w:r>
          </w:p>
        </w:tc>
        <w:tc>
          <w:tcPr>
            <w:tcW w:w="1287" w:type="dxa"/>
            <w:tcBorders>
              <w:top w:val="nil"/>
              <w:left w:val="nil"/>
              <w:bottom w:val="single" w:sz="4" w:space="0" w:color="auto"/>
              <w:right w:val="single" w:sz="4" w:space="0" w:color="auto"/>
            </w:tcBorders>
            <w:shd w:val="clear" w:color="auto" w:fill="auto"/>
            <w:vAlign w:val="center"/>
            <w:hideMark/>
          </w:tcPr>
          <w:p w14:paraId="0668799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28 148</w:t>
            </w:r>
          </w:p>
        </w:tc>
      </w:tr>
      <w:tr w:rsidR="00825954" w:rsidRPr="00B741BD" w14:paraId="5D6ED747"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2FD137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w:t>
            </w:r>
          </w:p>
        </w:tc>
        <w:tc>
          <w:tcPr>
            <w:tcW w:w="3646" w:type="dxa"/>
            <w:tcBorders>
              <w:top w:val="nil"/>
              <w:left w:val="nil"/>
              <w:bottom w:val="single" w:sz="4" w:space="0" w:color="auto"/>
              <w:right w:val="single" w:sz="4" w:space="0" w:color="auto"/>
            </w:tcBorders>
            <w:shd w:val="clear" w:color="000000" w:fill="FFFFFF"/>
            <w:vAlign w:val="center"/>
            <w:hideMark/>
          </w:tcPr>
          <w:p w14:paraId="61E1B6B1"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 Строительство ПС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Флотская и </w:t>
            </w:r>
            <w:proofErr w:type="spellStart"/>
            <w:r w:rsidRPr="00B741BD">
              <w:rPr>
                <w:rFonts w:ascii="Myriad Pro" w:hAnsi="Myriad Pro" w:cs="Calibri"/>
                <w:sz w:val="18"/>
                <w:szCs w:val="18"/>
              </w:rPr>
              <w:t>двухцепной</w:t>
            </w:r>
            <w:proofErr w:type="spellEnd"/>
            <w:r w:rsidRPr="00B741BD">
              <w:rPr>
                <w:rFonts w:ascii="Myriad Pro" w:hAnsi="Myriad Pro" w:cs="Calibri"/>
                <w:sz w:val="18"/>
                <w:szCs w:val="18"/>
              </w:rPr>
              <w:t xml:space="preserve">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Морская - ПС Флотская </w:t>
            </w:r>
          </w:p>
        </w:tc>
        <w:tc>
          <w:tcPr>
            <w:tcW w:w="1350" w:type="dxa"/>
            <w:tcBorders>
              <w:top w:val="nil"/>
              <w:left w:val="nil"/>
              <w:bottom w:val="single" w:sz="4" w:space="0" w:color="auto"/>
              <w:right w:val="single" w:sz="4" w:space="0" w:color="auto"/>
            </w:tcBorders>
            <w:shd w:val="clear" w:color="000000" w:fill="FFFFFF"/>
            <w:vAlign w:val="center"/>
            <w:hideMark/>
          </w:tcPr>
          <w:p w14:paraId="2B2A900D"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H_16-0304 </w:t>
            </w:r>
          </w:p>
        </w:tc>
        <w:tc>
          <w:tcPr>
            <w:tcW w:w="1245" w:type="dxa"/>
            <w:tcBorders>
              <w:top w:val="nil"/>
              <w:left w:val="nil"/>
              <w:bottom w:val="single" w:sz="4" w:space="0" w:color="auto"/>
              <w:right w:val="single" w:sz="4" w:space="0" w:color="auto"/>
            </w:tcBorders>
            <w:shd w:val="clear" w:color="auto" w:fill="auto"/>
            <w:vAlign w:val="center"/>
            <w:hideMark/>
          </w:tcPr>
          <w:p w14:paraId="1AE4FDD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5DEB070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19 038</w:t>
            </w:r>
          </w:p>
        </w:tc>
        <w:tc>
          <w:tcPr>
            <w:tcW w:w="1287" w:type="dxa"/>
            <w:tcBorders>
              <w:top w:val="nil"/>
              <w:left w:val="nil"/>
              <w:bottom w:val="single" w:sz="4" w:space="0" w:color="auto"/>
              <w:right w:val="single" w:sz="4" w:space="0" w:color="auto"/>
            </w:tcBorders>
            <w:shd w:val="clear" w:color="auto" w:fill="auto"/>
            <w:vAlign w:val="center"/>
            <w:hideMark/>
          </w:tcPr>
          <w:p w14:paraId="1C78B2C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19 038</w:t>
            </w:r>
          </w:p>
        </w:tc>
      </w:tr>
      <w:tr w:rsidR="00825954" w:rsidRPr="00B741BD" w14:paraId="58012E5C"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045A2F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w:t>
            </w:r>
          </w:p>
        </w:tc>
        <w:tc>
          <w:tcPr>
            <w:tcW w:w="3646" w:type="dxa"/>
            <w:tcBorders>
              <w:top w:val="nil"/>
              <w:left w:val="nil"/>
              <w:bottom w:val="single" w:sz="4" w:space="0" w:color="auto"/>
              <w:right w:val="single" w:sz="4" w:space="0" w:color="auto"/>
            </w:tcBorders>
            <w:shd w:val="clear" w:color="000000" w:fill="FFFFFF"/>
            <w:vAlign w:val="center"/>
            <w:hideMark/>
          </w:tcPr>
          <w:p w14:paraId="0A89FEAE"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Вынос (переустройство) в КЛ 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участков ВЛ 27-04 (инв.№ 5115351), ВЛ 27-05 (инв.№ 5115745) в районе выхода с ПС О-27 "Муромская"</w:t>
            </w:r>
          </w:p>
        </w:tc>
        <w:tc>
          <w:tcPr>
            <w:tcW w:w="1350" w:type="dxa"/>
            <w:tcBorders>
              <w:top w:val="nil"/>
              <w:left w:val="nil"/>
              <w:bottom w:val="single" w:sz="4" w:space="0" w:color="auto"/>
              <w:right w:val="single" w:sz="4" w:space="0" w:color="auto"/>
            </w:tcBorders>
            <w:shd w:val="clear" w:color="000000" w:fill="FFFFFF"/>
            <w:vAlign w:val="center"/>
            <w:hideMark/>
          </w:tcPr>
          <w:p w14:paraId="6AFC12FB"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H_16-0415 </w:t>
            </w:r>
          </w:p>
        </w:tc>
        <w:tc>
          <w:tcPr>
            <w:tcW w:w="1245" w:type="dxa"/>
            <w:tcBorders>
              <w:top w:val="nil"/>
              <w:left w:val="nil"/>
              <w:bottom w:val="single" w:sz="4" w:space="0" w:color="auto"/>
              <w:right w:val="single" w:sz="4" w:space="0" w:color="auto"/>
            </w:tcBorders>
            <w:shd w:val="clear" w:color="auto" w:fill="auto"/>
            <w:vAlign w:val="center"/>
            <w:hideMark/>
          </w:tcPr>
          <w:p w14:paraId="6371111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03AABD3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16 946</w:t>
            </w:r>
          </w:p>
        </w:tc>
        <w:tc>
          <w:tcPr>
            <w:tcW w:w="1287" w:type="dxa"/>
            <w:tcBorders>
              <w:top w:val="nil"/>
              <w:left w:val="nil"/>
              <w:bottom w:val="single" w:sz="4" w:space="0" w:color="auto"/>
              <w:right w:val="single" w:sz="4" w:space="0" w:color="auto"/>
            </w:tcBorders>
            <w:shd w:val="clear" w:color="auto" w:fill="auto"/>
            <w:vAlign w:val="center"/>
            <w:hideMark/>
          </w:tcPr>
          <w:p w14:paraId="482895A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16 946</w:t>
            </w:r>
          </w:p>
        </w:tc>
      </w:tr>
      <w:tr w:rsidR="00825954" w:rsidRPr="00B741BD" w14:paraId="0103E9C5"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05C565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7</w:t>
            </w:r>
          </w:p>
        </w:tc>
        <w:tc>
          <w:tcPr>
            <w:tcW w:w="3646" w:type="dxa"/>
            <w:tcBorders>
              <w:top w:val="nil"/>
              <w:left w:val="nil"/>
              <w:bottom w:val="single" w:sz="4" w:space="0" w:color="auto"/>
              <w:right w:val="single" w:sz="4" w:space="0" w:color="auto"/>
            </w:tcBorders>
            <w:shd w:val="clear" w:color="000000" w:fill="FFFFFF"/>
            <w:vAlign w:val="center"/>
            <w:hideMark/>
          </w:tcPr>
          <w:p w14:paraId="3169160E"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О-27 Муромская - О-10 Зеленоградск /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О-10 Зеленоградск - О-62 Пионерская (инв. №511625903) с заменой двухцепной опоры №40/23 на тематическую дизайнерскую опору "Волк-</w:t>
            </w:r>
            <w:proofErr w:type="spellStart"/>
            <w:r w:rsidRPr="00B741BD">
              <w:rPr>
                <w:rFonts w:ascii="Myriad Pro" w:hAnsi="Myriad Pro" w:cs="Calibri"/>
                <w:sz w:val="18"/>
                <w:szCs w:val="18"/>
              </w:rPr>
              <w:t>Забивака</w:t>
            </w:r>
            <w:proofErr w:type="spellEnd"/>
            <w:r w:rsidRPr="00B741BD">
              <w:rPr>
                <w:rFonts w:ascii="Myriad Pro" w:hAnsi="Myriad Pro" w:cs="Calibri"/>
                <w:sz w:val="18"/>
                <w:szCs w:val="18"/>
              </w:rPr>
              <w:t>"</w:t>
            </w:r>
          </w:p>
        </w:tc>
        <w:tc>
          <w:tcPr>
            <w:tcW w:w="1350" w:type="dxa"/>
            <w:tcBorders>
              <w:top w:val="nil"/>
              <w:left w:val="nil"/>
              <w:bottom w:val="single" w:sz="4" w:space="0" w:color="auto"/>
              <w:right w:val="single" w:sz="4" w:space="0" w:color="auto"/>
            </w:tcBorders>
            <w:shd w:val="clear" w:color="000000" w:fill="FFFFFF"/>
            <w:vAlign w:val="center"/>
            <w:hideMark/>
          </w:tcPr>
          <w:p w14:paraId="277FF7BF"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I_18-0495 </w:t>
            </w:r>
          </w:p>
        </w:tc>
        <w:tc>
          <w:tcPr>
            <w:tcW w:w="1245" w:type="dxa"/>
            <w:tcBorders>
              <w:top w:val="nil"/>
              <w:left w:val="nil"/>
              <w:bottom w:val="single" w:sz="4" w:space="0" w:color="auto"/>
              <w:right w:val="single" w:sz="4" w:space="0" w:color="auto"/>
            </w:tcBorders>
            <w:shd w:val="clear" w:color="auto" w:fill="auto"/>
            <w:vAlign w:val="center"/>
            <w:hideMark/>
          </w:tcPr>
          <w:p w14:paraId="735019F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6302540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16 298</w:t>
            </w:r>
          </w:p>
        </w:tc>
        <w:tc>
          <w:tcPr>
            <w:tcW w:w="1287" w:type="dxa"/>
            <w:tcBorders>
              <w:top w:val="nil"/>
              <w:left w:val="nil"/>
              <w:bottom w:val="single" w:sz="4" w:space="0" w:color="auto"/>
              <w:right w:val="single" w:sz="4" w:space="0" w:color="auto"/>
            </w:tcBorders>
            <w:shd w:val="clear" w:color="auto" w:fill="auto"/>
            <w:vAlign w:val="center"/>
            <w:hideMark/>
          </w:tcPr>
          <w:p w14:paraId="6B5D9AA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16 298</w:t>
            </w:r>
          </w:p>
        </w:tc>
      </w:tr>
      <w:tr w:rsidR="00825954" w:rsidRPr="00B741BD" w14:paraId="5B98E007"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E2BD50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w:t>
            </w:r>
          </w:p>
        </w:tc>
        <w:tc>
          <w:tcPr>
            <w:tcW w:w="3646" w:type="dxa"/>
            <w:tcBorders>
              <w:top w:val="nil"/>
              <w:left w:val="nil"/>
              <w:bottom w:val="single" w:sz="4" w:space="0" w:color="auto"/>
              <w:right w:val="single" w:sz="4" w:space="0" w:color="auto"/>
            </w:tcBorders>
            <w:shd w:val="clear" w:color="000000" w:fill="FFFFFF"/>
            <w:vAlign w:val="center"/>
            <w:hideMark/>
          </w:tcPr>
          <w:p w14:paraId="42992D30"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Модернизация системы сбора и передачи информации  СОТИАССО на объектах АО "</w:t>
            </w:r>
            <w:proofErr w:type="spellStart"/>
            <w:r w:rsidR="00693FC8" w:rsidRPr="00B741BD">
              <w:rPr>
                <w:rFonts w:ascii="Myriad Pro" w:hAnsi="Myriad Pro" w:cs="Calibri"/>
                <w:sz w:val="18"/>
                <w:szCs w:val="18"/>
              </w:rPr>
              <w:t>Янтарьэнерго</w:t>
            </w:r>
            <w:proofErr w:type="spellEnd"/>
            <w:r w:rsidRPr="00B741BD">
              <w:rPr>
                <w:rFonts w:ascii="Myriad Pro" w:hAnsi="Myriad Pro" w:cs="Calibri"/>
                <w:sz w:val="18"/>
                <w:szCs w:val="18"/>
              </w:rPr>
              <w:t>" ПС О-13: комплекс программных и технических средств используется для обеспечения информационных функций (наблюдения, контроля, сигнализации) и функций управления электрооборудованием подстанции</w:t>
            </w:r>
          </w:p>
        </w:tc>
        <w:tc>
          <w:tcPr>
            <w:tcW w:w="1350" w:type="dxa"/>
            <w:tcBorders>
              <w:top w:val="nil"/>
              <w:left w:val="nil"/>
              <w:bottom w:val="single" w:sz="4" w:space="0" w:color="auto"/>
              <w:right w:val="single" w:sz="4" w:space="0" w:color="auto"/>
            </w:tcBorders>
            <w:shd w:val="clear" w:color="000000" w:fill="FFFFFF"/>
            <w:vAlign w:val="center"/>
            <w:hideMark/>
          </w:tcPr>
          <w:p w14:paraId="09676B23"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F_obj_111001_48206 </w:t>
            </w:r>
          </w:p>
        </w:tc>
        <w:tc>
          <w:tcPr>
            <w:tcW w:w="1245" w:type="dxa"/>
            <w:tcBorders>
              <w:top w:val="nil"/>
              <w:left w:val="nil"/>
              <w:bottom w:val="single" w:sz="4" w:space="0" w:color="auto"/>
              <w:right w:val="single" w:sz="4" w:space="0" w:color="auto"/>
            </w:tcBorders>
            <w:shd w:val="clear" w:color="auto" w:fill="auto"/>
            <w:vAlign w:val="center"/>
            <w:hideMark/>
          </w:tcPr>
          <w:p w14:paraId="5F85CDA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2B2FFC8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15 539</w:t>
            </w:r>
          </w:p>
        </w:tc>
        <w:tc>
          <w:tcPr>
            <w:tcW w:w="1287" w:type="dxa"/>
            <w:tcBorders>
              <w:top w:val="nil"/>
              <w:left w:val="nil"/>
              <w:bottom w:val="single" w:sz="4" w:space="0" w:color="auto"/>
              <w:right w:val="single" w:sz="4" w:space="0" w:color="auto"/>
            </w:tcBorders>
            <w:shd w:val="clear" w:color="auto" w:fill="auto"/>
            <w:vAlign w:val="center"/>
            <w:hideMark/>
          </w:tcPr>
          <w:p w14:paraId="6AF8887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15 539</w:t>
            </w:r>
          </w:p>
        </w:tc>
      </w:tr>
      <w:tr w:rsidR="00825954" w:rsidRPr="00B741BD" w14:paraId="14D703CE"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2D7447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w:t>
            </w:r>
          </w:p>
        </w:tc>
        <w:tc>
          <w:tcPr>
            <w:tcW w:w="3646" w:type="dxa"/>
            <w:tcBorders>
              <w:top w:val="nil"/>
              <w:left w:val="nil"/>
              <w:bottom w:val="single" w:sz="4" w:space="0" w:color="auto"/>
              <w:right w:val="single" w:sz="4" w:space="0" w:color="auto"/>
            </w:tcBorders>
            <w:shd w:val="clear" w:color="000000" w:fill="FFFFFF"/>
            <w:vAlign w:val="center"/>
            <w:hideMark/>
          </w:tcPr>
          <w:p w14:paraId="676932A2"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Вынос (переустройство) в КЛ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участков ВЛ 15-152 (инв.№ 5116118), ВЛ 15-153 (инв.№ 5114007) в районе выхода с ПС О-27 "Муромская"</w:t>
            </w:r>
          </w:p>
        </w:tc>
        <w:tc>
          <w:tcPr>
            <w:tcW w:w="1350" w:type="dxa"/>
            <w:tcBorders>
              <w:top w:val="nil"/>
              <w:left w:val="nil"/>
              <w:bottom w:val="single" w:sz="4" w:space="0" w:color="auto"/>
              <w:right w:val="single" w:sz="4" w:space="0" w:color="auto"/>
            </w:tcBorders>
            <w:shd w:val="clear" w:color="000000" w:fill="FFFFFF"/>
            <w:vAlign w:val="center"/>
            <w:hideMark/>
          </w:tcPr>
          <w:p w14:paraId="49C868A9"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H_16-0421 </w:t>
            </w:r>
          </w:p>
        </w:tc>
        <w:tc>
          <w:tcPr>
            <w:tcW w:w="1245" w:type="dxa"/>
            <w:tcBorders>
              <w:top w:val="nil"/>
              <w:left w:val="nil"/>
              <w:bottom w:val="single" w:sz="4" w:space="0" w:color="auto"/>
              <w:right w:val="single" w:sz="4" w:space="0" w:color="auto"/>
            </w:tcBorders>
            <w:shd w:val="clear" w:color="auto" w:fill="auto"/>
            <w:vAlign w:val="center"/>
            <w:hideMark/>
          </w:tcPr>
          <w:p w14:paraId="2864063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2050531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14 795</w:t>
            </w:r>
          </w:p>
        </w:tc>
        <w:tc>
          <w:tcPr>
            <w:tcW w:w="1287" w:type="dxa"/>
            <w:tcBorders>
              <w:top w:val="nil"/>
              <w:left w:val="nil"/>
              <w:bottom w:val="single" w:sz="4" w:space="0" w:color="auto"/>
              <w:right w:val="single" w:sz="4" w:space="0" w:color="auto"/>
            </w:tcBorders>
            <w:shd w:val="clear" w:color="auto" w:fill="auto"/>
            <w:vAlign w:val="center"/>
            <w:hideMark/>
          </w:tcPr>
          <w:p w14:paraId="44914A2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14 795</w:t>
            </w:r>
          </w:p>
        </w:tc>
      </w:tr>
      <w:tr w:rsidR="00825954" w:rsidRPr="00B741BD" w14:paraId="1192C0D8"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7B9A17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w:t>
            </w:r>
          </w:p>
        </w:tc>
        <w:tc>
          <w:tcPr>
            <w:tcW w:w="3646" w:type="dxa"/>
            <w:tcBorders>
              <w:top w:val="nil"/>
              <w:left w:val="nil"/>
              <w:bottom w:val="single" w:sz="4" w:space="0" w:color="auto"/>
              <w:right w:val="single" w:sz="4" w:space="0" w:color="auto"/>
            </w:tcBorders>
            <w:shd w:val="clear" w:color="000000" w:fill="FFFFFF"/>
            <w:vAlign w:val="center"/>
            <w:hideMark/>
          </w:tcPr>
          <w:p w14:paraId="47736150"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48_Установка систем коммерческого и технического учета электроэнергии в рамках выполнения Программы перспективного развития систем учета на розничном рынке электрической энергии с включением в систему сбора и передачи данных.</w:t>
            </w:r>
          </w:p>
        </w:tc>
        <w:tc>
          <w:tcPr>
            <w:tcW w:w="1350" w:type="dxa"/>
            <w:tcBorders>
              <w:top w:val="nil"/>
              <w:left w:val="nil"/>
              <w:bottom w:val="single" w:sz="4" w:space="0" w:color="auto"/>
              <w:right w:val="single" w:sz="4" w:space="0" w:color="auto"/>
            </w:tcBorders>
            <w:shd w:val="clear" w:color="000000" w:fill="FFFFFF"/>
            <w:vAlign w:val="center"/>
            <w:hideMark/>
          </w:tcPr>
          <w:p w14:paraId="30691E2B"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H_48-15 </w:t>
            </w:r>
          </w:p>
        </w:tc>
        <w:tc>
          <w:tcPr>
            <w:tcW w:w="1245" w:type="dxa"/>
            <w:tcBorders>
              <w:top w:val="nil"/>
              <w:left w:val="nil"/>
              <w:bottom w:val="single" w:sz="4" w:space="0" w:color="auto"/>
              <w:right w:val="single" w:sz="4" w:space="0" w:color="auto"/>
            </w:tcBorders>
            <w:shd w:val="clear" w:color="auto" w:fill="auto"/>
            <w:vAlign w:val="center"/>
            <w:hideMark/>
          </w:tcPr>
          <w:p w14:paraId="4BB724D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4C0E634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14 372</w:t>
            </w:r>
          </w:p>
        </w:tc>
        <w:tc>
          <w:tcPr>
            <w:tcW w:w="1287" w:type="dxa"/>
            <w:tcBorders>
              <w:top w:val="nil"/>
              <w:left w:val="nil"/>
              <w:bottom w:val="single" w:sz="4" w:space="0" w:color="auto"/>
              <w:right w:val="single" w:sz="4" w:space="0" w:color="auto"/>
            </w:tcBorders>
            <w:shd w:val="clear" w:color="auto" w:fill="auto"/>
            <w:vAlign w:val="center"/>
            <w:hideMark/>
          </w:tcPr>
          <w:p w14:paraId="5F0302E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14 372</w:t>
            </w:r>
          </w:p>
        </w:tc>
      </w:tr>
      <w:tr w:rsidR="00825954" w:rsidRPr="00B741BD" w14:paraId="4D1A0D13"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5FCD40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11</w:t>
            </w:r>
          </w:p>
        </w:tc>
        <w:tc>
          <w:tcPr>
            <w:tcW w:w="3646" w:type="dxa"/>
            <w:tcBorders>
              <w:top w:val="nil"/>
              <w:left w:val="nil"/>
              <w:bottom w:val="single" w:sz="4" w:space="0" w:color="auto"/>
              <w:right w:val="single" w:sz="4" w:space="0" w:color="auto"/>
            </w:tcBorders>
            <w:shd w:val="clear" w:color="000000" w:fill="FFFFFF"/>
            <w:vAlign w:val="center"/>
            <w:hideMark/>
          </w:tcPr>
          <w:p w14:paraId="0F5F7EF8"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Разработка устройств защиты от импульсных перенапряжений (УЗИП) для низковольтных цепей цифровых подстанций</w:t>
            </w:r>
          </w:p>
        </w:tc>
        <w:tc>
          <w:tcPr>
            <w:tcW w:w="1350" w:type="dxa"/>
            <w:tcBorders>
              <w:top w:val="nil"/>
              <w:left w:val="nil"/>
              <w:bottom w:val="single" w:sz="4" w:space="0" w:color="auto"/>
              <w:right w:val="single" w:sz="4" w:space="0" w:color="auto"/>
            </w:tcBorders>
            <w:shd w:val="clear" w:color="000000" w:fill="FFFFFF"/>
            <w:vAlign w:val="center"/>
            <w:hideMark/>
          </w:tcPr>
          <w:p w14:paraId="5D96A2D2"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H_НИОКР11 </w:t>
            </w:r>
          </w:p>
        </w:tc>
        <w:tc>
          <w:tcPr>
            <w:tcW w:w="1245" w:type="dxa"/>
            <w:tcBorders>
              <w:top w:val="nil"/>
              <w:left w:val="nil"/>
              <w:bottom w:val="single" w:sz="4" w:space="0" w:color="auto"/>
              <w:right w:val="single" w:sz="4" w:space="0" w:color="auto"/>
            </w:tcBorders>
            <w:shd w:val="clear" w:color="auto" w:fill="auto"/>
            <w:vAlign w:val="center"/>
            <w:hideMark/>
          </w:tcPr>
          <w:p w14:paraId="76F12B0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1D0BA19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13 924</w:t>
            </w:r>
          </w:p>
        </w:tc>
        <w:tc>
          <w:tcPr>
            <w:tcW w:w="1287" w:type="dxa"/>
            <w:tcBorders>
              <w:top w:val="nil"/>
              <w:left w:val="nil"/>
              <w:bottom w:val="single" w:sz="4" w:space="0" w:color="auto"/>
              <w:right w:val="single" w:sz="4" w:space="0" w:color="auto"/>
            </w:tcBorders>
            <w:shd w:val="clear" w:color="auto" w:fill="auto"/>
            <w:vAlign w:val="center"/>
            <w:hideMark/>
          </w:tcPr>
          <w:p w14:paraId="62435B7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13 924</w:t>
            </w:r>
          </w:p>
        </w:tc>
      </w:tr>
      <w:tr w:rsidR="00825954" w:rsidRPr="00B741BD" w14:paraId="29646614"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B7467F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lastRenderedPageBreak/>
              <w:t>12</w:t>
            </w:r>
          </w:p>
        </w:tc>
        <w:tc>
          <w:tcPr>
            <w:tcW w:w="3646" w:type="dxa"/>
            <w:tcBorders>
              <w:top w:val="nil"/>
              <w:left w:val="nil"/>
              <w:bottom w:val="single" w:sz="4" w:space="0" w:color="auto"/>
              <w:right w:val="single" w:sz="4" w:space="0" w:color="auto"/>
            </w:tcBorders>
            <w:shd w:val="clear" w:color="000000" w:fill="FFFFFF"/>
            <w:vAlign w:val="center"/>
            <w:hideMark/>
          </w:tcPr>
          <w:p w14:paraId="3BC6702A"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Строительство ПС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Индустриальная с установкой двух трансформаторов 2х40 МВА, строительство отпаек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на ПС Индустриальная от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Черняховск - ПС Черняховск-2 (Л-114) протяженностью 4 км и от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Черняховск - ПС Лужки (Л-133) протяженностью 6 км</w:t>
            </w:r>
          </w:p>
        </w:tc>
        <w:tc>
          <w:tcPr>
            <w:tcW w:w="1350" w:type="dxa"/>
            <w:tcBorders>
              <w:top w:val="nil"/>
              <w:left w:val="nil"/>
              <w:bottom w:val="single" w:sz="4" w:space="0" w:color="auto"/>
              <w:right w:val="single" w:sz="4" w:space="0" w:color="auto"/>
            </w:tcBorders>
            <w:shd w:val="clear" w:color="000000" w:fill="FFFFFF"/>
            <w:vAlign w:val="center"/>
            <w:hideMark/>
          </w:tcPr>
          <w:p w14:paraId="46C9BC85"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H_16-0185 </w:t>
            </w:r>
          </w:p>
        </w:tc>
        <w:tc>
          <w:tcPr>
            <w:tcW w:w="1245" w:type="dxa"/>
            <w:tcBorders>
              <w:top w:val="nil"/>
              <w:left w:val="nil"/>
              <w:bottom w:val="single" w:sz="4" w:space="0" w:color="auto"/>
              <w:right w:val="single" w:sz="4" w:space="0" w:color="auto"/>
            </w:tcBorders>
            <w:shd w:val="clear" w:color="auto" w:fill="auto"/>
            <w:vAlign w:val="center"/>
            <w:hideMark/>
          </w:tcPr>
          <w:p w14:paraId="44521C2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1D0FA65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6 296</w:t>
            </w:r>
          </w:p>
        </w:tc>
        <w:tc>
          <w:tcPr>
            <w:tcW w:w="1287" w:type="dxa"/>
            <w:tcBorders>
              <w:top w:val="nil"/>
              <w:left w:val="nil"/>
              <w:bottom w:val="single" w:sz="4" w:space="0" w:color="auto"/>
              <w:right w:val="single" w:sz="4" w:space="0" w:color="auto"/>
            </w:tcBorders>
            <w:shd w:val="clear" w:color="auto" w:fill="auto"/>
            <w:vAlign w:val="center"/>
            <w:hideMark/>
          </w:tcPr>
          <w:p w14:paraId="7C6E2A9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6 296</w:t>
            </w:r>
          </w:p>
        </w:tc>
      </w:tr>
      <w:tr w:rsidR="00825954" w:rsidRPr="00B741BD" w14:paraId="772B777C"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BACDFE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13</w:t>
            </w:r>
          </w:p>
        </w:tc>
        <w:tc>
          <w:tcPr>
            <w:tcW w:w="3646" w:type="dxa"/>
            <w:tcBorders>
              <w:top w:val="nil"/>
              <w:left w:val="nil"/>
              <w:bottom w:val="single" w:sz="4" w:space="0" w:color="auto"/>
              <w:right w:val="single" w:sz="4" w:space="0" w:color="auto"/>
            </w:tcBorders>
            <w:shd w:val="clear" w:color="000000" w:fill="FFFFFF"/>
            <w:vAlign w:val="center"/>
            <w:hideMark/>
          </w:tcPr>
          <w:p w14:paraId="0216D4E6"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Комплекс технических средств безопасности на ПС 110кВ ПС О-12 "Южная"</w:t>
            </w:r>
          </w:p>
        </w:tc>
        <w:tc>
          <w:tcPr>
            <w:tcW w:w="1350" w:type="dxa"/>
            <w:tcBorders>
              <w:top w:val="nil"/>
              <w:left w:val="nil"/>
              <w:bottom w:val="single" w:sz="4" w:space="0" w:color="auto"/>
              <w:right w:val="single" w:sz="4" w:space="0" w:color="auto"/>
            </w:tcBorders>
            <w:shd w:val="clear" w:color="000000" w:fill="FFFFFF"/>
            <w:vAlign w:val="center"/>
            <w:hideMark/>
          </w:tcPr>
          <w:p w14:paraId="40F23A92"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F_596-12 </w:t>
            </w:r>
          </w:p>
        </w:tc>
        <w:tc>
          <w:tcPr>
            <w:tcW w:w="1245" w:type="dxa"/>
            <w:tcBorders>
              <w:top w:val="nil"/>
              <w:left w:val="nil"/>
              <w:bottom w:val="single" w:sz="4" w:space="0" w:color="auto"/>
              <w:right w:val="single" w:sz="4" w:space="0" w:color="auto"/>
            </w:tcBorders>
            <w:shd w:val="clear" w:color="auto" w:fill="auto"/>
            <w:vAlign w:val="center"/>
            <w:hideMark/>
          </w:tcPr>
          <w:p w14:paraId="27BDC3A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36082C5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5 049</w:t>
            </w:r>
          </w:p>
        </w:tc>
        <w:tc>
          <w:tcPr>
            <w:tcW w:w="1287" w:type="dxa"/>
            <w:tcBorders>
              <w:top w:val="nil"/>
              <w:left w:val="nil"/>
              <w:bottom w:val="single" w:sz="4" w:space="0" w:color="auto"/>
              <w:right w:val="single" w:sz="4" w:space="0" w:color="auto"/>
            </w:tcBorders>
            <w:shd w:val="clear" w:color="auto" w:fill="auto"/>
            <w:vAlign w:val="center"/>
            <w:hideMark/>
          </w:tcPr>
          <w:p w14:paraId="72991E4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5 049</w:t>
            </w:r>
          </w:p>
        </w:tc>
      </w:tr>
      <w:tr w:rsidR="00825954" w:rsidRPr="00B741BD" w14:paraId="42DE9B39"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5993CD4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14</w:t>
            </w:r>
          </w:p>
        </w:tc>
        <w:tc>
          <w:tcPr>
            <w:tcW w:w="3646" w:type="dxa"/>
            <w:tcBorders>
              <w:top w:val="nil"/>
              <w:left w:val="nil"/>
              <w:bottom w:val="single" w:sz="4" w:space="0" w:color="auto"/>
              <w:right w:val="single" w:sz="4" w:space="0" w:color="auto"/>
            </w:tcBorders>
            <w:shd w:val="clear" w:color="000000" w:fill="FFFFFF"/>
            <w:vAlign w:val="center"/>
            <w:hideMark/>
          </w:tcPr>
          <w:p w14:paraId="1635FE2C"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 Покупка автомобиля на 7 мест в количестве восьми единиц  для перевозки ремонтной бригады в труднопроходимой местности </w:t>
            </w:r>
          </w:p>
        </w:tc>
        <w:tc>
          <w:tcPr>
            <w:tcW w:w="1350" w:type="dxa"/>
            <w:tcBorders>
              <w:top w:val="nil"/>
              <w:left w:val="nil"/>
              <w:bottom w:val="single" w:sz="4" w:space="0" w:color="auto"/>
              <w:right w:val="single" w:sz="4" w:space="0" w:color="auto"/>
            </w:tcBorders>
            <w:shd w:val="clear" w:color="000000" w:fill="FFFFFF"/>
            <w:vAlign w:val="center"/>
            <w:hideMark/>
          </w:tcPr>
          <w:p w14:paraId="3064A35F"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F_92-10 </w:t>
            </w:r>
          </w:p>
        </w:tc>
        <w:tc>
          <w:tcPr>
            <w:tcW w:w="1245" w:type="dxa"/>
            <w:tcBorders>
              <w:top w:val="nil"/>
              <w:left w:val="nil"/>
              <w:bottom w:val="single" w:sz="4" w:space="0" w:color="auto"/>
              <w:right w:val="single" w:sz="4" w:space="0" w:color="auto"/>
            </w:tcBorders>
            <w:shd w:val="clear" w:color="auto" w:fill="auto"/>
            <w:vAlign w:val="center"/>
            <w:hideMark/>
          </w:tcPr>
          <w:p w14:paraId="1FDC2EA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5CF5BC6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4 183</w:t>
            </w:r>
          </w:p>
        </w:tc>
        <w:tc>
          <w:tcPr>
            <w:tcW w:w="1287" w:type="dxa"/>
            <w:tcBorders>
              <w:top w:val="nil"/>
              <w:left w:val="nil"/>
              <w:bottom w:val="single" w:sz="4" w:space="0" w:color="auto"/>
              <w:right w:val="single" w:sz="4" w:space="0" w:color="auto"/>
            </w:tcBorders>
            <w:shd w:val="clear" w:color="auto" w:fill="auto"/>
            <w:vAlign w:val="center"/>
            <w:hideMark/>
          </w:tcPr>
          <w:p w14:paraId="5A49235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4 183</w:t>
            </w:r>
          </w:p>
        </w:tc>
      </w:tr>
      <w:tr w:rsidR="00825954" w:rsidRPr="00B741BD" w14:paraId="069EE63D"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0F5BDE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15</w:t>
            </w:r>
          </w:p>
        </w:tc>
        <w:tc>
          <w:tcPr>
            <w:tcW w:w="3646" w:type="dxa"/>
            <w:tcBorders>
              <w:top w:val="nil"/>
              <w:left w:val="nil"/>
              <w:bottom w:val="single" w:sz="4" w:space="0" w:color="auto"/>
              <w:right w:val="single" w:sz="4" w:space="0" w:color="auto"/>
            </w:tcBorders>
            <w:shd w:val="clear" w:color="000000" w:fill="FFFFFF"/>
            <w:vAlign w:val="center"/>
            <w:hideMark/>
          </w:tcPr>
          <w:p w14:paraId="1E8281B0" w14:textId="77777777" w:rsidR="00825954" w:rsidRPr="00B741BD" w:rsidRDefault="00825954" w:rsidP="00825954">
            <w:pPr>
              <w:rPr>
                <w:rFonts w:ascii="Myriad Pro" w:hAnsi="Myriad Pro" w:cs="Calibri"/>
                <w:sz w:val="18"/>
                <w:szCs w:val="18"/>
              </w:rPr>
            </w:pPr>
            <w:proofErr w:type="spellStart"/>
            <w:r w:rsidRPr="00B741BD">
              <w:rPr>
                <w:rFonts w:ascii="Myriad Pro" w:hAnsi="Myriad Pro" w:cs="Calibri"/>
                <w:sz w:val="18"/>
                <w:szCs w:val="18"/>
              </w:rPr>
              <w:t>Доукомплектация</w:t>
            </w:r>
            <w:proofErr w:type="spellEnd"/>
            <w:r w:rsidRPr="00B741BD">
              <w:rPr>
                <w:rFonts w:ascii="Myriad Pro" w:hAnsi="Myriad Pro" w:cs="Calibri"/>
                <w:sz w:val="18"/>
                <w:szCs w:val="18"/>
              </w:rPr>
              <w:t xml:space="preserve"> РП 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В-102 в Гурьевском р-не, п. </w:t>
            </w:r>
            <w:proofErr w:type="spellStart"/>
            <w:r w:rsidRPr="00B741BD">
              <w:rPr>
                <w:rFonts w:ascii="Myriad Pro" w:hAnsi="Myriad Pro" w:cs="Calibri"/>
                <w:sz w:val="18"/>
                <w:szCs w:val="18"/>
              </w:rPr>
              <w:t>Кутузово</w:t>
            </w:r>
            <w:proofErr w:type="spellEnd"/>
            <w:r w:rsidRPr="00B741BD">
              <w:rPr>
                <w:rFonts w:ascii="Myriad Pro" w:hAnsi="Myriad Pro" w:cs="Calibri"/>
                <w:sz w:val="18"/>
                <w:szCs w:val="18"/>
              </w:rPr>
              <w:t xml:space="preserve"> - п. Дорожный (предусмотренного проектом ООО "</w:t>
            </w:r>
            <w:proofErr w:type="spellStart"/>
            <w:r w:rsidRPr="00B741BD">
              <w:rPr>
                <w:rFonts w:ascii="Myriad Pro" w:hAnsi="Myriad Pro" w:cs="Calibri"/>
                <w:sz w:val="18"/>
                <w:szCs w:val="18"/>
              </w:rPr>
              <w:t>КалининградПромСтройПроект</w:t>
            </w:r>
            <w:proofErr w:type="spellEnd"/>
            <w:r w:rsidRPr="00B741BD">
              <w:rPr>
                <w:rFonts w:ascii="Myriad Pro" w:hAnsi="Myriad Pro" w:cs="Calibri"/>
                <w:sz w:val="18"/>
                <w:szCs w:val="18"/>
              </w:rPr>
              <w:t>" шифр № 14.015-ЭС)</w:t>
            </w:r>
          </w:p>
        </w:tc>
        <w:tc>
          <w:tcPr>
            <w:tcW w:w="1350" w:type="dxa"/>
            <w:tcBorders>
              <w:top w:val="nil"/>
              <w:left w:val="nil"/>
              <w:bottom w:val="single" w:sz="4" w:space="0" w:color="auto"/>
              <w:right w:val="single" w:sz="4" w:space="0" w:color="auto"/>
            </w:tcBorders>
            <w:shd w:val="clear" w:color="000000" w:fill="FFFFFF"/>
            <w:vAlign w:val="center"/>
            <w:hideMark/>
          </w:tcPr>
          <w:p w14:paraId="0FB5F6B6"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H_16-0070 </w:t>
            </w:r>
          </w:p>
        </w:tc>
        <w:tc>
          <w:tcPr>
            <w:tcW w:w="1245" w:type="dxa"/>
            <w:tcBorders>
              <w:top w:val="nil"/>
              <w:left w:val="nil"/>
              <w:bottom w:val="single" w:sz="4" w:space="0" w:color="auto"/>
              <w:right w:val="single" w:sz="4" w:space="0" w:color="auto"/>
            </w:tcBorders>
            <w:shd w:val="clear" w:color="auto" w:fill="auto"/>
            <w:vAlign w:val="center"/>
            <w:hideMark/>
          </w:tcPr>
          <w:p w14:paraId="52C6595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1E5D50E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4 101</w:t>
            </w:r>
          </w:p>
        </w:tc>
        <w:tc>
          <w:tcPr>
            <w:tcW w:w="1287" w:type="dxa"/>
            <w:tcBorders>
              <w:top w:val="nil"/>
              <w:left w:val="nil"/>
              <w:bottom w:val="single" w:sz="4" w:space="0" w:color="auto"/>
              <w:right w:val="single" w:sz="4" w:space="0" w:color="auto"/>
            </w:tcBorders>
            <w:shd w:val="clear" w:color="auto" w:fill="auto"/>
            <w:vAlign w:val="center"/>
            <w:hideMark/>
          </w:tcPr>
          <w:p w14:paraId="7CF60EB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4 101</w:t>
            </w:r>
          </w:p>
        </w:tc>
      </w:tr>
      <w:tr w:rsidR="00825954" w:rsidRPr="00B741BD" w14:paraId="40143F7A"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8F3535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16</w:t>
            </w:r>
          </w:p>
        </w:tc>
        <w:tc>
          <w:tcPr>
            <w:tcW w:w="3646" w:type="dxa"/>
            <w:tcBorders>
              <w:top w:val="nil"/>
              <w:left w:val="nil"/>
              <w:bottom w:val="single" w:sz="4" w:space="0" w:color="auto"/>
              <w:right w:val="single" w:sz="4" w:space="0" w:color="auto"/>
            </w:tcBorders>
            <w:shd w:val="clear" w:color="000000" w:fill="FFFFFF"/>
            <w:vAlign w:val="center"/>
            <w:hideMark/>
          </w:tcPr>
          <w:p w14:paraId="49D18F71"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Приобретение приборов учета и контроля</w:t>
            </w:r>
          </w:p>
        </w:tc>
        <w:tc>
          <w:tcPr>
            <w:tcW w:w="1350" w:type="dxa"/>
            <w:tcBorders>
              <w:top w:val="nil"/>
              <w:left w:val="nil"/>
              <w:bottom w:val="single" w:sz="4" w:space="0" w:color="auto"/>
              <w:right w:val="single" w:sz="4" w:space="0" w:color="auto"/>
            </w:tcBorders>
            <w:shd w:val="clear" w:color="000000" w:fill="FFFFFF"/>
            <w:vAlign w:val="center"/>
            <w:hideMark/>
          </w:tcPr>
          <w:p w14:paraId="0778C389"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F_99-приб </w:t>
            </w:r>
          </w:p>
        </w:tc>
        <w:tc>
          <w:tcPr>
            <w:tcW w:w="1245" w:type="dxa"/>
            <w:tcBorders>
              <w:top w:val="nil"/>
              <w:left w:val="nil"/>
              <w:bottom w:val="single" w:sz="4" w:space="0" w:color="auto"/>
              <w:right w:val="single" w:sz="4" w:space="0" w:color="auto"/>
            </w:tcBorders>
            <w:shd w:val="clear" w:color="auto" w:fill="auto"/>
            <w:vAlign w:val="center"/>
            <w:hideMark/>
          </w:tcPr>
          <w:p w14:paraId="3EF21E4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698197B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4 079</w:t>
            </w:r>
          </w:p>
        </w:tc>
        <w:tc>
          <w:tcPr>
            <w:tcW w:w="1287" w:type="dxa"/>
            <w:tcBorders>
              <w:top w:val="nil"/>
              <w:left w:val="nil"/>
              <w:bottom w:val="single" w:sz="4" w:space="0" w:color="auto"/>
              <w:right w:val="single" w:sz="4" w:space="0" w:color="auto"/>
            </w:tcBorders>
            <w:shd w:val="clear" w:color="auto" w:fill="auto"/>
            <w:vAlign w:val="center"/>
            <w:hideMark/>
          </w:tcPr>
          <w:p w14:paraId="2BA6FBB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4 079</w:t>
            </w:r>
          </w:p>
        </w:tc>
      </w:tr>
      <w:tr w:rsidR="00825954" w:rsidRPr="00B741BD" w14:paraId="7AF18DA9"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3D3FF8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17</w:t>
            </w:r>
          </w:p>
        </w:tc>
        <w:tc>
          <w:tcPr>
            <w:tcW w:w="3646" w:type="dxa"/>
            <w:tcBorders>
              <w:top w:val="nil"/>
              <w:left w:val="nil"/>
              <w:bottom w:val="single" w:sz="4" w:space="0" w:color="auto"/>
              <w:right w:val="single" w:sz="4" w:space="0" w:color="auto"/>
            </w:tcBorders>
            <w:shd w:val="clear" w:color="000000" w:fill="FFFFFF"/>
            <w:vAlign w:val="center"/>
            <w:hideMark/>
          </w:tcPr>
          <w:p w14:paraId="56FF3144"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 Реконструкция ВТП-754 (инв. № 5458527), строительство 2-х КЛ 1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ВТП-754 до РЩ по ул. Батальная в г. Калининграде </w:t>
            </w:r>
          </w:p>
        </w:tc>
        <w:tc>
          <w:tcPr>
            <w:tcW w:w="1350" w:type="dxa"/>
            <w:tcBorders>
              <w:top w:val="nil"/>
              <w:left w:val="nil"/>
              <w:bottom w:val="single" w:sz="4" w:space="0" w:color="auto"/>
              <w:right w:val="single" w:sz="4" w:space="0" w:color="auto"/>
            </w:tcBorders>
            <w:shd w:val="clear" w:color="000000" w:fill="FFFFFF"/>
            <w:vAlign w:val="center"/>
            <w:hideMark/>
          </w:tcPr>
          <w:p w14:paraId="1711D945"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G_4184 </w:t>
            </w:r>
          </w:p>
        </w:tc>
        <w:tc>
          <w:tcPr>
            <w:tcW w:w="1245" w:type="dxa"/>
            <w:tcBorders>
              <w:top w:val="nil"/>
              <w:left w:val="nil"/>
              <w:bottom w:val="single" w:sz="4" w:space="0" w:color="auto"/>
              <w:right w:val="single" w:sz="4" w:space="0" w:color="auto"/>
            </w:tcBorders>
            <w:shd w:val="clear" w:color="auto" w:fill="auto"/>
            <w:vAlign w:val="center"/>
            <w:hideMark/>
          </w:tcPr>
          <w:p w14:paraId="22C8DE3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0F00EB8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4 041</w:t>
            </w:r>
          </w:p>
        </w:tc>
        <w:tc>
          <w:tcPr>
            <w:tcW w:w="1287" w:type="dxa"/>
            <w:tcBorders>
              <w:top w:val="nil"/>
              <w:left w:val="nil"/>
              <w:bottom w:val="single" w:sz="4" w:space="0" w:color="auto"/>
              <w:right w:val="single" w:sz="4" w:space="0" w:color="auto"/>
            </w:tcBorders>
            <w:shd w:val="clear" w:color="auto" w:fill="auto"/>
            <w:vAlign w:val="center"/>
            <w:hideMark/>
          </w:tcPr>
          <w:p w14:paraId="31573DF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4 041</w:t>
            </w:r>
          </w:p>
        </w:tc>
      </w:tr>
      <w:tr w:rsidR="00825954" w:rsidRPr="00B741BD" w14:paraId="6B89ECA4"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FD4978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18</w:t>
            </w:r>
          </w:p>
        </w:tc>
        <w:tc>
          <w:tcPr>
            <w:tcW w:w="3646" w:type="dxa"/>
            <w:tcBorders>
              <w:top w:val="nil"/>
              <w:left w:val="nil"/>
              <w:bottom w:val="single" w:sz="4" w:space="0" w:color="auto"/>
              <w:right w:val="single" w:sz="4" w:space="0" w:color="auto"/>
            </w:tcBorders>
            <w:shd w:val="clear" w:color="000000" w:fill="FFFFFF"/>
            <w:vAlign w:val="center"/>
            <w:hideMark/>
          </w:tcPr>
          <w:p w14:paraId="39C64873"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Вынос (переустройство) в КЛ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участка ВЛ 15-050 (инв.№ 5113981) в районе пересечения автодороги А-217 "Калининград - Светлогорск"</w:t>
            </w:r>
          </w:p>
        </w:tc>
        <w:tc>
          <w:tcPr>
            <w:tcW w:w="1350" w:type="dxa"/>
            <w:tcBorders>
              <w:top w:val="nil"/>
              <w:left w:val="nil"/>
              <w:bottom w:val="single" w:sz="4" w:space="0" w:color="auto"/>
              <w:right w:val="single" w:sz="4" w:space="0" w:color="auto"/>
            </w:tcBorders>
            <w:shd w:val="clear" w:color="000000" w:fill="FFFFFF"/>
            <w:vAlign w:val="center"/>
            <w:hideMark/>
          </w:tcPr>
          <w:p w14:paraId="06D629EA"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H_16-0423 </w:t>
            </w:r>
          </w:p>
        </w:tc>
        <w:tc>
          <w:tcPr>
            <w:tcW w:w="1245" w:type="dxa"/>
            <w:tcBorders>
              <w:top w:val="nil"/>
              <w:left w:val="nil"/>
              <w:bottom w:val="single" w:sz="4" w:space="0" w:color="auto"/>
              <w:right w:val="single" w:sz="4" w:space="0" w:color="auto"/>
            </w:tcBorders>
            <w:shd w:val="clear" w:color="auto" w:fill="auto"/>
            <w:vAlign w:val="center"/>
            <w:hideMark/>
          </w:tcPr>
          <w:p w14:paraId="6112AA1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2413CAB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3 826</w:t>
            </w:r>
          </w:p>
        </w:tc>
        <w:tc>
          <w:tcPr>
            <w:tcW w:w="1287" w:type="dxa"/>
            <w:tcBorders>
              <w:top w:val="nil"/>
              <w:left w:val="nil"/>
              <w:bottom w:val="single" w:sz="4" w:space="0" w:color="auto"/>
              <w:right w:val="single" w:sz="4" w:space="0" w:color="auto"/>
            </w:tcBorders>
            <w:shd w:val="clear" w:color="auto" w:fill="auto"/>
            <w:vAlign w:val="center"/>
            <w:hideMark/>
          </w:tcPr>
          <w:p w14:paraId="26537A5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3 826</w:t>
            </w:r>
          </w:p>
        </w:tc>
      </w:tr>
      <w:tr w:rsidR="00825954" w:rsidRPr="00B741BD" w14:paraId="2BCC8DBA"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5484BE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19</w:t>
            </w:r>
          </w:p>
        </w:tc>
        <w:tc>
          <w:tcPr>
            <w:tcW w:w="3646" w:type="dxa"/>
            <w:tcBorders>
              <w:top w:val="nil"/>
              <w:left w:val="nil"/>
              <w:bottom w:val="single" w:sz="4" w:space="0" w:color="auto"/>
              <w:right w:val="single" w:sz="4" w:space="0" w:color="auto"/>
            </w:tcBorders>
            <w:shd w:val="clear" w:color="000000" w:fill="FFFFFF"/>
            <w:vAlign w:val="center"/>
            <w:hideMark/>
          </w:tcPr>
          <w:p w14:paraId="61940420"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ПС 110/15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О-38 "Добровольск" (ЗРУ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 5036947) (I этап)</w:t>
            </w:r>
          </w:p>
        </w:tc>
        <w:tc>
          <w:tcPr>
            <w:tcW w:w="1350" w:type="dxa"/>
            <w:tcBorders>
              <w:top w:val="nil"/>
              <w:left w:val="nil"/>
              <w:bottom w:val="single" w:sz="4" w:space="0" w:color="auto"/>
              <w:right w:val="single" w:sz="4" w:space="0" w:color="auto"/>
            </w:tcBorders>
            <w:shd w:val="clear" w:color="000000" w:fill="FFFFFF"/>
            <w:vAlign w:val="center"/>
            <w:hideMark/>
          </w:tcPr>
          <w:p w14:paraId="066F3677"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G_4026 </w:t>
            </w:r>
          </w:p>
        </w:tc>
        <w:tc>
          <w:tcPr>
            <w:tcW w:w="1245" w:type="dxa"/>
            <w:tcBorders>
              <w:top w:val="nil"/>
              <w:left w:val="nil"/>
              <w:bottom w:val="single" w:sz="4" w:space="0" w:color="auto"/>
              <w:right w:val="single" w:sz="4" w:space="0" w:color="auto"/>
            </w:tcBorders>
            <w:shd w:val="clear" w:color="auto" w:fill="auto"/>
            <w:vAlign w:val="center"/>
            <w:hideMark/>
          </w:tcPr>
          <w:p w14:paraId="738929D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701779F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3 173</w:t>
            </w:r>
          </w:p>
        </w:tc>
        <w:tc>
          <w:tcPr>
            <w:tcW w:w="1287" w:type="dxa"/>
            <w:tcBorders>
              <w:top w:val="nil"/>
              <w:left w:val="nil"/>
              <w:bottom w:val="single" w:sz="4" w:space="0" w:color="auto"/>
              <w:right w:val="single" w:sz="4" w:space="0" w:color="auto"/>
            </w:tcBorders>
            <w:shd w:val="clear" w:color="auto" w:fill="auto"/>
            <w:vAlign w:val="center"/>
            <w:hideMark/>
          </w:tcPr>
          <w:p w14:paraId="4FAFF16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3 173</w:t>
            </w:r>
          </w:p>
        </w:tc>
      </w:tr>
      <w:tr w:rsidR="00825954" w:rsidRPr="00B741BD" w14:paraId="75DCAB4B"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165F0D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20</w:t>
            </w:r>
          </w:p>
        </w:tc>
        <w:tc>
          <w:tcPr>
            <w:tcW w:w="3646" w:type="dxa"/>
            <w:tcBorders>
              <w:top w:val="nil"/>
              <w:left w:val="nil"/>
              <w:bottom w:val="single" w:sz="4" w:space="0" w:color="auto"/>
              <w:right w:val="single" w:sz="4" w:space="0" w:color="auto"/>
            </w:tcBorders>
            <w:shd w:val="clear" w:color="000000" w:fill="FFFFFF"/>
            <w:vAlign w:val="center"/>
            <w:hideMark/>
          </w:tcPr>
          <w:p w14:paraId="1ED51A89"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 Модернизация ТП (РП) 15/0,4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с установкой системы телесигнализации и системы индикации токов короткого замыкания на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Мамоновского</w:t>
            </w:r>
            <w:proofErr w:type="spellEnd"/>
            <w:r w:rsidRPr="00B741BD">
              <w:rPr>
                <w:rFonts w:ascii="Myriad Pro" w:hAnsi="Myriad Pro" w:cs="Calibri"/>
                <w:sz w:val="18"/>
                <w:szCs w:val="18"/>
              </w:rPr>
              <w:t xml:space="preserve"> и Багратионовского РЭС  </w:t>
            </w:r>
          </w:p>
        </w:tc>
        <w:tc>
          <w:tcPr>
            <w:tcW w:w="1350" w:type="dxa"/>
            <w:tcBorders>
              <w:top w:val="nil"/>
              <w:left w:val="nil"/>
              <w:bottom w:val="single" w:sz="4" w:space="0" w:color="auto"/>
              <w:right w:val="single" w:sz="4" w:space="0" w:color="auto"/>
            </w:tcBorders>
            <w:shd w:val="clear" w:color="000000" w:fill="FFFFFF"/>
            <w:vAlign w:val="center"/>
            <w:hideMark/>
          </w:tcPr>
          <w:p w14:paraId="7067B69C"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I_18-0500 </w:t>
            </w:r>
          </w:p>
        </w:tc>
        <w:tc>
          <w:tcPr>
            <w:tcW w:w="1245" w:type="dxa"/>
            <w:tcBorders>
              <w:top w:val="nil"/>
              <w:left w:val="nil"/>
              <w:bottom w:val="single" w:sz="4" w:space="0" w:color="auto"/>
              <w:right w:val="single" w:sz="4" w:space="0" w:color="auto"/>
            </w:tcBorders>
            <w:shd w:val="clear" w:color="auto" w:fill="auto"/>
            <w:vAlign w:val="center"/>
            <w:hideMark/>
          </w:tcPr>
          <w:p w14:paraId="55D56B6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7785CAB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2 607</w:t>
            </w:r>
          </w:p>
        </w:tc>
        <w:tc>
          <w:tcPr>
            <w:tcW w:w="1287" w:type="dxa"/>
            <w:tcBorders>
              <w:top w:val="nil"/>
              <w:left w:val="nil"/>
              <w:bottom w:val="single" w:sz="4" w:space="0" w:color="auto"/>
              <w:right w:val="single" w:sz="4" w:space="0" w:color="auto"/>
            </w:tcBorders>
            <w:shd w:val="clear" w:color="auto" w:fill="auto"/>
            <w:vAlign w:val="center"/>
            <w:hideMark/>
          </w:tcPr>
          <w:p w14:paraId="62BFDF0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2 607</w:t>
            </w:r>
          </w:p>
        </w:tc>
      </w:tr>
      <w:tr w:rsidR="00825954" w:rsidRPr="00B741BD" w14:paraId="28443B53"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DA4579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21</w:t>
            </w:r>
          </w:p>
        </w:tc>
        <w:tc>
          <w:tcPr>
            <w:tcW w:w="3646" w:type="dxa"/>
            <w:tcBorders>
              <w:top w:val="nil"/>
              <w:left w:val="nil"/>
              <w:bottom w:val="single" w:sz="4" w:space="0" w:color="auto"/>
              <w:right w:val="single" w:sz="4" w:space="0" w:color="auto"/>
            </w:tcBorders>
            <w:shd w:val="clear" w:color="000000" w:fill="FFFFFF"/>
            <w:vAlign w:val="center"/>
            <w:hideMark/>
          </w:tcPr>
          <w:p w14:paraId="14C0A202"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 Строительство ТП 15/0,4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ЛЭП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ВЛ 15-128 (инв.5115996), ЛЭП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реконструкция ВЛ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Л-1 от ТП 128-34 (инв.5116350) в п. Кузнецкое Зеленоградского района </w:t>
            </w:r>
          </w:p>
        </w:tc>
        <w:tc>
          <w:tcPr>
            <w:tcW w:w="1350" w:type="dxa"/>
            <w:tcBorders>
              <w:top w:val="nil"/>
              <w:left w:val="nil"/>
              <w:bottom w:val="single" w:sz="4" w:space="0" w:color="auto"/>
              <w:right w:val="single" w:sz="4" w:space="0" w:color="auto"/>
            </w:tcBorders>
            <w:shd w:val="clear" w:color="000000" w:fill="FFFFFF"/>
            <w:vAlign w:val="center"/>
            <w:hideMark/>
          </w:tcPr>
          <w:p w14:paraId="3D13E704"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I_18-0116 </w:t>
            </w:r>
          </w:p>
        </w:tc>
        <w:tc>
          <w:tcPr>
            <w:tcW w:w="1245" w:type="dxa"/>
            <w:tcBorders>
              <w:top w:val="nil"/>
              <w:left w:val="nil"/>
              <w:bottom w:val="single" w:sz="4" w:space="0" w:color="auto"/>
              <w:right w:val="single" w:sz="4" w:space="0" w:color="auto"/>
            </w:tcBorders>
            <w:shd w:val="clear" w:color="auto" w:fill="auto"/>
            <w:vAlign w:val="center"/>
            <w:hideMark/>
          </w:tcPr>
          <w:p w14:paraId="3F92587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6C57FF0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2 291</w:t>
            </w:r>
          </w:p>
        </w:tc>
        <w:tc>
          <w:tcPr>
            <w:tcW w:w="1287" w:type="dxa"/>
            <w:tcBorders>
              <w:top w:val="nil"/>
              <w:left w:val="nil"/>
              <w:bottom w:val="single" w:sz="4" w:space="0" w:color="auto"/>
              <w:right w:val="single" w:sz="4" w:space="0" w:color="auto"/>
            </w:tcBorders>
            <w:shd w:val="clear" w:color="auto" w:fill="auto"/>
            <w:vAlign w:val="center"/>
            <w:hideMark/>
          </w:tcPr>
          <w:p w14:paraId="06DEB14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2 291</w:t>
            </w:r>
          </w:p>
        </w:tc>
      </w:tr>
      <w:tr w:rsidR="00825954" w:rsidRPr="00B741BD" w14:paraId="521FB70B"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5CA4B80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22</w:t>
            </w:r>
          </w:p>
        </w:tc>
        <w:tc>
          <w:tcPr>
            <w:tcW w:w="3646" w:type="dxa"/>
            <w:tcBorders>
              <w:top w:val="nil"/>
              <w:left w:val="nil"/>
              <w:bottom w:val="single" w:sz="4" w:space="0" w:color="auto"/>
              <w:right w:val="single" w:sz="4" w:space="0" w:color="auto"/>
            </w:tcBorders>
            <w:shd w:val="clear" w:color="000000" w:fill="FFFFFF"/>
            <w:vAlign w:val="center"/>
            <w:hideMark/>
          </w:tcPr>
          <w:p w14:paraId="36345BA1"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 Расширение просек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Л-150 </w:t>
            </w:r>
          </w:p>
        </w:tc>
        <w:tc>
          <w:tcPr>
            <w:tcW w:w="1350" w:type="dxa"/>
            <w:tcBorders>
              <w:top w:val="nil"/>
              <w:left w:val="nil"/>
              <w:bottom w:val="single" w:sz="4" w:space="0" w:color="auto"/>
              <w:right w:val="single" w:sz="4" w:space="0" w:color="auto"/>
            </w:tcBorders>
            <w:shd w:val="clear" w:color="000000" w:fill="FFFFFF"/>
            <w:vAlign w:val="center"/>
            <w:hideMark/>
          </w:tcPr>
          <w:p w14:paraId="11ABF1BA"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F_949-19 </w:t>
            </w:r>
          </w:p>
        </w:tc>
        <w:tc>
          <w:tcPr>
            <w:tcW w:w="1245" w:type="dxa"/>
            <w:tcBorders>
              <w:top w:val="nil"/>
              <w:left w:val="nil"/>
              <w:bottom w:val="single" w:sz="4" w:space="0" w:color="auto"/>
              <w:right w:val="single" w:sz="4" w:space="0" w:color="auto"/>
            </w:tcBorders>
            <w:shd w:val="clear" w:color="auto" w:fill="auto"/>
            <w:vAlign w:val="center"/>
            <w:hideMark/>
          </w:tcPr>
          <w:p w14:paraId="0C6535E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21D2984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2 279</w:t>
            </w:r>
          </w:p>
        </w:tc>
        <w:tc>
          <w:tcPr>
            <w:tcW w:w="1287" w:type="dxa"/>
            <w:tcBorders>
              <w:top w:val="nil"/>
              <w:left w:val="nil"/>
              <w:bottom w:val="single" w:sz="4" w:space="0" w:color="auto"/>
              <w:right w:val="single" w:sz="4" w:space="0" w:color="auto"/>
            </w:tcBorders>
            <w:shd w:val="clear" w:color="auto" w:fill="auto"/>
            <w:vAlign w:val="center"/>
            <w:hideMark/>
          </w:tcPr>
          <w:p w14:paraId="27285A5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2 279</w:t>
            </w:r>
          </w:p>
        </w:tc>
      </w:tr>
      <w:tr w:rsidR="00825954" w:rsidRPr="00B741BD" w14:paraId="7FAB560F"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5BDF43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23</w:t>
            </w:r>
          </w:p>
        </w:tc>
        <w:tc>
          <w:tcPr>
            <w:tcW w:w="3646" w:type="dxa"/>
            <w:tcBorders>
              <w:top w:val="nil"/>
              <w:left w:val="nil"/>
              <w:bottom w:val="single" w:sz="4" w:space="0" w:color="auto"/>
              <w:right w:val="single" w:sz="4" w:space="0" w:color="auto"/>
            </w:tcBorders>
            <w:shd w:val="clear" w:color="000000" w:fill="FFFFFF"/>
            <w:vAlign w:val="center"/>
            <w:hideMark/>
          </w:tcPr>
          <w:p w14:paraId="034FC0CC"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Покупка полноприводного грузовика для перевозки ремонтной бригады</w:t>
            </w:r>
          </w:p>
        </w:tc>
        <w:tc>
          <w:tcPr>
            <w:tcW w:w="1350" w:type="dxa"/>
            <w:tcBorders>
              <w:top w:val="nil"/>
              <w:left w:val="nil"/>
              <w:bottom w:val="single" w:sz="4" w:space="0" w:color="auto"/>
              <w:right w:val="single" w:sz="4" w:space="0" w:color="auto"/>
            </w:tcBorders>
            <w:shd w:val="clear" w:color="000000" w:fill="FFFFFF"/>
            <w:vAlign w:val="center"/>
            <w:hideMark/>
          </w:tcPr>
          <w:p w14:paraId="25A41685"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I_92-4-18 </w:t>
            </w:r>
          </w:p>
        </w:tc>
        <w:tc>
          <w:tcPr>
            <w:tcW w:w="1245" w:type="dxa"/>
            <w:tcBorders>
              <w:top w:val="nil"/>
              <w:left w:val="nil"/>
              <w:bottom w:val="single" w:sz="4" w:space="0" w:color="auto"/>
              <w:right w:val="single" w:sz="4" w:space="0" w:color="auto"/>
            </w:tcBorders>
            <w:shd w:val="clear" w:color="auto" w:fill="auto"/>
            <w:vAlign w:val="center"/>
            <w:hideMark/>
          </w:tcPr>
          <w:p w14:paraId="2300BFF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6ED03FF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2 102</w:t>
            </w:r>
          </w:p>
        </w:tc>
        <w:tc>
          <w:tcPr>
            <w:tcW w:w="1287" w:type="dxa"/>
            <w:tcBorders>
              <w:top w:val="nil"/>
              <w:left w:val="nil"/>
              <w:bottom w:val="single" w:sz="4" w:space="0" w:color="auto"/>
              <w:right w:val="single" w:sz="4" w:space="0" w:color="auto"/>
            </w:tcBorders>
            <w:shd w:val="clear" w:color="auto" w:fill="auto"/>
            <w:vAlign w:val="center"/>
            <w:hideMark/>
          </w:tcPr>
          <w:p w14:paraId="4631CDA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2 102</w:t>
            </w:r>
          </w:p>
        </w:tc>
      </w:tr>
      <w:tr w:rsidR="00825954" w:rsidRPr="00B741BD" w14:paraId="2CFA3BC2"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B1167D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24</w:t>
            </w:r>
          </w:p>
        </w:tc>
        <w:tc>
          <w:tcPr>
            <w:tcW w:w="3646" w:type="dxa"/>
            <w:tcBorders>
              <w:top w:val="nil"/>
              <w:left w:val="nil"/>
              <w:bottom w:val="single" w:sz="4" w:space="0" w:color="auto"/>
              <w:right w:val="single" w:sz="4" w:space="0" w:color="auto"/>
            </w:tcBorders>
            <w:shd w:val="clear" w:color="000000" w:fill="FFFFFF"/>
            <w:vAlign w:val="center"/>
            <w:hideMark/>
          </w:tcPr>
          <w:p w14:paraId="15C9C6FA"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ПС В-06 (инв.№ 5148440), строительство ЛЭП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ПС В-06 в </w:t>
            </w:r>
            <w:proofErr w:type="spellStart"/>
            <w:r w:rsidRPr="00B741BD">
              <w:rPr>
                <w:rFonts w:ascii="Myriad Pro" w:hAnsi="Myriad Pro" w:cs="Calibri"/>
                <w:sz w:val="18"/>
                <w:szCs w:val="18"/>
              </w:rPr>
              <w:t>г.Гурьевске</w:t>
            </w:r>
            <w:proofErr w:type="spellEnd"/>
          </w:p>
        </w:tc>
        <w:tc>
          <w:tcPr>
            <w:tcW w:w="1350" w:type="dxa"/>
            <w:tcBorders>
              <w:top w:val="nil"/>
              <w:left w:val="nil"/>
              <w:bottom w:val="single" w:sz="4" w:space="0" w:color="auto"/>
              <w:right w:val="single" w:sz="4" w:space="0" w:color="auto"/>
            </w:tcBorders>
            <w:shd w:val="clear" w:color="000000" w:fill="FFFFFF"/>
            <w:vAlign w:val="center"/>
            <w:hideMark/>
          </w:tcPr>
          <w:p w14:paraId="78E321E2"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G_4573 </w:t>
            </w:r>
          </w:p>
        </w:tc>
        <w:tc>
          <w:tcPr>
            <w:tcW w:w="1245" w:type="dxa"/>
            <w:tcBorders>
              <w:top w:val="nil"/>
              <w:left w:val="nil"/>
              <w:bottom w:val="single" w:sz="4" w:space="0" w:color="auto"/>
              <w:right w:val="single" w:sz="4" w:space="0" w:color="auto"/>
            </w:tcBorders>
            <w:shd w:val="clear" w:color="auto" w:fill="auto"/>
            <w:vAlign w:val="center"/>
            <w:hideMark/>
          </w:tcPr>
          <w:p w14:paraId="3C97DCB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28FBAEB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2 059</w:t>
            </w:r>
          </w:p>
        </w:tc>
        <w:tc>
          <w:tcPr>
            <w:tcW w:w="1287" w:type="dxa"/>
            <w:tcBorders>
              <w:top w:val="nil"/>
              <w:left w:val="nil"/>
              <w:bottom w:val="single" w:sz="4" w:space="0" w:color="auto"/>
              <w:right w:val="single" w:sz="4" w:space="0" w:color="auto"/>
            </w:tcBorders>
            <w:shd w:val="clear" w:color="auto" w:fill="auto"/>
            <w:vAlign w:val="center"/>
            <w:hideMark/>
          </w:tcPr>
          <w:p w14:paraId="5A69EEC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2 059</w:t>
            </w:r>
          </w:p>
        </w:tc>
      </w:tr>
      <w:tr w:rsidR="00825954" w:rsidRPr="00B741BD" w14:paraId="04EE7BE6"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6D357C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25</w:t>
            </w:r>
          </w:p>
        </w:tc>
        <w:tc>
          <w:tcPr>
            <w:tcW w:w="3646" w:type="dxa"/>
            <w:tcBorders>
              <w:top w:val="nil"/>
              <w:left w:val="nil"/>
              <w:bottom w:val="single" w:sz="4" w:space="0" w:color="auto"/>
              <w:right w:val="single" w:sz="4" w:space="0" w:color="auto"/>
            </w:tcBorders>
            <w:shd w:val="clear" w:color="000000" w:fill="FFFFFF"/>
            <w:vAlign w:val="center"/>
            <w:hideMark/>
          </w:tcPr>
          <w:p w14:paraId="44DBEA2D"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ТП-297 (инв.№ 5456389) в </w:t>
            </w:r>
            <w:proofErr w:type="spellStart"/>
            <w:r w:rsidRPr="00B741BD">
              <w:rPr>
                <w:rFonts w:ascii="Myriad Pro" w:hAnsi="Myriad Pro" w:cs="Calibri"/>
                <w:sz w:val="18"/>
                <w:szCs w:val="18"/>
              </w:rPr>
              <w:t>г.Калининграде</w:t>
            </w:r>
            <w:proofErr w:type="spellEnd"/>
          </w:p>
        </w:tc>
        <w:tc>
          <w:tcPr>
            <w:tcW w:w="1350" w:type="dxa"/>
            <w:tcBorders>
              <w:top w:val="nil"/>
              <w:left w:val="nil"/>
              <w:bottom w:val="single" w:sz="4" w:space="0" w:color="auto"/>
              <w:right w:val="single" w:sz="4" w:space="0" w:color="auto"/>
            </w:tcBorders>
            <w:shd w:val="clear" w:color="000000" w:fill="FFFFFF"/>
            <w:vAlign w:val="center"/>
            <w:hideMark/>
          </w:tcPr>
          <w:p w14:paraId="43B39B9C"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G_16-0202 </w:t>
            </w:r>
          </w:p>
        </w:tc>
        <w:tc>
          <w:tcPr>
            <w:tcW w:w="1245" w:type="dxa"/>
            <w:tcBorders>
              <w:top w:val="nil"/>
              <w:left w:val="nil"/>
              <w:bottom w:val="single" w:sz="4" w:space="0" w:color="auto"/>
              <w:right w:val="single" w:sz="4" w:space="0" w:color="auto"/>
            </w:tcBorders>
            <w:shd w:val="clear" w:color="auto" w:fill="auto"/>
            <w:vAlign w:val="center"/>
            <w:hideMark/>
          </w:tcPr>
          <w:p w14:paraId="5C6592A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3FB7E87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2 050</w:t>
            </w:r>
          </w:p>
        </w:tc>
        <w:tc>
          <w:tcPr>
            <w:tcW w:w="1287" w:type="dxa"/>
            <w:tcBorders>
              <w:top w:val="nil"/>
              <w:left w:val="nil"/>
              <w:bottom w:val="single" w:sz="4" w:space="0" w:color="auto"/>
              <w:right w:val="single" w:sz="4" w:space="0" w:color="auto"/>
            </w:tcBorders>
            <w:shd w:val="clear" w:color="auto" w:fill="auto"/>
            <w:vAlign w:val="center"/>
            <w:hideMark/>
          </w:tcPr>
          <w:p w14:paraId="0D5EB26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2 050</w:t>
            </w:r>
          </w:p>
        </w:tc>
      </w:tr>
      <w:tr w:rsidR="00825954" w:rsidRPr="00B741BD" w14:paraId="1D107552"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C13EAA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26</w:t>
            </w:r>
          </w:p>
        </w:tc>
        <w:tc>
          <w:tcPr>
            <w:tcW w:w="3646" w:type="dxa"/>
            <w:tcBorders>
              <w:top w:val="nil"/>
              <w:left w:val="nil"/>
              <w:bottom w:val="single" w:sz="4" w:space="0" w:color="auto"/>
              <w:right w:val="single" w:sz="4" w:space="0" w:color="auto"/>
            </w:tcBorders>
            <w:shd w:val="clear" w:color="000000" w:fill="FFFFFF"/>
            <w:vAlign w:val="center"/>
            <w:hideMark/>
          </w:tcPr>
          <w:p w14:paraId="331E59DE"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Охрана объектов незавершенного строительства</w:t>
            </w:r>
          </w:p>
        </w:tc>
        <w:tc>
          <w:tcPr>
            <w:tcW w:w="1350" w:type="dxa"/>
            <w:tcBorders>
              <w:top w:val="nil"/>
              <w:left w:val="nil"/>
              <w:bottom w:val="single" w:sz="4" w:space="0" w:color="auto"/>
              <w:right w:val="single" w:sz="4" w:space="0" w:color="auto"/>
            </w:tcBorders>
            <w:shd w:val="clear" w:color="000000" w:fill="FFFFFF"/>
            <w:vAlign w:val="center"/>
            <w:hideMark/>
          </w:tcPr>
          <w:p w14:paraId="2E6A78E2"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A_139 </w:t>
            </w:r>
          </w:p>
        </w:tc>
        <w:tc>
          <w:tcPr>
            <w:tcW w:w="1245" w:type="dxa"/>
            <w:tcBorders>
              <w:top w:val="nil"/>
              <w:left w:val="nil"/>
              <w:bottom w:val="single" w:sz="4" w:space="0" w:color="auto"/>
              <w:right w:val="single" w:sz="4" w:space="0" w:color="auto"/>
            </w:tcBorders>
            <w:shd w:val="clear" w:color="auto" w:fill="auto"/>
            <w:vAlign w:val="center"/>
            <w:hideMark/>
          </w:tcPr>
          <w:p w14:paraId="45AC4AC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7DBD4B2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2 033</w:t>
            </w:r>
          </w:p>
        </w:tc>
        <w:tc>
          <w:tcPr>
            <w:tcW w:w="1287" w:type="dxa"/>
            <w:tcBorders>
              <w:top w:val="nil"/>
              <w:left w:val="nil"/>
              <w:bottom w:val="single" w:sz="4" w:space="0" w:color="auto"/>
              <w:right w:val="single" w:sz="4" w:space="0" w:color="auto"/>
            </w:tcBorders>
            <w:shd w:val="clear" w:color="auto" w:fill="auto"/>
            <w:vAlign w:val="center"/>
            <w:hideMark/>
          </w:tcPr>
          <w:p w14:paraId="61F8B3A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2 033</w:t>
            </w:r>
          </w:p>
        </w:tc>
      </w:tr>
      <w:tr w:rsidR="00825954" w:rsidRPr="00B741BD" w14:paraId="2D72DA43"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B717CF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27</w:t>
            </w:r>
          </w:p>
        </w:tc>
        <w:tc>
          <w:tcPr>
            <w:tcW w:w="3646" w:type="dxa"/>
            <w:tcBorders>
              <w:top w:val="nil"/>
              <w:left w:val="nil"/>
              <w:bottom w:val="single" w:sz="4" w:space="0" w:color="auto"/>
              <w:right w:val="single" w:sz="4" w:space="0" w:color="auto"/>
            </w:tcBorders>
            <w:shd w:val="clear" w:color="000000" w:fill="FFFFFF"/>
            <w:vAlign w:val="center"/>
            <w:hideMark/>
          </w:tcPr>
          <w:p w14:paraId="6BD4EA92"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Расширение и реконструкция участка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15-107</w:t>
            </w:r>
          </w:p>
        </w:tc>
        <w:tc>
          <w:tcPr>
            <w:tcW w:w="1350" w:type="dxa"/>
            <w:tcBorders>
              <w:top w:val="nil"/>
              <w:left w:val="nil"/>
              <w:bottom w:val="single" w:sz="4" w:space="0" w:color="auto"/>
              <w:right w:val="single" w:sz="4" w:space="0" w:color="auto"/>
            </w:tcBorders>
            <w:shd w:val="clear" w:color="000000" w:fill="FFFFFF"/>
            <w:vAlign w:val="center"/>
            <w:hideMark/>
          </w:tcPr>
          <w:p w14:paraId="6237DC1F"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F_949-32 </w:t>
            </w:r>
          </w:p>
        </w:tc>
        <w:tc>
          <w:tcPr>
            <w:tcW w:w="1245" w:type="dxa"/>
            <w:tcBorders>
              <w:top w:val="nil"/>
              <w:left w:val="nil"/>
              <w:bottom w:val="single" w:sz="4" w:space="0" w:color="auto"/>
              <w:right w:val="single" w:sz="4" w:space="0" w:color="auto"/>
            </w:tcBorders>
            <w:shd w:val="clear" w:color="auto" w:fill="auto"/>
            <w:vAlign w:val="center"/>
            <w:hideMark/>
          </w:tcPr>
          <w:p w14:paraId="14047F7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0B9B72F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1 987</w:t>
            </w:r>
          </w:p>
        </w:tc>
        <w:tc>
          <w:tcPr>
            <w:tcW w:w="1287" w:type="dxa"/>
            <w:tcBorders>
              <w:top w:val="nil"/>
              <w:left w:val="nil"/>
              <w:bottom w:val="single" w:sz="4" w:space="0" w:color="auto"/>
              <w:right w:val="single" w:sz="4" w:space="0" w:color="auto"/>
            </w:tcBorders>
            <w:shd w:val="clear" w:color="auto" w:fill="auto"/>
            <w:vAlign w:val="center"/>
            <w:hideMark/>
          </w:tcPr>
          <w:p w14:paraId="6595588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1 987</w:t>
            </w:r>
          </w:p>
        </w:tc>
      </w:tr>
      <w:tr w:rsidR="00825954" w:rsidRPr="00B741BD" w14:paraId="1B67C860"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A2C094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28</w:t>
            </w:r>
          </w:p>
        </w:tc>
        <w:tc>
          <w:tcPr>
            <w:tcW w:w="3646" w:type="dxa"/>
            <w:tcBorders>
              <w:top w:val="nil"/>
              <w:left w:val="nil"/>
              <w:bottom w:val="single" w:sz="4" w:space="0" w:color="auto"/>
              <w:right w:val="single" w:sz="4" w:space="0" w:color="auto"/>
            </w:tcBorders>
            <w:shd w:val="clear" w:color="000000" w:fill="FFFFFF"/>
            <w:vAlign w:val="center"/>
            <w:hideMark/>
          </w:tcPr>
          <w:p w14:paraId="766D4AA0"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Расширение и реконструкция участка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15-390</w:t>
            </w:r>
          </w:p>
        </w:tc>
        <w:tc>
          <w:tcPr>
            <w:tcW w:w="1350" w:type="dxa"/>
            <w:tcBorders>
              <w:top w:val="nil"/>
              <w:left w:val="nil"/>
              <w:bottom w:val="single" w:sz="4" w:space="0" w:color="auto"/>
              <w:right w:val="single" w:sz="4" w:space="0" w:color="auto"/>
            </w:tcBorders>
            <w:shd w:val="clear" w:color="000000" w:fill="FFFFFF"/>
            <w:vAlign w:val="center"/>
            <w:hideMark/>
          </w:tcPr>
          <w:p w14:paraId="59D4C7CC"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F_949-46 </w:t>
            </w:r>
          </w:p>
        </w:tc>
        <w:tc>
          <w:tcPr>
            <w:tcW w:w="1245" w:type="dxa"/>
            <w:tcBorders>
              <w:top w:val="nil"/>
              <w:left w:val="nil"/>
              <w:bottom w:val="single" w:sz="4" w:space="0" w:color="auto"/>
              <w:right w:val="single" w:sz="4" w:space="0" w:color="auto"/>
            </w:tcBorders>
            <w:shd w:val="clear" w:color="auto" w:fill="auto"/>
            <w:vAlign w:val="center"/>
            <w:hideMark/>
          </w:tcPr>
          <w:p w14:paraId="5301B7B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03F118A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1 851</w:t>
            </w:r>
          </w:p>
        </w:tc>
        <w:tc>
          <w:tcPr>
            <w:tcW w:w="1287" w:type="dxa"/>
            <w:tcBorders>
              <w:top w:val="nil"/>
              <w:left w:val="nil"/>
              <w:bottom w:val="single" w:sz="4" w:space="0" w:color="auto"/>
              <w:right w:val="single" w:sz="4" w:space="0" w:color="auto"/>
            </w:tcBorders>
            <w:shd w:val="clear" w:color="auto" w:fill="auto"/>
            <w:vAlign w:val="center"/>
            <w:hideMark/>
          </w:tcPr>
          <w:p w14:paraId="534BBB9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1 851</w:t>
            </w:r>
          </w:p>
        </w:tc>
      </w:tr>
      <w:tr w:rsidR="00825954" w:rsidRPr="00B741BD" w14:paraId="66497790"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77ED9C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29</w:t>
            </w:r>
          </w:p>
        </w:tc>
        <w:tc>
          <w:tcPr>
            <w:tcW w:w="3646" w:type="dxa"/>
            <w:tcBorders>
              <w:top w:val="nil"/>
              <w:left w:val="nil"/>
              <w:bottom w:val="single" w:sz="4" w:space="0" w:color="auto"/>
              <w:right w:val="single" w:sz="4" w:space="0" w:color="auto"/>
            </w:tcBorders>
            <w:shd w:val="clear" w:color="000000" w:fill="FFFFFF"/>
            <w:vAlign w:val="center"/>
            <w:hideMark/>
          </w:tcPr>
          <w:p w14:paraId="58756508"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ТП-42 (инв.№ 5351219), строительство КЛ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ТП-42 до СП н, установка </w:t>
            </w:r>
            <w:proofErr w:type="spellStart"/>
            <w:r w:rsidRPr="00B741BD">
              <w:rPr>
                <w:rFonts w:ascii="Myriad Pro" w:hAnsi="Myriad Pro" w:cs="Calibri"/>
                <w:sz w:val="18"/>
                <w:szCs w:val="18"/>
              </w:rPr>
              <w:t>СПн</w:t>
            </w:r>
            <w:proofErr w:type="spellEnd"/>
            <w:r w:rsidRPr="00B741BD">
              <w:rPr>
                <w:rFonts w:ascii="Myriad Pro" w:hAnsi="Myriad Pro" w:cs="Calibri"/>
                <w:sz w:val="18"/>
                <w:szCs w:val="18"/>
              </w:rPr>
              <w:t xml:space="preserve"> по </w:t>
            </w:r>
            <w:proofErr w:type="spellStart"/>
            <w:r w:rsidRPr="00B741BD">
              <w:rPr>
                <w:rFonts w:ascii="Myriad Pro" w:hAnsi="Myriad Pro" w:cs="Calibri"/>
                <w:sz w:val="18"/>
                <w:szCs w:val="18"/>
              </w:rPr>
              <w:t>ул</w:t>
            </w:r>
            <w:proofErr w:type="spellEnd"/>
            <w:r w:rsidRPr="00B741BD">
              <w:rPr>
                <w:rFonts w:ascii="Myriad Pro" w:hAnsi="Myriad Pro" w:cs="Calibri"/>
                <w:sz w:val="18"/>
                <w:szCs w:val="18"/>
              </w:rPr>
              <w:t xml:space="preserve"> Калинина в г. Черняховске</w:t>
            </w:r>
          </w:p>
        </w:tc>
        <w:tc>
          <w:tcPr>
            <w:tcW w:w="1350" w:type="dxa"/>
            <w:tcBorders>
              <w:top w:val="nil"/>
              <w:left w:val="nil"/>
              <w:bottom w:val="single" w:sz="4" w:space="0" w:color="auto"/>
              <w:right w:val="single" w:sz="4" w:space="0" w:color="auto"/>
            </w:tcBorders>
            <w:shd w:val="clear" w:color="000000" w:fill="FFFFFF"/>
            <w:vAlign w:val="center"/>
            <w:hideMark/>
          </w:tcPr>
          <w:p w14:paraId="2AB1D786"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G_4174 </w:t>
            </w:r>
          </w:p>
        </w:tc>
        <w:tc>
          <w:tcPr>
            <w:tcW w:w="1245" w:type="dxa"/>
            <w:tcBorders>
              <w:top w:val="nil"/>
              <w:left w:val="nil"/>
              <w:bottom w:val="single" w:sz="4" w:space="0" w:color="auto"/>
              <w:right w:val="single" w:sz="4" w:space="0" w:color="auto"/>
            </w:tcBorders>
            <w:shd w:val="clear" w:color="auto" w:fill="auto"/>
            <w:vAlign w:val="center"/>
            <w:hideMark/>
          </w:tcPr>
          <w:p w14:paraId="03A5ED9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0F97D53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1 777</w:t>
            </w:r>
          </w:p>
        </w:tc>
        <w:tc>
          <w:tcPr>
            <w:tcW w:w="1287" w:type="dxa"/>
            <w:tcBorders>
              <w:top w:val="nil"/>
              <w:left w:val="nil"/>
              <w:bottom w:val="single" w:sz="4" w:space="0" w:color="auto"/>
              <w:right w:val="single" w:sz="4" w:space="0" w:color="auto"/>
            </w:tcBorders>
            <w:shd w:val="clear" w:color="auto" w:fill="auto"/>
            <w:vAlign w:val="center"/>
            <w:hideMark/>
          </w:tcPr>
          <w:p w14:paraId="4EDBEE1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1 777</w:t>
            </w:r>
          </w:p>
        </w:tc>
      </w:tr>
      <w:tr w:rsidR="00825954" w:rsidRPr="00B741BD" w14:paraId="12EDC219"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B7CCAA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30</w:t>
            </w:r>
          </w:p>
        </w:tc>
        <w:tc>
          <w:tcPr>
            <w:tcW w:w="3646" w:type="dxa"/>
            <w:tcBorders>
              <w:top w:val="nil"/>
              <w:left w:val="nil"/>
              <w:bottom w:val="single" w:sz="4" w:space="0" w:color="auto"/>
              <w:right w:val="single" w:sz="4" w:space="0" w:color="auto"/>
            </w:tcBorders>
            <w:shd w:val="clear" w:color="000000" w:fill="FFFFFF"/>
            <w:vAlign w:val="center"/>
            <w:hideMark/>
          </w:tcPr>
          <w:p w14:paraId="6D76F507"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Приобретение средств связи</w:t>
            </w:r>
          </w:p>
        </w:tc>
        <w:tc>
          <w:tcPr>
            <w:tcW w:w="1350" w:type="dxa"/>
            <w:tcBorders>
              <w:top w:val="nil"/>
              <w:left w:val="nil"/>
              <w:bottom w:val="single" w:sz="4" w:space="0" w:color="auto"/>
              <w:right w:val="single" w:sz="4" w:space="0" w:color="auto"/>
            </w:tcBorders>
            <w:shd w:val="clear" w:color="000000" w:fill="FFFFFF"/>
            <w:vAlign w:val="center"/>
            <w:hideMark/>
          </w:tcPr>
          <w:p w14:paraId="07A30CA0"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I_99-св </w:t>
            </w:r>
          </w:p>
        </w:tc>
        <w:tc>
          <w:tcPr>
            <w:tcW w:w="1245" w:type="dxa"/>
            <w:tcBorders>
              <w:top w:val="nil"/>
              <w:left w:val="nil"/>
              <w:bottom w:val="single" w:sz="4" w:space="0" w:color="auto"/>
              <w:right w:val="single" w:sz="4" w:space="0" w:color="auto"/>
            </w:tcBorders>
            <w:shd w:val="clear" w:color="auto" w:fill="auto"/>
            <w:vAlign w:val="center"/>
            <w:hideMark/>
          </w:tcPr>
          <w:p w14:paraId="15280C0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3C61267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1 610</w:t>
            </w:r>
          </w:p>
        </w:tc>
        <w:tc>
          <w:tcPr>
            <w:tcW w:w="1287" w:type="dxa"/>
            <w:tcBorders>
              <w:top w:val="nil"/>
              <w:left w:val="nil"/>
              <w:bottom w:val="single" w:sz="4" w:space="0" w:color="auto"/>
              <w:right w:val="single" w:sz="4" w:space="0" w:color="auto"/>
            </w:tcBorders>
            <w:shd w:val="clear" w:color="auto" w:fill="auto"/>
            <w:vAlign w:val="center"/>
            <w:hideMark/>
          </w:tcPr>
          <w:p w14:paraId="760E054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1 610</w:t>
            </w:r>
          </w:p>
        </w:tc>
      </w:tr>
      <w:tr w:rsidR="00825954" w:rsidRPr="00B741BD" w14:paraId="3B078933"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63C073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lastRenderedPageBreak/>
              <w:t>31</w:t>
            </w:r>
          </w:p>
        </w:tc>
        <w:tc>
          <w:tcPr>
            <w:tcW w:w="3646" w:type="dxa"/>
            <w:tcBorders>
              <w:top w:val="nil"/>
              <w:left w:val="nil"/>
              <w:bottom w:val="single" w:sz="4" w:space="0" w:color="auto"/>
              <w:right w:val="single" w:sz="4" w:space="0" w:color="auto"/>
            </w:tcBorders>
            <w:shd w:val="clear" w:color="000000" w:fill="FFFFFF"/>
            <w:vAlign w:val="center"/>
            <w:hideMark/>
          </w:tcPr>
          <w:p w14:paraId="07EE4D96"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Разработка, внедрение  </w:t>
            </w:r>
            <w:proofErr w:type="spellStart"/>
            <w:r w:rsidRPr="00B741BD">
              <w:rPr>
                <w:rFonts w:ascii="Myriad Pro" w:hAnsi="Myriad Pro" w:cs="Calibri"/>
                <w:sz w:val="18"/>
                <w:szCs w:val="18"/>
              </w:rPr>
              <w:t>П.О.и</w:t>
            </w:r>
            <w:proofErr w:type="spellEnd"/>
            <w:r w:rsidRPr="00B741BD">
              <w:rPr>
                <w:rFonts w:ascii="Myriad Pro" w:hAnsi="Myriad Pro" w:cs="Calibri"/>
                <w:sz w:val="18"/>
                <w:szCs w:val="18"/>
              </w:rPr>
              <w:t xml:space="preserve"> сопровождение официального портала АО "</w:t>
            </w:r>
            <w:proofErr w:type="spellStart"/>
            <w:r w:rsidR="00693FC8" w:rsidRPr="00B741BD">
              <w:rPr>
                <w:rFonts w:ascii="Myriad Pro" w:hAnsi="Myriad Pro" w:cs="Calibri"/>
                <w:sz w:val="18"/>
                <w:szCs w:val="18"/>
              </w:rPr>
              <w:t>Янтарьэнерго</w:t>
            </w:r>
            <w:proofErr w:type="spellEnd"/>
            <w:r w:rsidRPr="00B741BD">
              <w:rPr>
                <w:rFonts w:ascii="Myriad Pro" w:hAnsi="Myriad Pro" w:cs="Calibri"/>
                <w:sz w:val="18"/>
                <w:szCs w:val="18"/>
              </w:rPr>
              <w:t>"</w:t>
            </w:r>
          </w:p>
        </w:tc>
        <w:tc>
          <w:tcPr>
            <w:tcW w:w="1350" w:type="dxa"/>
            <w:tcBorders>
              <w:top w:val="nil"/>
              <w:left w:val="nil"/>
              <w:bottom w:val="single" w:sz="4" w:space="0" w:color="auto"/>
              <w:right w:val="single" w:sz="4" w:space="0" w:color="auto"/>
            </w:tcBorders>
            <w:shd w:val="clear" w:color="000000" w:fill="FFFFFF"/>
            <w:vAlign w:val="center"/>
            <w:hideMark/>
          </w:tcPr>
          <w:p w14:paraId="5C231D3A"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H_НМА10 </w:t>
            </w:r>
          </w:p>
        </w:tc>
        <w:tc>
          <w:tcPr>
            <w:tcW w:w="1245" w:type="dxa"/>
            <w:tcBorders>
              <w:top w:val="nil"/>
              <w:left w:val="nil"/>
              <w:bottom w:val="single" w:sz="4" w:space="0" w:color="auto"/>
              <w:right w:val="single" w:sz="4" w:space="0" w:color="auto"/>
            </w:tcBorders>
            <w:shd w:val="clear" w:color="auto" w:fill="auto"/>
            <w:vAlign w:val="center"/>
            <w:hideMark/>
          </w:tcPr>
          <w:p w14:paraId="4A251A9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0C7977C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1 249</w:t>
            </w:r>
          </w:p>
        </w:tc>
        <w:tc>
          <w:tcPr>
            <w:tcW w:w="1287" w:type="dxa"/>
            <w:tcBorders>
              <w:top w:val="nil"/>
              <w:left w:val="nil"/>
              <w:bottom w:val="single" w:sz="4" w:space="0" w:color="auto"/>
              <w:right w:val="single" w:sz="4" w:space="0" w:color="auto"/>
            </w:tcBorders>
            <w:shd w:val="clear" w:color="auto" w:fill="auto"/>
            <w:vAlign w:val="center"/>
            <w:hideMark/>
          </w:tcPr>
          <w:p w14:paraId="2AF6041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1 249</w:t>
            </w:r>
          </w:p>
        </w:tc>
      </w:tr>
      <w:tr w:rsidR="00825954" w:rsidRPr="00B741BD" w14:paraId="79F09205"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B272EC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32</w:t>
            </w:r>
          </w:p>
        </w:tc>
        <w:tc>
          <w:tcPr>
            <w:tcW w:w="3646" w:type="dxa"/>
            <w:tcBorders>
              <w:top w:val="nil"/>
              <w:left w:val="nil"/>
              <w:bottom w:val="single" w:sz="4" w:space="0" w:color="auto"/>
              <w:right w:val="single" w:sz="4" w:space="0" w:color="auto"/>
            </w:tcBorders>
            <w:shd w:val="clear" w:color="000000" w:fill="FFFFFF"/>
            <w:vAlign w:val="center"/>
            <w:hideMark/>
          </w:tcPr>
          <w:p w14:paraId="1939C263"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участка ВЛ 15-468 (инв.№ 5321382) Л-7 от оп.11 до ТП-73 в </w:t>
            </w:r>
            <w:proofErr w:type="spellStart"/>
            <w:r w:rsidRPr="00B741BD">
              <w:rPr>
                <w:rFonts w:ascii="Myriad Pro" w:hAnsi="Myriad Pro" w:cs="Calibri"/>
                <w:sz w:val="18"/>
                <w:szCs w:val="18"/>
              </w:rPr>
              <w:t>г.Гусеве</w:t>
            </w:r>
            <w:proofErr w:type="spellEnd"/>
          </w:p>
        </w:tc>
        <w:tc>
          <w:tcPr>
            <w:tcW w:w="1350" w:type="dxa"/>
            <w:tcBorders>
              <w:top w:val="nil"/>
              <w:left w:val="nil"/>
              <w:bottom w:val="single" w:sz="4" w:space="0" w:color="auto"/>
              <w:right w:val="single" w:sz="4" w:space="0" w:color="auto"/>
            </w:tcBorders>
            <w:shd w:val="clear" w:color="000000" w:fill="FFFFFF"/>
            <w:vAlign w:val="center"/>
            <w:hideMark/>
          </w:tcPr>
          <w:p w14:paraId="57E317BF"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I_2733 </w:t>
            </w:r>
          </w:p>
        </w:tc>
        <w:tc>
          <w:tcPr>
            <w:tcW w:w="1245" w:type="dxa"/>
            <w:tcBorders>
              <w:top w:val="nil"/>
              <w:left w:val="nil"/>
              <w:bottom w:val="single" w:sz="4" w:space="0" w:color="auto"/>
              <w:right w:val="single" w:sz="4" w:space="0" w:color="auto"/>
            </w:tcBorders>
            <w:shd w:val="clear" w:color="auto" w:fill="auto"/>
            <w:vAlign w:val="center"/>
            <w:hideMark/>
          </w:tcPr>
          <w:p w14:paraId="3E12D4A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7375C5F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1 197</w:t>
            </w:r>
          </w:p>
        </w:tc>
        <w:tc>
          <w:tcPr>
            <w:tcW w:w="1287" w:type="dxa"/>
            <w:tcBorders>
              <w:top w:val="nil"/>
              <w:left w:val="nil"/>
              <w:bottom w:val="single" w:sz="4" w:space="0" w:color="auto"/>
              <w:right w:val="single" w:sz="4" w:space="0" w:color="auto"/>
            </w:tcBorders>
            <w:shd w:val="clear" w:color="auto" w:fill="auto"/>
            <w:vAlign w:val="center"/>
            <w:hideMark/>
          </w:tcPr>
          <w:p w14:paraId="08387BC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1 197</w:t>
            </w:r>
          </w:p>
        </w:tc>
      </w:tr>
      <w:tr w:rsidR="00825954" w:rsidRPr="00B741BD" w14:paraId="714FAD65"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D1ED42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33</w:t>
            </w:r>
          </w:p>
        </w:tc>
        <w:tc>
          <w:tcPr>
            <w:tcW w:w="3646" w:type="dxa"/>
            <w:tcBorders>
              <w:top w:val="nil"/>
              <w:left w:val="nil"/>
              <w:bottom w:val="single" w:sz="4" w:space="0" w:color="auto"/>
              <w:right w:val="single" w:sz="4" w:space="0" w:color="auto"/>
            </w:tcBorders>
            <w:shd w:val="clear" w:color="000000" w:fill="FFFFFF"/>
            <w:vAlign w:val="center"/>
            <w:hideMark/>
          </w:tcPr>
          <w:p w14:paraId="42BD022E"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Вынос (переустройство) ВЛ 15-53 (инв. № 5114669) в районе пересечения с автодорогой А-217 (</w:t>
            </w:r>
            <w:proofErr w:type="spellStart"/>
            <w:r w:rsidRPr="00B741BD">
              <w:rPr>
                <w:rFonts w:ascii="Myriad Pro" w:hAnsi="Myriad Pro" w:cs="Calibri"/>
                <w:sz w:val="18"/>
                <w:szCs w:val="18"/>
              </w:rPr>
              <w:t>восточнеее</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п.Орловка</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Гурьевского</w:t>
            </w:r>
            <w:proofErr w:type="spellEnd"/>
            <w:r w:rsidRPr="00B741BD">
              <w:rPr>
                <w:rFonts w:ascii="Myriad Pro" w:hAnsi="Myriad Pro" w:cs="Calibri"/>
                <w:sz w:val="18"/>
                <w:szCs w:val="18"/>
              </w:rPr>
              <w:t xml:space="preserve"> района)</w:t>
            </w:r>
          </w:p>
        </w:tc>
        <w:tc>
          <w:tcPr>
            <w:tcW w:w="1350" w:type="dxa"/>
            <w:tcBorders>
              <w:top w:val="nil"/>
              <w:left w:val="nil"/>
              <w:bottom w:val="single" w:sz="4" w:space="0" w:color="auto"/>
              <w:right w:val="single" w:sz="4" w:space="0" w:color="auto"/>
            </w:tcBorders>
            <w:shd w:val="clear" w:color="000000" w:fill="FFFFFF"/>
            <w:vAlign w:val="center"/>
            <w:hideMark/>
          </w:tcPr>
          <w:p w14:paraId="680972C7"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H_16-0286 </w:t>
            </w:r>
          </w:p>
        </w:tc>
        <w:tc>
          <w:tcPr>
            <w:tcW w:w="1245" w:type="dxa"/>
            <w:tcBorders>
              <w:top w:val="nil"/>
              <w:left w:val="nil"/>
              <w:bottom w:val="single" w:sz="4" w:space="0" w:color="auto"/>
              <w:right w:val="single" w:sz="4" w:space="0" w:color="auto"/>
            </w:tcBorders>
            <w:shd w:val="clear" w:color="auto" w:fill="auto"/>
            <w:vAlign w:val="center"/>
            <w:hideMark/>
          </w:tcPr>
          <w:p w14:paraId="4D8534D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0A49730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1 069</w:t>
            </w:r>
          </w:p>
        </w:tc>
        <w:tc>
          <w:tcPr>
            <w:tcW w:w="1287" w:type="dxa"/>
            <w:tcBorders>
              <w:top w:val="nil"/>
              <w:left w:val="nil"/>
              <w:bottom w:val="single" w:sz="4" w:space="0" w:color="auto"/>
              <w:right w:val="single" w:sz="4" w:space="0" w:color="auto"/>
            </w:tcBorders>
            <w:shd w:val="clear" w:color="auto" w:fill="auto"/>
            <w:vAlign w:val="center"/>
            <w:hideMark/>
          </w:tcPr>
          <w:p w14:paraId="3ECD9EB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1 069</w:t>
            </w:r>
          </w:p>
        </w:tc>
      </w:tr>
      <w:tr w:rsidR="00825954" w:rsidRPr="00B741BD" w14:paraId="7F1433F2"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8BBFBB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34</w:t>
            </w:r>
          </w:p>
        </w:tc>
        <w:tc>
          <w:tcPr>
            <w:tcW w:w="3646" w:type="dxa"/>
            <w:tcBorders>
              <w:top w:val="nil"/>
              <w:left w:val="nil"/>
              <w:bottom w:val="single" w:sz="4" w:space="0" w:color="auto"/>
              <w:right w:val="single" w:sz="4" w:space="0" w:color="auto"/>
            </w:tcBorders>
            <w:shd w:val="clear" w:color="000000" w:fill="FFFFFF"/>
            <w:vAlign w:val="center"/>
            <w:hideMark/>
          </w:tcPr>
          <w:p w14:paraId="7EB59231"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Земельный участок  </w:t>
            </w:r>
            <w:proofErr w:type="spellStart"/>
            <w:r w:rsidRPr="00B741BD">
              <w:rPr>
                <w:rFonts w:ascii="Myriad Pro" w:hAnsi="Myriad Pro" w:cs="Calibri"/>
                <w:sz w:val="18"/>
                <w:szCs w:val="18"/>
              </w:rPr>
              <w:t>Гурьевский</w:t>
            </w:r>
            <w:proofErr w:type="spellEnd"/>
            <w:r w:rsidRPr="00B741BD">
              <w:rPr>
                <w:rFonts w:ascii="Myriad Pro" w:hAnsi="Myriad Pro" w:cs="Calibri"/>
                <w:sz w:val="18"/>
                <w:szCs w:val="18"/>
              </w:rPr>
              <w:t xml:space="preserve"> р-н Калининградская </w:t>
            </w:r>
            <w:proofErr w:type="spellStart"/>
            <w:r w:rsidRPr="00B741BD">
              <w:rPr>
                <w:rFonts w:ascii="Myriad Pro" w:hAnsi="Myriad Pro" w:cs="Calibri"/>
                <w:sz w:val="18"/>
                <w:szCs w:val="18"/>
              </w:rPr>
              <w:t>обл</w:t>
            </w:r>
            <w:proofErr w:type="spellEnd"/>
            <w:r w:rsidRPr="00B741BD">
              <w:rPr>
                <w:rFonts w:ascii="Myriad Pro" w:hAnsi="Myriad Pro" w:cs="Calibri"/>
                <w:sz w:val="18"/>
                <w:szCs w:val="18"/>
              </w:rPr>
              <w:t xml:space="preserve"> (договор купли-продажи с Калиновской А.С. от 20.02.2018) для строительства объекта по титулу «Строительство ПС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Нивенская</w:t>
            </w:r>
            <w:proofErr w:type="spellEnd"/>
            <w:r w:rsidRPr="00B741BD">
              <w:rPr>
                <w:rFonts w:ascii="Myriad Pro" w:hAnsi="Myriad Pro" w:cs="Calibri"/>
                <w:sz w:val="18"/>
                <w:szCs w:val="18"/>
              </w:rPr>
              <w:t xml:space="preserve">" и </w:t>
            </w:r>
            <w:proofErr w:type="spellStart"/>
            <w:r w:rsidRPr="00B741BD">
              <w:rPr>
                <w:rFonts w:ascii="Myriad Pro" w:hAnsi="Myriad Pro" w:cs="Calibri"/>
                <w:sz w:val="18"/>
                <w:szCs w:val="18"/>
              </w:rPr>
              <w:t>двухцепной</w:t>
            </w:r>
            <w:proofErr w:type="spellEnd"/>
            <w:r w:rsidRPr="00B741BD">
              <w:rPr>
                <w:rFonts w:ascii="Myriad Pro" w:hAnsi="Myriad Pro" w:cs="Calibri"/>
                <w:sz w:val="18"/>
                <w:szCs w:val="18"/>
              </w:rPr>
              <w:t xml:space="preserve">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О-1 "Центральная" - ПС "</w:t>
            </w:r>
            <w:proofErr w:type="spellStart"/>
            <w:r w:rsidRPr="00B741BD">
              <w:rPr>
                <w:rFonts w:ascii="Myriad Pro" w:hAnsi="Myriad Pro" w:cs="Calibri"/>
                <w:sz w:val="18"/>
                <w:szCs w:val="18"/>
              </w:rPr>
              <w:t>Нивенская</w:t>
            </w:r>
            <w:proofErr w:type="spellEnd"/>
            <w:r w:rsidRPr="00B741BD">
              <w:rPr>
                <w:rFonts w:ascii="Myriad Pro" w:hAnsi="Myriad Pro" w:cs="Calibri"/>
                <w:sz w:val="18"/>
                <w:szCs w:val="18"/>
              </w:rPr>
              <w:t>""</w:t>
            </w:r>
          </w:p>
        </w:tc>
        <w:tc>
          <w:tcPr>
            <w:tcW w:w="1350" w:type="dxa"/>
            <w:tcBorders>
              <w:top w:val="nil"/>
              <w:left w:val="nil"/>
              <w:bottom w:val="single" w:sz="4" w:space="0" w:color="auto"/>
              <w:right w:val="single" w:sz="4" w:space="0" w:color="auto"/>
            </w:tcBorders>
            <w:shd w:val="clear" w:color="000000" w:fill="FFFFFF"/>
            <w:vAlign w:val="center"/>
            <w:hideMark/>
          </w:tcPr>
          <w:p w14:paraId="16B670C4"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I_140-78 </w:t>
            </w:r>
          </w:p>
        </w:tc>
        <w:tc>
          <w:tcPr>
            <w:tcW w:w="1245" w:type="dxa"/>
            <w:tcBorders>
              <w:top w:val="nil"/>
              <w:left w:val="nil"/>
              <w:bottom w:val="single" w:sz="4" w:space="0" w:color="auto"/>
              <w:right w:val="single" w:sz="4" w:space="0" w:color="auto"/>
            </w:tcBorders>
            <w:shd w:val="clear" w:color="auto" w:fill="auto"/>
            <w:vAlign w:val="center"/>
            <w:hideMark/>
          </w:tcPr>
          <w:p w14:paraId="7010D88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5150B91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1 067</w:t>
            </w:r>
          </w:p>
        </w:tc>
        <w:tc>
          <w:tcPr>
            <w:tcW w:w="1287" w:type="dxa"/>
            <w:tcBorders>
              <w:top w:val="nil"/>
              <w:left w:val="nil"/>
              <w:bottom w:val="single" w:sz="4" w:space="0" w:color="auto"/>
              <w:right w:val="single" w:sz="4" w:space="0" w:color="auto"/>
            </w:tcBorders>
            <w:shd w:val="clear" w:color="auto" w:fill="auto"/>
            <w:vAlign w:val="center"/>
            <w:hideMark/>
          </w:tcPr>
          <w:p w14:paraId="20DAA5B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1 067</w:t>
            </w:r>
          </w:p>
        </w:tc>
      </w:tr>
      <w:tr w:rsidR="00825954" w:rsidRPr="00B741BD" w14:paraId="53964C64"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519BC4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35</w:t>
            </w:r>
          </w:p>
        </w:tc>
        <w:tc>
          <w:tcPr>
            <w:tcW w:w="3646" w:type="dxa"/>
            <w:tcBorders>
              <w:top w:val="nil"/>
              <w:left w:val="nil"/>
              <w:bottom w:val="single" w:sz="4" w:space="0" w:color="auto"/>
              <w:right w:val="single" w:sz="4" w:space="0" w:color="auto"/>
            </w:tcBorders>
            <w:shd w:val="clear" w:color="000000" w:fill="FFFFFF"/>
            <w:vAlign w:val="center"/>
            <w:hideMark/>
          </w:tcPr>
          <w:p w14:paraId="0758E941"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Земельный участок  </w:t>
            </w:r>
            <w:proofErr w:type="spellStart"/>
            <w:r w:rsidRPr="00B741BD">
              <w:rPr>
                <w:rFonts w:ascii="Myriad Pro" w:hAnsi="Myriad Pro" w:cs="Calibri"/>
                <w:sz w:val="18"/>
                <w:szCs w:val="18"/>
              </w:rPr>
              <w:t>Гурьевский</w:t>
            </w:r>
            <w:proofErr w:type="spellEnd"/>
            <w:r w:rsidRPr="00B741BD">
              <w:rPr>
                <w:rFonts w:ascii="Myriad Pro" w:hAnsi="Myriad Pro" w:cs="Calibri"/>
                <w:sz w:val="18"/>
                <w:szCs w:val="18"/>
              </w:rPr>
              <w:t xml:space="preserve"> р-н Калининградская </w:t>
            </w:r>
            <w:proofErr w:type="spellStart"/>
            <w:r w:rsidRPr="00B741BD">
              <w:rPr>
                <w:rFonts w:ascii="Myriad Pro" w:hAnsi="Myriad Pro" w:cs="Calibri"/>
                <w:sz w:val="18"/>
                <w:szCs w:val="18"/>
              </w:rPr>
              <w:t>обл</w:t>
            </w:r>
            <w:proofErr w:type="spellEnd"/>
            <w:r w:rsidRPr="00B741BD">
              <w:rPr>
                <w:rFonts w:ascii="Myriad Pro" w:hAnsi="Myriad Pro" w:cs="Calibri"/>
                <w:sz w:val="18"/>
                <w:szCs w:val="18"/>
              </w:rPr>
              <w:t xml:space="preserve"> (договор купли-продажи 235 с Калиновской А.С. от 20.02.2018) для строительства объекта по титулу «Строительство ПС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Нивенская</w:t>
            </w:r>
            <w:proofErr w:type="spellEnd"/>
            <w:r w:rsidRPr="00B741BD">
              <w:rPr>
                <w:rFonts w:ascii="Myriad Pro" w:hAnsi="Myriad Pro" w:cs="Calibri"/>
                <w:sz w:val="18"/>
                <w:szCs w:val="18"/>
              </w:rPr>
              <w:t xml:space="preserve">" и </w:t>
            </w:r>
            <w:proofErr w:type="spellStart"/>
            <w:r w:rsidRPr="00B741BD">
              <w:rPr>
                <w:rFonts w:ascii="Myriad Pro" w:hAnsi="Myriad Pro" w:cs="Calibri"/>
                <w:sz w:val="18"/>
                <w:szCs w:val="18"/>
              </w:rPr>
              <w:t>двухцепной</w:t>
            </w:r>
            <w:proofErr w:type="spellEnd"/>
            <w:r w:rsidRPr="00B741BD">
              <w:rPr>
                <w:rFonts w:ascii="Myriad Pro" w:hAnsi="Myriad Pro" w:cs="Calibri"/>
                <w:sz w:val="18"/>
                <w:szCs w:val="18"/>
              </w:rPr>
              <w:t xml:space="preserve">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О-1 "Центральная" - ПС "</w:t>
            </w:r>
            <w:proofErr w:type="spellStart"/>
            <w:r w:rsidRPr="00B741BD">
              <w:rPr>
                <w:rFonts w:ascii="Myriad Pro" w:hAnsi="Myriad Pro" w:cs="Calibri"/>
                <w:sz w:val="18"/>
                <w:szCs w:val="18"/>
              </w:rPr>
              <w:t>Нивенская</w:t>
            </w:r>
            <w:proofErr w:type="spellEnd"/>
            <w:r w:rsidRPr="00B741BD">
              <w:rPr>
                <w:rFonts w:ascii="Myriad Pro" w:hAnsi="Myriad Pro" w:cs="Calibri"/>
                <w:sz w:val="18"/>
                <w:szCs w:val="18"/>
              </w:rPr>
              <w:t>""</w:t>
            </w:r>
          </w:p>
        </w:tc>
        <w:tc>
          <w:tcPr>
            <w:tcW w:w="1350" w:type="dxa"/>
            <w:tcBorders>
              <w:top w:val="nil"/>
              <w:left w:val="nil"/>
              <w:bottom w:val="single" w:sz="4" w:space="0" w:color="auto"/>
              <w:right w:val="single" w:sz="4" w:space="0" w:color="auto"/>
            </w:tcBorders>
            <w:shd w:val="clear" w:color="000000" w:fill="FFFFFF"/>
            <w:vAlign w:val="center"/>
            <w:hideMark/>
          </w:tcPr>
          <w:p w14:paraId="78F926F2"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I_140-79 </w:t>
            </w:r>
          </w:p>
        </w:tc>
        <w:tc>
          <w:tcPr>
            <w:tcW w:w="1245" w:type="dxa"/>
            <w:tcBorders>
              <w:top w:val="nil"/>
              <w:left w:val="nil"/>
              <w:bottom w:val="single" w:sz="4" w:space="0" w:color="auto"/>
              <w:right w:val="single" w:sz="4" w:space="0" w:color="auto"/>
            </w:tcBorders>
            <w:shd w:val="clear" w:color="auto" w:fill="auto"/>
            <w:vAlign w:val="center"/>
            <w:hideMark/>
          </w:tcPr>
          <w:p w14:paraId="095804E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10C1F16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1 003</w:t>
            </w:r>
          </w:p>
        </w:tc>
        <w:tc>
          <w:tcPr>
            <w:tcW w:w="1287" w:type="dxa"/>
            <w:tcBorders>
              <w:top w:val="nil"/>
              <w:left w:val="nil"/>
              <w:bottom w:val="single" w:sz="4" w:space="0" w:color="auto"/>
              <w:right w:val="single" w:sz="4" w:space="0" w:color="auto"/>
            </w:tcBorders>
            <w:shd w:val="clear" w:color="auto" w:fill="auto"/>
            <w:vAlign w:val="center"/>
            <w:hideMark/>
          </w:tcPr>
          <w:p w14:paraId="7B56FF8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1 003</w:t>
            </w:r>
          </w:p>
        </w:tc>
      </w:tr>
      <w:tr w:rsidR="00825954" w:rsidRPr="00B741BD" w14:paraId="2A688EB1"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7FD6A8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36</w:t>
            </w:r>
          </w:p>
        </w:tc>
        <w:tc>
          <w:tcPr>
            <w:tcW w:w="3646" w:type="dxa"/>
            <w:tcBorders>
              <w:top w:val="nil"/>
              <w:left w:val="nil"/>
              <w:bottom w:val="single" w:sz="4" w:space="0" w:color="auto"/>
              <w:right w:val="single" w:sz="4" w:space="0" w:color="auto"/>
            </w:tcBorders>
            <w:shd w:val="clear" w:color="000000" w:fill="FFFFFF"/>
            <w:vAlign w:val="center"/>
            <w:hideMark/>
          </w:tcPr>
          <w:p w14:paraId="5FEC7A7C"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Расширение и реконструкция участка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15-36</w:t>
            </w:r>
          </w:p>
        </w:tc>
        <w:tc>
          <w:tcPr>
            <w:tcW w:w="1350" w:type="dxa"/>
            <w:tcBorders>
              <w:top w:val="nil"/>
              <w:left w:val="nil"/>
              <w:bottom w:val="single" w:sz="4" w:space="0" w:color="auto"/>
              <w:right w:val="single" w:sz="4" w:space="0" w:color="auto"/>
            </w:tcBorders>
            <w:shd w:val="clear" w:color="000000" w:fill="FFFFFF"/>
            <w:vAlign w:val="center"/>
            <w:hideMark/>
          </w:tcPr>
          <w:p w14:paraId="0E23BECB"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F_949-25 </w:t>
            </w:r>
          </w:p>
        </w:tc>
        <w:tc>
          <w:tcPr>
            <w:tcW w:w="1245" w:type="dxa"/>
            <w:tcBorders>
              <w:top w:val="nil"/>
              <w:left w:val="nil"/>
              <w:bottom w:val="single" w:sz="4" w:space="0" w:color="auto"/>
              <w:right w:val="single" w:sz="4" w:space="0" w:color="auto"/>
            </w:tcBorders>
            <w:shd w:val="clear" w:color="auto" w:fill="auto"/>
            <w:vAlign w:val="center"/>
            <w:hideMark/>
          </w:tcPr>
          <w:p w14:paraId="0C5B19C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1DF8012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738</w:t>
            </w:r>
          </w:p>
        </w:tc>
        <w:tc>
          <w:tcPr>
            <w:tcW w:w="1287" w:type="dxa"/>
            <w:tcBorders>
              <w:top w:val="nil"/>
              <w:left w:val="nil"/>
              <w:bottom w:val="single" w:sz="4" w:space="0" w:color="auto"/>
              <w:right w:val="single" w:sz="4" w:space="0" w:color="auto"/>
            </w:tcBorders>
            <w:shd w:val="clear" w:color="auto" w:fill="auto"/>
            <w:vAlign w:val="center"/>
            <w:hideMark/>
          </w:tcPr>
          <w:p w14:paraId="4E51925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738</w:t>
            </w:r>
          </w:p>
        </w:tc>
      </w:tr>
      <w:tr w:rsidR="00825954" w:rsidRPr="00B741BD" w14:paraId="5D827846"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836E9C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37</w:t>
            </w:r>
          </w:p>
        </w:tc>
        <w:tc>
          <w:tcPr>
            <w:tcW w:w="3646" w:type="dxa"/>
            <w:tcBorders>
              <w:top w:val="nil"/>
              <w:left w:val="nil"/>
              <w:bottom w:val="single" w:sz="4" w:space="0" w:color="auto"/>
              <w:right w:val="single" w:sz="4" w:space="0" w:color="auto"/>
            </w:tcBorders>
            <w:shd w:val="clear" w:color="000000" w:fill="FFFFFF"/>
            <w:vAlign w:val="center"/>
            <w:hideMark/>
          </w:tcPr>
          <w:p w14:paraId="3DB34A17"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Реконструкция ТП 641 (инв. № 5458984) по Балтийскому шоссе в г. Калининграде</w:t>
            </w:r>
          </w:p>
        </w:tc>
        <w:tc>
          <w:tcPr>
            <w:tcW w:w="1350" w:type="dxa"/>
            <w:tcBorders>
              <w:top w:val="nil"/>
              <w:left w:val="nil"/>
              <w:bottom w:val="single" w:sz="4" w:space="0" w:color="auto"/>
              <w:right w:val="single" w:sz="4" w:space="0" w:color="auto"/>
            </w:tcBorders>
            <w:shd w:val="clear" w:color="000000" w:fill="FFFFFF"/>
            <w:vAlign w:val="center"/>
            <w:hideMark/>
          </w:tcPr>
          <w:p w14:paraId="222E232F"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I_18-0635 </w:t>
            </w:r>
          </w:p>
        </w:tc>
        <w:tc>
          <w:tcPr>
            <w:tcW w:w="1245" w:type="dxa"/>
            <w:tcBorders>
              <w:top w:val="nil"/>
              <w:left w:val="nil"/>
              <w:bottom w:val="single" w:sz="4" w:space="0" w:color="auto"/>
              <w:right w:val="single" w:sz="4" w:space="0" w:color="auto"/>
            </w:tcBorders>
            <w:shd w:val="clear" w:color="auto" w:fill="auto"/>
            <w:vAlign w:val="center"/>
            <w:hideMark/>
          </w:tcPr>
          <w:p w14:paraId="5F0878D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6310EE3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647</w:t>
            </w:r>
          </w:p>
        </w:tc>
        <w:tc>
          <w:tcPr>
            <w:tcW w:w="1287" w:type="dxa"/>
            <w:tcBorders>
              <w:top w:val="nil"/>
              <w:left w:val="nil"/>
              <w:bottom w:val="single" w:sz="4" w:space="0" w:color="auto"/>
              <w:right w:val="single" w:sz="4" w:space="0" w:color="auto"/>
            </w:tcBorders>
            <w:shd w:val="clear" w:color="auto" w:fill="auto"/>
            <w:vAlign w:val="center"/>
            <w:hideMark/>
          </w:tcPr>
          <w:p w14:paraId="1B8F24C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647</w:t>
            </w:r>
          </w:p>
        </w:tc>
      </w:tr>
      <w:tr w:rsidR="00825954" w:rsidRPr="00B741BD" w14:paraId="3F7D53AD"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14D060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38</w:t>
            </w:r>
          </w:p>
        </w:tc>
        <w:tc>
          <w:tcPr>
            <w:tcW w:w="3646" w:type="dxa"/>
            <w:tcBorders>
              <w:top w:val="nil"/>
              <w:left w:val="nil"/>
              <w:bottom w:val="single" w:sz="4" w:space="0" w:color="auto"/>
              <w:right w:val="single" w:sz="4" w:space="0" w:color="auto"/>
            </w:tcBorders>
            <w:shd w:val="clear" w:color="000000" w:fill="FFFFFF"/>
            <w:vAlign w:val="center"/>
            <w:hideMark/>
          </w:tcPr>
          <w:p w14:paraId="32EDD46D"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 Вынос (переустройство) ВЛ 15-145 (инв. № 5114679) в районе пересечения с автодорогой А-217 (</w:t>
            </w:r>
            <w:proofErr w:type="spellStart"/>
            <w:r w:rsidRPr="00B741BD">
              <w:rPr>
                <w:rFonts w:ascii="Myriad Pro" w:hAnsi="Myriad Pro" w:cs="Calibri"/>
                <w:sz w:val="18"/>
                <w:szCs w:val="18"/>
              </w:rPr>
              <w:t>п.Горловка</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Гурьевского</w:t>
            </w:r>
            <w:proofErr w:type="spellEnd"/>
            <w:r w:rsidRPr="00B741BD">
              <w:rPr>
                <w:rFonts w:ascii="Myriad Pro" w:hAnsi="Myriad Pro" w:cs="Calibri"/>
                <w:sz w:val="18"/>
                <w:szCs w:val="18"/>
              </w:rPr>
              <w:t xml:space="preserve"> района) </w:t>
            </w:r>
          </w:p>
        </w:tc>
        <w:tc>
          <w:tcPr>
            <w:tcW w:w="1350" w:type="dxa"/>
            <w:tcBorders>
              <w:top w:val="nil"/>
              <w:left w:val="nil"/>
              <w:bottom w:val="single" w:sz="4" w:space="0" w:color="auto"/>
              <w:right w:val="single" w:sz="4" w:space="0" w:color="auto"/>
            </w:tcBorders>
            <w:shd w:val="clear" w:color="000000" w:fill="FFFFFF"/>
            <w:vAlign w:val="center"/>
            <w:hideMark/>
          </w:tcPr>
          <w:p w14:paraId="68FB19F5"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H_16-0287 </w:t>
            </w:r>
          </w:p>
        </w:tc>
        <w:tc>
          <w:tcPr>
            <w:tcW w:w="1245" w:type="dxa"/>
            <w:tcBorders>
              <w:top w:val="nil"/>
              <w:left w:val="nil"/>
              <w:bottom w:val="single" w:sz="4" w:space="0" w:color="auto"/>
              <w:right w:val="single" w:sz="4" w:space="0" w:color="auto"/>
            </w:tcBorders>
            <w:shd w:val="clear" w:color="auto" w:fill="auto"/>
            <w:vAlign w:val="center"/>
            <w:hideMark/>
          </w:tcPr>
          <w:p w14:paraId="041FCD5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5314FCF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539</w:t>
            </w:r>
          </w:p>
        </w:tc>
        <w:tc>
          <w:tcPr>
            <w:tcW w:w="1287" w:type="dxa"/>
            <w:tcBorders>
              <w:top w:val="nil"/>
              <w:left w:val="nil"/>
              <w:bottom w:val="single" w:sz="4" w:space="0" w:color="auto"/>
              <w:right w:val="single" w:sz="4" w:space="0" w:color="auto"/>
            </w:tcBorders>
            <w:shd w:val="clear" w:color="auto" w:fill="auto"/>
            <w:vAlign w:val="center"/>
            <w:hideMark/>
          </w:tcPr>
          <w:p w14:paraId="673A37D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539</w:t>
            </w:r>
          </w:p>
        </w:tc>
      </w:tr>
      <w:tr w:rsidR="00825954" w:rsidRPr="00B741BD" w14:paraId="1947DC6E"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5FFF78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39</w:t>
            </w:r>
          </w:p>
        </w:tc>
        <w:tc>
          <w:tcPr>
            <w:tcW w:w="3646" w:type="dxa"/>
            <w:tcBorders>
              <w:top w:val="nil"/>
              <w:left w:val="nil"/>
              <w:bottom w:val="single" w:sz="4" w:space="0" w:color="auto"/>
              <w:right w:val="single" w:sz="4" w:space="0" w:color="auto"/>
            </w:tcBorders>
            <w:shd w:val="clear" w:color="000000" w:fill="FFFFFF"/>
            <w:vAlign w:val="center"/>
            <w:hideMark/>
          </w:tcPr>
          <w:p w14:paraId="07C6D9AC"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ТП 93-9 (инв.№ 5148081), реконструкция ТП 93-10 (инв.№ 5148079), строительство ВЛИ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ТП 93-10 в </w:t>
            </w:r>
            <w:proofErr w:type="spellStart"/>
            <w:r w:rsidRPr="00B741BD">
              <w:rPr>
                <w:rFonts w:ascii="Myriad Pro" w:hAnsi="Myriad Pro" w:cs="Calibri"/>
                <w:sz w:val="18"/>
                <w:szCs w:val="18"/>
              </w:rPr>
              <w:t>г.Светлый</w:t>
            </w:r>
            <w:proofErr w:type="spellEnd"/>
          </w:p>
        </w:tc>
        <w:tc>
          <w:tcPr>
            <w:tcW w:w="1350" w:type="dxa"/>
            <w:tcBorders>
              <w:top w:val="nil"/>
              <w:left w:val="nil"/>
              <w:bottom w:val="single" w:sz="4" w:space="0" w:color="auto"/>
              <w:right w:val="single" w:sz="4" w:space="0" w:color="auto"/>
            </w:tcBorders>
            <w:shd w:val="clear" w:color="000000" w:fill="FFFFFF"/>
            <w:vAlign w:val="center"/>
            <w:hideMark/>
          </w:tcPr>
          <w:p w14:paraId="72994BBC"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F_2790 </w:t>
            </w:r>
          </w:p>
        </w:tc>
        <w:tc>
          <w:tcPr>
            <w:tcW w:w="1245" w:type="dxa"/>
            <w:tcBorders>
              <w:top w:val="nil"/>
              <w:left w:val="nil"/>
              <w:bottom w:val="single" w:sz="4" w:space="0" w:color="auto"/>
              <w:right w:val="single" w:sz="4" w:space="0" w:color="auto"/>
            </w:tcBorders>
            <w:shd w:val="clear" w:color="auto" w:fill="auto"/>
            <w:vAlign w:val="center"/>
            <w:hideMark/>
          </w:tcPr>
          <w:p w14:paraId="7DFB6A9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313560C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462</w:t>
            </w:r>
          </w:p>
        </w:tc>
        <w:tc>
          <w:tcPr>
            <w:tcW w:w="1287" w:type="dxa"/>
            <w:tcBorders>
              <w:top w:val="nil"/>
              <w:left w:val="nil"/>
              <w:bottom w:val="single" w:sz="4" w:space="0" w:color="auto"/>
              <w:right w:val="single" w:sz="4" w:space="0" w:color="auto"/>
            </w:tcBorders>
            <w:shd w:val="clear" w:color="auto" w:fill="auto"/>
            <w:vAlign w:val="center"/>
            <w:hideMark/>
          </w:tcPr>
          <w:p w14:paraId="67CF5DA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462</w:t>
            </w:r>
          </w:p>
        </w:tc>
      </w:tr>
      <w:tr w:rsidR="00825954" w:rsidRPr="00B741BD" w14:paraId="699D6889"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4E033D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40</w:t>
            </w:r>
          </w:p>
        </w:tc>
        <w:tc>
          <w:tcPr>
            <w:tcW w:w="3646" w:type="dxa"/>
            <w:tcBorders>
              <w:top w:val="nil"/>
              <w:left w:val="nil"/>
              <w:bottom w:val="single" w:sz="4" w:space="0" w:color="auto"/>
              <w:right w:val="single" w:sz="4" w:space="0" w:color="auto"/>
            </w:tcBorders>
            <w:shd w:val="clear" w:color="000000" w:fill="FFFFFF"/>
            <w:vAlign w:val="center"/>
            <w:hideMark/>
          </w:tcPr>
          <w:p w14:paraId="58327F33"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Монтаж систем противопожарной защиты зданий и сооружений автоматических установок пожарной сигнализации (АУПС), систем </w:t>
            </w:r>
            <w:proofErr w:type="spellStart"/>
            <w:r w:rsidRPr="00B741BD">
              <w:rPr>
                <w:rFonts w:ascii="Myriad Pro" w:hAnsi="Myriad Pro" w:cs="Calibri"/>
                <w:sz w:val="18"/>
                <w:szCs w:val="18"/>
              </w:rPr>
              <w:t>оповещания</w:t>
            </w:r>
            <w:proofErr w:type="spellEnd"/>
            <w:r w:rsidRPr="00B741BD">
              <w:rPr>
                <w:rFonts w:ascii="Myriad Pro" w:hAnsi="Myriad Pro" w:cs="Calibri"/>
                <w:sz w:val="18"/>
                <w:szCs w:val="18"/>
              </w:rPr>
              <w:t xml:space="preserve"> людей о пожаре и управления эвакуацией (СОУЭ) объектов филиала АО "</w:t>
            </w:r>
            <w:proofErr w:type="spellStart"/>
            <w:r w:rsidR="00693FC8" w:rsidRPr="00B741BD">
              <w:rPr>
                <w:rFonts w:ascii="Myriad Pro" w:hAnsi="Myriad Pro" w:cs="Calibri"/>
                <w:sz w:val="18"/>
                <w:szCs w:val="18"/>
              </w:rPr>
              <w:t>Янтарьэнерго</w:t>
            </w:r>
            <w:proofErr w:type="spellEnd"/>
            <w:r w:rsidRPr="00B741BD">
              <w:rPr>
                <w:rFonts w:ascii="Myriad Pro" w:hAnsi="Myriad Pro" w:cs="Calibri"/>
                <w:sz w:val="18"/>
                <w:szCs w:val="18"/>
              </w:rPr>
              <w:t>" "ГЭС" по адресу Красносельская д.83</w:t>
            </w:r>
          </w:p>
        </w:tc>
        <w:tc>
          <w:tcPr>
            <w:tcW w:w="1350" w:type="dxa"/>
            <w:tcBorders>
              <w:top w:val="nil"/>
              <w:left w:val="nil"/>
              <w:bottom w:val="single" w:sz="4" w:space="0" w:color="auto"/>
              <w:right w:val="single" w:sz="4" w:space="0" w:color="auto"/>
            </w:tcBorders>
            <w:shd w:val="clear" w:color="000000" w:fill="FFFFFF"/>
            <w:vAlign w:val="center"/>
            <w:hideMark/>
          </w:tcPr>
          <w:p w14:paraId="2446A02B"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H_17-1599 </w:t>
            </w:r>
          </w:p>
        </w:tc>
        <w:tc>
          <w:tcPr>
            <w:tcW w:w="1245" w:type="dxa"/>
            <w:tcBorders>
              <w:top w:val="nil"/>
              <w:left w:val="nil"/>
              <w:bottom w:val="single" w:sz="4" w:space="0" w:color="auto"/>
              <w:right w:val="single" w:sz="4" w:space="0" w:color="auto"/>
            </w:tcBorders>
            <w:shd w:val="clear" w:color="auto" w:fill="auto"/>
            <w:vAlign w:val="center"/>
            <w:hideMark/>
          </w:tcPr>
          <w:p w14:paraId="447B66E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4D27076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392</w:t>
            </w:r>
          </w:p>
        </w:tc>
        <w:tc>
          <w:tcPr>
            <w:tcW w:w="1287" w:type="dxa"/>
            <w:tcBorders>
              <w:top w:val="nil"/>
              <w:left w:val="nil"/>
              <w:bottom w:val="single" w:sz="4" w:space="0" w:color="auto"/>
              <w:right w:val="single" w:sz="4" w:space="0" w:color="auto"/>
            </w:tcBorders>
            <w:shd w:val="clear" w:color="auto" w:fill="auto"/>
            <w:vAlign w:val="center"/>
            <w:hideMark/>
          </w:tcPr>
          <w:p w14:paraId="6D54CF3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392</w:t>
            </w:r>
          </w:p>
        </w:tc>
      </w:tr>
      <w:tr w:rsidR="00825954" w:rsidRPr="00B741BD" w14:paraId="662BEB04"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56C0329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41</w:t>
            </w:r>
          </w:p>
        </w:tc>
        <w:tc>
          <w:tcPr>
            <w:tcW w:w="3646" w:type="dxa"/>
            <w:tcBorders>
              <w:top w:val="nil"/>
              <w:left w:val="nil"/>
              <w:bottom w:val="single" w:sz="4" w:space="0" w:color="auto"/>
              <w:right w:val="single" w:sz="4" w:space="0" w:color="auto"/>
            </w:tcBorders>
            <w:shd w:val="clear" w:color="000000" w:fill="FFFFFF"/>
            <w:vAlign w:val="center"/>
            <w:hideMark/>
          </w:tcPr>
          <w:p w14:paraId="266207D4"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ПС В-129 (инв. № 5353138), строительство КЛ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ПС В-129  по ул. Московской в г. Гусеве</w:t>
            </w:r>
          </w:p>
        </w:tc>
        <w:tc>
          <w:tcPr>
            <w:tcW w:w="1350" w:type="dxa"/>
            <w:tcBorders>
              <w:top w:val="nil"/>
              <w:left w:val="nil"/>
              <w:bottom w:val="single" w:sz="4" w:space="0" w:color="auto"/>
              <w:right w:val="single" w:sz="4" w:space="0" w:color="auto"/>
            </w:tcBorders>
            <w:shd w:val="clear" w:color="000000" w:fill="FFFFFF"/>
            <w:vAlign w:val="center"/>
            <w:hideMark/>
          </w:tcPr>
          <w:p w14:paraId="19D3073E"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H_17-1702 </w:t>
            </w:r>
          </w:p>
        </w:tc>
        <w:tc>
          <w:tcPr>
            <w:tcW w:w="1245" w:type="dxa"/>
            <w:tcBorders>
              <w:top w:val="nil"/>
              <w:left w:val="nil"/>
              <w:bottom w:val="single" w:sz="4" w:space="0" w:color="auto"/>
              <w:right w:val="single" w:sz="4" w:space="0" w:color="auto"/>
            </w:tcBorders>
            <w:shd w:val="clear" w:color="auto" w:fill="auto"/>
            <w:vAlign w:val="center"/>
            <w:hideMark/>
          </w:tcPr>
          <w:p w14:paraId="4FC983F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00D8FF5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326</w:t>
            </w:r>
          </w:p>
        </w:tc>
        <w:tc>
          <w:tcPr>
            <w:tcW w:w="1287" w:type="dxa"/>
            <w:tcBorders>
              <w:top w:val="nil"/>
              <w:left w:val="nil"/>
              <w:bottom w:val="single" w:sz="4" w:space="0" w:color="auto"/>
              <w:right w:val="single" w:sz="4" w:space="0" w:color="auto"/>
            </w:tcBorders>
            <w:shd w:val="clear" w:color="auto" w:fill="auto"/>
            <w:vAlign w:val="center"/>
            <w:hideMark/>
          </w:tcPr>
          <w:p w14:paraId="1FC8673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326</w:t>
            </w:r>
          </w:p>
        </w:tc>
      </w:tr>
      <w:tr w:rsidR="00825954" w:rsidRPr="00B741BD" w14:paraId="21A8268E"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3DE3D57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42</w:t>
            </w:r>
          </w:p>
        </w:tc>
        <w:tc>
          <w:tcPr>
            <w:tcW w:w="3646" w:type="dxa"/>
            <w:tcBorders>
              <w:top w:val="nil"/>
              <w:left w:val="nil"/>
              <w:bottom w:val="single" w:sz="4" w:space="0" w:color="auto"/>
              <w:right w:val="single" w:sz="4" w:space="0" w:color="auto"/>
            </w:tcBorders>
            <w:shd w:val="clear" w:color="000000" w:fill="FFFFFF"/>
            <w:vAlign w:val="center"/>
            <w:hideMark/>
          </w:tcPr>
          <w:p w14:paraId="68818362"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Перевод электроснабжения потребителей с сетей ОАО "Неманский ЦБК" на сети АО "</w:t>
            </w:r>
            <w:proofErr w:type="spellStart"/>
            <w:r w:rsidR="00693FC8" w:rsidRPr="00B741BD">
              <w:rPr>
                <w:rFonts w:ascii="Myriad Pro" w:hAnsi="Myriad Pro" w:cs="Calibri"/>
                <w:sz w:val="18"/>
                <w:szCs w:val="18"/>
              </w:rPr>
              <w:t>Янтарьэнерго</w:t>
            </w:r>
            <w:proofErr w:type="spellEnd"/>
            <w:r w:rsidRPr="00B741BD">
              <w:rPr>
                <w:rFonts w:ascii="Myriad Pro" w:hAnsi="Myriad Pro" w:cs="Calibri"/>
                <w:sz w:val="18"/>
                <w:szCs w:val="18"/>
              </w:rPr>
              <w:t xml:space="preserve">" Восточные электрические сети по </w:t>
            </w:r>
            <w:proofErr w:type="spellStart"/>
            <w:r w:rsidRPr="00B741BD">
              <w:rPr>
                <w:rFonts w:ascii="Myriad Pro" w:hAnsi="Myriad Pro" w:cs="Calibri"/>
                <w:sz w:val="18"/>
                <w:szCs w:val="18"/>
              </w:rPr>
              <w:t>ул.Подгорная</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г.Неман</w:t>
            </w:r>
            <w:proofErr w:type="spellEnd"/>
            <w:r w:rsidRPr="00B741BD">
              <w:rPr>
                <w:rFonts w:ascii="Myriad Pro" w:hAnsi="Myriad Pro" w:cs="Calibri"/>
                <w:sz w:val="18"/>
                <w:szCs w:val="18"/>
              </w:rPr>
              <w:t xml:space="preserve"> и строительство ВЛИ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ТП-104 по </w:t>
            </w:r>
            <w:proofErr w:type="spellStart"/>
            <w:r w:rsidRPr="00B741BD">
              <w:rPr>
                <w:rFonts w:ascii="Myriad Pro" w:hAnsi="Myriad Pro" w:cs="Calibri"/>
                <w:sz w:val="18"/>
                <w:szCs w:val="18"/>
              </w:rPr>
              <w:t>ул.Победы</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г.Неман</w:t>
            </w:r>
            <w:proofErr w:type="spellEnd"/>
          </w:p>
        </w:tc>
        <w:tc>
          <w:tcPr>
            <w:tcW w:w="1350" w:type="dxa"/>
            <w:tcBorders>
              <w:top w:val="nil"/>
              <w:left w:val="nil"/>
              <w:bottom w:val="single" w:sz="4" w:space="0" w:color="auto"/>
              <w:right w:val="single" w:sz="4" w:space="0" w:color="auto"/>
            </w:tcBorders>
            <w:shd w:val="clear" w:color="000000" w:fill="FFFFFF"/>
            <w:vAlign w:val="center"/>
            <w:hideMark/>
          </w:tcPr>
          <w:p w14:paraId="4B9A2D2E"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H_16-0187 </w:t>
            </w:r>
          </w:p>
        </w:tc>
        <w:tc>
          <w:tcPr>
            <w:tcW w:w="1245" w:type="dxa"/>
            <w:tcBorders>
              <w:top w:val="nil"/>
              <w:left w:val="nil"/>
              <w:bottom w:val="single" w:sz="4" w:space="0" w:color="auto"/>
              <w:right w:val="single" w:sz="4" w:space="0" w:color="auto"/>
            </w:tcBorders>
            <w:shd w:val="clear" w:color="auto" w:fill="auto"/>
            <w:vAlign w:val="center"/>
            <w:hideMark/>
          </w:tcPr>
          <w:p w14:paraId="74C40AB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1FDCC40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320</w:t>
            </w:r>
          </w:p>
        </w:tc>
        <w:tc>
          <w:tcPr>
            <w:tcW w:w="1287" w:type="dxa"/>
            <w:tcBorders>
              <w:top w:val="nil"/>
              <w:left w:val="nil"/>
              <w:bottom w:val="single" w:sz="4" w:space="0" w:color="auto"/>
              <w:right w:val="single" w:sz="4" w:space="0" w:color="auto"/>
            </w:tcBorders>
            <w:shd w:val="clear" w:color="auto" w:fill="auto"/>
            <w:vAlign w:val="center"/>
            <w:hideMark/>
          </w:tcPr>
          <w:p w14:paraId="7358685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320</w:t>
            </w:r>
          </w:p>
        </w:tc>
      </w:tr>
      <w:tr w:rsidR="00825954" w:rsidRPr="00B741BD" w14:paraId="0CAA0CEE"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ADBD1C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43</w:t>
            </w:r>
          </w:p>
        </w:tc>
        <w:tc>
          <w:tcPr>
            <w:tcW w:w="3646" w:type="dxa"/>
            <w:tcBorders>
              <w:top w:val="nil"/>
              <w:left w:val="nil"/>
              <w:bottom w:val="single" w:sz="4" w:space="0" w:color="auto"/>
              <w:right w:val="single" w:sz="4" w:space="0" w:color="auto"/>
            </w:tcBorders>
            <w:shd w:val="clear" w:color="000000" w:fill="FFFFFF"/>
            <w:vAlign w:val="center"/>
            <w:hideMark/>
          </w:tcPr>
          <w:p w14:paraId="6E0AAD7B"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ТП-621 (инв.№ 5458784), строительство КЛ 1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ТП-611; ТП-621 - </w:t>
            </w:r>
            <w:proofErr w:type="spellStart"/>
            <w:r w:rsidRPr="00B741BD">
              <w:rPr>
                <w:rFonts w:ascii="Myriad Pro" w:hAnsi="Myriad Pro" w:cs="Calibri"/>
                <w:sz w:val="18"/>
                <w:szCs w:val="18"/>
              </w:rPr>
              <w:t>СПн</w:t>
            </w:r>
            <w:proofErr w:type="spellEnd"/>
            <w:r w:rsidRPr="00B741BD">
              <w:rPr>
                <w:rFonts w:ascii="Myriad Pro" w:hAnsi="Myriad Pro" w:cs="Calibri"/>
                <w:sz w:val="18"/>
                <w:szCs w:val="18"/>
              </w:rPr>
              <w:t xml:space="preserve">, установка </w:t>
            </w:r>
            <w:proofErr w:type="spellStart"/>
            <w:r w:rsidRPr="00B741BD">
              <w:rPr>
                <w:rFonts w:ascii="Myriad Pro" w:hAnsi="Myriad Pro" w:cs="Calibri"/>
                <w:sz w:val="18"/>
                <w:szCs w:val="18"/>
              </w:rPr>
              <w:t>СПн</w:t>
            </w:r>
            <w:proofErr w:type="spellEnd"/>
            <w:r w:rsidRPr="00B741BD">
              <w:rPr>
                <w:rFonts w:ascii="Myriad Pro" w:hAnsi="Myriad Pro" w:cs="Calibri"/>
                <w:sz w:val="18"/>
                <w:szCs w:val="18"/>
              </w:rPr>
              <w:t xml:space="preserve"> по ул. Красносельская в г. Калининграде</w:t>
            </w:r>
          </w:p>
        </w:tc>
        <w:tc>
          <w:tcPr>
            <w:tcW w:w="1350" w:type="dxa"/>
            <w:tcBorders>
              <w:top w:val="nil"/>
              <w:left w:val="nil"/>
              <w:bottom w:val="single" w:sz="4" w:space="0" w:color="auto"/>
              <w:right w:val="single" w:sz="4" w:space="0" w:color="auto"/>
            </w:tcBorders>
            <w:shd w:val="clear" w:color="000000" w:fill="FFFFFF"/>
            <w:vAlign w:val="center"/>
            <w:hideMark/>
          </w:tcPr>
          <w:p w14:paraId="2AAE35C1"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I_2442 </w:t>
            </w:r>
          </w:p>
        </w:tc>
        <w:tc>
          <w:tcPr>
            <w:tcW w:w="1245" w:type="dxa"/>
            <w:tcBorders>
              <w:top w:val="nil"/>
              <w:left w:val="nil"/>
              <w:bottom w:val="single" w:sz="4" w:space="0" w:color="auto"/>
              <w:right w:val="single" w:sz="4" w:space="0" w:color="auto"/>
            </w:tcBorders>
            <w:shd w:val="clear" w:color="auto" w:fill="auto"/>
            <w:vAlign w:val="center"/>
            <w:hideMark/>
          </w:tcPr>
          <w:p w14:paraId="7851008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568D5B6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157</w:t>
            </w:r>
          </w:p>
        </w:tc>
        <w:tc>
          <w:tcPr>
            <w:tcW w:w="1287" w:type="dxa"/>
            <w:tcBorders>
              <w:top w:val="nil"/>
              <w:left w:val="nil"/>
              <w:bottom w:val="single" w:sz="4" w:space="0" w:color="auto"/>
              <w:right w:val="single" w:sz="4" w:space="0" w:color="auto"/>
            </w:tcBorders>
            <w:shd w:val="clear" w:color="auto" w:fill="auto"/>
            <w:vAlign w:val="center"/>
            <w:hideMark/>
          </w:tcPr>
          <w:p w14:paraId="07F993D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157</w:t>
            </w:r>
          </w:p>
        </w:tc>
      </w:tr>
      <w:tr w:rsidR="00825954" w:rsidRPr="00B741BD" w14:paraId="5DA5AE2B"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2BECE2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44</w:t>
            </w:r>
          </w:p>
        </w:tc>
        <w:tc>
          <w:tcPr>
            <w:tcW w:w="3646" w:type="dxa"/>
            <w:tcBorders>
              <w:top w:val="nil"/>
              <w:left w:val="nil"/>
              <w:bottom w:val="single" w:sz="4" w:space="0" w:color="auto"/>
              <w:right w:val="single" w:sz="4" w:space="0" w:color="auto"/>
            </w:tcBorders>
            <w:shd w:val="clear" w:color="000000" w:fill="FFFFFF"/>
            <w:vAlign w:val="center"/>
            <w:hideMark/>
          </w:tcPr>
          <w:p w14:paraId="1CF81AF2"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Земельный участок </w:t>
            </w:r>
            <w:proofErr w:type="spellStart"/>
            <w:r w:rsidRPr="00B741BD">
              <w:rPr>
                <w:rFonts w:ascii="Myriad Pro" w:hAnsi="Myriad Pro" w:cs="Calibri"/>
                <w:sz w:val="18"/>
                <w:szCs w:val="18"/>
              </w:rPr>
              <w:t>п.Поддубное,Гурьевский</w:t>
            </w:r>
            <w:proofErr w:type="spellEnd"/>
            <w:r w:rsidRPr="00B741BD">
              <w:rPr>
                <w:rFonts w:ascii="Myriad Pro" w:hAnsi="Myriad Pro" w:cs="Calibri"/>
                <w:sz w:val="18"/>
                <w:szCs w:val="18"/>
              </w:rPr>
              <w:t xml:space="preserve"> р-н, Калининградская </w:t>
            </w:r>
            <w:proofErr w:type="spellStart"/>
            <w:r w:rsidRPr="00B741BD">
              <w:rPr>
                <w:rFonts w:ascii="Myriad Pro" w:hAnsi="Myriad Pro" w:cs="Calibri"/>
                <w:sz w:val="18"/>
                <w:szCs w:val="18"/>
              </w:rPr>
              <w:t>обл</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дог.купли</w:t>
            </w:r>
            <w:proofErr w:type="spellEnd"/>
            <w:r w:rsidRPr="00B741BD">
              <w:rPr>
                <w:rFonts w:ascii="Myriad Pro" w:hAnsi="Myriad Pro" w:cs="Calibri"/>
                <w:sz w:val="18"/>
                <w:szCs w:val="18"/>
              </w:rPr>
              <w:t xml:space="preserve">-продажи от 20.10.2017 ) для строительства объекта по титулу «Строительство ПС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w:t>
            </w:r>
            <w:r w:rsidRPr="00B741BD">
              <w:rPr>
                <w:rFonts w:ascii="Myriad Pro" w:hAnsi="Myriad Pro" w:cs="Calibri"/>
                <w:sz w:val="18"/>
                <w:szCs w:val="18"/>
              </w:rPr>
              <w:lastRenderedPageBreak/>
              <w:t>"</w:t>
            </w:r>
            <w:proofErr w:type="spellStart"/>
            <w:r w:rsidRPr="00B741BD">
              <w:rPr>
                <w:rFonts w:ascii="Myriad Pro" w:hAnsi="Myriad Pro" w:cs="Calibri"/>
                <w:sz w:val="18"/>
                <w:szCs w:val="18"/>
              </w:rPr>
              <w:t>Нивенская</w:t>
            </w:r>
            <w:proofErr w:type="spellEnd"/>
            <w:r w:rsidRPr="00B741BD">
              <w:rPr>
                <w:rFonts w:ascii="Myriad Pro" w:hAnsi="Myriad Pro" w:cs="Calibri"/>
                <w:sz w:val="18"/>
                <w:szCs w:val="18"/>
              </w:rPr>
              <w:t xml:space="preserve">" и </w:t>
            </w:r>
            <w:proofErr w:type="spellStart"/>
            <w:r w:rsidRPr="00B741BD">
              <w:rPr>
                <w:rFonts w:ascii="Myriad Pro" w:hAnsi="Myriad Pro" w:cs="Calibri"/>
                <w:sz w:val="18"/>
                <w:szCs w:val="18"/>
              </w:rPr>
              <w:t>двухцепной</w:t>
            </w:r>
            <w:proofErr w:type="spellEnd"/>
            <w:r w:rsidRPr="00B741BD">
              <w:rPr>
                <w:rFonts w:ascii="Myriad Pro" w:hAnsi="Myriad Pro" w:cs="Calibri"/>
                <w:sz w:val="18"/>
                <w:szCs w:val="18"/>
              </w:rPr>
              <w:t xml:space="preserve">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О-1 "Центральная" - ПС "</w:t>
            </w:r>
            <w:proofErr w:type="spellStart"/>
            <w:r w:rsidRPr="00B741BD">
              <w:rPr>
                <w:rFonts w:ascii="Myriad Pro" w:hAnsi="Myriad Pro" w:cs="Calibri"/>
                <w:sz w:val="18"/>
                <w:szCs w:val="18"/>
              </w:rPr>
              <w:t>Нивенская</w:t>
            </w:r>
            <w:proofErr w:type="spellEnd"/>
            <w:r w:rsidRPr="00B741BD">
              <w:rPr>
                <w:rFonts w:ascii="Myriad Pro" w:hAnsi="Myriad Pro" w:cs="Calibri"/>
                <w:sz w:val="18"/>
                <w:szCs w:val="18"/>
              </w:rPr>
              <w:t>""</w:t>
            </w:r>
          </w:p>
        </w:tc>
        <w:tc>
          <w:tcPr>
            <w:tcW w:w="1350" w:type="dxa"/>
            <w:tcBorders>
              <w:top w:val="nil"/>
              <w:left w:val="nil"/>
              <w:bottom w:val="single" w:sz="4" w:space="0" w:color="auto"/>
              <w:right w:val="single" w:sz="4" w:space="0" w:color="auto"/>
            </w:tcBorders>
            <w:shd w:val="clear" w:color="000000" w:fill="FFFFFF"/>
            <w:vAlign w:val="center"/>
            <w:hideMark/>
          </w:tcPr>
          <w:p w14:paraId="752E68CA"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lastRenderedPageBreak/>
              <w:t xml:space="preserve"> H_140-69 </w:t>
            </w:r>
          </w:p>
        </w:tc>
        <w:tc>
          <w:tcPr>
            <w:tcW w:w="1245" w:type="dxa"/>
            <w:tcBorders>
              <w:top w:val="nil"/>
              <w:left w:val="nil"/>
              <w:bottom w:val="single" w:sz="4" w:space="0" w:color="auto"/>
              <w:right w:val="single" w:sz="4" w:space="0" w:color="auto"/>
            </w:tcBorders>
            <w:shd w:val="clear" w:color="auto" w:fill="auto"/>
            <w:vAlign w:val="center"/>
            <w:hideMark/>
          </w:tcPr>
          <w:p w14:paraId="1076F40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3E7CD16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133</w:t>
            </w:r>
          </w:p>
        </w:tc>
        <w:tc>
          <w:tcPr>
            <w:tcW w:w="1287" w:type="dxa"/>
            <w:tcBorders>
              <w:top w:val="nil"/>
              <w:left w:val="nil"/>
              <w:bottom w:val="single" w:sz="4" w:space="0" w:color="auto"/>
              <w:right w:val="single" w:sz="4" w:space="0" w:color="auto"/>
            </w:tcBorders>
            <w:shd w:val="clear" w:color="auto" w:fill="auto"/>
            <w:vAlign w:val="center"/>
            <w:hideMark/>
          </w:tcPr>
          <w:p w14:paraId="557AA8A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133</w:t>
            </w:r>
          </w:p>
        </w:tc>
      </w:tr>
      <w:tr w:rsidR="00825954" w:rsidRPr="00B741BD" w14:paraId="0157E9A0"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38177FB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45</w:t>
            </w:r>
          </w:p>
        </w:tc>
        <w:tc>
          <w:tcPr>
            <w:tcW w:w="3646" w:type="dxa"/>
            <w:tcBorders>
              <w:top w:val="nil"/>
              <w:left w:val="nil"/>
              <w:bottom w:val="single" w:sz="4" w:space="0" w:color="auto"/>
              <w:right w:val="single" w:sz="4" w:space="0" w:color="auto"/>
            </w:tcBorders>
            <w:shd w:val="clear" w:color="000000" w:fill="FFFFFF"/>
            <w:vAlign w:val="center"/>
            <w:hideMark/>
          </w:tcPr>
          <w:p w14:paraId="788C4083"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Монтаж автоматических установок пожарной сигнализации (АУПС) объектов филиала АО "</w:t>
            </w:r>
            <w:proofErr w:type="spellStart"/>
            <w:r w:rsidR="00693FC8" w:rsidRPr="00B741BD">
              <w:rPr>
                <w:rFonts w:ascii="Myriad Pro" w:hAnsi="Myriad Pro" w:cs="Calibri"/>
                <w:sz w:val="18"/>
                <w:szCs w:val="18"/>
              </w:rPr>
              <w:t>Янтарьэнерго</w:t>
            </w:r>
            <w:proofErr w:type="spellEnd"/>
            <w:r w:rsidRPr="00B741BD">
              <w:rPr>
                <w:rFonts w:ascii="Myriad Pro" w:hAnsi="Myriad Pro" w:cs="Calibri"/>
                <w:sz w:val="18"/>
                <w:szCs w:val="18"/>
              </w:rPr>
              <w:t xml:space="preserve">" ЗЭС в </w:t>
            </w:r>
            <w:proofErr w:type="spellStart"/>
            <w:r w:rsidRPr="00B741BD">
              <w:rPr>
                <w:rFonts w:ascii="Myriad Pro" w:hAnsi="Myriad Pro" w:cs="Calibri"/>
                <w:sz w:val="18"/>
                <w:szCs w:val="18"/>
              </w:rPr>
              <w:t>Мамоновском</w:t>
            </w:r>
            <w:proofErr w:type="spellEnd"/>
            <w:r w:rsidRPr="00B741BD">
              <w:rPr>
                <w:rFonts w:ascii="Myriad Pro" w:hAnsi="Myriad Pro" w:cs="Calibri"/>
                <w:sz w:val="18"/>
                <w:szCs w:val="18"/>
              </w:rPr>
              <w:t xml:space="preserve"> и Багратионовском РЭС </w:t>
            </w:r>
          </w:p>
        </w:tc>
        <w:tc>
          <w:tcPr>
            <w:tcW w:w="1350" w:type="dxa"/>
            <w:tcBorders>
              <w:top w:val="nil"/>
              <w:left w:val="nil"/>
              <w:bottom w:val="single" w:sz="4" w:space="0" w:color="auto"/>
              <w:right w:val="single" w:sz="4" w:space="0" w:color="auto"/>
            </w:tcBorders>
            <w:shd w:val="clear" w:color="000000" w:fill="FFFFFF"/>
            <w:vAlign w:val="center"/>
            <w:hideMark/>
          </w:tcPr>
          <w:p w14:paraId="3793CD0A"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I_18-0878 </w:t>
            </w:r>
          </w:p>
        </w:tc>
        <w:tc>
          <w:tcPr>
            <w:tcW w:w="1245" w:type="dxa"/>
            <w:tcBorders>
              <w:top w:val="nil"/>
              <w:left w:val="nil"/>
              <w:bottom w:val="single" w:sz="4" w:space="0" w:color="auto"/>
              <w:right w:val="single" w:sz="4" w:space="0" w:color="auto"/>
            </w:tcBorders>
            <w:shd w:val="clear" w:color="auto" w:fill="auto"/>
            <w:vAlign w:val="center"/>
            <w:hideMark/>
          </w:tcPr>
          <w:p w14:paraId="3C2DBE6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41EDE04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129</w:t>
            </w:r>
          </w:p>
        </w:tc>
        <w:tc>
          <w:tcPr>
            <w:tcW w:w="1287" w:type="dxa"/>
            <w:tcBorders>
              <w:top w:val="nil"/>
              <w:left w:val="nil"/>
              <w:bottom w:val="single" w:sz="4" w:space="0" w:color="auto"/>
              <w:right w:val="single" w:sz="4" w:space="0" w:color="auto"/>
            </w:tcBorders>
            <w:shd w:val="clear" w:color="auto" w:fill="auto"/>
            <w:vAlign w:val="center"/>
            <w:hideMark/>
          </w:tcPr>
          <w:p w14:paraId="5DC2482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129</w:t>
            </w:r>
          </w:p>
        </w:tc>
      </w:tr>
      <w:tr w:rsidR="00825954" w:rsidRPr="00B741BD" w14:paraId="326876EF"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4AA5B9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46</w:t>
            </w:r>
          </w:p>
        </w:tc>
        <w:tc>
          <w:tcPr>
            <w:tcW w:w="3646" w:type="dxa"/>
            <w:tcBorders>
              <w:top w:val="nil"/>
              <w:left w:val="nil"/>
              <w:bottom w:val="single" w:sz="4" w:space="0" w:color="auto"/>
              <w:right w:val="single" w:sz="4" w:space="0" w:color="auto"/>
            </w:tcBorders>
            <w:shd w:val="clear" w:color="000000" w:fill="FFFFFF"/>
            <w:vAlign w:val="center"/>
            <w:hideMark/>
          </w:tcPr>
          <w:p w14:paraId="3688A01A"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 Расширение просек и реконструкция участка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15-442</w:t>
            </w:r>
          </w:p>
        </w:tc>
        <w:tc>
          <w:tcPr>
            <w:tcW w:w="1350" w:type="dxa"/>
            <w:tcBorders>
              <w:top w:val="nil"/>
              <w:left w:val="nil"/>
              <w:bottom w:val="single" w:sz="4" w:space="0" w:color="auto"/>
              <w:right w:val="single" w:sz="4" w:space="0" w:color="auto"/>
            </w:tcBorders>
            <w:shd w:val="clear" w:color="000000" w:fill="FFFFFF"/>
            <w:vAlign w:val="center"/>
            <w:hideMark/>
          </w:tcPr>
          <w:p w14:paraId="3272C82C"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I_949-52 </w:t>
            </w:r>
          </w:p>
        </w:tc>
        <w:tc>
          <w:tcPr>
            <w:tcW w:w="1245" w:type="dxa"/>
            <w:tcBorders>
              <w:top w:val="nil"/>
              <w:left w:val="nil"/>
              <w:bottom w:val="single" w:sz="4" w:space="0" w:color="auto"/>
              <w:right w:val="single" w:sz="4" w:space="0" w:color="auto"/>
            </w:tcBorders>
            <w:shd w:val="clear" w:color="auto" w:fill="auto"/>
            <w:vAlign w:val="center"/>
            <w:hideMark/>
          </w:tcPr>
          <w:p w14:paraId="7875FD1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617C96D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112</w:t>
            </w:r>
          </w:p>
        </w:tc>
        <w:tc>
          <w:tcPr>
            <w:tcW w:w="1287" w:type="dxa"/>
            <w:tcBorders>
              <w:top w:val="nil"/>
              <w:left w:val="nil"/>
              <w:bottom w:val="single" w:sz="4" w:space="0" w:color="auto"/>
              <w:right w:val="single" w:sz="4" w:space="0" w:color="auto"/>
            </w:tcBorders>
            <w:shd w:val="clear" w:color="auto" w:fill="auto"/>
            <w:vAlign w:val="center"/>
            <w:hideMark/>
          </w:tcPr>
          <w:p w14:paraId="03B42E7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112</w:t>
            </w:r>
          </w:p>
        </w:tc>
      </w:tr>
      <w:tr w:rsidR="00825954" w:rsidRPr="00B741BD" w14:paraId="7FB63806"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CA77C8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47</w:t>
            </w:r>
          </w:p>
        </w:tc>
        <w:tc>
          <w:tcPr>
            <w:tcW w:w="3646" w:type="dxa"/>
            <w:tcBorders>
              <w:top w:val="nil"/>
              <w:left w:val="nil"/>
              <w:bottom w:val="single" w:sz="4" w:space="0" w:color="auto"/>
              <w:right w:val="single" w:sz="4" w:space="0" w:color="auto"/>
            </w:tcBorders>
            <w:shd w:val="clear" w:color="000000" w:fill="FFFFFF"/>
            <w:vAlign w:val="center"/>
            <w:hideMark/>
          </w:tcPr>
          <w:p w14:paraId="70610861"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Зеленоградск-Лесной  на Куршской косе с переводом на напряжение  35 </w:t>
            </w:r>
            <w:proofErr w:type="spellStart"/>
            <w:r w:rsidRPr="00B741BD">
              <w:rPr>
                <w:rFonts w:ascii="Myriad Pro" w:hAnsi="Myriad Pro" w:cs="Calibri"/>
                <w:sz w:val="18"/>
                <w:szCs w:val="18"/>
              </w:rPr>
              <w:t>кВ</w:t>
            </w:r>
            <w:proofErr w:type="spellEnd"/>
          </w:p>
        </w:tc>
        <w:tc>
          <w:tcPr>
            <w:tcW w:w="1350" w:type="dxa"/>
            <w:tcBorders>
              <w:top w:val="nil"/>
              <w:left w:val="nil"/>
              <w:bottom w:val="single" w:sz="4" w:space="0" w:color="auto"/>
              <w:right w:val="single" w:sz="4" w:space="0" w:color="auto"/>
            </w:tcBorders>
            <w:shd w:val="clear" w:color="000000" w:fill="FFFFFF"/>
            <w:vAlign w:val="center"/>
            <w:hideMark/>
          </w:tcPr>
          <w:p w14:paraId="558B5A10"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A_59 </w:t>
            </w:r>
          </w:p>
        </w:tc>
        <w:tc>
          <w:tcPr>
            <w:tcW w:w="1245" w:type="dxa"/>
            <w:tcBorders>
              <w:top w:val="nil"/>
              <w:left w:val="nil"/>
              <w:bottom w:val="single" w:sz="4" w:space="0" w:color="auto"/>
              <w:right w:val="single" w:sz="4" w:space="0" w:color="auto"/>
            </w:tcBorders>
            <w:shd w:val="clear" w:color="auto" w:fill="auto"/>
            <w:vAlign w:val="center"/>
            <w:hideMark/>
          </w:tcPr>
          <w:p w14:paraId="5E0AF62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6591DD9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105</w:t>
            </w:r>
          </w:p>
        </w:tc>
        <w:tc>
          <w:tcPr>
            <w:tcW w:w="1287" w:type="dxa"/>
            <w:tcBorders>
              <w:top w:val="nil"/>
              <w:left w:val="nil"/>
              <w:bottom w:val="single" w:sz="4" w:space="0" w:color="auto"/>
              <w:right w:val="single" w:sz="4" w:space="0" w:color="auto"/>
            </w:tcBorders>
            <w:shd w:val="clear" w:color="auto" w:fill="auto"/>
            <w:vAlign w:val="center"/>
            <w:hideMark/>
          </w:tcPr>
          <w:p w14:paraId="27EE657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105</w:t>
            </w:r>
          </w:p>
        </w:tc>
      </w:tr>
      <w:tr w:rsidR="00825954" w:rsidRPr="00B741BD" w14:paraId="27190C9C"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C90432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48</w:t>
            </w:r>
          </w:p>
        </w:tc>
        <w:tc>
          <w:tcPr>
            <w:tcW w:w="3646" w:type="dxa"/>
            <w:tcBorders>
              <w:top w:val="nil"/>
              <w:left w:val="nil"/>
              <w:bottom w:val="single" w:sz="4" w:space="0" w:color="auto"/>
              <w:right w:val="single" w:sz="4" w:space="0" w:color="auto"/>
            </w:tcBorders>
            <w:shd w:val="clear" w:color="000000" w:fill="FFFFFF"/>
            <w:vAlign w:val="center"/>
            <w:hideMark/>
          </w:tcPr>
          <w:p w14:paraId="156DFF13"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ВТП-287 (инв.№ 5458650), строительство 2-х КЛ 1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ВТП-287 до РЩ по </w:t>
            </w:r>
            <w:proofErr w:type="spellStart"/>
            <w:r w:rsidRPr="00B741BD">
              <w:rPr>
                <w:rFonts w:ascii="Myriad Pro" w:hAnsi="Myriad Pro" w:cs="Calibri"/>
                <w:sz w:val="18"/>
                <w:szCs w:val="18"/>
              </w:rPr>
              <w:t>ул.Клиническая</w:t>
            </w:r>
            <w:proofErr w:type="spellEnd"/>
            <w:r w:rsidRPr="00B741BD">
              <w:rPr>
                <w:rFonts w:ascii="Myriad Pro" w:hAnsi="Myriad Pro" w:cs="Calibri"/>
                <w:sz w:val="18"/>
                <w:szCs w:val="18"/>
              </w:rPr>
              <w:t xml:space="preserve"> в </w:t>
            </w:r>
            <w:proofErr w:type="spellStart"/>
            <w:r w:rsidRPr="00B741BD">
              <w:rPr>
                <w:rFonts w:ascii="Myriad Pro" w:hAnsi="Myriad Pro" w:cs="Calibri"/>
                <w:sz w:val="18"/>
                <w:szCs w:val="18"/>
              </w:rPr>
              <w:t>г.Калининграде</w:t>
            </w:r>
            <w:proofErr w:type="spellEnd"/>
          </w:p>
        </w:tc>
        <w:tc>
          <w:tcPr>
            <w:tcW w:w="1350" w:type="dxa"/>
            <w:tcBorders>
              <w:top w:val="nil"/>
              <w:left w:val="nil"/>
              <w:bottom w:val="single" w:sz="4" w:space="0" w:color="auto"/>
              <w:right w:val="single" w:sz="4" w:space="0" w:color="auto"/>
            </w:tcBorders>
            <w:shd w:val="clear" w:color="000000" w:fill="FFFFFF"/>
            <w:vAlign w:val="center"/>
            <w:hideMark/>
          </w:tcPr>
          <w:p w14:paraId="37DF3AB1"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H-4360 </w:t>
            </w:r>
          </w:p>
        </w:tc>
        <w:tc>
          <w:tcPr>
            <w:tcW w:w="1245" w:type="dxa"/>
            <w:tcBorders>
              <w:top w:val="nil"/>
              <w:left w:val="nil"/>
              <w:bottom w:val="single" w:sz="4" w:space="0" w:color="auto"/>
              <w:right w:val="single" w:sz="4" w:space="0" w:color="auto"/>
            </w:tcBorders>
            <w:shd w:val="clear" w:color="auto" w:fill="auto"/>
            <w:vAlign w:val="center"/>
            <w:hideMark/>
          </w:tcPr>
          <w:p w14:paraId="09DB7A6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43F2D28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53</w:t>
            </w:r>
          </w:p>
        </w:tc>
        <w:tc>
          <w:tcPr>
            <w:tcW w:w="1287" w:type="dxa"/>
            <w:tcBorders>
              <w:top w:val="nil"/>
              <w:left w:val="nil"/>
              <w:bottom w:val="single" w:sz="4" w:space="0" w:color="auto"/>
              <w:right w:val="single" w:sz="4" w:space="0" w:color="auto"/>
            </w:tcBorders>
            <w:shd w:val="clear" w:color="auto" w:fill="auto"/>
            <w:vAlign w:val="center"/>
            <w:hideMark/>
          </w:tcPr>
          <w:p w14:paraId="55833F1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53</w:t>
            </w:r>
          </w:p>
        </w:tc>
      </w:tr>
      <w:tr w:rsidR="00825954" w:rsidRPr="00B741BD" w14:paraId="11BF963A"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70584A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49</w:t>
            </w:r>
          </w:p>
        </w:tc>
        <w:tc>
          <w:tcPr>
            <w:tcW w:w="3646" w:type="dxa"/>
            <w:tcBorders>
              <w:top w:val="nil"/>
              <w:left w:val="nil"/>
              <w:bottom w:val="single" w:sz="4" w:space="0" w:color="auto"/>
              <w:right w:val="single" w:sz="4" w:space="0" w:color="auto"/>
            </w:tcBorders>
            <w:shd w:val="clear" w:color="000000" w:fill="FFFFFF"/>
            <w:vAlign w:val="center"/>
            <w:hideMark/>
          </w:tcPr>
          <w:p w14:paraId="79BFD00A"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 Расширение просек и реконструкция участка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15-114</w:t>
            </w:r>
          </w:p>
        </w:tc>
        <w:tc>
          <w:tcPr>
            <w:tcW w:w="1350" w:type="dxa"/>
            <w:tcBorders>
              <w:top w:val="nil"/>
              <w:left w:val="nil"/>
              <w:bottom w:val="single" w:sz="4" w:space="0" w:color="auto"/>
              <w:right w:val="single" w:sz="4" w:space="0" w:color="auto"/>
            </w:tcBorders>
            <w:shd w:val="clear" w:color="000000" w:fill="FFFFFF"/>
            <w:vAlign w:val="center"/>
            <w:hideMark/>
          </w:tcPr>
          <w:p w14:paraId="4E9CFEC0"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I_949-51 </w:t>
            </w:r>
          </w:p>
        </w:tc>
        <w:tc>
          <w:tcPr>
            <w:tcW w:w="1245" w:type="dxa"/>
            <w:tcBorders>
              <w:top w:val="nil"/>
              <w:left w:val="nil"/>
              <w:bottom w:val="single" w:sz="4" w:space="0" w:color="auto"/>
              <w:right w:val="single" w:sz="4" w:space="0" w:color="auto"/>
            </w:tcBorders>
            <w:shd w:val="clear" w:color="auto" w:fill="auto"/>
            <w:vAlign w:val="center"/>
            <w:hideMark/>
          </w:tcPr>
          <w:p w14:paraId="77E5F3F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4BCD8AB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41</w:t>
            </w:r>
          </w:p>
        </w:tc>
        <w:tc>
          <w:tcPr>
            <w:tcW w:w="1287" w:type="dxa"/>
            <w:tcBorders>
              <w:top w:val="nil"/>
              <w:left w:val="nil"/>
              <w:bottom w:val="single" w:sz="4" w:space="0" w:color="auto"/>
              <w:right w:val="single" w:sz="4" w:space="0" w:color="auto"/>
            </w:tcBorders>
            <w:shd w:val="clear" w:color="auto" w:fill="auto"/>
            <w:vAlign w:val="center"/>
            <w:hideMark/>
          </w:tcPr>
          <w:p w14:paraId="274EB69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41</w:t>
            </w:r>
          </w:p>
        </w:tc>
      </w:tr>
      <w:tr w:rsidR="00825954" w:rsidRPr="00B741BD" w14:paraId="1CC4376B"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DF2DA9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50</w:t>
            </w:r>
          </w:p>
        </w:tc>
        <w:tc>
          <w:tcPr>
            <w:tcW w:w="3646" w:type="dxa"/>
            <w:tcBorders>
              <w:top w:val="nil"/>
              <w:left w:val="nil"/>
              <w:bottom w:val="single" w:sz="4" w:space="0" w:color="auto"/>
              <w:right w:val="single" w:sz="4" w:space="0" w:color="auto"/>
            </w:tcBorders>
            <w:shd w:val="clear" w:color="000000" w:fill="FFFFFF"/>
            <w:vAlign w:val="center"/>
            <w:hideMark/>
          </w:tcPr>
          <w:p w14:paraId="68B9343D"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Вынос (переустройство) ВЛ 15-033 (инв. № 5114659) в районе пересечения с автодорогой А-217 (выезд из </w:t>
            </w:r>
            <w:proofErr w:type="spellStart"/>
            <w:r w:rsidRPr="00B741BD">
              <w:rPr>
                <w:rFonts w:ascii="Myriad Pro" w:hAnsi="Myriad Pro" w:cs="Calibri"/>
                <w:sz w:val="18"/>
                <w:szCs w:val="18"/>
              </w:rPr>
              <w:t>г.Калининграда</w:t>
            </w:r>
            <w:proofErr w:type="spellEnd"/>
            <w:r w:rsidRPr="00B741BD">
              <w:rPr>
                <w:rFonts w:ascii="Myriad Pro" w:hAnsi="Myriad Pro" w:cs="Calibri"/>
                <w:sz w:val="18"/>
                <w:szCs w:val="18"/>
              </w:rPr>
              <w:t>)</w:t>
            </w:r>
          </w:p>
        </w:tc>
        <w:tc>
          <w:tcPr>
            <w:tcW w:w="1350" w:type="dxa"/>
            <w:tcBorders>
              <w:top w:val="nil"/>
              <w:left w:val="nil"/>
              <w:bottom w:val="single" w:sz="4" w:space="0" w:color="auto"/>
              <w:right w:val="single" w:sz="4" w:space="0" w:color="auto"/>
            </w:tcBorders>
            <w:shd w:val="clear" w:color="000000" w:fill="FFFFFF"/>
            <w:vAlign w:val="center"/>
            <w:hideMark/>
          </w:tcPr>
          <w:p w14:paraId="2415F063"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H_16-0285 </w:t>
            </w:r>
          </w:p>
        </w:tc>
        <w:tc>
          <w:tcPr>
            <w:tcW w:w="1245" w:type="dxa"/>
            <w:tcBorders>
              <w:top w:val="nil"/>
              <w:left w:val="nil"/>
              <w:bottom w:val="single" w:sz="4" w:space="0" w:color="auto"/>
              <w:right w:val="single" w:sz="4" w:space="0" w:color="auto"/>
            </w:tcBorders>
            <w:shd w:val="clear" w:color="auto" w:fill="auto"/>
            <w:vAlign w:val="center"/>
            <w:hideMark/>
          </w:tcPr>
          <w:p w14:paraId="78B3D2D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25AC69E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29</w:t>
            </w:r>
          </w:p>
        </w:tc>
        <w:tc>
          <w:tcPr>
            <w:tcW w:w="1287" w:type="dxa"/>
            <w:tcBorders>
              <w:top w:val="nil"/>
              <w:left w:val="nil"/>
              <w:bottom w:val="single" w:sz="4" w:space="0" w:color="auto"/>
              <w:right w:val="single" w:sz="4" w:space="0" w:color="auto"/>
            </w:tcBorders>
            <w:shd w:val="clear" w:color="auto" w:fill="auto"/>
            <w:vAlign w:val="center"/>
            <w:hideMark/>
          </w:tcPr>
          <w:p w14:paraId="6266CC9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29</w:t>
            </w:r>
          </w:p>
        </w:tc>
      </w:tr>
      <w:tr w:rsidR="00825954" w:rsidRPr="00B741BD" w14:paraId="5AD46010"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E8EC6E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51</w:t>
            </w:r>
          </w:p>
        </w:tc>
        <w:tc>
          <w:tcPr>
            <w:tcW w:w="3646" w:type="dxa"/>
            <w:tcBorders>
              <w:top w:val="nil"/>
              <w:left w:val="nil"/>
              <w:bottom w:val="single" w:sz="4" w:space="0" w:color="auto"/>
              <w:right w:val="single" w:sz="4" w:space="0" w:color="auto"/>
            </w:tcBorders>
            <w:shd w:val="clear" w:color="000000" w:fill="FFFFFF"/>
            <w:vAlign w:val="center"/>
            <w:hideMark/>
          </w:tcPr>
          <w:p w14:paraId="3672881B"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Земельный участок </w:t>
            </w:r>
            <w:proofErr w:type="spellStart"/>
            <w:r w:rsidRPr="00B741BD">
              <w:rPr>
                <w:rFonts w:ascii="Myriad Pro" w:hAnsi="Myriad Pro" w:cs="Calibri"/>
                <w:sz w:val="18"/>
                <w:szCs w:val="18"/>
              </w:rPr>
              <w:t>пос.Раздольное</w:t>
            </w:r>
            <w:proofErr w:type="spellEnd"/>
            <w:r w:rsidRPr="00B741BD">
              <w:rPr>
                <w:rFonts w:ascii="Myriad Pro" w:hAnsi="Myriad Pro" w:cs="Calibri"/>
                <w:sz w:val="18"/>
                <w:szCs w:val="18"/>
              </w:rPr>
              <w:t xml:space="preserve"> Багратионовский р-н (договор купли-продажи с NФС-2017/09-50П УФК МФ РФ по КО (ТУ Росимущества по КО) от 29.09.17г) под существующую подстанцию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О-39 "Ладушкин"</w:t>
            </w:r>
          </w:p>
        </w:tc>
        <w:tc>
          <w:tcPr>
            <w:tcW w:w="1350" w:type="dxa"/>
            <w:tcBorders>
              <w:top w:val="nil"/>
              <w:left w:val="nil"/>
              <w:bottom w:val="single" w:sz="4" w:space="0" w:color="auto"/>
              <w:right w:val="single" w:sz="4" w:space="0" w:color="auto"/>
            </w:tcBorders>
            <w:shd w:val="clear" w:color="000000" w:fill="FFFFFF"/>
            <w:vAlign w:val="center"/>
            <w:hideMark/>
          </w:tcPr>
          <w:p w14:paraId="62DC4002"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I_140-80 </w:t>
            </w:r>
          </w:p>
        </w:tc>
        <w:tc>
          <w:tcPr>
            <w:tcW w:w="1245" w:type="dxa"/>
            <w:tcBorders>
              <w:top w:val="nil"/>
              <w:left w:val="nil"/>
              <w:bottom w:val="single" w:sz="4" w:space="0" w:color="auto"/>
              <w:right w:val="single" w:sz="4" w:space="0" w:color="auto"/>
            </w:tcBorders>
            <w:shd w:val="clear" w:color="auto" w:fill="auto"/>
            <w:vAlign w:val="center"/>
            <w:hideMark/>
          </w:tcPr>
          <w:p w14:paraId="3690828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60EBCA1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28</w:t>
            </w:r>
          </w:p>
        </w:tc>
        <w:tc>
          <w:tcPr>
            <w:tcW w:w="1287" w:type="dxa"/>
            <w:tcBorders>
              <w:top w:val="nil"/>
              <w:left w:val="nil"/>
              <w:bottom w:val="single" w:sz="4" w:space="0" w:color="auto"/>
              <w:right w:val="single" w:sz="4" w:space="0" w:color="auto"/>
            </w:tcBorders>
            <w:shd w:val="clear" w:color="auto" w:fill="auto"/>
            <w:vAlign w:val="center"/>
            <w:hideMark/>
          </w:tcPr>
          <w:p w14:paraId="50B56AF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28</w:t>
            </w:r>
          </w:p>
        </w:tc>
      </w:tr>
      <w:tr w:rsidR="00825954" w:rsidRPr="00B741BD" w14:paraId="6F00B8E5"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0762EB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52</w:t>
            </w:r>
          </w:p>
        </w:tc>
        <w:tc>
          <w:tcPr>
            <w:tcW w:w="3646" w:type="dxa"/>
            <w:tcBorders>
              <w:top w:val="nil"/>
              <w:left w:val="nil"/>
              <w:bottom w:val="single" w:sz="4" w:space="0" w:color="auto"/>
              <w:right w:val="single" w:sz="4" w:space="0" w:color="auto"/>
            </w:tcBorders>
            <w:shd w:val="clear" w:color="000000" w:fill="FFFFFF"/>
            <w:vAlign w:val="center"/>
            <w:hideMark/>
          </w:tcPr>
          <w:p w14:paraId="70EAE158"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ВЛ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ТП 25-2 (инв.№ 5114713) в </w:t>
            </w:r>
            <w:proofErr w:type="spellStart"/>
            <w:r w:rsidRPr="00B741BD">
              <w:rPr>
                <w:rFonts w:ascii="Myriad Pro" w:hAnsi="Myriad Pro" w:cs="Calibri"/>
                <w:sz w:val="18"/>
                <w:szCs w:val="18"/>
              </w:rPr>
              <w:t>п.Рыбное</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Гурьевского</w:t>
            </w:r>
            <w:proofErr w:type="spellEnd"/>
            <w:r w:rsidRPr="00B741BD">
              <w:rPr>
                <w:rFonts w:ascii="Myriad Pro" w:hAnsi="Myriad Pro" w:cs="Calibri"/>
                <w:sz w:val="18"/>
                <w:szCs w:val="18"/>
              </w:rPr>
              <w:t xml:space="preserve"> района</w:t>
            </w:r>
          </w:p>
        </w:tc>
        <w:tc>
          <w:tcPr>
            <w:tcW w:w="1350" w:type="dxa"/>
            <w:tcBorders>
              <w:top w:val="nil"/>
              <w:left w:val="nil"/>
              <w:bottom w:val="single" w:sz="4" w:space="0" w:color="auto"/>
              <w:right w:val="single" w:sz="4" w:space="0" w:color="auto"/>
            </w:tcBorders>
            <w:shd w:val="clear" w:color="000000" w:fill="FFFFFF"/>
            <w:vAlign w:val="center"/>
            <w:hideMark/>
          </w:tcPr>
          <w:p w14:paraId="7DD3D604"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F_prj_111001_2760 </w:t>
            </w:r>
          </w:p>
        </w:tc>
        <w:tc>
          <w:tcPr>
            <w:tcW w:w="1245" w:type="dxa"/>
            <w:tcBorders>
              <w:top w:val="nil"/>
              <w:left w:val="nil"/>
              <w:bottom w:val="single" w:sz="4" w:space="0" w:color="auto"/>
              <w:right w:val="single" w:sz="4" w:space="0" w:color="auto"/>
            </w:tcBorders>
            <w:shd w:val="clear" w:color="auto" w:fill="auto"/>
            <w:vAlign w:val="center"/>
            <w:hideMark/>
          </w:tcPr>
          <w:p w14:paraId="42C64AC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4C2F300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12</w:t>
            </w:r>
          </w:p>
        </w:tc>
        <w:tc>
          <w:tcPr>
            <w:tcW w:w="1287" w:type="dxa"/>
            <w:tcBorders>
              <w:top w:val="nil"/>
              <w:left w:val="nil"/>
              <w:bottom w:val="single" w:sz="4" w:space="0" w:color="auto"/>
              <w:right w:val="single" w:sz="4" w:space="0" w:color="auto"/>
            </w:tcBorders>
            <w:shd w:val="clear" w:color="auto" w:fill="auto"/>
            <w:vAlign w:val="center"/>
            <w:hideMark/>
          </w:tcPr>
          <w:p w14:paraId="4952227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12</w:t>
            </w:r>
          </w:p>
        </w:tc>
      </w:tr>
      <w:tr w:rsidR="00825954" w:rsidRPr="00B741BD" w14:paraId="7CE65690"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9C2139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53</w:t>
            </w:r>
          </w:p>
        </w:tc>
        <w:tc>
          <w:tcPr>
            <w:tcW w:w="3646" w:type="dxa"/>
            <w:tcBorders>
              <w:top w:val="nil"/>
              <w:left w:val="nil"/>
              <w:bottom w:val="single" w:sz="4" w:space="0" w:color="auto"/>
              <w:right w:val="single" w:sz="4" w:space="0" w:color="auto"/>
            </w:tcBorders>
            <w:shd w:val="clear" w:color="000000" w:fill="FFFFFF"/>
            <w:vAlign w:val="center"/>
            <w:hideMark/>
          </w:tcPr>
          <w:p w14:paraId="75765EFE"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Расширение и реконструкция участка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15-116</w:t>
            </w:r>
          </w:p>
        </w:tc>
        <w:tc>
          <w:tcPr>
            <w:tcW w:w="1350" w:type="dxa"/>
            <w:tcBorders>
              <w:top w:val="nil"/>
              <w:left w:val="nil"/>
              <w:bottom w:val="single" w:sz="4" w:space="0" w:color="auto"/>
              <w:right w:val="single" w:sz="4" w:space="0" w:color="auto"/>
            </w:tcBorders>
            <w:shd w:val="clear" w:color="000000" w:fill="FFFFFF"/>
            <w:vAlign w:val="center"/>
            <w:hideMark/>
          </w:tcPr>
          <w:p w14:paraId="59273FFE"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F_949-27 </w:t>
            </w:r>
          </w:p>
        </w:tc>
        <w:tc>
          <w:tcPr>
            <w:tcW w:w="1245" w:type="dxa"/>
            <w:tcBorders>
              <w:top w:val="nil"/>
              <w:left w:val="nil"/>
              <w:bottom w:val="single" w:sz="4" w:space="0" w:color="auto"/>
              <w:right w:val="single" w:sz="4" w:space="0" w:color="auto"/>
            </w:tcBorders>
            <w:shd w:val="clear" w:color="auto" w:fill="auto"/>
            <w:vAlign w:val="center"/>
            <w:hideMark/>
          </w:tcPr>
          <w:p w14:paraId="51CEC7B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04D0AC8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11</w:t>
            </w:r>
          </w:p>
        </w:tc>
        <w:tc>
          <w:tcPr>
            <w:tcW w:w="1287" w:type="dxa"/>
            <w:tcBorders>
              <w:top w:val="nil"/>
              <w:left w:val="nil"/>
              <w:bottom w:val="single" w:sz="4" w:space="0" w:color="auto"/>
              <w:right w:val="single" w:sz="4" w:space="0" w:color="auto"/>
            </w:tcBorders>
            <w:shd w:val="clear" w:color="auto" w:fill="auto"/>
            <w:vAlign w:val="center"/>
            <w:hideMark/>
          </w:tcPr>
          <w:p w14:paraId="5477398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11</w:t>
            </w:r>
          </w:p>
        </w:tc>
      </w:tr>
      <w:tr w:rsidR="00825954" w:rsidRPr="00B741BD" w14:paraId="7D552D31"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B93DBC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54</w:t>
            </w:r>
          </w:p>
        </w:tc>
        <w:tc>
          <w:tcPr>
            <w:tcW w:w="3646" w:type="dxa"/>
            <w:tcBorders>
              <w:top w:val="nil"/>
              <w:left w:val="nil"/>
              <w:bottom w:val="single" w:sz="4" w:space="0" w:color="auto"/>
              <w:right w:val="single" w:sz="4" w:space="0" w:color="auto"/>
            </w:tcBorders>
            <w:shd w:val="clear" w:color="000000" w:fill="FFFFFF"/>
            <w:vAlign w:val="center"/>
            <w:hideMark/>
          </w:tcPr>
          <w:p w14:paraId="626453A9"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ПС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О-23 Охотное инв. № ОРУ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5036935, ЗРУ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5036936 с заменой трансформатора 6,3 МВА на 10 МВА, установкой второго трансформатора 10 МВА, с приростом 13,7 МВА; реконструкция ОРУ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с изменением схемы на 110-4Н; замена оборудования КСО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на КРУ 15 </w:t>
            </w:r>
            <w:proofErr w:type="spellStart"/>
            <w:r w:rsidRPr="00B741BD">
              <w:rPr>
                <w:rFonts w:ascii="Myriad Pro" w:hAnsi="Myriad Pro" w:cs="Calibri"/>
                <w:sz w:val="18"/>
                <w:szCs w:val="18"/>
              </w:rPr>
              <w:t>кВ</w:t>
            </w:r>
            <w:proofErr w:type="spellEnd"/>
          </w:p>
        </w:tc>
        <w:tc>
          <w:tcPr>
            <w:tcW w:w="1350" w:type="dxa"/>
            <w:tcBorders>
              <w:top w:val="nil"/>
              <w:left w:val="nil"/>
              <w:bottom w:val="single" w:sz="4" w:space="0" w:color="auto"/>
              <w:right w:val="single" w:sz="4" w:space="0" w:color="auto"/>
            </w:tcBorders>
            <w:shd w:val="clear" w:color="000000" w:fill="FFFFFF"/>
            <w:vAlign w:val="center"/>
            <w:hideMark/>
          </w:tcPr>
          <w:p w14:paraId="3DEA74D4"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I_18-0147 </w:t>
            </w:r>
          </w:p>
        </w:tc>
        <w:tc>
          <w:tcPr>
            <w:tcW w:w="1245" w:type="dxa"/>
            <w:tcBorders>
              <w:top w:val="nil"/>
              <w:left w:val="nil"/>
              <w:bottom w:val="single" w:sz="4" w:space="0" w:color="auto"/>
              <w:right w:val="single" w:sz="4" w:space="0" w:color="auto"/>
            </w:tcBorders>
            <w:shd w:val="clear" w:color="auto" w:fill="auto"/>
            <w:vAlign w:val="center"/>
            <w:hideMark/>
          </w:tcPr>
          <w:p w14:paraId="6690BB3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596AEA6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w:t>
            </w:r>
          </w:p>
        </w:tc>
        <w:tc>
          <w:tcPr>
            <w:tcW w:w="1287" w:type="dxa"/>
            <w:tcBorders>
              <w:top w:val="nil"/>
              <w:left w:val="nil"/>
              <w:bottom w:val="single" w:sz="4" w:space="0" w:color="auto"/>
              <w:right w:val="single" w:sz="4" w:space="0" w:color="auto"/>
            </w:tcBorders>
            <w:shd w:val="clear" w:color="auto" w:fill="auto"/>
            <w:vAlign w:val="center"/>
            <w:hideMark/>
          </w:tcPr>
          <w:p w14:paraId="75B008F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w:t>
            </w:r>
          </w:p>
        </w:tc>
      </w:tr>
      <w:tr w:rsidR="00825954" w:rsidRPr="00B741BD" w14:paraId="361B6440" w14:textId="77777777" w:rsidTr="00F5681F">
        <w:trPr>
          <w:trHeight w:val="327"/>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7B3B10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55</w:t>
            </w:r>
          </w:p>
        </w:tc>
        <w:tc>
          <w:tcPr>
            <w:tcW w:w="3646" w:type="dxa"/>
            <w:tcBorders>
              <w:top w:val="nil"/>
              <w:left w:val="nil"/>
              <w:bottom w:val="single" w:sz="4" w:space="0" w:color="auto"/>
              <w:right w:val="single" w:sz="4" w:space="0" w:color="auto"/>
            </w:tcBorders>
            <w:shd w:val="clear" w:color="000000" w:fill="FFFFFF"/>
            <w:vAlign w:val="center"/>
            <w:hideMark/>
          </w:tcPr>
          <w:p w14:paraId="539A451C"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 Расширение просек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Л-119 </w:t>
            </w:r>
          </w:p>
        </w:tc>
        <w:tc>
          <w:tcPr>
            <w:tcW w:w="1350" w:type="dxa"/>
            <w:tcBorders>
              <w:top w:val="nil"/>
              <w:left w:val="nil"/>
              <w:bottom w:val="single" w:sz="4" w:space="0" w:color="auto"/>
              <w:right w:val="single" w:sz="4" w:space="0" w:color="auto"/>
            </w:tcBorders>
            <w:shd w:val="clear" w:color="000000" w:fill="FFFFFF"/>
            <w:vAlign w:val="center"/>
            <w:hideMark/>
          </w:tcPr>
          <w:p w14:paraId="605A2387"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F_949-4 </w:t>
            </w:r>
          </w:p>
        </w:tc>
        <w:tc>
          <w:tcPr>
            <w:tcW w:w="1245" w:type="dxa"/>
            <w:tcBorders>
              <w:top w:val="nil"/>
              <w:left w:val="nil"/>
              <w:bottom w:val="single" w:sz="4" w:space="0" w:color="auto"/>
              <w:right w:val="single" w:sz="4" w:space="0" w:color="auto"/>
            </w:tcBorders>
            <w:shd w:val="clear" w:color="auto" w:fill="auto"/>
            <w:vAlign w:val="center"/>
            <w:hideMark/>
          </w:tcPr>
          <w:p w14:paraId="7D11E28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322B87B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w:t>
            </w:r>
          </w:p>
        </w:tc>
        <w:tc>
          <w:tcPr>
            <w:tcW w:w="1287" w:type="dxa"/>
            <w:tcBorders>
              <w:top w:val="nil"/>
              <w:left w:val="nil"/>
              <w:bottom w:val="single" w:sz="4" w:space="0" w:color="auto"/>
              <w:right w:val="single" w:sz="4" w:space="0" w:color="auto"/>
            </w:tcBorders>
            <w:shd w:val="clear" w:color="auto" w:fill="auto"/>
            <w:vAlign w:val="center"/>
            <w:hideMark/>
          </w:tcPr>
          <w:p w14:paraId="4B02664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w:t>
            </w:r>
          </w:p>
        </w:tc>
      </w:tr>
      <w:tr w:rsidR="00825954" w:rsidRPr="00B741BD" w14:paraId="683A7062" w14:textId="77777777" w:rsidTr="00F5681F">
        <w:trPr>
          <w:trHeight w:val="275"/>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53E1C1A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56</w:t>
            </w:r>
          </w:p>
        </w:tc>
        <w:tc>
          <w:tcPr>
            <w:tcW w:w="3646" w:type="dxa"/>
            <w:tcBorders>
              <w:top w:val="nil"/>
              <w:left w:val="nil"/>
              <w:bottom w:val="single" w:sz="4" w:space="0" w:color="auto"/>
              <w:right w:val="single" w:sz="4" w:space="0" w:color="auto"/>
            </w:tcBorders>
            <w:shd w:val="clear" w:color="000000" w:fill="FFFFFF"/>
            <w:vAlign w:val="center"/>
            <w:hideMark/>
          </w:tcPr>
          <w:p w14:paraId="16CE9AFB"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Расширение просек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Л-155</w:t>
            </w:r>
          </w:p>
        </w:tc>
        <w:tc>
          <w:tcPr>
            <w:tcW w:w="1350" w:type="dxa"/>
            <w:tcBorders>
              <w:top w:val="nil"/>
              <w:left w:val="nil"/>
              <w:bottom w:val="single" w:sz="4" w:space="0" w:color="auto"/>
              <w:right w:val="single" w:sz="4" w:space="0" w:color="auto"/>
            </w:tcBorders>
            <w:shd w:val="clear" w:color="000000" w:fill="FFFFFF"/>
            <w:vAlign w:val="center"/>
            <w:hideMark/>
          </w:tcPr>
          <w:p w14:paraId="0F1C3FF7"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F_949-12 </w:t>
            </w:r>
          </w:p>
        </w:tc>
        <w:tc>
          <w:tcPr>
            <w:tcW w:w="1245" w:type="dxa"/>
            <w:tcBorders>
              <w:top w:val="nil"/>
              <w:left w:val="nil"/>
              <w:bottom w:val="single" w:sz="4" w:space="0" w:color="auto"/>
              <w:right w:val="single" w:sz="4" w:space="0" w:color="auto"/>
            </w:tcBorders>
            <w:shd w:val="clear" w:color="auto" w:fill="auto"/>
            <w:vAlign w:val="center"/>
            <w:hideMark/>
          </w:tcPr>
          <w:p w14:paraId="49CEA3B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404" w:type="dxa"/>
            <w:tcBorders>
              <w:top w:val="nil"/>
              <w:left w:val="nil"/>
              <w:bottom w:val="single" w:sz="4" w:space="0" w:color="auto"/>
              <w:right w:val="single" w:sz="4" w:space="0" w:color="auto"/>
            </w:tcBorders>
            <w:shd w:val="clear" w:color="auto" w:fill="auto"/>
            <w:vAlign w:val="center"/>
            <w:hideMark/>
          </w:tcPr>
          <w:p w14:paraId="176BC48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w:t>
            </w:r>
          </w:p>
        </w:tc>
        <w:tc>
          <w:tcPr>
            <w:tcW w:w="1287" w:type="dxa"/>
            <w:tcBorders>
              <w:top w:val="nil"/>
              <w:left w:val="nil"/>
              <w:bottom w:val="single" w:sz="4" w:space="0" w:color="auto"/>
              <w:right w:val="single" w:sz="4" w:space="0" w:color="auto"/>
            </w:tcBorders>
            <w:shd w:val="clear" w:color="auto" w:fill="auto"/>
            <w:vAlign w:val="center"/>
            <w:hideMark/>
          </w:tcPr>
          <w:p w14:paraId="1C5E499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w:t>
            </w:r>
          </w:p>
        </w:tc>
      </w:tr>
    </w:tbl>
    <w:p w14:paraId="1D8E58A5" w14:textId="77777777" w:rsidR="00F5681F" w:rsidRDefault="00F5681F" w:rsidP="00100F0B">
      <w:pPr>
        <w:pStyle w:val="ConsPlusNormal"/>
        <w:spacing w:line="360" w:lineRule="auto"/>
        <w:ind w:firstLine="709"/>
        <w:jc w:val="both"/>
      </w:pPr>
    </w:p>
    <w:p w14:paraId="24F65ED5" w14:textId="557DE07A" w:rsidR="00100F0B" w:rsidRDefault="00100F0B" w:rsidP="00100F0B">
      <w:pPr>
        <w:pStyle w:val="ConsPlusNormal"/>
        <w:spacing w:line="360" w:lineRule="auto"/>
        <w:ind w:firstLine="709"/>
        <w:jc w:val="both"/>
      </w:pPr>
      <w:r w:rsidRPr="00B741BD">
        <w:t xml:space="preserve">По результатам анализа Исполнителем определен </w:t>
      </w:r>
      <w:r w:rsidR="00825954" w:rsidRPr="00B741BD">
        <w:t>31</w:t>
      </w:r>
      <w:r w:rsidRPr="00B741BD">
        <w:t xml:space="preserve"> инвестиционны</w:t>
      </w:r>
      <w:r w:rsidR="00825954" w:rsidRPr="00B741BD">
        <w:t>й</w:t>
      </w:r>
      <w:r w:rsidRPr="00B741BD">
        <w:t xml:space="preserve"> проект, в отношении котор</w:t>
      </w:r>
      <w:r w:rsidR="00825954" w:rsidRPr="00B741BD">
        <w:t>ых</w:t>
      </w:r>
      <w:r w:rsidRPr="00B741BD">
        <w:t xml:space="preserve">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титулам составило </w:t>
      </w:r>
      <w:r w:rsidR="00825954" w:rsidRPr="00B741BD">
        <w:t>248,031</w:t>
      </w:r>
      <w:r w:rsidRPr="00B741BD">
        <w:t xml:space="preserve"> млн руб.</w:t>
      </w:r>
    </w:p>
    <w:p w14:paraId="5919927E" w14:textId="77777777" w:rsidR="00F5681F" w:rsidRPr="00B741BD" w:rsidRDefault="00F5681F" w:rsidP="00100F0B">
      <w:pPr>
        <w:pStyle w:val="ConsPlusNormal"/>
        <w:spacing w:line="360" w:lineRule="auto"/>
        <w:ind w:firstLine="709"/>
        <w:jc w:val="both"/>
      </w:pPr>
    </w:p>
    <w:p w14:paraId="1AA0D531" w14:textId="14680B9A" w:rsidR="00100F0B" w:rsidRPr="00B741BD" w:rsidRDefault="00100F0B" w:rsidP="00B741BD">
      <w:pPr>
        <w:keepNext/>
        <w:autoSpaceDE w:val="0"/>
        <w:autoSpaceDN w:val="0"/>
        <w:adjustRightInd w:val="0"/>
        <w:spacing w:line="360" w:lineRule="auto"/>
        <w:jc w:val="center"/>
        <w:rPr>
          <w:rFonts w:ascii="Myriad Pro" w:hAnsi="Myriad Pro"/>
          <w:b/>
          <w:bCs/>
          <w:sz w:val="26"/>
          <w:szCs w:val="26"/>
        </w:rPr>
      </w:pPr>
      <w:r w:rsidRPr="00B741BD">
        <w:rPr>
          <w:rFonts w:ascii="Myriad Pro" w:hAnsi="Myriad Pro"/>
          <w:b/>
          <w:bCs/>
          <w:sz w:val="26"/>
          <w:szCs w:val="26"/>
        </w:rPr>
        <w:lastRenderedPageBreak/>
        <w:t>Фактическое использование собственных тарифных источников на финансирование инвестиционных проектов (титулов), включенных в утвержденную в 201</w:t>
      </w:r>
      <w:r w:rsidR="00825954" w:rsidRPr="00B741BD">
        <w:rPr>
          <w:rFonts w:ascii="Myriad Pro" w:hAnsi="Myriad Pro"/>
          <w:b/>
          <w:bCs/>
          <w:sz w:val="26"/>
          <w:szCs w:val="26"/>
        </w:rPr>
        <w:t>7</w:t>
      </w:r>
      <w:r w:rsidRPr="00B741BD">
        <w:rPr>
          <w:rFonts w:ascii="Myriad Pro" w:hAnsi="Myriad Pro"/>
          <w:b/>
          <w:bCs/>
          <w:sz w:val="26"/>
          <w:szCs w:val="26"/>
        </w:rPr>
        <w:t xml:space="preserve"> году инвестиционную программу (с недофинансированием относительно утвержденного плана)</w:t>
      </w:r>
    </w:p>
    <w:tbl>
      <w:tblPr>
        <w:tblW w:w="0" w:type="auto"/>
        <w:tblLayout w:type="fixed"/>
        <w:tblLook w:val="04A0" w:firstRow="1" w:lastRow="0" w:firstColumn="1" w:lastColumn="0" w:noHBand="0" w:noVBand="1"/>
      </w:tblPr>
      <w:tblGrid>
        <w:gridCol w:w="417"/>
        <w:gridCol w:w="3832"/>
        <w:gridCol w:w="1332"/>
        <w:gridCol w:w="1245"/>
        <w:gridCol w:w="910"/>
        <w:gridCol w:w="938"/>
        <w:gridCol w:w="670"/>
      </w:tblGrid>
      <w:tr w:rsidR="00B741BD" w:rsidRPr="00B741BD" w14:paraId="5B77A715" w14:textId="77777777" w:rsidTr="00B741BD">
        <w:trPr>
          <w:trHeight w:val="20"/>
          <w:tblHeader/>
        </w:trPr>
        <w:tc>
          <w:tcPr>
            <w:tcW w:w="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1F7B0A" w14:textId="77777777" w:rsidR="00825954" w:rsidRPr="00B741BD" w:rsidRDefault="00825954" w:rsidP="00B741BD">
            <w:pPr>
              <w:keepNext/>
              <w:jc w:val="center"/>
              <w:rPr>
                <w:rFonts w:ascii="Myriad Pro" w:hAnsi="Myriad Pro" w:cs="Calibri"/>
                <w:b/>
                <w:bCs/>
                <w:color w:val="FFFFFF"/>
                <w:sz w:val="18"/>
                <w:szCs w:val="18"/>
              </w:rPr>
            </w:pPr>
            <w:r w:rsidRPr="00B741BD">
              <w:rPr>
                <w:rFonts w:ascii="Myriad Pro" w:hAnsi="Myriad Pro" w:cs="Calibri"/>
                <w:b/>
                <w:bCs/>
                <w:color w:val="FFFFFF"/>
                <w:sz w:val="18"/>
                <w:szCs w:val="18"/>
              </w:rPr>
              <w:t>№</w:t>
            </w:r>
          </w:p>
        </w:tc>
        <w:tc>
          <w:tcPr>
            <w:tcW w:w="38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FF7FC" w14:textId="77777777" w:rsidR="00825954" w:rsidRPr="00B741BD" w:rsidRDefault="00825954" w:rsidP="00B741BD">
            <w:pPr>
              <w:keepNext/>
              <w:jc w:val="center"/>
              <w:rPr>
                <w:rFonts w:ascii="Myriad Pro" w:hAnsi="Myriad Pro" w:cs="Calibri"/>
                <w:b/>
                <w:bCs/>
                <w:color w:val="FFFFFF"/>
                <w:sz w:val="18"/>
                <w:szCs w:val="18"/>
              </w:rPr>
            </w:pPr>
            <w:r w:rsidRPr="00B741BD">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13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997815" w14:textId="77777777" w:rsidR="00825954" w:rsidRPr="00B741BD" w:rsidRDefault="00825954" w:rsidP="00B741BD">
            <w:pPr>
              <w:keepNext/>
              <w:jc w:val="center"/>
              <w:rPr>
                <w:rFonts w:ascii="Myriad Pro" w:hAnsi="Myriad Pro" w:cs="Calibri"/>
                <w:b/>
                <w:bCs/>
                <w:color w:val="FFFFFF"/>
                <w:sz w:val="18"/>
                <w:szCs w:val="18"/>
              </w:rPr>
            </w:pPr>
            <w:r w:rsidRPr="00B741BD">
              <w:rPr>
                <w:rFonts w:ascii="Myriad Pro" w:hAnsi="Myriad Pro" w:cs="Calibri"/>
                <w:b/>
                <w:bCs/>
                <w:color w:val="FFFFFF"/>
                <w:sz w:val="18"/>
                <w:szCs w:val="18"/>
              </w:rPr>
              <w:t>Идентификатор инвестиционного проекта</w:t>
            </w:r>
          </w:p>
        </w:tc>
        <w:tc>
          <w:tcPr>
            <w:tcW w:w="215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A08915" w14:textId="77777777" w:rsidR="00825954" w:rsidRPr="00B741BD" w:rsidRDefault="00825954" w:rsidP="00B741BD">
            <w:pPr>
              <w:keepNext/>
              <w:jc w:val="center"/>
              <w:rPr>
                <w:rFonts w:ascii="Myriad Pro" w:hAnsi="Myriad Pro" w:cs="Calibri"/>
                <w:b/>
                <w:bCs/>
                <w:color w:val="FFFFFF"/>
                <w:sz w:val="18"/>
                <w:szCs w:val="18"/>
              </w:rPr>
            </w:pPr>
            <w:r w:rsidRPr="00B741BD">
              <w:rPr>
                <w:rFonts w:ascii="Myriad Pro" w:hAnsi="Myriad Pro" w:cs="Calibri"/>
                <w:b/>
                <w:bCs/>
                <w:color w:val="FFFFFF"/>
                <w:sz w:val="18"/>
                <w:szCs w:val="18"/>
              </w:rPr>
              <w:t>Объем финансирования (в части тарифных источников), тыс. руб. с НДС</w:t>
            </w:r>
          </w:p>
        </w:tc>
        <w:tc>
          <w:tcPr>
            <w:tcW w:w="16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B7C119" w14:textId="77777777" w:rsidR="00825954" w:rsidRPr="00B741BD" w:rsidRDefault="00825954" w:rsidP="00B741BD">
            <w:pPr>
              <w:keepNext/>
              <w:jc w:val="center"/>
              <w:rPr>
                <w:rFonts w:ascii="Myriad Pro" w:hAnsi="Myriad Pro" w:cs="Calibri"/>
                <w:b/>
                <w:bCs/>
                <w:color w:val="FFFFFF"/>
                <w:sz w:val="18"/>
                <w:szCs w:val="18"/>
              </w:rPr>
            </w:pPr>
            <w:r w:rsidRPr="00B741BD">
              <w:rPr>
                <w:rFonts w:ascii="Myriad Pro" w:hAnsi="Myriad Pro" w:cs="Calibri"/>
                <w:b/>
                <w:bCs/>
                <w:color w:val="FFFFFF"/>
                <w:sz w:val="18"/>
                <w:szCs w:val="18"/>
              </w:rPr>
              <w:t>Отклонение (факт-план)</w:t>
            </w:r>
          </w:p>
        </w:tc>
      </w:tr>
      <w:tr w:rsidR="00B741BD" w:rsidRPr="00B741BD" w14:paraId="710591E0" w14:textId="77777777" w:rsidTr="00B741BD">
        <w:trPr>
          <w:trHeight w:val="20"/>
          <w:tblHeader/>
        </w:trPr>
        <w:tc>
          <w:tcPr>
            <w:tcW w:w="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51CA04" w14:textId="77777777" w:rsidR="00825954" w:rsidRPr="00B741BD" w:rsidRDefault="00825954" w:rsidP="00B741BD">
            <w:pPr>
              <w:keepNext/>
              <w:rPr>
                <w:rFonts w:ascii="Myriad Pro" w:hAnsi="Myriad Pro" w:cs="Calibri"/>
                <w:b/>
                <w:bCs/>
                <w:color w:val="FFFFFF"/>
                <w:sz w:val="18"/>
                <w:szCs w:val="18"/>
              </w:rPr>
            </w:pPr>
          </w:p>
        </w:tc>
        <w:tc>
          <w:tcPr>
            <w:tcW w:w="38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FB8D3" w14:textId="77777777" w:rsidR="00825954" w:rsidRPr="00B741BD" w:rsidRDefault="00825954" w:rsidP="00B741BD">
            <w:pPr>
              <w:keepNext/>
              <w:rPr>
                <w:rFonts w:ascii="Myriad Pro" w:hAnsi="Myriad Pro" w:cs="Calibri"/>
                <w:b/>
                <w:bCs/>
                <w:color w:val="FFFFFF"/>
                <w:sz w:val="18"/>
                <w:szCs w:val="18"/>
              </w:rPr>
            </w:pPr>
          </w:p>
        </w:tc>
        <w:tc>
          <w:tcPr>
            <w:tcW w:w="13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222110" w14:textId="77777777" w:rsidR="00825954" w:rsidRPr="00B741BD" w:rsidRDefault="00825954" w:rsidP="00B741BD">
            <w:pPr>
              <w:keepNext/>
              <w:rPr>
                <w:rFonts w:ascii="Myriad Pro" w:hAnsi="Myriad Pro" w:cs="Calibri"/>
                <w:b/>
                <w:bCs/>
                <w:color w:val="FFFFFF"/>
                <w:sz w:val="18"/>
                <w:szCs w:val="18"/>
              </w:rPr>
            </w:pP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5B354F" w14:textId="77777777" w:rsidR="00825954" w:rsidRPr="00B741BD" w:rsidRDefault="00825954" w:rsidP="00B741BD">
            <w:pPr>
              <w:keepNext/>
              <w:jc w:val="center"/>
              <w:rPr>
                <w:rFonts w:ascii="Myriad Pro" w:hAnsi="Myriad Pro" w:cs="Calibri"/>
                <w:b/>
                <w:bCs/>
                <w:color w:val="FFFFFF"/>
                <w:sz w:val="18"/>
                <w:szCs w:val="18"/>
              </w:rPr>
            </w:pPr>
            <w:r w:rsidRPr="00B741BD">
              <w:rPr>
                <w:rFonts w:ascii="Myriad Pro" w:hAnsi="Myriad Pro" w:cs="Calibri"/>
                <w:b/>
                <w:bCs/>
                <w:color w:val="FFFFFF"/>
                <w:sz w:val="18"/>
                <w:szCs w:val="18"/>
              </w:rPr>
              <w:t xml:space="preserve">План </w:t>
            </w:r>
            <w:r w:rsidRPr="00B741BD">
              <w:rPr>
                <w:rFonts w:ascii="Myriad Pro" w:hAnsi="Myriad Pro" w:cs="Calibri"/>
                <w:b/>
                <w:bCs/>
                <w:color w:val="FFFFFF"/>
                <w:sz w:val="18"/>
                <w:szCs w:val="18"/>
              </w:rPr>
              <w:br/>
              <w:t>(Утв. в 2017 году)</w:t>
            </w:r>
          </w:p>
        </w:tc>
        <w:tc>
          <w:tcPr>
            <w:tcW w:w="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8F104" w14:textId="77777777" w:rsidR="00825954" w:rsidRPr="00B741BD" w:rsidRDefault="00825954" w:rsidP="00B741BD">
            <w:pPr>
              <w:keepNext/>
              <w:jc w:val="center"/>
              <w:rPr>
                <w:rFonts w:ascii="Myriad Pro" w:hAnsi="Myriad Pro" w:cs="Calibri"/>
                <w:b/>
                <w:bCs/>
                <w:color w:val="FFFFFF"/>
                <w:sz w:val="18"/>
                <w:szCs w:val="18"/>
              </w:rPr>
            </w:pPr>
            <w:r w:rsidRPr="00B741BD">
              <w:rPr>
                <w:rFonts w:ascii="Myriad Pro" w:hAnsi="Myriad Pro" w:cs="Calibri"/>
                <w:b/>
                <w:bCs/>
                <w:color w:val="FFFFFF"/>
                <w:sz w:val="18"/>
                <w:szCs w:val="18"/>
              </w:rPr>
              <w:t>Факт</w:t>
            </w:r>
          </w:p>
        </w:tc>
        <w:tc>
          <w:tcPr>
            <w:tcW w:w="9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2EDB6" w14:textId="77777777" w:rsidR="00825954" w:rsidRPr="00B741BD" w:rsidRDefault="00825954" w:rsidP="00B741BD">
            <w:pPr>
              <w:keepNext/>
              <w:jc w:val="center"/>
              <w:rPr>
                <w:rFonts w:ascii="Myriad Pro" w:hAnsi="Myriad Pro" w:cs="Calibri"/>
                <w:b/>
                <w:bCs/>
                <w:color w:val="FFFFFF"/>
                <w:sz w:val="18"/>
                <w:szCs w:val="18"/>
              </w:rPr>
            </w:pPr>
            <w:r w:rsidRPr="00B741BD">
              <w:rPr>
                <w:rFonts w:ascii="Myriad Pro" w:hAnsi="Myriad Pro" w:cs="Calibri"/>
                <w:b/>
                <w:bCs/>
                <w:color w:val="FFFFFF"/>
                <w:sz w:val="18"/>
                <w:szCs w:val="18"/>
              </w:rPr>
              <w:t>тыс. руб.</w:t>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62EFD" w14:textId="77777777" w:rsidR="00825954" w:rsidRPr="00B741BD" w:rsidRDefault="00825954" w:rsidP="00B741BD">
            <w:pPr>
              <w:keepNext/>
              <w:jc w:val="center"/>
              <w:rPr>
                <w:rFonts w:ascii="Myriad Pro" w:hAnsi="Myriad Pro" w:cs="Calibri"/>
                <w:b/>
                <w:bCs/>
                <w:color w:val="FFFFFF"/>
                <w:sz w:val="18"/>
                <w:szCs w:val="18"/>
              </w:rPr>
            </w:pPr>
            <w:r w:rsidRPr="00B741BD">
              <w:rPr>
                <w:rFonts w:ascii="Myriad Pro" w:hAnsi="Myriad Pro" w:cs="Calibri"/>
                <w:b/>
                <w:bCs/>
                <w:color w:val="FFFFFF"/>
                <w:sz w:val="18"/>
                <w:szCs w:val="18"/>
              </w:rPr>
              <w:t>%</w:t>
            </w:r>
          </w:p>
        </w:tc>
      </w:tr>
      <w:tr w:rsidR="00825954" w:rsidRPr="00B741BD" w14:paraId="0B75084A" w14:textId="77777777" w:rsidTr="00B741BD">
        <w:trPr>
          <w:trHeight w:val="20"/>
        </w:trPr>
        <w:tc>
          <w:tcPr>
            <w:tcW w:w="5581" w:type="dxa"/>
            <w:gridSpan w:val="3"/>
            <w:tcBorders>
              <w:top w:val="single" w:sz="4" w:space="0" w:color="FFFFFF" w:themeColor="background1"/>
              <w:left w:val="single" w:sz="4" w:space="0" w:color="auto"/>
              <w:bottom w:val="single" w:sz="4" w:space="0" w:color="auto"/>
              <w:right w:val="single" w:sz="4" w:space="0" w:color="auto"/>
            </w:tcBorders>
            <w:shd w:val="clear" w:color="000000" w:fill="C4D79B"/>
            <w:vAlign w:val="center"/>
            <w:hideMark/>
          </w:tcPr>
          <w:p w14:paraId="7DBA22DA" w14:textId="77777777" w:rsidR="00825954" w:rsidRPr="00B741BD" w:rsidRDefault="00825954" w:rsidP="00825954">
            <w:pPr>
              <w:rPr>
                <w:rFonts w:ascii="Myriad Pro" w:hAnsi="Myriad Pro" w:cs="Calibri"/>
                <w:b/>
                <w:bCs/>
                <w:color w:val="000000"/>
                <w:sz w:val="18"/>
                <w:szCs w:val="18"/>
              </w:rPr>
            </w:pPr>
            <w:r w:rsidRPr="00B741BD">
              <w:rPr>
                <w:rFonts w:ascii="Myriad Pro" w:hAnsi="Myriad Pro" w:cs="Calibri"/>
                <w:b/>
                <w:bCs/>
                <w:color w:val="000000"/>
                <w:sz w:val="18"/>
                <w:szCs w:val="18"/>
              </w:rPr>
              <w:t>Всего по инвестиционным проектам</w:t>
            </w:r>
          </w:p>
        </w:tc>
        <w:tc>
          <w:tcPr>
            <w:tcW w:w="1245"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68D7F55C" w14:textId="77777777" w:rsidR="00825954" w:rsidRPr="00B741BD" w:rsidRDefault="00825954" w:rsidP="00825954">
            <w:pPr>
              <w:jc w:val="center"/>
              <w:rPr>
                <w:rFonts w:ascii="Myriad Pro" w:hAnsi="Myriad Pro" w:cs="Calibri"/>
                <w:b/>
                <w:bCs/>
                <w:color w:val="000000"/>
                <w:sz w:val="18"/>
                <w:szCs w:val="18"/>
              </w:rPr>
            </w:pPr>
            <w:r w:rsidRPr="00B741BD">
              <w:rPr>
                <w:rFonts w:ascii="Myriad Pro" w:hAnsi="Myriad Pro" w:cs="Calibri"/>
                <w:b/>
                <w:bCs/>
                <w:color w:val="000000"/>
                <w:sz w:val="18"/>
                <w:szCs w:val="18"/>
              </w:rPr>
              <w:t>380 220</w:t>
            </w:r>
          </w:p>
        </w:tc>
        <w:tc>
          <w:tcPr>
            <w:tcW w:w="910"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3FECC77A" w14:textId="77777777" w:rsidR="00825954" w:rsidRPr="00B741BD" w:rsidRDefault="00825954" w:rsidP="00825954">
            <w:pPr>
              <w:jc w:val="center"/>
              <w:rPr>
                <w:rFonts w:ascii="Myriad Pro" w:hAnsi="Myriad Pro" w:cs="Calibri"/>
                <w:b/>
                <w:bCs/>
                <w:color w:val="000000"/>
                <w:sz w:val="18"/>
                <w:szCs w:val="18"/>
              </w:rPr>
            </w:pPr>
            <w:r w:rsidRPr="00B741BD">
              <w:rPr>
                <w:rFonts w:ascii="Myriad Pro" w:hAnsi="Myriad Pro" w:cs="Calibri"/>
                <w:b/>
                <w:bCs/>
                <w:color w:val="000000"/>
                <w:sz w:val="18"/>
                <w:szCs w:val="18"/>
              </w:rPr>
              <w:t>132 189</w:t>
            </w:r>
          </w:p>
        </w:tc>
        <w:tc>
          <w:tcPr>
            <w:tcW w:w="938"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79AD733A" w14:textId="77777777" w:rsidR="00825954" w:rsidRPr="00B741BD" w:rsidRDefault="00825954" w:rsidP="00825954">
            <w:pPr>
              <w:jc w:val="center"/>
              <w:rPr>
                <w:rFonts w:ascii="Myriad Pro" w:hAnsi="Myriad Pro" w:cs="Calibri"/>
                <w:b/>
                <w:bCs/>
                <w:color w:val="000000"/>
                <w:sz w:val="18"/>
                <w:szCs w:val="18"/>
              </w:rPr>
            </w:pPr>
            <w:r w:rsidRPr="00B741BD">
              <w:rPr>
                <w:rFonts w:ascii="Myriad Pro" w:hAnsi="Myriad Pro" w:cs="Calibri"/>
                <w:b/>
                <w:bCs/>
                <w:color w:val="000000"/>
                <w:sz w:val="18"/>
                <w:szCs w:val="18"/>
              </w:rPr>
              <w:t>-248 031</w:t>
            </w:r>
          </w:p>
        </w:tc>
        <w:tc>
          <w:tcPr>
            <w:tcW w:w="670"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0E2A6518" w14:textId="77777777" w:rsidR="00825954" w:rsidRPr="00B741BD" w:rsidRDefault="00825954" w:rsidP="00825954">
            <w:pPr>
              <w:jc w:val="center"/>
              <w:rPr>
                <w:rFonts w:ascii="Myriad Pro" w:hAnsi="Myriad Pro" w:cs="Calibri"/>
                <w:b/>
                <w:bCs/>
                <w:color w:val="000000"/>
                <w:sz w:val="18"/>
                <w:szCs w:val="18"/>
              </w:rPr>
            </w:pPr>
            <w:r w:rsidRPr="00B741BD">
              <w:rPr>
                <w:rFonts w:ascii="Myriad Pro" w:hAnsi="Myriad Pro" w:cs="Calibri"/>
                <w:b/>
                <w:bCs/>
                <w:color w:val="000000"/>
                <w:sz w:val="18"/>
                <w:szCs w:val="18"/>
              </w:rPr>
              <w:t>-65%</w:t>
            </w:r>
          </w:p>
        </w:tc>
      </w:tr>
      <w:tr w:rsidR="00825954" w:rsidRPr="00B741BD" w14:paraId="02570AF4"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3CBA5B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w:t>
            </w:r>
          </w:p>
        </w:tc>
        <w:tc>
          <w:tcPr>
            <w:tcW w:w="3832" w:type="dxa"/>
            <w:tcBorders>
              <w:top w:val="nil"/>
              <w:left w:val="nil"/>
              <w:bottom w:val="single" w:sz="4" w:space="0" w:color="auto"/>
              <w:right w:val="single" w:sz="4" w:space="0" w:color="auto"/>
            </w:tcBorders>
            <w:shd w:val="clear" w:color="auto" w:fill="auto"/>
            <w:vAlign w:val="center"/>
            <w:hideMark/>
          </w:tcPr>
          <w:p w14:paraId="56A07AF3"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3454_Реконструкция существующих устройств релейной защиты и автоматики ВЛ 330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О-1 Центральная - Советск 330 (Л-415), ВЛ 330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Северная-330 - Советск 330 (Л-414)</w:t>
            </w:r>
          </w:p>
        </w:tc>
        <w:tc>
          <w:tcPr>
            <w:tcW w:w="1332" w:type="dxa"/>
            <w:tcBorders>
              <w:top w:val="nil"/>
              <w:left w:val="nil"/>
              <w:bottom w:val="single" w:sz="4" w:space="0" w:color="auto"/>
              <w:right w:val="single" w:sz="4" w:space="0" w:color="auto"/>
            </w:tcBorders>
            <w:shd w:val="clear" w:color="auto" w:fill="auto"/>
            <w:vAlign w:val="center"/>
            <w:hideMark/>
          </w:tcPr>
          <w:p w14:paraId="65999B96"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F_prj_111001_48637</w:t>
            </w:r>
          </w:p>
        </w:tc>
        <w:tc>
          <w:tcPr>
            <w:tcW w:w="1245" w:type="dxa"/>
            <w:tcBorders>
              <w:top w:val="nil"/>
              <w:left w:val="nil"/>
              <w:bottom w:val="single" w:sz="4" w:space="0" w:color="auto"/>
              <w:right w:val="single" w:sz="4" w:space="0" w:color="auto"/>
            </w:tcBorders>
            <w:shd w:val="clear" w:color="auto" w:fill="auto"/>
            <w:vAlign w:val="center"/>
            <w:hideMark/>
          </w:tcPr>
          <w:p w14:paraId="50F2A52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28 371</w:t>
            </w:r>
          </w:p>
        </w:tc>
        <w:tc>
          <w:tcPr>
            <w:tcW w:w="910" w:type="dxa"/>
            <w:tcBorders>
              <w:top w:val="nil"/>
              <w:left w:val="nil"/>
              <w:bottom w:val="single" w:sz="4" w:space="0" w:color="auto"/>
              <w:right w:val="single" w:sz="4" w:space="0" w:color="auto"/>
            </w:tcBorders>
            <w:shd w:val="clear" w:color="auto" w:fill="auto"/>
            <w:vAlign w:val="center"/>
            <w:hideMark/>
          </w:tcPr>
          <w:p w14:paraId="07B5C27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210</w:t>
            </w:r>
          </w:p>
        </w:tc>
        <w:tc>
          <w:tcPr>
            <w:tcW w:w="938" w:type="dxa"/>
            <w:tcBorders>
              <w:top w:val="nil"/>
              <w:left w:val="nil"/>
              <w:bottom w:val="single" w:sz="4" w:space="0" w:color="auto"/>
              <w:right w:val="single" w:sz="4" w:space="0" w:color="auto"/>
            </w:tcBorders>
            <w:shd w:val="clear" w:color="auto" w:fill="auto"/>
            <w:vAlign w:val="center"/>
            <w:hideMark/>
          </w:tcPr>
          <w:p w14:paraId="62F178F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-28 161</w:t>
            </w:r>
          </w:p>
        </w:tc>
        <w:tc>
          <w:tcPr>
            <w:tcW w:w="670" w:type="dxa"/>
            <w:tcBorders>
              <w:top w:val="nil"/>
              <w:left w:val="nil"/>
              <w:bottom w:val="single" w:sz="4" w:space="0" w:color="auto"/>
              <w:right w:val="single" w:sz="4" w:space="0" w:color="auto"/>
            </w:tcBorders>
            <w:shd w:val="clear" w:color="auto" w:fill="auto"/>
            <w:vAlign w:val="center"/>
            <w:hideMark/>
          </w:tcPr>
          <w:p w14:paraId="64BB592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-99%</w:t>
            </w:r>
          </w:p>
        </w:tc>
      </w:tr>
      <w:tr w:rsidR="00825954" w:rsidRPr="00B741BD" w14:paraId="772FD2F4"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04BDC7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w:t>
            </w:r>
          </w:p>
        </w:tc>
        <w:tc>
          <w:tcPr>
            <w:tcW w:w="3832" w:type="dxa"/>
            <w:tcBorders>
              <w:top w:val="nil"/>
              <w:left w:val="nil"/>
              <w:bottom w:val="single" w:sz="4" w:space="0" w:color="auto"/>
              <w:right w:val="single" w:sz="4" w:space="0" w:color="auto"/>
            </w:tcBorders>
            <w:shd w:val="clear" w:color="auto" w:fill="auto"/>
            <w:vAlign w:val="center"/>
            <w:hideMark/>
          </w:tcPr>
          <w:p w14:paraId="59550F41"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Создание системы распределенной автоматизации сетей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Мамоновского</w:t>
            </w:r>
            <w:proofErr w:type="spellEnd"/>
            <w:r w:rsidRPr="00B741BD">
              <w:rPr>
                <w:rFonts w:ascii="Myriad Pro" w:hAnsi="Myriad Pro" w:cs="Calibri"/>
                <w:sz w:val="18"/>
                <w:szCs w:val="18"/>
              </w:rPr>
              <w:t xml:space="preserve"> и Багратионовского РЭС АО "</w:t>
            </w:r>
            <w:proofErr w:type="spellStart"/>
            <w:r w:rsidR="00693FC8" w:rsidRPr="00B741BD">
              <w:rPr>
                <w:rFonts w:ascii="Myriad Pro" w:hAnsi="Myriad Pro" w:cs="Calibri"/>
                <w:sz w:val="18"/>
                <w:szCs w:val="18"/>
              </w:rPr>
              <w:t>Янтарьэнерго</w:t>
            </w:r>
            <w:proofErr w:type="spellEnd"/>
            <w:r w:rsidRPr="00B741BD">
              <w:rPr>
                <w:rFonts w:ascii="Myriad Pro" w:hAnsi="Myriad Pro" w:cs="Calibri"/>
                <w:sz w:val="18"/>
                <w:szCs w:val="18"/>
              </w:rPr>
              <w:t>" (</w:t>
            </w:r>
            <w:proofErr w:type="spellStart"/>
            <w:r w:rsidRPr="00B741BD">
              <w:rPr>
                <w:rFonts w:ascii="Myriad Pro" w:hAnsi="Myriad Pro" w:cs="Calibri"/>
                <w:sz w:val="18"/>
                <w:szCs w:val="18"/>
              </w:rPr>
              <w:t>Smart</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Grid</w:t>
            </w:r>
            <w:proofErr w:type="spellEnd"/>
            <w:r w:rsidRPr="00B741BD">
              <w:rPr>
                <w:rFonts w:ascii="Myriad Pro" w:hAnsi="Myriad Pro" w:cs="Calibri"/>
                <w:sz w:val="18"/>
                <w:szCs w:val="18"/>
              </w:rPr>
              <w:t>)</w:t>
            </w:r>
          </w:p>
        </w:tc>
        <w:tc>
          <w:tcPr>
            <w:tcW w:w="1332" w:type="dxa"/>
            <w:tcBorders>
              <w:top w:val="nil"/>
              <w:left w:val="nil"/>
              <w:bottom w:val="single" w:sz="4" w:space="0" w:color="auto"/>
              <w:right w:val="single" w:sz="4" w:space="0" w:color="auto"/>
            </w:tcBorders>
            <w:shd w:val="clear" w:color="auto" w:fill="auto"/>
            <w:vAlign w:val="center"/>
            <w:hideMark/>
          </w:tcPr>
          <w:p w14:paraId="2F371B8A"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F_472-smart1</w:t>
            </w:r>
          </w:p>
        </w:tc>
        <w:tc>
          <w:tcPr>
            <w:tcW w:w="1245" w:type="dxa"/>
            <w:tcBorders>
              <w:top w:val="nil"/>
              <w:left w:val="nil"/>
              <w:bottom w:val="single" w:sz="4" w:space="0" w:color="auto"/>
              <w:right w:val="single" w:sz="4" w:space="0" w:color="auto"/>
            </w:tcBorders>
            <w:shd w:val="clear" w:color="auto" w:fill="auto"/>
            <w:vAlign w:val="center"/>
            <w:hideMark/>
          </w:tcPr>
          <w:p w14:paraId="7028385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27 293</w:t>
            </w:r>
          </w:p>
        </w:tc>
        <w:tc>
          <w:tcPr>
            <w:tcW w:w="910" w:type="dxa"/>
            <w:tcBorders>
              <w:top w:val="nil"/>
              <w:left w:val="nil"/>
              <w:bottom w:val="single" w:sz="4" w:space="0" w:color="auto"/>
              <w:right w:val="single" w:sz="4" w:space="0" w:color="auto"/>
            </w:tcBorders>
            <w:shd w:val="clear" w:color="auto" w:fill="auto"/>
            <w:vAlign w:val="center"/>
            <w:hideMark/>
          </w:tcPr>
          <w:p w14:paraId="5205B50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2 458</w:t>
            </w:r>
          </w:p>
        </w:tc>
        <w:tc>
          <w:tcPr>
            <w:tcW w:w="938" w:type="dxa"/>
            <w:tcBorders>
              <w:top w:val="nil"/>
              <w:left w:val="nil"/>
              <w:bottom w:val="single" w:sz="4" w:space="0" w:color="auto"/>
              <w:right w:val="single" w:sz="4" w:space="0" w:color="auto"/>
            </w:tcBorders>
            <w:shd w:val="clear" w:color="auto" w:fill="auto"/>
            <w:vAlign w:val="center"/>
            <w:hideMark/>
          </w:tcPr>
          <w:p w14:paraId="3FFE7E2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-24 836</w:t>
            </w:r>
          </w:p>
        </w:tc>
        <w:tc>
          <w:tcPr>
            <w:tcW w:w="670" w:type="dxa"/>
            <w:tcBorders>
              <w:top w:val="nil"/>
              <w:left w:val="nil"/>
              <w:bottom w:val="single" w:sz="4" w:space="0" w:color="auto"/>
              <w:right w:val="single" w:sz="4" w:space="0" w:color="auto"/>
            </w:tcBorders>
            <w:shd w:val="clear" w:color="auto" w:fill="auto"/>
            <w:vAlign w:val="center"/>
            <w:hideMark/>
          </w:tcPr>
          <w:p w14:paraId="213B336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-91%</w:t>
            </w:r>
          </w:p>
        </w:tc>
      </w:tr>
      <w:tr w:rsidR="00825954" w:rsidRPr="00B741BD" w14:paraId="7920F66B"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0BCC0F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w:t>
            </w:r>
          </w:p>
        </w:tc>
        <w:tc>
          <w:tcPr>
            <w:tcW w:w="3832" w:type="dxa"/>
            <w:tcBorders>
              <w:top w:val="nil"/>
              <w:left w:val="nil"/>
              <w:bottom w:val="single" w:sz="4" w:space="0" w:color="auto"/>
              <w:right w:val="single" w:sz="4" w:space="0" w:color="auto"/>
            </w:tcBorders>
            <w:shd w:val="clear" w:color="000000" w:fill="FFFFFF"/>
            <w:vAlign w:val="center"/>
            <w:hideMark/>
          </w:tcPr>
          <w:p w14:paraId="6444AEE8"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1332" w:type="dxa"/>
            <w:tcBorders>
              <w:top w:val="nil"/>
              <w:left w:val="nil"/>
              <w:bottom w:val="single" w:sz="4" w:space="0" w:color="auto"/>
              <w:right w:val="single" w:sz="4" w:space="0" w:color="auto"/>
            </w:tcBorders>
            <w:shd w:val="clear" w:color="000000" w:fill="FFFFFF"/>
            <w:vAlign w:val="center"/>
            <w:hideMark/>
          </w:tcPr>
          <w:p w14:paraId="39F6E3EF"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Г </w:t>
            </w:r>
          </w:p>
        </w:tc>
        <w:tc>
          <w:tcPr>
            <w:tcW w:w="1245" w:type="dxa"/>
            <w:tcBorders>
              <w:top w:val="nil"/>
              <w:left w:val="nil"/>
              <w:bottom w:val="single" w:sz="4" w:space="0" w:color="auto"/>
              <w:right w:val="single" w:sz="4" w:space="0" w:color="auto"/>
            </w:tcBorders>
            <w:shd w:val="clear" w:color="auto" w:fill="auto"/>
            <w:vAlign w:val="center"/>
            <w:hideMark/>
          </w:tcPr>
          <w:p w14:paraId="4F930B1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105 387</w:t>
            </w:r>
          </w:p>
        </w:tc>
        <w:tc>
          <w:tcPr>
            <w:tcW w:w="910" w:type="dxa"/>
            <w:tcBorders>
              <w:top w:val="nil"/>
              <w:left w:val="nil"/>
              <w:bottom w:val="single" w:sz="4" w:space="0" w:color="auto"/>
              <w:right w:val="single" w:sz="4" w:space="0" w:color="auto"/>
            </w:tcBorders>
            <w:shd w:val="clear" w:color="auto" w:fill="auto"/>
            <w:vAlign w:val="center"/>
            <w:hideMark/>
          </w:tcPr>
          <w:p w14:paraId="571E0F5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82 887</w:t>
            </w:r>
          </w:p>
        </w:tc>
        <w:tc>
          <w:tcPr>
            <w:tcW w:w="938" w:type="dxa"/>
            <w:tcBorders>
              <w:top w:val="nil"/>
              <w:left w:val="nil"/>
              <w:bottom w:val="single" w:sz="4" w:space="0" w:color="auto"/>
              <w:right w:val="single" w:sz="4" w:space="0" w:color="auto"/>
            </w:tcBorders>
            <w:shd w:val="clear" w:color="auto" w:fill="auto"/>
            <w:vAlign w:val="center"/>
            <w:hideMark/>
          </w:tcPr>
          <w:p w14:paraId="373FFC4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-22 500</w:t>
            </w:r>
          </w:p>
        </w:tc>
        <w:tc>
          <w:tcPr>
            <w:tcW w:w="670" w:type="dxa"/>
            <w:tcBorders>
              <w:top w:val="nil"/>
              <w:left w:val="nil"/>
              <w:bottom w:val="single" w:sz="4" w:space="0" w:color="auto"/>
              <w:right w:val="single" w:sz="4" w:space="0" w:color="auto"/>
            </w:tcBorders>
            <w:shd w:val="clear" w:color="auto" w:fill="auto"/>
            <w:vAlign w:val="center"/>
            <w:hideMark/>
          </w:tcPr>
          <w:p w14:paraId="2CBD66E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-21%</w:t>
            </w:r>
          </w:p>
        </w:tc>
      </w:tr>
      <w:tr w:rsidR="00825954" w:rsidRPr="00B741BD" w14:paraId="4671D7CD"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09A4C8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w:t>
            </w:r>
          </w:p>
        </w:tc>
        <w:tc>
          <w:tcPr>
            <w:tcW w:w="3832" w:type="dxa"/>
            <w:tcBorders>
              <w:top w:val="nil"/>
              <w:left w:val="nil"/>
              <w:bottom w:val="single" w:sz="4" w:space="0" w:color="auto"/>
              <w:right w:val="single" w:sz="4" w:space="0" w:color="auto"/>
            </w:tcBorders>
            <w:shd w:val="clear" w:color="auto" w:fill="auto"/>
            <w:vAlign w:val="center"/>
            <w:hideMark/>
          </w:tcPr>
          <w:p w14:paraId="3A77836E"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подстанций «Центральная», «Ленинградская», «Космодемьянская», «Чкаловск» (инв. № ВЛ 125 – 511509701; инв. № ВЛ 148 – 51196401, 51196402) с модернизацией систем РЗА, ПА, связи для подключения ПС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«Чкаловская-2»  к сетям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О-11 Ленинградская – О-29 Чкаловск (Л-125);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О-11 Ленинградская – О-35 Космодемьянская (Л-148);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О-29 Чкаловск – О-1 Центральная (Л-117) </w:t>
            </w:r>
          </w:p>
        </w:tc>
        <w:tc>
          <w:tcPr>
            <w:tcW w:w="1332" w:type="dxa"/>
            <w:tcBorders>
              <w:top w:val="nil"/>
              <w:left w:val="nil"/>
              <w:bottom w:val="single" w:sz="4" w:space="0" w:color="auto"/>
              <w:right w:val="single" w:sz="4" w:space="0" w:color="auto"/>
            </w:tcBorders>
            <w:shd w:val="clear" w:color="auto" w:fill="auto"/>
            <w:vAlign w:val="center"/>
            <w:hideMark/>
          </w:tcPr>
          <w:p w14:paraId="15F9F45F"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H_2865 </w:t>
            </w:r>
          </w:p>
        </w:tc>
        <w:tc>
          <w:tcPr>
            <w:tcW w:w="1245" w:type="dxa"/>
            <w:tcBorders>
              <w:top w:val="nil"/>
              <w:left w:val="nil"/>
              <w:bottom w:val="single" w:sz="4" w:space="0" w:color="auto"/>
              <w:right w:val="single" w:sz="4" w:space="0" w:color="auto"/>
            </w:tcBorders>
            <w:shd w:val="clear" w:color="auto" w:fill="auto"/>
            <w:vAlign w:val="center"/>
            <w:hideMark/>
          </w:tcPr>
          <w:p w14:paraId="3120A48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21 951</w:t>
            </w:r>
          </w:p>
        </w:tc>
        <w:tc>
          <w:tcPr>
            <w:tcW w:w="910" w:type="dxa"/>
            <w:tcBorders>
              <w:top w:val="nil"/>
              <w:left w:val="nil"/>
              <w:bottom w:val="single" w:sz="4" w:space="0" w:color="auto"/>
              <w:right w:val="single" w:sz="4" w:space="0" w:color="auto"/>
            </w:tcBorders>
            <w:shd w:val="clear" w:color="auto" w:fill="auto"/>
            <w:vAlign w:val="center"/>
            <w:hideMark/>
          </w:tcPr>
          <w:p w14:paraId="4C55660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0</w:t>
            </w:r>
          </w:p>
        </w:tc>
        <w:tc>
          <w:tcPr>
            <w:tcW w:w="938" w:type="dxa"/>
            <w:tcBorders>
              <w:top w:val="nil"/>
              <w:left w:val="nil"/>
              <w:bottom w:val="single" w:sz="4" w:space="0" w:color="auto"/>
              <w:right w:val="single" w:sz="4" w:space="0" w:color="auto"/>
            </w:tcBorders>
            <w:shd w:val="clear" w:color="auto" w:fill="auto"/>
            <w:vAlign w:val="center"/>
            <w:hideMark/>
          </w:tcPr>
          <w:p w14:paraId="0336F15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-21 951</w:t>
            </w:r>
          </w:p>
        </w:tc>
        <w:tc>
          <w:tcPr>
            <w:tcW w:w="670" w:type="dxa"/>
            <w:tcBorders>
              <w:top w:val="nil"/>
              <w:left w:val="nil"/>
              <w:bottom w:val="single" w:sz="4" w:space="0" w:color="auto"/>
              <w:right w:val="single" w:sz="4" w:space="0" w:color="auto"/>
            </w:tcBorders>
            <w:shd w:val="clear" w:color="auto" w:fill="auto"/>
            <w:vAlign w:val="center"/>
            <w:hideMark/>
          </w:tcPr>
          <w:p w14:paraId="6DD6045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-100%</w:t>
            </w:r>
          </w:p>
        </w:tc>
      </w:tr>
      <w:tr w:rsidR="00825954" w:rsidRPr="00B741BD" w14:paraId="6636AB1D"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8709BA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w:t>
            </w:r>
          </w:p>
        </w:tc>
        <w:tc>
          <w:tcPr>
            <w:tcW w:w="3832" w:type="dxa"/>
            <w:tcBorders>
              <w:top w:val="nil"/>
              <w:left w:val="nil"/>
              <w:bottom w:val="single" w:sz="4" w:space="0" w:color="auto"/>
              <w:right w:val="single" w:sz="4" w:space="0" w:color="auto"/>
            </w:tcBorders>
            <w:shd w:val="clear" w:color="auto" w:fill="auto"/>
            <w:vAlign w:val="center"/>
            <w:hideMark/>
          </w:tcPr>
          <w:p w14:paraId="330F4642"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Расширение просек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15-443 площадью 16,2 га и реконструкция участка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15-443 протяженностью 9,0 км с заменой голого провода на СИП  </w:t>
            </w:r>
          </w:p>
        </w:tc>
        <w:tc>
          <w:tcPr>
            <w:tcW w:w="1332" w:type="dxa"/>
            <w:tcBorders>
              <w:top w:val="nil"/>
              <w:left w:val="nil"/>
              <w:bottom w:val="single" w:sz="4" w:space="0" w:color="auto"/>
              <w:right w:val="single" w:sz="4" w:space="0" w:color="auto"/>
            </w:tcBorders>
            <w:shd w:val="clear" w:color="auto" w:fill="auto"/>
            <w:vAlign w:val="center"/>
            <w:hideMark/>
          </w:tcPr>
          <w:p w14:paraId="6C07127D"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F_949-45</w:t>
            </w:r>
          </w:p>
        </w:tc>
        <w:tc>
          <w:tcPr>
            <w:tcW w:w="1245" w:type="dxa"/>
            <w:tcBorders>
              <w:top w:val="nil"/>
              <w:left w:val="nil"/>
              <w:bottom w:val="single" w:sz="4" w:space="0" w:color="auto"/>
              <w:right w:val="single" w:sz="4" w:space="0" w:color="auto"/>
            </w:tcBorders>
            <w:shd w:val="clear" w:color="auto" w:fill="auto"/>
            <w:vAlign w:val="center"/>
            <w:hideMark/>
          </w:tcPr>
          <w:p w14:paraId="665D2E4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20 868</w:t>
            </w:r>
          </w:p>
        </w:tc>
        <w:tc>
          <w:tcPr>
            <w:tcW w:w="910" w:type="dxa"/>
            <w:tcBorders>
              <w:top w:val="nil"/>
              <w:left w:val="nil"/>
              <w:bottom w:val="single" w:sz="4" w:space="0" w:color="auto"/>
              <w:right w:val="single" w:sz="4" w:space="0" w:color="auto"/>
            </w:tcBorders>
            <w:shd w:val="clear" w:color="auto" w:fill="auto"/>
            <w:vAlign w:val="center"/>
            <w:hideMark/>
          </w:tcPr>
          <w:p w14:paraId="1FC671E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3 494</w:t>
            </w:r>
          </w:p>
        </w:tc>
        <w:tc>
          <w:tcPr>
            <w:tcW w:w="938" w:type="dxa"/>
            <w:tcBorders>
              <w:top w:val="nil"/>
              <w:left w:val="nil"/>
              <w:bottom w:val="single" w:sz="4" w:space="0" w:color="auto"/>
              <w:right w:val="single" w:sz="4" w:space="0" w:color="auto"/>
            </w:tcBorders>
            <w:shd w:val="clear" w:color="auto" w:fill="auto"/>
            <w:vAlign w:val="center"/>
            <w:hideMark/>
          </w:tcPr>
          <w:p w14:paraId="1B0D7A2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-17 374</w:t>
            </w:r>
          </w:p>
        </w:tc>
        <w:tc>
          <w:tcPr>
            <w:tcW w:w="670" w:type="dxa"/>
            <w:tcBorders>
              <w:top w:val="nil"/>
              <w:left w:val="nil"/>
              <w:bottom w:val="single" w:sz="4" w:space="0" w:color="auto"/>
              <w:right w:val="single" w:sz="4" w:space="0" w:color="auto"/>
            </w:tcBorders>
            <w:shd w:val="clear" w:color="auto" w:fill="auto"/>
            <w:vAlign w:val="center"/>
            <w:hideMark/>
          </w:tcPr>
          <w:p w14:paraId="6F13D09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-83%</w:t>
            </w:r>
          </w:p>
        </w:tc>
      </w:tr>
      <w:tr w:rsidR="00825954" w:rsidRPr="00B741BD" w14:paraId="55DD8B85"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5A4F6B7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w:t>
            </w:r>
          </w:p>
        </w:tc>
        <w:tc>
          <w:tcPr>
            <w:tcW w:w="3832" w:type="dxa"/>
            <w:tcBorders>
              <w:top w:val="nil"/>
              <w:left w:val="nil"/>
              <w:bottom w:val="single" w:sz="4" w:space="0" w:color="auto"/>
              <w:right w:val="single" w:sz="4" w:space="0" w:color="auto"/>
            </w:tcBorders>
            <w:shd w:val="clear" w:color="auto" w:fill="auto"/>
            <w:vAlign w:val="center"/>
            <w:hideMark/>
          </w:tcPr>
          <w:p w14:paraId="33D9F48B"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55_Расширение ПС 110/15кВ О-47 "Борисово" </w:t>
            </w:r>
          </w:p>
        </w:tc>
        <w:tc>
          <w:tcPr>
            <w:tcW w:w="1332" w:type="dxa"/>
            <w:tcBorders>
              <w:top w:val="nil"/>
              <w:left w:val="nil"/>
              <w:bottom w:val="single" w:sz="4" w:space="0" w:color="auto"/>
              <w:right w:val="single" w:sz="4" w:space="0" w:color="auto"/>
            </w:tcBorders>
            <w:shd w:val="clear" w:color="auto" w:fill="auto"/>
            <w:vAlign w:val="center"/>
            <w:hideMark/>
          </w:tcPr>
          <w:p w14:paraId="4B874333"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F_prj_111001_2484 </w:t>
            </w:r>
          </w:p>
        </w:tc>
        <w:tc>
          <w:tcPr>
            <w:tcW w:w="1245" w:type="dxa"/>
            <w:tcBorders>
              <w:top w:val="nil"/>
              <w:left w:val="nil"/>
              <w:bottom w:val="single" w:sz="4" w:space="0" w:color="auto"/>
              <w:right w:val="single" w:sz="4" w:space="0" w:color="auto"/>
            </w:tcBorders>
            <w:shd w:val="clear" w:color="auto" w:fill="auto"/>
            <w:vAlign w:val="center"/>
            <w:hideMark/>
          </w:tcPr>
          <w:p w14:paraId="1F29D90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25 446</w:t>
            </w:r>
          </w:p>
        </w:tc>
        <w:tc>
          <w:tcPr>
            <w:tcW w:w="910" w:type="dxa"/>
            <w:tcBorders>
              <w:top w:val="nil"/>
              <w:left w:val="nil"/>
              <w:bottom w:val="single" w:sz="4" w:space="0" w:color="auto"/>
              <w:right w:val="single" w:sz="4" w:space="0" w:color="auto"/>
            </w:tcBorders>
            <w:shd w:val="clear" w:color="auto" w:fill="auto"/>
            <w:vAlign w:val="center"/>
            <w:hideMark/>
          </w:tcPr>
          <w:p w14:paraId="2378227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11 034</w:t>
            </w:r>
          </w:p>
        </w:tc>
        <w:tc>
          <w:tcPr>
            <w:tcW w:w="938" w:type="dxa"/>
            <w:tcBorders>
              <w:top w:val="nil"/>
              <w:left w:val="nil"/>
              <w:bottom w:val="single" w:sz="4" w:space="0" w:color="auto"/>
              <w:right w:val="single" w:sz="4" w:space="0" w:color="auto"/>
            </w:tcBorders>
            <w:shd w:val="clear" w:color="auto" w:fill="auto"/>
            <w:vAlign w:val="center"/>
            <w:hideMark/>
          </w:tcPr>
          <w:p w14:paraId="52CFBE5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-14 412</w:t>
            </w:r>
          </w:p>
        </w:tc>
        <w:tc>
          <w:tcPr>
            <w:tcW w:w="670" w:type="dxa"/>
            <w:tcBorders>
              <w:top w:val="nil"/>
              <w:left w:val="nil"/>
              <w:bottom w:val="single" w:sz="4" w:space="0" w:color="auto"/>
              <w:right w:val="single" w:sz="4" w:space="0" w:color="auto"/>
            </w:tcBorders>
            <w:shd w:val="clear" w:color="auto" w:fill="auto"/>
            <w:vAlign w:val="center"/>
            <w:hideMark/>
          </w:tcPr>
          <w:p w14:paraId="06C5306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-57%</w:t>
            </w:r>
          </w:p>
        </w:tc>
      </w:tr>
      <w:tr w:rsidR="00825954" w:rsidRPr="00B741BD" w14:paraId="040C2314"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F3E537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7</w:t>
            </w:r>
          </w:p>
        </w:tc>
        <w:tc>
          <w:tcPr>
            <w:tcW w:w="3832" w:type="dxa"/>
            <w:tcBorders>
              <w:top w:val="nil"/>
              <w:left w:val="nil"/>
              <w:bottom w:val="single" w:sz="4" w:space="0" w:color="auto"/>
              <w:right w:val="single" w:sz="4" w:space="0" w:color="auto"/>
            </w:tcBorders>
            <w:shd w:val="clear" w:color="auto" w:fill="auto"/>
            <w:vAlign w:val="center"/>
            <w:hideMark/>
          </w:tcPr>
          <w:p w14:paraId="051405FF"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Создание системы автоматизации распределительных сетей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с установкой </w:t>
            </w:r>
            <w:proofErr w:type="spellStart"/>
            <w:r w:rsidRPr="00B741BD">
              <w:rPr>
                <w:rFonts w:ascii="Myriad Pro" w:hAnsi="Myriad Pro" w:cs="Calibri"/>
                <w:sz w:val="18"/>
                <w:szCs w:val="18"/>
              </w:rPr>
              <w:t>реклоузеров</w:t>
            </w:r>
            <w:proofErr w:type="spellEnd"/>
            <w:r w:rsidRPr="00B741BD">
              <w:rPr>
                <w:rFonts w:ascii="Myriad Pro" w:hAnsi="Myriad Pro" w:cs="Calibri"/>
                <w:sz w:val="18"/>
                <w:szCs w:val="18"/>
              </w:rPr>
              <w:t xml:space="preserve"> и рабочих станций SCADA системы, реконструкцией и автоматизацией подстанцией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(типа «В»)</w:t>
            </w:r>
          </w:p>
        </w:tc>
        <w:tc>
          <w:tcPr>
            <w:tcW w:w="1332" w:type="dxa"/>
            <w:tcBorders>
              <w:top w:val="nil"/>
              <w:left w:val="nil"/>
              <w:bottom w:val="single" w:sz="4" w:space="0" w:color="auto"/>
              <w:right w:val="single" w:sz="4" w:space="0" w:color="auto"/>
            </w:tcBorders>
            <w:shd w:val="clear" w:color="auto" w:fill="auto"/>
            <w:vAlign w:val="center"/>
            <w:hideMark/>
          </w:tcPr>
          <w:p w14:paraId="6C36C959"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F_472-авт</w:t>
            </w:r>
          </w:p>
        </w:tc>
        <w:tc>
          <w:tcPr>
            <w:tcW w:w="1245" w:type="dxa"/>
            <w:tcBorders>
              <w:top w:val="nil"/>
              <w:left w:val="nil"/>
              <w:bottom w:val="single" w:sz="4" w:space="0" w:color="auto"/>
              <w:right w:val="single" w:sz="4" w:space="0" w:color="auto"/>
            </w:tcBorders>
            <w:shd w:val="clear" w:color="auto" w:fill="auto"/>
            <w:vAlign w:val="center"/>
            <w:hideMark/>
          </w:tcPr>
          <w:p w14:paraId="0CD740A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16 730</w:t>
            </w:r>
          </w:p>
        </w:tc>
        <w:tc>
          <w:tcPr>
            <w:tcW w:w="910" w:type="dxa"/>
            <w:tcBorders>
              <w:top w:val="nil"/>
              <w:left w:val="nil"/>
              <w:bottom w:val="single" w:sz="4" w:space="0" w:color="auto"/>
              <w:right w:val="single" w:sz="4" w:space="0" w:color="auto"/>
            </w:tcBorders>
            <w:shd w:val="clear" w:color="auto" w:fill="auto"/>
            <w:vAlign w:val="center"/>
            <w:hideMark/>
          </w:tcPr>
          <w:p w14:paraId="38D776D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2 738</w:t>
            </w:r>
          </w:p>
        </w:tc>
        <w:tc>
          <w:tcPr>
            <w:tcW w:w="938" w:type="dxa"/>
            <w:tcBorders>
              <w:top w:val="nil"/>
              <w:left w:val="nil"/>
              <w:bottom w:val="single" w:sz="4" w:space="0" w:color="auto"/>
              <w:right w:val="single" w:sz="4" w:space="0" w:color="auto"/>
            </w:tcBorders>
            <w:shd w:val="clear" w:color="auto" w:fill="auto"/>
            <w:vAlign w:val="center"/>
            <w:hideMark/>
          </w:tcPr>
          <w:p w14:paraId="3CF811B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-13 993</w:t>
            </w:r>
          </w:p>
        </w:tc>
        <w:tc>
          <w:tcPr>
            <w:tcW w:w="670" w:type="dxa"/>
            <w:tcBorders>
              <w:top w:val="nil"/>
              <w:left w:val="nil"/>
              <w:bottom w:val="single" w:sz="4" w:space="0" w:color="auto"/>
              <w:right w:val="single" w:sz="4" w:space="0" w:color="auto"/>
            </w:tcBorders>
            <w:shd w:val="clear" w:color="auto" w:fill="auto"/>
            <w:vAlign w:val="center"/>
            <w:hideMark/>
          </w:tcPr>
          <w:p w14:paraId="13CB947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-84%</w:t>
            </w:r>
          </w:p>
        </w:tc>
      </w:tr>
      <w:tr w:rsidR="00825954" w:rsidRPr="00B741BD" w14:paraId="4C464FBC"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0AA7B6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w:t>
            </w:r>
          </w:p>
        </w:tc>
        <w:tc>
          <w:tcPr>
            <w:tcW w:w="3832" w:type="dxa"/>
            <w:tcBorders>
              <w:top w:val="nil"/>
              <w:left w:val="nil"/>
              <w:bottom w:val="single" w:sz="4" w:space="0" w:color="auto"/>
              <w:right w:val="single" w:sz="4" w:space="0" w:color="auto"/>
            </w:tcBorders>
            <w:shd w:val="clear" w:color="auto" w:fill="auto"/>
            <w:vAlign w:val="center"/>
            <w:hideMark/>
          </w:tcPr>
          <w:p w14:paraId="074DD12E"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Расширение просек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15-49 площадью 6,6 га и реконструкция участка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15-49 протяженностью 4,7 км с заменой голого провода на СИП</w:t>
            </w:r>
          </w:p>
        </w:tc>
        <w:tc>
          <w:tcPr>
            <w:tcW w:w="1332" w:type="dxa"/>
            <w:tcBorders>
              <w:top w:val="nil"/>
              <w:left w:val="nil"/>
              <w:bottom w:val="single" w:sz="4" w:space="0" w:color="auto"/>
              <w:right w:val="single" w:sz="4" w:space="0" w:color="auto"/>
            </w:tcBorders>
            <w:shd w:val="clear" w:color="auto" w:fill="auto"/>
            <w:vAlign w:val="center"/>
            <w:hideMark/>
          </w:tcPr>
          <w:p w14:paraId="4F5E7740"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F_949-30</w:t>
            </w:r>
          </w:p>
        </w:tc>
        <w:tc>
          <w:tcPr>
            <w:tcW w:w="1245" w:type="dxa"/>
            <w:tcBorders>
              <w:top w:val="nil"/>
              <w:left w:val="nil"/>
              <w:bottom w:val="single" w:sz="4" w:space="0" w:color="auto"/>
              <w:right w:val="single" w:sz="4" w:space="0" w:color="auto"/>
            </w:tcBorders>
            <w:shd w:val="clear" w:color="auto" w:fill="auto"/>
            <w:vAlign w:val="center"/>
            <w:hideMark/>
          </w:tcPr>
          <w:p w14:paraId="7611AC2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11 022</w:t>
            </w:r>
          </w:p>
        </w:tc>
        <w:tc>
          <w:tcPr>
            <w:tcW w:w="910" w:type="dxa"/>
            <w:tcBorders>
              <w:top w:val="nil"/>
              <w:left w:val="nil"/>
              <w:bottom w:val="single" w:sz="4" w:space="0" w:color="auto"/>
              <w:right w:val="single" w:sz="4" w:space="0" w:color="auto"/>
            </w:tcBorders>
            <w:shd w:val="clear" w:color="auto" w:fill="auto"/>
            <w:vAlign w:val="center"/>
            <w:hideMark/>
          </w:tcPr>
          <w:p w14:paraId="1F069FE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31</w:t>
            </w:r>
          </w:p>
        </w:tc>
        <w:tc>
          <w:tcPr>
            <w:tcW w:w="938" w:type="dxa"/>
            <w:tcBorders>
              <w:top w:val="nil"/>
              <w:left w:val="nil"/>
              <w:bottom w:val="single" w:sz="4" w:space="0" w:color="auto"/>
              <w:right w:val="single" w:sz="4" w:space="0" w:color="auto"/>
            </w:tcBorders>
            <w:shd w:val="clear" w:color="auto" w:fill="auto"/>
            <w:vAlign w:val="center"/>
            <w:hideMark/>
          </w:tcPr>
          <w:p w14:paraId="5C310FE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-10 990</w:t>
            </w:r>
          </w:p>
        </w:tc>
        <w:tc>
          <w:tcPr>
            <w:tcW w:w="670" w:type="dxa"/>
            <w:tcBorders>
              <w:top w:val="nil"/>
              <w:left w:val="nil"/>
              <w:bottom w:val="single" w:sz="4" w:space="0" w:color="auto"/>
              <w:right w:val="single" w:sz="4" w:space="0" w:color="auto"/>
            </w:tcBorders>
            <w:shd w:val="clear" w:color="auto" w:fill="auto"/>
            <w:vAlign w:val="center"/>
            <w:hideMark/>
          </w:tcPr>
          <w:p w14:paraId="613BC01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-100%</w:t>
            </w:r>
          </w:p>
        </w:tc>
      </w:tr>
      <w:tr w:rsidR="00825954" w:rsidRPr="00B741BD" w14:paraId="620FAB0B"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06DBD6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w:t>
            </w:r>
          </w:p>
        </w:tc>
        <w:tc>
          <w:tcPr>
            <w:tcW w:w="3832" w:type="dxa"/>
            <w:tcBorders>
              <w:top w:val="nil"/>
              <w:left w:val="nil"/>
              <w:bottom w:val="single" w:sz="4" w:space="0" w:color="auto"/>
              <w:right w:val="single" w:sz="4" w:space="0" w:color="auto"/>
            </w:tcBorders>
            <w:shd w:val="clear" w:color="auto" w:fill="auto"/>
            <w:vAlign w:val="center"/>
            <w:hideMark/>
          </w:tcPr>
          <w:p w14:paraId="4D081E04"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199_Реконструкция распределительных сетей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в п. Космодемьянского в </w:t>
            </w:r>
            <w:proofErr w:type="spellStart"/>
            <w:r w:rsidRPr="00B741BD">
              <w:rPr>
                <w:rFonts w:ascii="Myriad Pro" w:hAnsi="Myriad Pro" w:cs="Calibri"/>
                <w:sz w:val="18"/>
                <w:szCs w:val="18"/>
              </w:rPr>
              <w:t>г.Калининграде</w:t>
            </w:r>
            <w:proofErr w:type="spellEnd"/>
            <w:r w:rsidRPr="00B741BD">
              <w:rPr>
                <w:rFonts w:ascii="Myriad Pro" w:hAnsi="Myriad Pro" w:cs="Calibri"/>
                <w:sz w:val="18"/>
                <w:szCs w:val="18"/>
              </w:rPr>
              <w:t>.  (2 очередь)</w:t>
            </w:r>
          </w:p>
        </w:tc>
        <w:tc>
          <w:tcPr>
            <w:tcW w:w="1332" w:type="dxa"/>
            <w:tcBorders>
              <w:top w:val="nil"/>
              <w:left w:val="nil"/>
              <w:bottom w:val="single" w:sz="4" w:space="0" w:color="auto"/>
              <w:right w:val="single" w:sz="4" w:space="0" w:color="auto"/>
            </w:tcBorders>
            <w:shd w:val="clear" w:color="auto" w:fill="auto"/>
            <w:vAlign w:val="center"/>
            <w:hideMark/>
          </w:tcPr>
          <w:p w14:paraId="4B74541F"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F_prj_111001_2534 </w:t>
            </w:r>
          </w:p>
        </w:tc>
        <w:tc>
          <w:tcPr>
            <w:tcW w:w="1245" w:type="dxa"/>
            <w:tcBorders>
              <w:top w:val="nil"/>
              <w:left w:val="nil"/>
              <w:bottom w:val="single" w:sz="4" w:space="0" w:color="auto"/>
              <w:right w:val="single" w:sz="4" w:space="0" w:color="auto"/>
            </w:tcBorders>
            <w:shd w:val="clear" w:color="auto" w:fill="auto"/>
            <w:vAlign w:val="center"/>
            <w:hideMark/>
          </w:tcPr>
          <w:p w14:paraId="48CC0CD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10 818</w:t>
            </w:r>
          </w:p>
        </w:tc>
        <w:tc>
          <w:tcPr>
            <w:tcW w:w="910" w:type="dxa"/>
            <w:tcBorders>
              <w:top w:val="nil"/>
              <w:left w:val="nil"/>
              <w:bottom w:val="single" w:sz="4" w:space="0" w:color="auto"/>
              <w:right w:val="single" w:sz="4" w:space="0" w:color="auto"/>
            </w:tcBorders>
            <w:shd w:val="clear" w:color="auto" w:fill="auto"/>
            <w:vAlign w:val="center"/>
            <w:hideMark/>
          </w:tcPr>
          <w:p w14:paraId="57157D4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233</w:t>
            </w:r>
          </w:p>
        </w:tc>
        <w:tc>
          <w:tcPr>
            <w:tcW w:w="938" w:type="dxa"/>
            <w:tcBorders>
              <w:top w:val="nil"/>
              <w:left w:val="nil"/>
              <w:bottom w:val="single" w:sz="4" w:space="0" w:color="auto"/>
              <w:right w:val="single" w:sz="4" w:space="0" w:color="auto"/>
            </w:tcBorders>
            <w:shd w:val="clear" w:color="auto" w:fill="auto"/>
            <w:vAlign w:val="center"/>
            <w:hideMark/>
          </w:tcPr>
          <w:p w14:paraId="6E74F41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-10 585</w:t>
            </w:r>
          </w:p>
        </w:tc>
        <w:tc>
          <w:tcPr>
            <w:tcW w:w="670" w:type="dxa"/>
            <w:tcBorders>
              <w:top w:val="nil"/>
              <w:left w:val="nil"/>
              <w:bottom w:val="single" w:sz="4" w:space="0" w:color="auto"/>
              <w:right w:val="single" w:sz="4" w:space="0" w:color="auto"/>
            </w:tcBorders>
            <w:shd w:val="clear" w:color="auto" w:fill="auto"/>
            <w:vAlign w:val="center"/>
            <w:hideMark/>
          </w:tcPr>
          <w:p w14:paraId="17C4557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-98%</w:t>
            </w:r>
          </w:p>
        </w:tc>
      </w:tr>
      <w:tr w:rsidR="00825954" w:rsidRPr="00B741BD" w14:paraId="1ED58ABF"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E21A5A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w:t>
            </w:r>
          </w:p>
        </w:tc>
        <w:tc>
          <w:tcPr>
            <w:tcW w:w="3832" w:type="dxa"/>
            <w:tcBorders>
              <w:top w:val="nil"/>
              <w:left w:val="nil"/>
              <w:bottom w:val="single" w:sz="4" w:space="0" w:color="auto"/>
              <w:right w:val="single" w:sz="4" w:space="0" w:color="auto"/>
            </w:tcBorders>
            <w:shd w:val="clear" w:color="auto" w:fill="auto"/>
            <w:vAlign w:val="center"/>
            <w:hideMark/>
          </w:tcPr>
          <w:p w14:paraId="3BDCDDA5"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1341_Реконструкция ТП-12 (инв.№ 5351199) с установкой двух трансформаторов 2х400 </w:t>
            </w:r>
            <w:proofErr w:type="spellStart"/>
            <w:r w:rsidRPr="00B741BD">
              <w:rPr>
                <w:rFonts w:ascii="Myriad Pro" w:hAnsi="Myriad Pro" w:cs="Calibri"/>
                <w:sz w:val="18"/>
                <w:szCs w:val="18"/>
              </w:rPr>
              <w:t>кВА</w:t>
            </w:r>
            <w:proofErr w:type="spellEnd"/>
            <w:r w:rsidRPr="00B741BD">
              <w:rPr>
                <w:rFonts w:ascii="Myriad Pro" w:hAnsi="Myriad Pro" w:cs="Calibri"/>
                <w:sz w:val="18"/>
                <w:szCs w:val="18"/>
              </w:rPr>
              <w:t xml:space="preserve">, КЛ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ТП-12 (инв.№ 5320706) протяженностью 2,075 км в </w:t>
            </w:r>
            <w:proofErr w:type="spellStart"/>
            <w:r w:rsidRPr="00B741BD">
              <w:rPr>
                <w:rFonts w:ascii="Myriad Pro" w:hAnsi="Myriad Pro" w:cs="Calibri"/>
                <w:sz w:val="18"/>
                <w:szCs w:val="18"/>
              </w:rPr>
              <w:t>г.Черняховске</w:t>
            </w:r>
            <w:proofErr w:type="spellEnd"/>
          </w:p>
        </w:tc>
        <w:tc>
          <w:tcPr>
            <w:tcW w:w="1332" w:type="dxa"/>
            <w:tcBorders>
              <w:top w:val="nil"/>
              <w:left w:val="nil"/>
              <w:bottom w:val="single" w:sz="4" w:space="0" w:color="auto"/>
              <w:right w:val="single" w:sz="4" w:space="0" w:color="auto"/>
            </w:tcBorders>
            <w:shd w:val="clear" w:color="auto" w:fill="auto"/>
            <w:vAlign w:val="center"/>
            <w:hideMark/>
          </w:tcPr>
          <w:p w14:paraId="232FE4F3"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F_prj_111001_2584 </w:t>
            </w:r>
          </w:p>
        </w:tc>
        <w:tc>
          <w:tcPr>
            <w:tcW w:w="1245" w:type="dxa"/>
            <w:tcBorders>
              <w:top w:val="nil"/>
              <w:left w:val="nil"/>
              <w:bottom w:val="single" w:sz="4" w:space="0" w:color="auto"/>
              <w:right w:val="single" w:sz="4" w:space="0" w:color="auto"/>
            </w:tcBorders>
            <w:shd w:val="clear" w:color="auto" w:fill="auto"/>
            <w:vAlign w:val="center"/>
            <w:hideMark/>
          </w:tcPr>
          <w:p w14:paraId="7F6F083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9 549</w:t>
            </w:r>
          </w:p>
        </w:tc>
        <w:tc>
          <w:tcPr>
            <w:tcW w:w="910" w:type="dxa"/>
            <w:tcBorders>
              <w:top w:val="nil"/>
              <w:left w:val="nil"/>
              <w:bottom w:val="single" w:sz="4" w:space="0" w:color="auto"/>
              <w:right w:val="single" w:sz="4" w:space="0" w:color="auto"/>
            </w:tcBorders>
            <w:shd w:val="clear" w:color="auto" w:fill="auto"/>
            <w:vAlign w:val="center"/>
            <w:hideMark/>
          </w:tcPr>
          <w:p w14:paraId="619BA3F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520</w:t>
            </w:r>
          </w:p>
        </w:tc>
        <w:tc>
          <w:tcPr>
            <w:tcW w:w="938" w:type="dxa"/>
            <w:tcBorders>
              <w:top w:val="nil"/>
              <w:left w:val="nil"/>
              <w:bottom w:val="single" w:sz="4" w:space="0" w:color="auto"/>
              <w:right w:val="single" w:sz="4" w:space="0" w:color="auto"/>
            </w:tcBorders>
            <w:shd w:val="clear" w:color="auto" w:fill="auto"/>
            <w:vAlign w:val="center"/>
            <w:hideMark/>
          </w:tcPr>
          <w:p w14:paraId="2AEEF1C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-9 029</w:t>
            </w:r>
          </w:p>
        </w:tc>
        <w:tc>
          <w:tcPr>
            <w:tcW w:w="670" w:type="dxa"/>
            <w:tcBorders>
              <w:top w:val="nil"/>
              <w:left w:val="nil"/>
              <w:bottom w:val="single" w:sz="4" w:space="0" w:color="auto"/>
              <w:right w:val="single" w:sz="4" w:space="0" w:color="auto"/>
            </w:tcBorders>
            <w:shd w:val="clear" w:color="auto" w:fill="auto"/>
            <w:vAlign w:val="center"/>
            <w:hideMark/>
          </w:tcPr>
          <w:p w14:paraId="2BBD78F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-95%</w:t>
            </w:r>
          </w:p>
        </w:tc>
      </w:tr>
      <w:tr w:rsidR="00825954" w:rsidRPr="00B741BD" w14:paraId="0F5C39AE"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138890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11</w:t>
            </w:r>
          </w:p>
        </w:tc>
        <w:tc>
          <w:tcPr>
            <w:tcW w:w="3832" w:type="dxa"/>
            <w:tcBorders>
              <w:top w:val="nil"/>
              <w:left w:val="nil"/>
              <w:bottom w:val="single" w:sz="4" w:space="0" w:color="auto"/>
              <w:right w:val="single" w:sz="4" w:space="0" w:color="auto"/>
            </w:tcBorders>
            <w:shd w:val="clear" w:color="auto" w:fill="auto"/>
            <w:vAlign w:val="center"/>
            <w:hideMark/>
          </w:tcPr>
          <w:p w14:paraId="70ED512A"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Модернизация системы сбора и передачи информации  СОТИАССО на объектах АО </w:t>
            </w:r>
            <w:r w:rsidRPr="00B741BD">
              <w:rPr>
                <w:rFonts w:ascii="Myriad Pro" w:hAnsi="Myriad Pro" w:cs="Calibri"/>
                <w:sz w:val="18"/>
                <w:szCs w:val="18"/>
              </w:rPr>
              <w:lastRenderedPageBreak/>
              <w:t>"</w:t>
            </w:r>
            <w:proofErr w:type="spellStart"/>
            <w:r w:rsidR="00693FC8" w:rsidRPr="00B741BD">
              <w:rPr>
                <w:rFonts w:ascii="Myriad Pro" w:hAnsi="Myriad Pro" w:cs="Calibri"/>
                <w:sz w:val="18"/>
                <w:szCs w:val="18"/>
              </w:rPr>
              <w:t>Янтарьэнерго</w:t>
            </w:r>
            <w:proofErr w:type="spellEnd"/>
            <w:r w:rsidRPr="00B741BD">
              <w:rPr>
                <w:rFonts w:ascii="Myriad Pro" w:hAnsi="Myriad Pro" w:cs="Calibri"/>
                <w:sz w:val="18"/>
                <w:szCs w:val="18"/>
              </w:rPr>
              <w:t>" ПС О-51: комплекс программных и технических средств используется для обеспечения информационных функций (наблюдения, контроля, сигнализации) и функций управления электрооборудованием подстанции</w:t>
            </w:r>
          </w:p>
        </w:tc>
        <w:tc>
          <w:tcPr>
            <w:tcW w:w="1332" w:type="dxa"/>
            <w:tcBorders>
              <w:top w:val="nil"/>
              <w:left w:val="nil"/>
              <w:bottom w:val="single" w:sz="4" w:space="0" w:color="auto"/>
              <w:right w:val="single" w:sz="4" w:space="0" w:color="auto"/>
            </w:tcBorders>
            <w:shd w:val="clear" w:color="auto" w:fill="auto"/>
            <w:vAlign w:val="center"/>
            <w:hideMark/>
          </w:tcPr>
          <w:p w14:paraId="5B4FBBFB"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lastRenderedPageBreak/>
              <w:t>F_obj_111001_3108</w:t>
            </w:r>
          </w:p>
        </w:tc>
        <w:tc>
          <w:tcPr>
            <w:tcW w:w="1245" w:type="dxa"/>
            <w:tcBorders>
              <w:top w:val="nil"/>
              <w:left w:val="nil"/>
              <w:bottom w:val="single" w:sz="4" w:space="0" w:color="auto"/>
              <w:right w:val="single" w:sz="4" w:space="0" w:color="auto"/>
            </w:tcBorders>
            <w:shd w:val="clear" w:color="auto" w:fill="auto"/>
            <w:vAlign w:val="center"/>
            <w:hideMark/>
          </w:tcPr>
          <w:p w14:paraId="1CEB7E0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9 381</w:t>
            </w:r>
          </w:p>
        </w:tc>
        <w:tc>
          <w:tcPr>
            <w:tcW w:w="910" w:type="dxa"/>
            <w:tcBorders>
              <w:top w:val="nil"/>
              <w:left w:val="nil"/>
              <w:bottom w:val="single" w:sz="4" w:space="0" w:color="auto"/>
              <w:right w:val="single" w:sz="4" w:space="0" w:color="auto"/>
            </w:tcBorders>
            <w:shd w:val="clear" w:color="auto" w:fill="auto"/>
            <w:vAlign w:val="center"/>
            <w:hideMark/>
          </w:tcPr>
          <w:p w14:paraId="114D9C7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876</w:t>
            </w:r>
          </w:p>
        </w:tc>
        <w:tc>
          <w:tcPr>
            <w:tcW w:w="938" w:type="dxa"/>
            <w:tcBorders>
              <w:top w:val="nil"/>
              <w:left w:val="nil"/>
              <w:bottom w:val="single" w:sz="4" w:space="0" w:color="auto"/>
              <w:right w:val="single" w:sz="4" w:space="0" w:color="auto"/>
            </w:tcBorders>
            <w:shd w:val="clear" w:color="auto" w:fill="auto"/>
            <w:vAlign w:val="center"/>
            <w:hideMark/>
          </w:tcPr>
          <w:p w14:paraId="6978729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-8 505</w:t>
            </w:r>
          </w:p>
        </w:tc>
        <w:tc>
          <w:tcPr>
            <w:tcW w:w="670" w:type="dxa"/>
            <w:tcBorders>
              <w:top w:val="nil"/>
              <w:left w:val="nil"/>
              <w:bottom w:val="single" w:sz="4" w:space="0" w:color="auto"/>
              <w:right w:val="single" w:sz="4" w:space="0" w:color="auto"/>
            </w:tcBorders>
            <w:shd w:val="clear" w:color="auto" w:fill="auto"/>
            <w:vAlign w:val="center"/>
            <w:hideMark/>
          </w:tcPr>
          <w:p w14:paraId="4CD12A9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-91%</w:t>
            </w:r>
          </w:p>
        </w:tc>
      </w:tr>
      <w:tr w:rsidR="00825954" w:rsidRPr="00B741BD" w14:paraId="631DE725"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01D729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12</w:t>
            </w:r>
          </w:p>
        </w:tc>
        <w:tc>
          <w:tcPr>
            <w:tcW w:w="3832" w:type="dxa"/>
            <w:tcBorders>
              <w:top w:val="nil"/>
              <w:left w:val="nil"/>
              <w:bottom w:val="single" w:sz="4" w:space="0" w:color="auto"/>
              <w:right w:val="single" w:sz="4" w:space="0" w:color="auto"/>
            </w:tcBorders>
            <w:shd w:val="clear" w:color="auto" w:fill="auto"/>
            <w:vAlign w:val="center"/>
            <w:hideMark/>
          </w:tcPr>
          <w:p w14:paraId="64C31041"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Модернизация системы сбора и передачи информации  СОТИАССО на объектах АО "</w:t>
            </w:r>
            <w:proofErr w:type="spellStart"/>
            <w:r w:rsidR="00693FC8" w:rsidRPr="00B741BD">
              <w:rPr>
                <w:rFonts w:ascii="Myriad Pro" w:hAnsi="Myriad Pro" w:cs="Calibri"/>
                <w:sz w:val="18"/>
                <w:szCs w:val="18"/>
              </w:rPr>
              <w:t>Янтарьэнерго</w:t>
            </w:r>
            <w:proofErr w:type="spellEnd"/>
            <w:r w:rsidRPr="00B741BD">
              <w:rPr>
                <w:rFonts w:ascii="Myriad Pro" w:hAnsi="Myriad Pro" w:cs="Calibri"/>
                <w:sz w:val="18"/>
                <w:szCs w:val="18"/>
              </w:rPr>
              <w:t>" ПС О-26: комплекс программных и технических средств используется для обеспечения информационных функций (наблюдения, контроля, сигнализации) и функций управления электрооборудованием подстанции</w:t>
            </w:r>
          </w:p>
        </w:tc>
        <w:tc>
          <w:tcPr>
            <w:tcW w:w="1332" w:type="dxa"/>
            <w:tcBorders>
              <w:top w:val="nil"/>
              <w:left w:val="nil"/>
              <w:bottom w:val="single" w:sz="4" w:space="0" w:color="auto"/>
              <w:right w:val="single" w:sz="4" w:space="0" w:color="auto"/>
            </w:tcBorders>
            <w:shd w:val="clear" w:color="auto" w:fill="auto"/>
            <w:vAlign w:val="center"/>
            <w:hideMark/>
          </w:tcPr>
          <w:p w14:paraId="2A538D4B"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F_obj_111001_3100</w:t>
            </w:r>
          </w:p>
        </w:tc>
        <w:tc>
          <w:tcPr>
            <w:tcW w:w="1245" w:type="dxa"/>
            <w:tcBorders>
              <w:top w:val="nil"/>
              <w:left w:val="nil"/>
              <w:bottom w:val="single" w:sz="4" w:space="0" w:color="auto"/>
              <w:right w:val="single" w:sz="4" w:space="0" w:color="auto"/>
            </w:tcBorders>
            <w:shd w:val="clear" w:color="auto" w:fill="auto"/>
            <w:vAlign w:val="center"/>
            <w:hideMark/>
          </w:tcPr>
          <w:p w14:paraId="62603D8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8 082</w:t>
            </w:r>
          </w:p>
        </w:tc>
        <w:tc>
          <w:tcPr>
            <w:tcW w:w="910" w:type="dxa"/>
            <w:tcBorders>
              <w:top w:val="nil"/>
              <w:left w:val="nil"/>
              <w:bottom w:val="single" w:sz="4" w:space="0" w:color="auto"/>
              <w:right w:val="single" w:sz="4" w:space="0" w:color="auto"/>
            </w:tcBorders>
            <w:shd w:val="clear" w:color="auto" w:fill="auto"/>
            <w:vAlign w:val="center"/>
            <w:hideMark/>
          </w:tcPr>
          <w:p w14:paraId="21244DB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620</w:t>
            </w:r>
          </w:p>
        </w:tc>
        <w:tc>
          <w:tcPr>
            <w:tcW w:w="938" w:type="dxa"/>
            <w:tcBorders>
              <w:top w:val="nil"/>
              <w:left w:val="nil"/>
              <w:bottom w:val="single" w:sz="4" w:space="0" w:color="auto"/>
              <w:right w:val="single" w:sz="4" w:space="0" w:color="auto"/>
            </w:tcBorders>
            <w:shd w:val="clear" w:color="auto" w:fill="auto"/>
            <w:vAlign w:val="center"/>
            <w:hideMark/>
          </w:tcPr>
          <w:p w14:paraId="08C7174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-7 462</w:t>
            </w:r>
          </w:p>
        </w:tc>
        <w:tc>
          <w:tcPr>
            <w:tcW w:w="670" w:type="dxa"/>
            <w:tcBorders>
              <w:top w:val="nil"/>
              <w:left w:val="nil"/>
              <w:bottom w:val="single" w:sz="4" w:space="0" w:color="auto"/>
              <w:right w:val="single" w:sz="4" w:space="0" w:color="auto"/>
            </w:tcBorders>
            <w:shd w:val="clear" w:color="auto" w:fill="auto"/>
            <w:vAlign w:val="center"/>
            <w:hideMark/>
          </w:tcPr>
          <w:p w14:paraId="58D449B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-92%</w:t>
            </w:r>
          </w:p>
        </w:tc>
      </w:tr>
      <w:tr w:rsidR="00825954" w:rsidRPr="00B741BD" w14:paraId="1C60D76A"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D39709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13</w:t>
            </w:r>
          </w:p>
        </w:tc>
        <w:tc>
          <w:tcPr>
            <w:tcW w:w="3832" w:type="dxa"/>
            <w:tcBorders>
              <w:top w:val="nil"/>
              <w:left w:val="nil"/>
              <w:bottom w:val="single" w:sz="4" w:space="0" w:color="auto"/>
              <w:right w:val="single" w:sz="4" w:space="0" w:color="auto"/>
            </w:tcBorders>
            <w:shd w:val="clear" w:color="auto" w:fill="auto"/>
            <w:vAlign w:val="center"/>
            <w:hideMark/>
          </w:tcPr>
          <w:p w14:paraId="6FA09416"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Модернизация системы сбора и передачи информации  СОТИАССО на объектах АО "</w:t>
            </w:r>
            <w:proofErr w:type="spellStart"/>
            <w:r w:rsidR="00693FC8" w:rsidRPr="00B741BD">
              <w:rPr>
                <w:rFonts w:ascii="Myriad Pro" w:hAnsi="Myriad Pro" w:cs="Calibri"/>
                <w:sz w:val="18"/>
                <w:szCs w:val="18"/>
              </w:rPr>
              <w:t>Янтарьэнерго</w:t>
            </w:r>
            <w:proofErr w:type="spellEnd"/>
            <w:r w:rsidRPr="00B741BD">
              <w:rPr>
                <w:rFonts w:ascii="Myriad Pro" w:hAnsi="Myriad Pro" w:cs="Calibri"/>
                <w:sz w:val="18"/>
                <w:szCs w:val="18"/>
              </w:rPr>
              <w:t>" ПС О-3: комплекс программных и технических средств используется для обеспечения информационных функций (наблюдения, контроля, сигнализации) и функций управления электрооборудованием подстанции</w:t>
            </w:r>
          </w:p>
        </w:tc>
        <w:tc>
          <w:tcPr>
            <w:tcW w:w="1332" w:type="dxa"/>
            <w:tcBorders>
              <w:top w:val="nil"/>
              <w:left w:val="nil"/>
              <w:bottom w:val="single" w:sz="4" w:space="0" w:color="auto"/>
              <w:right w:val="single" w:sz="4" w:space="0" w:color="auto"/>
            </w:tcBorders>
            <w:shd w:val="clear" w:color="auto" w:fill="auto"/>
            <w:vAlign w:val="center"/>
            <w:hideMark/>
          </w:tcPr>
          <w:p w14:paraId="7E5E0447"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F_obj_111001_3081</w:t>
            </w:r>
          </w:p>
        </w:tc>
        <w:tc>
          <w:tcPr>
            <w:tcW w:w="1245" w:type="dxa"/>
            <w:tcBorders>
              <w:top w:val="nil"/>
              <w:left w:val="nil"/>
              <w:bottom w:val="single" w:sz="4" w:space="0" w:color="auto"/>
              <w:right w:val="single" w:sz="4" w:space="0" w:color="auto"/>
            </w:tcBorders>
            <w:shd w:val="clear" w:color="auto" w:fill="auto"/>
            <w:vAlign w:val="center"/>
            <w:hideMark/>
          </w:tcPr>
          <w:p w14:paraId="77D7146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7 668</w:t>
            </w:r>
          </w:p>
        </w:tc>
        <w:tc>
          <w:tcPr>
            <w:tcW w:w="910" w:type="dxa"/>
            <w:tcBorders>
              <w:top w:val="nil"/>
              <w:left w:val="nil"/>
              <w:bottom w:val="single" w:sz="4" w:space="0" w:color="auto"/>
              <w:right w:val="single" w:sz="4" w:space="0" w:color="auto"/>
            </w:tcBorders>
            <w:shd w:val="clear" w:color="auto" w:fill="auto"/>
            <w:vAlign w:val="center"/>
            <w:hideMark/>
          </w:tcPr>
          <w:p w14:paraId="1136699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552</w:t>
            </w:r>
          </w:p>
        </w:tc>
        <w:tc>
          <w:tcPr>
            <w:tcW w:w="938" w:type="dxa"/>
            <w:tcBorders>
              <w:top w:val="nil"/>
              <w:left w:val="nil"/>
              <w:bottom w:val="single" w:sz="4" w:space="0" w:color="auto"/>
              <w:right w:val="single" w:sz="4" w:space="0" w:color="auto"/>
            </w:tcBorders>
            <w:shd w:val="clear" w:color="auto" w:fill="auto"/>
            <w:vAlign w:val="center"/>
            <w:hideMark/>
          </w:tcPr>
          <w:p w14:paraId="6F7DAC4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-7 115</w:t>
            </w:r>
          </w:p>
        </w:tc>
        <w:tc>
          <w:tcPr>
            <w:tcW w:w="670" w:type="dxa"/>
            <w:tcBorders>
              <w:top w:val="nil"/>
              <w:left w:val="nil"/>
              <w:bottom w:val="single" w:sz="4" w:space="0" w:color="auto"/>
              <w:right w:val="single" w:sz="4" w:space="0" w:color="auto"/>
            </w:tcBorders>
            <w:shd w:val="clear" w:color="auto" w:fill="auto"/>
            <w:vAlign w:val="center"/>
            <w:hideMark/>
          </w:tcPr>
          <w:p w14:paraId="43472B9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-93%</w:t>
            </w:r>
          </w:p>
        </w:tc>
      </w:tr>
      <w:tr w:rsidR="00825954" w:rsidRPr="00B741BD" w14:paraId="4FDED558"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A34CBE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14</w:t>
            </w:r>
          </w:p>
        </w:tc>
        <w:tc>
          <w:tcPr>
            <w:tcW w:w="3832" w:type="dxa"/>
            <w:tcBorders>
              <w:top w:val="nil"/>
              <w:left w:val="nil"/>
              <w:bottom w:val="single" w:sz="4" w:space="0" w:color="auto"/>
              <w:right w:val="single" w:sz="4" w:space="0" w:color="auto"/>
            </w:tcBorders>
            <w:shd w:val="clear" w:color="auto" w:fill="auto"/>
            <w:vAlign w:val="center"/>
            <w:hideMark/>
          </w:tcPr>
          <w:p w14:paraId="667E76CA"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Развитие функционала действующей системы управления производственными активами АО "</w:t>
            </w:r>
            <w:proofErr w:type="spellStart"/>
            <w:r w:rsidR="00693FC8" w:rsidRPr="00B741BD">
              <w:rPr>
                <w:rFonts w:ascii="Myriad Pro" w:hAnsi="Myriad Pro" w:cs="Calibri"/>
                <w:sz w:val="18"/>
                <w:szCs w:val="18"/>
              </w:rPr>
              <w:t>Янтарьэнерго</w:t>
            </w:r>
            <w:proofErr w:type="spellEnd"/>
            <w:r w:rsidRPr="00B741BD">
              <w:rPr>
                <w:rFonts w:ascii="Myriad Pro" w:hAnsi="Myriad Pro" w:cs="Calibri"/>
                <w:sz w:val="18"/>
                <w:szCs w:val="18"/>
              </w:rPr>
              <w:t>"</w:t>
            </w:r>
          </w:p>
        </w:tc>
        <w:tc>
          <w:tcPr>
            <w:tcW w:w="1332" w:type="dxa"/>
            <w:tcBorders>
              <w:top w:val="nil"/>
              <w:left w:val="nil"/>
              <w:bottom w:val="single" w:sz="4" w:space="0" w:color="auto"/>
              <w:right w:val="single" w:sz="4" w:space="0" w:color="auto"/>
            </w:tcBorders>
            <w:shd w:val="clear" w:color="auto" w:fill="auto"/>
            <w:vAlign w:val="center"/>
            <w:hideMark/>
          </w:tcPr>
          <w:p w14:paraId="1CA00D7C"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H_НМА8</w:t>
            </w:r>
          </w:p>
        </w:tc>
        <w:tc>
          <w:tcPr>
            <w:tcW w:w="1245" w:type="dxa"/>
            <w:tcBorders>
              <w:top w:val="nil"/>
              <w:left w:val="nil"/>
              <w:bottom w:val="single" w:sz="4" w:space="0" w:color="auto"/>
              <w:right w:val="single" w:sz="4" w:space="0" w:color="auto"/>
            </w:tcBorders>
            <w:shd w:val="clear" w:color="auto" w:fill="auto"/>
            <w:vAlign w:val="center"/>
            <w:hideMark/>
          </w:tcPr>
          <w:p w14:paraId="4332095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23 423</w:t>
            </w:r>
          </w:p>
        </w:tc>
        <w:tc>
          <w:tcPr>
            <w:tcW w:w="910" w:type="dxa"/>
            <w:tcBorders>
              <w:top w:val="nil"/>
              <w:left w:val="nil"/>
              <w:bottom w:val="single" w:sz="4" w:space="0" w:color="auto"/>
              <w:right w:val="single" w:sz="4" w:space="0" w:color="auto"/>
            </w:tcBorders>
            <w:shd w:val="clear" w:color="auto" w:fill="auto"/>
            <w:vAlign w:val="center"/>
            <w:hideMark/>
          </w:tcPr>
          <w:p w14:paraId="719C35E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16 483</w:t>
            </w:r>
          </w:p>
        </w:tc>
        <w:tc>
          <w:tcPr>
            <w:tcW w:w="938" w:type="dxa"/>
            <w:tcBorders>
              <w:top w:val="nil"/>
              <w:left w:val="nil"/>
              <w:bottom w:val="single" w:sz="4" w:space="0" w:color="auto"/>
              <w:right w:val="single" w:sz="4" w:space="0" w:color="auto"/>
            </w:tcBorders>
            <w:shd w:val="clear" w:color="auto" w:fill="auto"/>
            <w:vAlign w:val="center"/>
            <w:hideMark/>
          </w:tcPr>
          <w:p w14:paraId="10CCB1B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-6 940</w:t>
            </w:r>
          </w:p>
        </w:tc>
        <w:tc>
          <w:tcPr>
            <w:tcW w:w="670" w:type="dxa"/>
            <w:tcBorders>
              <w:top w:val="nil"/>
              <w:left w:val="nil"/>
              <w:bottom w:val="single" w:sz="4" w:space="0" w:color="auto"/>
              <w:right w:val="single" w:sz="4" w:space="0" w:color="auto"/>
            </w:tcBorders>
            <w:shd w:val="clear" w:color="auto" w:fill="auto"/>
            <w:vAlign w:val="center"/>
            <w:hideMark/>
          </w:tcPr>
          <w:p w14:paraId="17CA886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-30%</w:t>
            </w:r>
          </w:p>
        </w:tc>
      </w:tr>
      <w:tr w:rsidR="00825954" w:rsidRPr="00B741BD" w14:paraId="3ACD2DAD"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32AB5E3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15</w:t>
            </w:r>
          </w:p>
        </w:tc>
        <w:tc>
          <w:tcPr>
            <w:tcW w:w="3832" w:type="dxa"/>
            <w:tcBorders>
              <w:top w:val="nil"/>
              <w:left w:val="nil"/>
              <w:bottom w:val="single" w:sz="4" w:space="0" w:color="auto"/>
              <w:right w:val="single" w:sz="4" w:space="0" w:color="auto"/>
            </w:tcBorders>
            <w:shd w:val="clear" w:color="auto" w:fill="auto"/>
            <w:vAlign w:val="center"/>
            <w:hideMark/>
          </w:tcPr>
          <w:p w14:paraId="734A6E98"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Расширение просек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15-15 площадью 3,8 га и реконструкция участка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15-15 протяженностью 2,7 км с заменой голого провода на СИП</w:t>
            </w:r>
          </w:p>
        </w:tc>
        <w:tc>
          <w:tcPr>
            <w:tcW w:w="1332" w:type="dxa"/>
            <w:tcBorders>
              <w:top w:val="nil"/>
              <w:left w:val="nil"/>
              <w:bottom w:val="single" w:sz="4" w:space="0" w:color="auto"/>
              <w:right w:val="single" w:sz="4" w:space="0" w:color="auto"/>
            </w:tcBorders>
            <w:shd w:val="clear" w:color="auto" w:fill="auto"/>
            <w:vAlign w:val="center"/>
            <w:hideMark/>
          </w:tcPr>
          <w:p w14:paraId="0981BEC6"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F_949-29 </w:t>
            </w:r>
          </w:p>
        </w:tc>
        <w:tc>
          <w:tcPr>
            <w:tcW w:w="1245" w:type="dxa"/>
            <w:tcBorders>
              <w:top w:val="nil"/>
              <w:left w:val="nil"/>
              <w:bottom w:val="single" w:sz="4" w:space="0" w:color="auto"/>
              <w:right w:val="single" w:sz="4" w:space="0" w:color="auto"/>
            </w:tcBorders>
            <w:shd w:val="clear" w:color="auto" w:fill="auto"/>
            <w:vAlign w:val="center"/>
            <w:hideMark/>
          </w:tcPr>
          <w:p w14:paraId="518067A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6 332</w:t>
            </w:r>
          </w:p>
        </w:tc>
        <w:tc>
          <w:tcPr>
            <w:tcW w:w="910" w:type="dxa"/>
            <w:tcBorders>
              <w:top w:val="nil"/>
              <w:left w:val="nil"/>
              <w:bottom w:val="single" w:sz="4" w:space="0" w:color="auto"/>
              <w:right w:val="single" w:sz="4" w:space="0" w:color="auto"/>
            </w:tcBorders>
            <w:shd w:val="clear" w:color="auto" w:fill="auto"/>
            <w:vAlign w:val="center"/>
            <w:hideMark/>
          </w:tcPr>
          <w:p w14:paraId="4615549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56</w:t>
            </w:r>
          </w:p>
        </w:tc>
        <w:tc>
          <w:tcPr>
            <w:tcW w:w="938" w:type="dxa"/>
            <w:tcBorders>
              <w:top w:val="nil"/>
              <w:left w:val="nil"/>
              <w:bottom w:val="single" w:sz="4" w:space="0" w:color="auto"/>
              <w:right w:val="single" w:sz="4" w:space="0" w:color="auto"/>
            </w:tcBorders>
            <w:shd w:val="clear" w:color="auto" w:fill="auto"/>
            <w:vAlign w:val="center"/>
            <w:hideMark/>
          </w:tcPr>
          <w:p w14:paraId="3B5A5C4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-6 276</w:t>
            </w:r>
          </w:p>
        </w:tc>
        <w:tc>
          <w:tcPr>
            <w:tcW w:w="670" w:type="dxa"/>
            <w:tcBorders>
              <w:top w:val="nil"/>
              <w:left w:val="nil"/>
              <w:bottom w:val="single" w:sz="4" w:space="0" w:color="auto"/>
              <w:right w:val="single" w:sz="4" w:space="0" w:color="auto"/>
            </w:tcBorders>
            <w:shd w:val="clear" w:color="auto" w:fill="auto"/>
            <w:vAlign w:val="center"/>
            <w:hideMark/>
          </w:tcPr>
          <w:p w14:paraId="1491DCB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-99%</w:t>
            </w:r>
          </w:p>
        </w:tc>
      </w:tr>
      <w:tr w:rsidR="00825954" w:rsidRPr="00B741BD" w14:paraId="60960CCE"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C5E0D7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16</w:t>
            </w:r>
          </w:p>
        </w:tc>
        <w:tc>
          <w:tcPr>
            <w:tcW w:w="3832" w:type="dxa"/>
            <w:tcBorders>
              <w:top w:val="nil"/>
              <w:left w:val="nil"/>
              <w:bottom w:val="single" w:sz="4" w:space="0" w:color="auto"/>
              <w:right w:val="single" w:sz="4" w:space="0" w:color="auto"/>
            </w:tcBorders>
            <w:shd w:val="clear" w:color="auto" w:fill="auto"/>
            <w:vAlign w:val="center"/>
            <w:hideMark/>
          </w:tcPr>
          <w:p w14:paraId="6F37F408"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Создание центра управления энергообеспечением (ЦУЭ) АО "</w:t>
            </w:r>
            <w:proofErr w:type="spellStart"/>
            <w:r w:rsidR="00693FC8" w:rsidRPr="00B741BD">
              <w:rPr>
                <w:rFonts w:ascii="Myriad Pro" w:hAnsi="Myriad Pro" w:cs="Calibri"/>
                <w:sz w:val="18"/>
                <w:szCs w:val="18"/>
              </w:rPr>
              <w:t>Янтарьэнерго</w:t>
            </w:r>
            <w:proofErr w:type="spellEnd"/>
            <w:r w:rsidRPr="00B741BD">
              <w:rPr>
                <w:rFonts w:ascii="Myriad Pro" w:hAnsi="Myriad Pro" w:cs="Calibri"/>
                <w:sz w:val="18"/>
                <w:szCs w:val="18"/>
              </w:rPr>
              <w:t>"</w:t>
            </w:r>
          </w:p>
        </w:tc>
        <w:tc>
          <w:tcPr>
            <w:tcW w:w="1332" w:type="dxa"/>
            <w:tcBorders>
              <w:top w:val="nil"/>
              <w:left w:val="nil"/>
              <w:bottom w:val="single" w:sz="4" w:space="0" w:color="auto"/>
              <w:right w:val="single" w:sz="4" w:space="0" w:color="auto"/>
            </w:tcBorders>
            <w:shd w:val="clear" w:color="auto" w:fill="auto"/>
            <w:vAlign w:val="center"/>
            <w:hideMark/>
          </w:tcPr>
          <w:p w14:paraId="5099DAB4"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H_2723</w:t>
            </w:r>
          </w:p>
        </w:tc>
        <w:tc>
          <w:tcPr>
            <w:tcW w:w="1245" w:type="dxa"/>
            <w:tcBorders>
              <w:top w:val="nil"/>
              <w:left w:val="nil"/>
              <w:bottom w:val="single" w:sz="4" w:space="0" w:color="auto"/>
              <w:right w:val="single" w:sz="4" w:space="0" w:color="auto"/>
            </w:tcBorders>
            <w:shd w:val="clear" w:color="auto" w:fill="auto"/>
            <w:vAlign w:val="center"/>
            <w:hideMark/>
          </w:tcPr>
          <w:p w14:paraId="396818B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5 888</w:t>
            </w:r>
          </w:p>
        </w:tc>
        <w:tc>
          <w:tcPr>
            <w:tcW w:w="910" w:type="dxa"/>
            <w:tcBorders>
              <w:top w:val="nil"/>
              <w:left w:val="nil"/>
              <w:bottom w:val="single" w:sz="4" w:space="0" w:color="auto"/>
              <w:right w:val="single" w:sz="4" w:space="0" w:color="auto"/>
            </w:tcBorders>
            <w:shd w:val="clear" w:color="auto" w:fill="auto"/>
            <w:vAlign w:val="center"/>
            <w:hideMark/>
          </w:tcPr>
          <w:p w14:paraId="6988D87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0</w:t>
            </w:r>
          </w:p>
        </w:tc>
        <w:tc>
          <w:tcPr>
            <w:tcW w:w="938" w:type="dxa"/>
            <w:tcBorders>
              <w:top w:val="nil"/>
              <w:left w:val="nil"/>
              <w:bottom w:val="single" w:sz="4" w:space="0" w:color="auto"/>
              <w:right w:val="single" w:sz="4" w:space="0" w:color="auto"/>
            </w:tcBorders>
            <w:shd w:val="clear" w:color="auto" w:fill="auto"/>
            <w:vAlign w:val="center"/>
            <w:hideMark/>
          </w:tcPr>
          <w:p w14:paraId="41E5C2C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-5 888</w:t>
            </w:r>
          </w:p>
        </w:tc>
        <w:tc>
          <w:tcPr>
            <w:tcW w:w="670" w:type="dxa"/>
            <w:tcBorders>
              <w:top w:val="nil"/>
              <w:left w:val="nil"/>
              <w:bottom w:val="single" w:sz="4" w:space="0" w:color="auto"/>
              <w:right w:val="single" w:sz="4" w:space="0" w:color="auto"/>
            </w:tcBorders>
            <w:shd w:val="clear" w:color="auto" w:fill="auto"/>
            <w:vAlign w:val="center"/>
            <w:hideMark/>
          </w:tcPr>
          <w:p w14:paraId="266DE27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-100%</w:t>
            </w:r>
          </w:p>
        </w:tc>
      </w:tr>
      <w:tr w:rsidR="00825954" w:rsidRPr="00B741BD" w14:paraId="770B9D2F"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776144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17</w:t>
            </w:r>
          </w:p>
        </w:tc>
        <w:tc>
          <w:tcPr>
            <w:tcW w:w="3832" w:type="dxa"/>
            <w:tcBorders>
              <w:top w:val="nil"/>
              <w:left w:val="nil"/>
              <w:bottom w:val="single" w:sz="4" w:space="0" w:color="auto"/>
              <w:right w:val="single" w:sz="4" w:space="0" w:color="auto"/>
            </w:tcBorders>
            <w:shd w:val="clear" w:color="auto" w:fill="auto"/>
            <w:vAlign w:val="center"/>
            <w:hideMark/>
          </w:tcPr>
          <w:p w14:paraId="07F5A32B"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Расширение просек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15-09 площадью 3,1 га и реконструкция участка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15-09 протяженностью 2,2 км с заменой голого провода на СИП</w:t>
            </w:r>
          </w:p>
        </w:tc>
        <w:tc>
          <w:tcPr>
            <w:tcW w:w="1332" w:type="dxa"/>
            <w:tcBorders>
              <w:top w:val="nil"/>
              <w:left w:val="nil"/>
              <w:bottom w:val="single" w:sz="4" w:space="0" w:color="auto"/>
              <w:right w:val="single" w:sz="4" w:space="0" w:color="auto"/>
            </w:tcBorders>
            <w:shd w:val="clear" w:color="auto" w:fill="auto"/>
            <w:vAlign w:val="center"/>
            <w:hideMark/>
          </w:tcPr>
          <w:p w14:paraId="75817053"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F_949-28 </w:t>
            </w:r>
          </w:p>
        </w:tc>
        <w:tc>
          <w:tcPr>
            <w:tcW w:w="1245" w:type="dxa"/>
            <w:tcBorders>
              <w:top w:val="nil"/>
              <w:left w:val="nil"/>
              <w:bottom w:val="single" w:sz="4" w:space="0" w:color="auto"/>
              <w:right w:val="single" w:sz="4" w:space="0" w:color="auto"/>
            </w:tcBorders>
            <w:shd w:val="clear" w:color="auto" w:fill="auto"/>
            <w:vAlign w:val="center"/>
            <w:hideMark/>
          </w:tcPr>
          <w:p w14:paraId="01BF19D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5 159</w:t>
            </w:r>
          </w:p>
        </w:tc>
        <w:tc>
          <w:tcPr>
            <w:tcW w:w="910" w:type="dxa"/>
            <w:tcBorders>
              <w:top w:val="nil"/>
              <w:left w:val="nil"/>
              <w:bottom w:val="single" w:sz="4" w:space="0" w:color="auto"/>
              <w:right w:val="single" w:sz="4" w:space="0" w:color="auto"/>
            </w:tcBorders>
            <w:shd w:val="clear" w:color="auto" w:fill="auto"/>
            <w:vAlign w:val="center"/>
            <w:hideMark/>
          </w:tcPr>
          <w:p w14:paraId="1B4EFFF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48</w:t>
            </w:r>
          </w:p>
        </w:tc>
        <w:tc>
          <w:tcPr>
            <w:tcW w:w="938" w:type="dxa"/>
            <w:tcBorders>
              <w:top w:val="nil"/>
              <w:left w:val="nil"/>
              <w:bottom w:val="single" w:sz="4" w:space="0" w:color="auto"/>
              <w:right w:val="single" w:sz="4" w:space="0" w:color="auto"/>
            </w:tcBorders>
            <w:shd w:val="clear" w:color="auto" w:fill="auto"/>
            <w:vAlign w:val="center"/>
            <w:hideMark/>
          </w:tcPr>
          <w:p w14:paraId="40BF26D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-5 111</w:t>
            </w:r>
          </w:p>
        </w:tc>
        <w:tc>
          <w:tcPr>
            <w:tcW w:w="670" w:type="dxa"/>
            <w:tcBorders>
              <w:top w:val="nil"/>
              <w:left w:val="nil"/>
              <w:bottom w:val="single" w:sz="4" w:space="0" w:color="auto"/>
              <w:right w:val="single" w:sz="4" w:space="0" w:color="auto"/>
            </w:tcBorders>
            <w:shd w:val="clear" w:color="auto" w:fill="auto"/>
            <w:vAlign w:val="center"/>
            <w:hideMark/>
          </w:tcPr>
          <w:p w14:paraId="0041CAB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-99%</w:t>
            </w:r>
          </w:p>
        </w:tc>
      </w:tr>
      <w:tr w:rsidR="00825954" w:rsidRPr="00B741BD" w14:paraId="0DBB70F5"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399FCD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18</w:t>
            </w:r>
          </w:p>
        </w:tc>
        <w:tc>
          <w:tcPr>
            <w:tcW w:w="3832" w:type="dxa"/>
            <w:tcBorders>
              <w:top w:val="nil"/>
              <w:left w:val="nil"/>
              <w:bottom w:val="single" w:sz="4" w:space="0" w:color="auto"/>
              <w:right w:val="single" w:sz="4" w:space="0" w:color="auto"/>
            </w:tcBorders>
            <w:shd w:val="clear" w:color="auto" w:fill="auto"/>
            <w:vAlign w:val="center"/>
            <w:hideMark/>
          </w:tcPr>
          <w:p w14:paraId="15851055"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ЗРУ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(инв.№ 5036700) ПС 110/15/6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О-6 "Неман". Строительство КТП 15/0.4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двух ЛЭП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ЗРУ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О-6 "Неман" до </w:t>
            </w:r>
            <w:proofErr w:type="spellStart"/>
            <w:r w:rsidRPr="00B741BD">
              <w:rPr>
                <w:rFonts w:ascii="Myriad Pro" w:hAnsi="Myriad Pro" w:cs="Calibri"/>
                <w:sz w:val="18"/>
                <w:szCs w:val="18"/>
              </w:rPr>
              <w:t>КТПн</w:t>
            </w:r>
            <w:proofErr w:type="spellEnd"/>
            <w:r w:rsidRPr="00B741BD">
              <w:rPr>
                <w:rFonts w:ascii="Myriad Pro" w:hAnsi="Myriad Pro" w:cs="Calibri"/>
                <w:sz w:val="18"/>
                <w:szCs w:val="18"/>
              </w:rPr>
              <w:t xml:space="preserve"> возле </w:t>
            </w:r>
            <w:proofErr w:type="spellStart"/>
            <w:r w:rsidRPr="00B741BD">
              <w:rPr>
                <w:rFonts w:ascii="Myriad Pro" w:hAnsi="Myriad Pro" w:cs="Calibri"/>
                <w:sz w:val="18"/>
                <w:szCs w:val="18"/>
              </w:rPr>
              <w:t>п.Дубки</w:t>
            </w:r>
            <w:proofErr w:type="spellEnd"/>
            <w:r w:rsidRPr="00B741BD">
              <w:rPr>
                <w:rFonts w:ascii="Myriad Pro" w:hAnsi="Myriad Pro" w:cs="Calibri"/>
                <w:sz w:val="18"/>
                <w:szCs w:val="18"/>
              </w:rPr>
              <w:t xml:space="preserve"> Неманского района</w:t>
            </w:r>
          </w:p>
        </w:tc>
        <w:tc>
          <w:tcPr>
            <w:tcW w:w="1332" w:type="dxa"/>
            <w:tcBorders>
              <w:top w:val="nil"/>
              <w:left w:val="nil"/>
              <w:bottom w:val="single" w:sz="4" w:space="0" w:color="auto"/>
              <w:right w:val="single" w:sz="4" w:space="0" w:color="auto"/>
            </w:tcBorders>
            <w:shd w:val="clear" w:color="auto" w:fill="auto"/>
            <w:vAlign w:val="center"/>
            <w:hideMark/>
          </w:tcPr>
          <w:p w14:paraId="2CD05303"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H_3490 </w:t>
            </w:r>
          </w:p>
        </w:tc>
        <w:tc>
          <w:tcPr>
            <w:tcW w:w="1245" w:type="dxa"/>
            <w:tcBorders>
              <w:top w:val="nil"/>
              <w:left w:val="nil"/>
              <w:bottom w:val="single" w:sz="4" w:space="0" w:color="auto"/>
              <w:right w:val="single" w:sz="4" w:space="0" w:color="auto"/>
            </w:tcBorders>
            <w:shd w:val="clear" w:color="auto" w:fill="auto"/>
            <w:vAlign w:val="center"/>
            <w:hideMark/>
          </w:tcPr>
          <w:p w14:paraId="4F0D748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5 000</w:t>
            </w:r>
          </w:p>
        </w:tc>
        <w:tc>
          <w:tcPr>
            <w:tcW w:w="910" w:type="dxa"/>
            <w:tcBorders>
              <w:top w:val="nil"/>
              <w:left w:val="nil"/>
              <w:bottom w:val="single" w:sz="4" w:space="0" w:color="auto"/>
              <w:right w:val="single" w:sz="4" w:space="0" w:color="auto"/>
            </w:tcBorders>
            <w:shd w:val="clear" w:color="auto" w:fill="auto"/>
            <w:vAlign w:val="center"/>
            <w:hideMark/>
          </w:tcPr>
          <w:p w14:paraId="523C421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0</w:t>
            </w:r>
          </w:p>
        </w:tc>
        <w:tc>
          <w:tcPr>
            <w:tcW w:w="938" w:type="dxa"/>
            <w:tcBorders>
              <w:top w:val="nil"/>
              <w:left w:val="nil"/>
              <w:bottom w:val="single" w:sz="4" w:space="0" w:color="auto"/>
              <w:right w:val="single" w:sz="4" w:space="0" w:color="auto"/>
            </w:tcBorders>
            <w:shd w:val="clear" w:color="auto" w:fill="auto"/>
            <w:vAlign w:val="center"/>
            <w:hideMark/>
          </w:tcPr>
          <w:p w14:paraId="6CC097D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-5 000</w:t>
            </w:r>
          </w:p>
        </w:tc>
        <w:tc>
          <w:tcPr>
            <w:tcW w:w="670" w:type="dxa"/>
            <w:tcBorders>
              <w:top w:val="nil"/>
              <w:left w:val="nil"/>
              <w:bottom w:val="single" w:sz="4" w:space="0" w:color="auto"/>
              <w:right w:val="single" w:sz="4" w:space="0" w:color="auto"/>
            </w:tcBorders>
            <w:shd w:val="clear" w:color="auto" w:fill="auto"/>
            <w:vAlign w:val="center"/>
            <w:hideMark/>
          </w:tcPr>
          <w:p w14:paraId="338EF0D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-100%</w:t>
            </w:r>
          </w:p>
        </w:tc>
      </w:tr>
      <w:tr w:rsidR="00825954" w:rsidRPr="00B741BD" w14:paraId="16D8C6F3"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AE9279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19</w:t>
            </w:r>
          </w:p>
        </w:tc>
        <w:tc>
          <w:tcPr>
            <w:tcW w:w="3832" w:type="dxa"/>
            <w:tcBorders>
              <w:top w:val="nil"/>
              <w:left w:val="nil"/>
              <w:bottom w:val="single" w:sz="4" w:space="0" w:color="auto"/>
              <w:right w:val="single" w:sz="4" w:space="0" w:color="auto"/>
            </w:tcBorders>
            <w:shd w:val="clear" w:color="auto" w:fill="auto"/>
            <w:vAlign w:val="center"/>
            <w:hideMark/>
          </w:tcPr>
          <w:p w14:paraId="0DA0BBBA"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Расширение просек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15-46 площадью 2,9 га и реконструкция участка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15-46 протяженностью 2,1 км с заменой голого провода на СИП</w:t>
            </w:r>
          </w:p>
        </w:tc>
        <w:tc>
          <w:tcPr>
            <w:tcW w:w="1332" w:type="dxa"/>
            <w:tcBorders>
              <w:top w:val="nil"/>
              <w:left w:val="nil"/>
              <w:bottom w:val="single" w:sz="4" w:space="0" w:color="auto"/>
              <w:right w:val="single" w:sz="4" w:space="0" w:color="auto"/>
            </w:tcBorders>
            <w:shd w:val="clear" w:color="auto" w:fill="auto"/>
            <w:vAlign w:val="center"/>
            <w:hideMark/>
          </w:tcPr>
          <w:p w14:paraId="6A4E8963"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F_949-31</w:t>
            </w:r>
          </w:p>
        </w:tc>
        <w:tc>
          <w:tcPr>
            <w:tcW w:w="1245" w:type="dxa"/>
            <w:tcBorders>
              <w:top w:val="nil"/>
              <w:left w:val="nil"/>
              <w:bottom w:val="single" w:sz="4" w:space="0" w:color="auto"/>
              <w:right w:val="single" w:sz="4" w:space="0" w:color="auto"/>
            </w:tcBorders>
            <w:shd w:val="clear" w:color="auto" w:fill="auto"/>
            <w:vAlign w:val="center"/>
            <w:hideMark/>
          </w:tcPr>
          <w:p w14:paraId="61F98B5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4 877</w:t>
            </w:r>
          </w:p>
        </w:tc>
        <w:tc>
          <w:tcPr>
            <w:tcW w:w="910" w:type="dxa"/>
            <w:tcBorders>
              <w:top w:val="nil"/>
              <w:left w:val="nil"/>
              <w:bottom w:val="single" w:sz="4" w:space="0" w:color="auto"/>
              <w:right w:val="single" w:sz="4" w:space="0" w:color="auto"/>
            </w:tcBorders>
            <w:shd w:val="clear" w:color="auto" w:fill="auto"/>
            <w:vAlign w:val="center"/>
            <w:hideMark/>
          </w:tcPr>
          <w:p w14:paraId="3D640D9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30</w:t>
            </w:r>
          </w:p>
        </w:tc>
        <w:tc>
          <w:tcPr>
            <w:tcW w:w="938" w:type="dxa"/>
            <w:tcBorders>
              <w:top w:val="nil"/>
              <w:left w:val="nil"/>
              <w:bottom w:val="single" w:sz="4" w:space="0" w:color="auto"/>
              <w:right w:val="single" w:sz="4" w:space="0" w:color="auto"/>
            </w:tcBorders>
            <w:shd w:val="clear" w:color="auto" w:fill="auto"/>
            <w:vAlign w:val="center"/>
            <w:hideMark/>
          </w:tcPr>
          <w:p w14:paraId="4269D9B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-4 847</w:t>
            </w:r>
          </w:p>
        </w:tc>
        <w:tc>
          <w:tcPr>
            <w:tcW w:w="670" w:type="dxa"/>
            <w:tcBorders>
              <w:top w:val="nil"/>
              <w:left w:val="nil"/>
              <w:bottom w:val="single" w:sz="4" w:space="0" w:color="auto"/>
              <w:right w:val="single" w:sz="4" w:space="0" w:color="auto"/>
            </w:tcBorders>
            <w:shd w:val="clear" w:color="auto" w:fill="auto"/>
            <w:vAlign w:val="center"/>
            <w:hideMark/>
          </w:tcPr>
          <w:p w14:paraId="71D1C0A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-99%</w:t>
            </w:r>
          </w:p>
        </w:tc>
      </w:tr>
      <w:tr w:rsidR="00825954" w:rsidRPr="00B741BD" w14:paraId="77B0BBFC"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5550A8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20</w:t>
            </w:r>
          </w:p>
        </w:tc>
        <w:tc>
          <w:tcPr>
            <w:tcW w:w="3832" w:type="dxa"/>
            <w:tcBorders>
              <w:top w:val="nil"/>
              <w:left w:val="nil"/>
              <w:bottom w:val="single" w:sz="4" w:space="0" w:color="auto"/>
              <w:right w:val="single" w:sz="4" w:space="0" w:color="auto"/>
            </w:tcBorders>
            <w:shd w:val="clear" w:color="auto" w:fill="auto"/>
            <w:vAlign w:val="center"/>
            <w:hideMark/>
          </w:tcPr>
          <w:p w14:paraId="7A82BEDA"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Модернизация системы сбора и передачи информации  СОТИАССО на объектах АО "</w:t>
            </w:r>
            <w:proofErr w:type="spellStart"/>
            <w:r w:rsidR="00693FC8" w:rsidRPr="00B741BD">
              <w:rPr>
                <w:rFonts w:ascii="Myriad Pro" w:hAnsi="Myriad Pro" w:cs="Calibri"/>
                <w:sz w:val="18"/>
                <w:szCs w:val="18"/>
              </w:rPr>
              <w:t>Янтарьэнерго</w:t>
            </w:r>
            <w:proofErr w:type="spellEnd"/>
            <w:r w:rsidRPr="00B741BD">
              <w:rPr>
                <w:rFonts w:ascii="Myriad Pro" w:hAnsi="Myriad Pro" w:cs="Calibri"/>
                <w:sz w:val="18"/>
                <w:szCs w:val="18"/>
              </w:rPr>
              <w:t>" ПС О-54: комплекс программных и технических средств используется для обеспечения информационных функций (наблюдения, контроля, сигнализации) и функций управления электрооборудованием подстанции</w:t>
            </w:r>
          </w:p>
        </w:tc>
        <w:tc>
          <w:tcPr>
            <w:tcW w:w="1332" w:type="dxa"/>
            <w:tcBorders>
              <w:top w:val="nil"/>
              <w:left w:val="nil"/>
              <w:bottom w:val="single" w:sz="4" w:space="0" w:color="auto"/>
              <w:right w:val="single" w:sz="4" w:space="0" w:color="auto"/>
            </w:tcBorders>
            <w:shd w:val="clear" w:color="auto" w:fill="auto"/>
            <w:vAlign w:val="center"/>
            <w:hideMark/>
          </w:tcPr>
          <w:p w14:paraId="04E0A62A"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F_obj_111001_3110</w:t>
            </w:r>
          </w:p>
        </w:tc>
        <w:tc>
          <w:tcPr>
            <w:tcW w:w="1245" w:type="dxa"/>
            <w:tcBorders>
              <w:top w:val="nil"/>
              <w:left w:val="nil"/>
              <w:bottom w:val="single" w:sz="4" w:space="0" w:color="auto"/>
              <w:right w:val="single" w:sz="4" w:space="0" w:color="auto"/>
            </w:tcBorders>
            <w:shd w:val="clear" w:color="auto" w:fill="auto"/>
            <w:vAlign w:val="center"/>
            <w:hideMark/>
          </w:tcPr>
          <w:p w14:paraId="39533B3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5 249</w:t>
            </w:r>
          </w:p>
        </w:tc>
        <w:tc>
          <w:tcPr>
            <w:tcW w:w="910" w:type="dxa"/>
            <w:tcBorders>
              <w:top w:val="nil"/>
              <w:left w:val="nil"/>
              <w:bottom w:val="single" w:sz="4" w:space="0" w:color="auto"/>
              <w:right w:val="single" w:sz="4" w:space="0" w:color="auto"/>
            </w:tcBorders>
            <w:shd w:val="clear" w:color="auto" w:fill="auto"/>
            <w:vAlign w:val="center"/>
            <w:hideMark/>
          </w:tcPr>
          <w:p w14:paraId="4912F83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644</w:t>
            </w:r>
          </w:p>
        </w:tc>
        <w:tc>
          <w:tcPr>
            <w:tcW w:w="938" w:type="dxa"/>
            <w:tcBorders>
              <w:top w:val="nil"/>
              <w:left w:val="nil"/>
              <w:bottom w:val="single" w:sz="4" w:space="0" w:color="auto"/>
              <w:right w:val="single" w:sz="4" w:space="0" w:color="auto"/>
            </w:tcBorders>
            <w:shd w:val="clear" w:color="auto" w:fill="auto"/>
            <w:vAlign w:val="center"/>
            <w:hideMark/>
          </w:tcPr>
          <w:p w14:paraId="77C9CE1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-4 605</w:t>
            </w:r>
          </w:p>
        </w:tc>
        <w:tc>
          <w:tcPr>
            <w:tcW w:w="670" w:type="dxa"/>
            <w:tcBorders>
              <w:top w:val="nil"/>
              <w:left w:val="nil"/>
              <w:bottom w:val="single" w:sz="4" w:space="0" w:color="auto"/>
              <w:right w:val="single" w:sz="4" w:space="0" w:color="auto"/>
            </w:tcBorders>
            <w:shd w:val="clear" w:color="auto" w:fill="auto"/>
            <w:vAlign w:val="center"/>
            <w:hideMark/>
          </w:tcPr>
          <w:p w14:paraId="13F34BD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-88%</w:t>
            </w:r>
          </w:p>
        </w:tc>
      </w:tr>
      <w:tr w:rsidR="00825954" w:rsidRPr="00B741BD" w14:paraId="14FF8596"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5228A6A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lastRenderedPageBreak/>
              <w:t>21</w:t>
            </w:r>
          </w:p>
        </w:tc>
        <w:tc>
          <w:tcPr>
            <w:tcW w:w="3832" w:type="dxa"/>
            <w:tcBorders>
              <w:top w:val="nil"/>
              <w:left w:val="nil"/>
              <w:bottom w:val="single" w:sz="4" w:space="0" w:color="auto"/>
              <w:right w:val="single" w:sz="4" w:space="0" w:color="auto"/>
            </w:tcBorders>
            <w:shd w:val="clear" w:color="auto" w:fill="auto"/>
            <w:vAlign w:val="center"/>
            <w:hideMark/>
          </w:tcPr>
          <w:p w14:paraId="7C8F7664"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Реконструкция ЗРУ 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110/10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О-11 (Ленинградская), строительство двух </w:t>
            </w:r>
            <w:proofErr w:type="spellStart"/>
            <w:r w:rsidRPr="00B741BD">
              <w:rPr>
                <w:rFonts w:ascii="Myriad Pro" w:hAnsi="Myriad Pro" w:cs="Calibri"/>
                <w:sz w:val="18"/>
                <w:szCs w:val="18"/>
              </w:rPr>
              <w:t>КТПн</w:t>
            </w:r>
            <w:proofErr w:type="spellEnd"/>
            <w:r w:rsidRPr="00B741BD">
              <w:rPr>
                <w:rFonts w:ascii="Myriad Pro" w:hAnsi="Myriad Pro" w:cs="Calibri"/>
                <w:sz w:val="18"/>
                <w:szCs w:val="18"/>
              </w:rPr>
              <w:t xml:space="preserve"> 10/0.4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двух КЛ 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ПС 110/10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О-11 (Ленинградская) до КТП-1, КТП-2 (новых) по </w:t>
            </w:r>
            <w:proofErr w:type="spellStart"/>
            <w:r w:rsidRPr="00B741BD">
              <w:rPr>
                <w:rFonts w:ascii="Myriad Pro" w:hAnsi="Myriad Pro" w:cs="Calibri"/>
                <w:sz w:val="18"/>
                <w:szCs w:val="18"/>
              </w:rPr>
              <w:t>ул.Елизаветинская</w:t>
            </w:r>
            <w:proofErr w:type="spellEnd"/>
            <w:r w:rsidRPr="00B741BD">
              <w:rPr>
                <w:rFonts w:ascii="Myriad Pro" w:hAnsi="Myriad Pro" w:cs="Calibri"/>
                <w:sz w:val="18"/>
                <w:szCs w:val="18"/>
              </w:rPr>
              <w:t xml:space="preserve"> в </w:t>
            </w:r>
            <w:proofErr w:type="spellStart"/>
            <w:r w:rsidRPr="00B741BD">
              <w:rPr>
                <w:rFonts w:ascii="Myriad Pro" w:hAnsi="Myriad Pro" w:cs="Calibri"/>
                <w:sz w:val="18"/>
                <w:szCs w:val="18"/>
              </w:rPr>
              <w:t>г.Калининграде</w:t>
            </w:r>
            <w:proofErr w:type="spellEnd"/>
          </w:p>
        </w:tc>
        <w:tc>
          <w:tcPr>
            <w:tcW w:w="1332" w:type="dxa"/>
            <w:tcBorders>
              <w:top w:val="nil"/>
              <w:left w:val="nil"/>
              <w:bottom w:val="single" w:sz="4" w:space="0" w:color="auto"/>
              <w:right w:val="single" w:sz="4" w:space="0" w:color="auto"/>
            </w:tcBorders>
            <w:shd w:val="clear" w:color="auto" w:fill="auto"/>
            <w:vAlign w:val="center"/>
            <w:hideMark/>
          </w:tcPr>
          <w:p w14:paraId="26BDCCF8"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H_2938 </w:t>
            </w:r>
          </w:p>
        </w:tc>
        <w:tc>
          <w:tcPr>
            <w:tcW w:w="1245" w:type="dxa"/>
            <w:tcBorders>
              <w:top w:val="nil"/>
              <w:left w:val="nil"/>
              <w:bottom w:val="single" w:sz="4" w:space="0" w:color="auto"/>
              <w:right w:val="single" w:sz="4" w:space="0" w:color="auto"/>
            </w:tcBorders>
            <w:shd w:val="clear" w:color="auto" w:fill="auto"/>
            <w:vAlign w:val="center"/>
            <w:hideMark/>
          </w:tcPr>
          <w:p w14:paraId="5A6D1CA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3 000</w:t>
            </w:r>
          </w:p>
        </w:tc>
        <w:tc>
          <w:tcPr>
            <w:tcW w:w="910" w:type="dxa"/>
            <w:tcBorders>
              <w:top w:val="nil"/>
              <w:left w:val="nil"/>
              <w:bottom w:val="single" w:sz="4" w:space="0" w:color="auto"/>
              <w:right w:val="single" w:sz="4" w:space="0" w:color="auto"/>
            </w:tcBorders>
            <w:shd w:val="clear" w:color="auto" w:fill="auto"/>
            <w:vAlign w:val="center"/>
            <w:hideMark/>
          </w:tcPr>
          <w:p w14:paraId="26F06B3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199</w:t>
            </w:r>
          </w:p>
        </w:tc>
        <w:tc>
          <w:tcPr>
            <w:tcW w:w="938" w:type="dxa"/>
            <w:tcBorders>
              <w:top w:val="nil"/>
              <w:left w:val="nil"/>
              <w:bottom w:val="single" w:sz="4" w:space="0" w:color="auto"/>
              <w:right w:val="single" w:sz="4" w:space="0" w:color="auto"/>
            </w:tcBorders>
            <w:shd w:val="clear" w:color="auto" w:fill="auto"/>
            <w:vAlign w:val="center"/>
            <w:hideMark/>
          </w:tcPr>
          <w:p w14:paraId="704CDF5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-2 801</w:t>
            </w:r>
          </w:p>
        </w:tc>
        <w:tc>
          <w:tcPr>
            <w:tcW w:w="670" w:type="dxa"/>
            <w:tcBorders>
              <w:top w:val="nil"/>
              <w:left w:val="nil"/>
              <w:bottom w:val="single" w:sz="4" w:space="0" w:color="auto"/>
              <w:right w:val="single" w:sz="4" w:space="0" w:color="auto"/>
            </w:tcBorders>
            <w:shd w:val="clear" w:color="auto" w:fill="auto"/>
            <w:vAlign w:val="center"/>
            <w:hideMark/>
          </w:tcPr>
          <w:p w14:paraId="5020CA5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-93%</w:t>
            </w:r>
          </w:p>
        </w:tc>
      </w:tr>
      <w:tr w:rsidR="00825954" w:rsidRPr="00B741BD" w14:paraId="6E701272"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9B4896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22</w:t>
            </w:r>
          </w:p>
        </w:tc>
        <w:tc>
          <w:tcPr>
            <w:tcW w:w="3832" w:type="dxa"/>
            <w:tcBorders>
              <w:top w:val="nil"/>
              <w:left w:val="nil"/>
              <w:bottom w:val="single" w:sz="4" w:space="0" w:color="auto"/>
              <w:right w:val="single" w:sz="4" w:space="0" w:color="auto"/>
            </w:tcBorders>
            <w:shd w:val="clear" w:color="auto" w:fill="auto"/>
            <w:vAlign w:val="center"/>
            <w:hideMark/>
          </w:tcPr>
          <w:p w14:paraId="0E074FCB"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Расширение просек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15-66 площадью 1,3 га и реконструкция участка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15-66 протяженностью 0,9 км с заменой голого провода на СИП  </w:t>
            </w:r>
          </w:p>
        </w:tc>
        <w:tc>
          <w:tcPr>
            <w:tcW w:w="1332" w:type="dxa"/>
            <w:tcBorders>
              <w:top w:val="nil"/>
              <w:left w:val="nil"/>
              <w:bottom w:val="single" w:sz="4" w:space="0" w:color="auto"/>
              <w:right w:val="single" w:sz="4" w:space="0" w:color="auto"/>
            </w:tcBorders>
            <w:shd w:val="clear" w:color="auto" w:fill="auto"/>
            <w:vAlign w:val="center"/>
            <w:hideMark/>
          </w:tcPr>
          <w:p w14:paraId="498CD465"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H_949-42</w:t>
            </w:r>
          </w:p>
        </w:tc>
        <w:tc>
          <w:tcPr>
            <w:tcW w:w="1245" w:type="dxa"/>
            <w:tcBorders>
              <w:top w:val="nil"/>
              <w:left w:val="nil"/>
              <w:bottom w:val="single" w:sz="4" w:space="0" w:color="auto"/>
              <w:right w:val="single" w:sz="4" w:space="0" w:color="auto"/>
            </w:tcBorders>
            <w:shd w:val="clear" w:color="auto" w:fill="auto"/>
            <w:vAlign w:val="center"/>
            <w:hideMark/>
          </w:tcPr>
          <w:p w14:paraId="3ABD02A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2 111</w:t>
            </w:r>
          </w:p>
        </w:tc>
        <w:tc>
          <w:tcPr>
            <w:tcW w:w="910" w:type="dxa"/>
            <w:tcBorders>
              <w:top w:val="nil"/>
              <w:left w:val="nil"/>
              <w:bottom w:val="single" w:sz="4" w:space="0" w:color="auto"/>
              <w:right w:val="single" w:sz="4" w:space="0" w:color="auto"/>
            </w:tcBorders>
            <w:shd w:val="clear" w:color="auto" w:fill="auto"/>
            <w:vAlign w:val="center"/>
            <w:hideMark/>
          </w:tcPr>
          <w:p w14:paraId="001AAF7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20</w:t>
            </w:r>
          </w:p>
        </w:tc>
        <w:tc>
          <w:tcPr>
            <w:tcW w:w="938" w:type="dxa"/>
            <w:tcBorders>
              <w:top w:val="nil"/>
              <w:left w:val="nil"/>
              <w:bottom w:val="single" w:sz="4" w:space="0" w:color="auto"/>
              <w:right w:val="single" w:sz="4" w:space="0" w:color="auto"/>
            </w:tcBorders>
            <w:shd w:val="clear" w:color="auto" w:fill="auto"/>
            <w:vAlign w:val="center"/>
            <w:hideMark/>
          </w:tcPr>
          <w:p w14:paraId="1AC9F49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-2 091</w:t>
            </w:r>
          </w:p>
        </w:tc>
        <w:tc>
          <w:tcPr>
            <w:tcW w:w="670" w:type="dxa"/>
            <w:tcBorders>
              <w:top w:val="nil"/>
              <w:left w:val="nil"/>
              <w:bottom w:val="single" w:sz="4" w:space="0" w:color="auto"/>
              <w:right w:val="single" w:sz="4" w:space="0" w:color="auto"/>
            </w:tcBorders>
            <w:shd w:val="clear" w:color="auto" w:fill="auto"/>
            <w:vAlign w:val="center"/>
            <w:hideMark/>
          </w:tcPr>
          <w:p w14:paraId="50B943E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-99%</w:t>
            </w:r>
          </w:p>
        </w:tc>
      </w:tr>
      <w:tr w:rsidR="00825954" w:rsidRPr="00B741BD" w14:paraId="556FD35C"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5C808B7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23</w:t>
            </w:r>
          </w:p>
        </w:tc>
        <w:tc>
          <w:tcPr>
            <w:tcW w:w="3832" w:type="dxa"/>
            <w:tcBorders>
              <w:top w:val="nil"/>
              <w:left w:val="nil"/>
              <w:bottom w:val="single" w:sz="4" w:space="0" w:color="auto"/>
              <w:right w:val="single" w:sz="4" w:space="0" w:color="auto"/>
            </w:tcBorders>
            <w:shd w:val="clear" w:color="auto" w:fill="auto"/>
            <w:vAlign w:val="center"/>
            <w:hideMark/>
          </w:tcPr>
          <w:p w14:paraId="4A730502"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3464_Реконструкция существующих устройств релейной защиты и автоматики. Устройства автоматической частотной разгрузки и резервные защиты линий 110 </w:t>
            </w:r>
            <w:proofErr w:type="spellStart"/>
            <w:r w:rsidRPr="00B741BD">
              <w:rPr>
                <w:rFonts w:ascii="Myriad Pro" w:hAnsi="Myriad Pro" w:cs="Calibri"/>
                <w:sz w:val="18"/>
                <w:szCs w:val="18"/>
              </w:rPr>
              <w:t>кВ</w:t>
            </w:r>
            <w:proofErr w:type="spellEnd"/>
          </w:p>
        </w:tc>
        <w:tc>
          <w:tcPr>
            <w:tcW w:w="1332" w:type="dxa"/>
            <w:tcBorders>
              <w:top w:val="nil"/>
              <w:left w:val="nil"/>
              <w:bottom w:val="single" w:sz="4" w:space="0" w:color="auto"/>
              <w:right w:val="single" w:sz="4" w:space="0" w:color="auto"/>
            </w:tcBorders>
            <w:shd w:val="clear" w:color="auto" w:fill="auto"/>
            <w:vAlign w:val="center"/>
            <w:hideMark/>
          </w:tcPr>
          <w:p w14:paraId="39940115"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F_prj_111001_48648</w:t>
            </w:r>
          </w:p>
        </w:tc>
        <w:tc>
          <w:tcPr>
            <w:tcW w:w="1245" w:type="dxa"/>
            <w:tcBorders>
              <w:top w:val="nil"/>
              <w:left w:val="nil"/>
              <w:bottom w:val="single" w:sz="4" w:space="0" w:color="auto"/>
              <w:right w:val="single" w:sz="4" w:space="0" w:color="auto"/>
            </w:tcBorders>
            <w:shd w:val="clear" w:color="auto" w:fill="auto"/>
            <w:vAlign w:val="center"/>
            <w:hideMark/>
          </w:tcPr>
          <w:p w14:paraId="7DFA56E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5 000</w:t>
            </w:r>
          </w:p>
        </w:tc>
        <w:tc>
          <w:tcPr>
            <w:tcW w:w="910" w:type="dxa"/>
            <w:tcBorders>
              <w:top w:val="nil"/>
              <w:left w:val="nil"/>
              <w:bottom w:val="single" w:sz="4" w:space="0" w:color="auto"/>
              <w:right w:val="single" w:sz="4" w:space="0" w:color="auto"/>
            </w:tcBorders>
            <w:shd w:val="clear" w:color="auto" w:fill="auto"/>
            <w:vAlign w:val="center"/>
            <w:hideMark/>
          </w:tcPr>
          <w:p w14:paraId="07E582D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3 000</w:t>
            </w:r>
          </w:p>
        </w:tc>
        <w:tc>
          <w:tcPr>
            <w:tcW w:w="938" w:type="dxa"/>
            <w:tcBorders>
              <w:top w:val="nil"/>
              <w:left w:val="nil"/>
              <w:bottom w:val="single" w:sz="4" w:space="0" w:color="auto"/>
              <w:right w:val="single" w:sz="4" w:space="0" w:color="auto"/>
            </w:tcBorders>
            <w:shd w:val="clear" w:color="auto" w:fill="auto"/>
            <w:vAlign w:val="center"/>
            <w:hideMark/>
          </w:tcPr>
          <w:p w14:paraId="0AD9233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-2 000</w:t>
            </w:r>
          </w:p>
        </w:tc>
        <w:tc>
          <w:tcPr>
            <w:tcW w:w="670" w:type="dxa"/>
            <w:tcBorders>
              <w:top w:val="nil"/>
              <w:left w:val="nil"/>
              <w:bottom w:val="single" w:sz="4" w:space="0" w:color="auto"/>
              <w:right w:val="single" w:sz="4" w:space="0" w:color="auto"/>
            </w:tcBorders>
            <w:shd w:val="clear" w:color="auto" w:fill="auto"/>
            <w:vAlign w:val="center"/>
            <w:hideMark/>
          </w:tcPr>
          <w:p w14:paraId="47279AF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-40%</w:t>
            </w:r>
          </w:p>
        </w:tc>
      </w:tr>
      <w:tr w:rsidR="00825954" w:rsidRPr="00B741BD" w14:paraId="68AEB27D"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3E0C590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24</w:t>
            </w:r>
          </w:p>
        </w:tc>
        <w:tc>
          <w:tcPr>
            <w:tcW w:w="3832" w:type="dxa"/>
            <w:tcBorders>
              <w:top w:val="nil"/>
              <w:left w:val="nil"/>
              <w:bottom w:val="single" w:sz="4" w:space="0" w:color="auto"/>
              <w:right w:val="single" w:sz="4" w:space="0" w:color="auto"/>
            </w:tcBorders>
            <w:shd w:val="clear" w:color="auto" w:fill="auto"/>
            <w:vAlign w:val="center"/>
            <w:hideMark/>
          </w:tcPr>
          <w:p w14:paraId="7AC00488"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Модернизация комплекса технических средств безопасности на ПС 110кВ О-11 "Ленинградская" строительство ограждения периметра 316 м, установка системы телевизионного наблюдения в составе 2 видеокамер, системы охранной сигнализации периметра 316 м, системы охранного освещения объекта  площадью – – 16806 кв. м</w:t>
            </w:r>
          </w:p>
        </w:tc>
        <w:tc>
          <w:tcPr>
            <w:tcW w:w="1332" w:type="dxa"/>
            <w:tcBorders>
              <w:top w:val="nil"/>
              <w:left w:val="nil"/>
              <w:bottom w:val="single" w:sz="4" w:space="0" w:color="auto"/>
              <w:right w:val="single" w:sz="4" w:space="0" w:color="auto"/>
            </w:tcBorders>
            <w:shd w:val="clear" w:color="auto" w:fill="auto"/>
            <w:vAlign w:val="center"/>
            <w:hideMark/>
          </w:tcPr>
          <w:p w14:paraId="337ACEF1"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F_596-11</w:t>
            </w:r>
          </w:p>
        </w:tc>
        <w:tc>
          <w:tcPr>
            <w:tcW w:w="1245" w:type="dxa"/>
            <w:tcBorders>
              <w:top w:val="nil"/>
              <w:left w:val="nil"/>
              <w:bottom w:val="single" w:sz="4" w:space="0" w:color="auto"/>
              <w:right w:val="single" w:sz="4" w:space="0" w:color="auto"/>
            </w:tcBorders>
            <w:shd w:val="clear" w:color="auto" w:fill="auto"/>
            <w:vAlign w:val="center"/>
            <w:hideMark/>
          </w:tcPr>
          <w:p w14:paraId="0961BF02"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8 000</w:t>
            </w:r>
          </w:p>
        </w:tc>
        <w:tc>
          <w:tcPr>
            <w:tcW w:w="910" w:type="dxa"/>
            <w:tcBorders>
              <w:top w:val="nil"/>
              <w:left w:val="nil"/>
              <w:bottom w:val="single" w:sz="4" w:space="0" w:color="auto"/>
              <w:right w:val="single" w:sz="4" w:space="0" w:color="auto"/>
            </w:tcBorders>
            <w:shd w:val="clear" w:color="auto" w:fill="auto"/>
            <w:vAlign w:val="center"/>
            <w:hideMark/>
          </w:tcPr>
          <w:p w14:paraId="05E95FD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6 015</w:t>
            </w:r>
          </w:p>
        </w:tc>
        <w:tc>
          <w:tcPr>
            <w:tcW w:w="938" w:type="dxa"/>
            <w:tcBorders>
              <w:top w:val="nil"/>
              <w:left w:val="nil"/>
              <w:bottom w:val="single" w:sz="4" w:space="0" w:color="auto"/>
              <w:right w:val="single" w:sz="4" w:space="0" w:color="auto"/>
            </w:tcBorders>
            <w:shd w:val="clear" w:color="auto" w:fill="auto"/>
            <w:vAlign w:val="center"/>
            <w:hideMark/>
          </w:tcPr>
          <w:p w14:paraId="650E396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-1 985</w:t>
            </w:r>
          </w:p>
        </w:tc>
        <w:tc>
          <w:tcPr>
            <w:tcW w:w="670" w:type="dxa"/>
            <w:tcBorders>
              <w:top w:val="nil"/>
              <w:left w:val="nil"/>
              <w:bottom w:val="single" w:sz="4" w:space="0" w:color="auto"/>
              <w:right w:val="single" w:sz="4" w:space="0" w:color="auto"/>
            </w:tcBorders>
            <w:shd w:val="clear" w:color="auto" w:fill="auto"/>
            <w:vAlign w:val="center"/>
            <w:hideMark/>
          </w:tcPr>
          <w:p w14:paraId="6DBC379F"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-25%</w:t>
            </w:r>
          </w:p>
        </w:tc>
      </w:tr>
      <w:tr w:rsidR="00825954" w:rsidRPr="00B741BD" w14:paraId="40A4E783"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1025CA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25</w:t>
            </w:r>
          </w:p>
        </w:tc>
        <w:tc>
          <w:tcPr>
            <w:tcW w:w="3832" w:type="dxa"/>
            <w:tcBorders>
              <w:top w:val="nil"/>
              <w:left w:val="nil"/>
              <w:bottom w:val="single" w:sz="4" w:space="0" w:color="auto"/>
              <w:right w:val="single" w:sz="4" w:space="0" w:color="auto"/>
            </w:tcBorders>
            <w:shd w:val="clear" w:color="auto" w:fill="auto"/>
            <w:vAlign w:val="center"/>
            <w:hideMark/>
          </w:tcPr>
          <w:p w14:paraId="22A8193A"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Создание интеллектуальной системы видеонаблюдения (системы охранного телевидения) на категорированных объектах ПС 330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«Северная», О-30 «Московская», О-2 «Янтарь», О-4 «Черняховск», О-5 «Советск»</w:t>
            </w:r>
          </w:p>
        </w:tc>
        <w:tc>
          <w:tcPr>
            <w:tcW w:w="1332" w:type="dxa"/>
            <w:tcBorders>
              <w:top w:val="nil"/>
              <w:left w:val="nil"/>
              <w:bottom w:val="single" w:sz="4" w:space="0" w:color="auto"/>
              <w:right w:val="single" w:sz="4" w:space="0" w:color="auto"/>
            </w:tcBorders>
            <w:shd w:val="clear" w:color="auto" w:fill="auto"/>
            <w:vAlign w:val="center"/>
            <w:hideMark/>
          </w:tcPr>
          <w:p w14:paraId="25DC9B44"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H_17-1813</w:t>
            </w:r>
          </w:p>
        </w:tc>
        <w:tc>
          <w:tcPr>
            <w:tcW w:w="1245" w:type="dxa"/>
            <w:tcBorders>
              <w:top w:val="nil"/>
              <w:left w:val="nil"/>
              <w:bottom w:val="single" w:sz="4" w:space="0" w:color="auto"/>
              <w:right w:val="single" w:sz="4" w:space="0" w:color="auto"/>
            </w:tcBorders>
            <w:shd w:val="clear" w:color="auto" w:fill="auto"/>
            <w:vAlign w:val="center"/>
            <w:hideMark/>
          </w:tcPr>
          <w:p w14:paraId="1B3D475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1 366</w:t>
            </w:r>
          </w:p>
        </w:tc>
        <w:tc>
          <w:tcPr>
            <w:tcW w:w="910" w:type="dxa"/>
            <w:tcBorders>
              <w:top w:val="nil"/>
              <w:left w:val="nil"/>
              <w:bottom w:val="single" w:sz="4" w:space="0" w:color="auto"/>
              <w:right w:val="single" w:sz="4" w:space="0" w:color="auto"/>
            </w:tcBorders>
            <w:shd w:val="clear" w:color="auto" w:fill="auto"/>
            <w:vAlign w:val="center"/>
            <w:hideMark/>
          </w:tcPr>
          <w:p w14:paraId="18E67A9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42</w:t>
            </w:r>
          </w:p>
        </w:tc>
        <w:tc>
          <w:tcPr>
            <w:tcW w:w="938" w:type="dxa"/>
            <w:tcBorders>
              <w:top w:val="nil"/>
              <w:left w:val="nil"/>
              <w:bottom w:val="single" w:sz="4" w:space="0" w:color="auto"/>
              <w:right w:val="single" w:sz="4" w:space="0" w:color="auto"/>
            </w:tcBorders>
            <w:shd w:val="clear" w:color="auto" w:fill="auto"/>
            <w:vAlign w:val="center"/>
            <w:hideMark/>
          </w:tcPr>
          <w:p w14:paraId="5CF9F69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-1 325</w:t>
            </w:r>
          </w:p>
        </w:tc>
        <w:tc>
          <w:tcPr>
            <w:tcW w:w="670" w:type="dxa"/>
            <w:tcBorders>
              <w:top w:val="nil"/>
              <w:left w:val="nil"/>
              <w:bottom w:val="single" w:sz="4" w:space="0" w:color="auto"/>
              <w:right w:val="single" w:sz="4" w:space="0" w:color="auto"/>
            </w:tcBorders>
            <w:shd w:val="clear" w:color="auto" w:fill="auto"/>
            <w:vAlign w:val="center"/>
            <w:hideMark/>
          </w:tcPr>
          <w:p w14:paraId="7C75720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-97%</w:t>
            </w:r>
          </w:p>
        </w:tc>
      </w:tr>
      <w:tr w:rsidR="00825954" w:rsidRPr="00B741BD" w14:paraId="7D349046"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1526C6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26</w:t>
            </w:r>
          </w:p>
        </w:tc>
        <w:tc>
          <w:tcPr>
            <w:tcW w:w="3832" w:type="dxa"/>
            <w:tcBorders>
              <w:top w:val="nil"/>
              <w:left w:val="nil"/>
              <w:bottom w:val="single" w:sz="4" w:space="0" w:color="auto"/>
              <w:right w:val="single" w:sz="4" w:space="0" w:color="auto"/>
            </w:tcBorders>
            <w:shd w:val="clear" w:color="auto" w:fill="auto"/>
            <w:vAlign w:val="center"/>
            <w:hideMark/>
          </w:tcPr>
          <w:p w14:paraId="2216514A"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Строительство ЛЭП протяженностью КЛ 0,24 км, ВЛ 0,03 км с установкой 6 </w:t>
            </w:r>
            <w:proofErr w:type="spellStart"/>
            <w:r w:rsidRPr="00B741BD">
              <w:rPr>
                <w:rFonts w:ascii="Myriad Pro" w:hAnsi="Myriad Pro" w:cs="Calibri"/>
                <w:sz w:val="18"/>
                <w:szCs w:val="18"/>
              </w:rPr>
              <w:t>электрозарядных</w:t>
            </w:r>
            <w:proofErr w:type="spellEnd"/>
            <w:r w:rsidRPr="00B741BD">
              <w:rPr>
                <w:rFonts w:ascii="Myriad Pro" w:hAnsi="Myriad Pro" w:cs="Calibri"/>
                <w:sz w:val="18"/>
                <w:szCs w:val="18"/>
              </w:rPr>
              <w:t xml:space="preserve"> станций для электромобилей на территории Калининградской области</w:t>
            </w:r>
          </w:p>
        </w:tc>
        <w:tc>
          <w:tcPr>
            <w:tcW w:w="1332" w:type="dxa"/>
            <w:tcBorders>
              <w:top w:val="nil"/>
              <w:left w:val="nil"/>
              <w:bottom w:val="single" w:sz="4" w:space="0" w:color="auto"/>
              <w:right w:val="single" w:sz="4" w:space="0" w:color="auto"/>
            </w:tcBorders>
            <w:shd w:val="clear" w:color="auto" w:fill="auto"/>
            <w:vAlign w:val="center"/>
            <w:hideMark/>
          </w:tcPr>
          <w:p w14:paraId="4D39467E"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H_17-0072</w:t>
            </w:r>
          </w:p>
        </w:tc>
        <w:tc>
          <w:tcPr>
            <w:tcW w:w="1245" w:type="dxa"/>
            <w:tcBorders>
              <w:top w:val="nil"/>
              <w:left w:val="nil"/>
              <w:bottom w:val="single" w:sz="4" w:space="0" w:color="auto"/>
              <w:right w:val="single" w:sz="4" w:space="0" w:color="auto"/>
            </w:tcBorders>
            <w:shd w:val="clear" w:color="auto" w:fill="auto"/>
            <w:vAlign w:val="center"/>
            <w:hideMark/>
          </w:tcPr>
          <w:p w14:paraId="29523BF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981</w:t>
            </w:r>
          </w:p>
        </w:tc>
        <w:tc>
          <w:tcPr>
            <w:tcW w:w="910" w:type="dxa"/>
            <w:tcBorders>
              <w:top w:val="nil"/>
              <w:left w:val="nil"/>
              <w:bottom w:val="single" w:sz="4" w:space="0" w:color="auto"/>
              <w:right w:val="single" w:sz="4" w:space="0" w:color="auto"/>
            </w:tcBorders>
            <w:shd w:val="clear" w:color="auto" w:fill="auto"/>
            <w:vAlign w:val="center"/>
            <w:hideMark/>
          </w:tcPr>
          <w:p w14:paraId="52D37E0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0</w:t>
            </w:r>
          </w:p>
        </w:tc>
        <w:tc>
          <w:tcPr>
            <w:tcW w:w="938" w:type="dxa"/>
            <w:tcBorders>
              <w:top w:val="nil"/>
              <w:left w:val="nil"/>
              <w:bottom w:val="single" w:sz="4" w:space="0" w:color="auto"/>
              <w:right w:val="single" w:sz="4" w:space="0" w:color="auto"/>
            </w:tcBorders>
            <w:shd w:val="clear" w:color="auto" w:fill="auto"/>
            <w:vAlign w:val="center"/>
            <w:hideMark/>
          </w:tcPr>
          <w:p w14:paraId="1696795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-981</w:t>
            </w:r>
          </w:p>
        </w:tc>
        <w:tc>
          <w:tcPr>
            <w:tcW w:w="670" w:type="dxa"/>
            <w:tcBorders>
              <w:top w:val="nil"/>
              <w:left w:val="nil"/>
              <w:bottom w:val="single" w:sz="4" w:space="0" w:color="auto"/>
              <w:right w:val="single" w:sz="4" w:space="0" w:color="auto"/>
            </w:tcBorders>
            <w:shd w:val="clear" w:color="auto" w:fill="auto"/>
            <w:vAlign w:val="center"/>
            <w:hideMark/>
          </w:tcPr>
          <w:p w14:paraId="25BA755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-100%</w:t>
            </w:r>
          </w:p>
        </w:tc>
      </w:tr>
      <w:tr w:rsidR="00825954" w:rsidRPr="00B741BD" w14:paraId="2B8F6265"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48FCF6E"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27</w:t>
            </w:r>
          </w:p>
        </w:tc>
        <w:tc>
          <w:tcPr>
            <w:tcW w:w="3832" w:type="dxa"/>
            <w:tcBorders>
              <w:top w:val="nil"/>
              <w:left w:val="nil"/>
              <w:bottom w:val="single" w:sz="4" w:space="0" w:color="auto"/>
              <w:right w:val="single" w:sz="4" w:space="0" w:color="auto"/>
            </w:tcBorders>
            <w:shd w:val="clear" w:color="auto" w:fill="auto"/>
            <w:vAlign w:val="center"/>
            <w:hideMark/>
          </w:tcPr>
          <w:p w14:paraId="7C158E7E"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Модернизация системы сбора и передачи информации  СОТИАССО на объектах АО "</w:t>
            </w:r>
            <w:proofErr w:type="spellStart"/>
            <w:r w:rsidR="00693FC8" w:rsidRPr="00B741BD">
              <w:rPr>
                <w:rFonts w:ascii="Myriad Pro" w:hAnsi="Myriad Pro" w:cs="Calibri"/>
                <w:sz w:val="18"/>
                <w:szCs w:val="18"/>
              </w:rPr>
              <w:t>Янтарьэнерго</w:t>
            </w:r>
            <w:proofErr w:type="spellEnd"/>
            <w:r w:rsidRPr="00B741BD">
              <w:rPr>
                <w:rFonts w:ascii="Myriad Pro" w:hAnsi="Myriad Pro" w:cs="Calibri"/>
                <w:sz w:val="18"/>
                <w:szCs w:val="18"/>
              </w:rPr>
              <w:t>" ПС О-52: комплекс программных и технических средств используется для обеспечения информационных функций (наблюдения, контроля, сигнализации) и функций управления электрооборудованием подстанции</w:t>
            </w:r>
          </w:p>
        </w:tc>
        <w:tc>
          <w:tcPr>
            <w:tcW w:w="1332" w:type="dxa"/>
            <w:tcBorders>
              <w:top w:val="nil"/>
              <w:left w:val="nil"/>
              <w:bottom w:val="single" w:sz="4" w:space="0" w:color="auto"/>
              <w:right w:val="single" w:sz="4" w:space="0" w:color="auto"/>
            </w:tcBorders>
            <w:shd w:val="clear" w:color="auto" w:fill="auto"/>
            <w:vAlign w:val="center"/>
            <w:hideMark/>
          </w:tcPr>
          <w:p w14:paraId="62086850"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F_obj_111001_3109</w:t>
            </w:r>
          </w:p>
        </w:tc>
        <w:tc>
          <w:tcPr>
            <w:tcW w:w="1245" w:type="dxa"/>
            <w:tcBorders>
              <w:top w:val="nil"/>
              <w:left w:val="nil"/>
              <w:bottom w:val="single" w:sz="4" w:space="0" w:color="auto"/>
              <w:right w:val="single" w:sz="4" w:space="0" w:color="auto"/>
            </w:tcBorders>
            <w:shd w:val="clear" w:color="auto" w:fill="auto"/>
            <w:vAlign w:val="center"/>
            <w:hideMark/>
          </w:tcPr>
          <w:p w14:paraId="7796BEA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637</w:t>
            </w:r>
          </w:p>
        </w:tc>
        <w:tc>
          <w:tcPr>
            <w:tcW w:w="910" w:type="dxa"/>
            <w:tcBorders>
              <w:top w:val="nil"/>
              <w:left w:val="nil"/>
              <w:bottom w:val="single" w:sz="4" w:space="0" w:color="auto"/>
              <w:right w:val="single" w:sz="4" w:space="0" w:color="auto"/>
            </w:tcBorders>
            <w:shd w:val="clear" w:color="auto" w:fill="auto"/>
            <w:vAlign w:val="center"/>
            <w:hideMark/>
          </w:tcPr>
          <w:p w14:paraId="6D1D9EC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0</w:t>
            </w:r>
          </w:p>
        </w:tc>
        <w:tc>
          <w:tcPr>
            <w:tcW w:w="938" w:type="dxa"/>
            <w:tcBorders>
              <w:top w:val="nil"/>
              <w:left w:val="nil"/>
              <w:bottom w:val="single" w:sz="4" w:space="0" w:color="auto"/>
              <w:right w:val="single" w:sz="4" w:space="0" w:color="auto"/>
            </w:tcBorders>
            <w:shd w:val="clear" w:color="auto" w:fill="auto"/>
            <w:vAlign w:val="center"/>
            <w:hideMark/>
          </w:tcPr>
          <w:p w14:paraId="24603D0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-637</w:t>
            </w:r>
          </w:p>
        </w:tc>
        <w:tc>
          <w:tcPr>
            <w:tcW w:w="670" w:type="dxa"/>
            <w:tcBorders>
              <w:top w:val="nil"/>
              <w:left w:val="nil"/>
              <w:bottom w:val="single" w:sz="4" w:space="0" w:color="auto"/>
              <w:right w:val="single" w:sz="4" w:space="0" w:color="auto"/>
            </w:tcBorders>
            <w:shd w:val="clear" w:color="auto" w:fill="auto"/>
            <w:vAlign w:val="center"/>
            <w:hideMark/>
          </w:tcPr>
          <w:p w14:paraId="1B1263E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-100%</w:t>
            </w:r>
          </w:p>
        </w:tc>
      </w:tr>
      <w:tr w:rsidR="00825954" w:rsidRPr="00B741BD" w14:paraId="4B4A899C"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36BE8F7D"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28</w:t>
            </w:r>
          </w:p>
        </w:tc>
        <w:tc>
          <w:tcPr>
            <w:tcW w:w="3832" w:type="dxa"/>
            <w:tcBorders>
              <w:top w:val="nil"/>
              <w:left w:val="nil"/>
              <w:bottom w:val="single" w:sz="4" w:space="0" w:color="auto"/>
              <w:right w:val="single" w:sz="4" w:space="0" w:color="auto"/>
            </w:tcBorders>
            <w:shd w:val="clear" w:color="auto" w:fill="auto"/>
            <w:vAlign w:val="center"/>
            <w:hideMark/>
          </w:tcPr>
          <w:p w14:paraId="47937D3C"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1371_Реконструкция ВЛ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ТП 42-04 (инв.№ 5321213) протяженностью 1,084 км со строительством дополнительной ТП 15/0.4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с установкой трансформатора 400 </w:t>
            </w:r>
            <w:proofErr w:type="spellStart"/>
            <w:r w:rsidRPr="00B741BD">
              <w:rPr>
                <w:rFonts w:ascii="Myriad Pro" w:hAnsi="Myriad Pro" w:cs="Calibri"/>
                <w:sz w:val="18"/>
                <w:szCs w:val="18"/>
              </w:rPr>
              <w:t>кВА</w:t>
            </w:r>
            <w:proofErr w:type="spellEnd"/>
            <w:r w:rsidRPr="00B741BD">
              <w:rPr>
                <w:rFonts w:ascii="Myriad Pro" w:hAnsi="Myriad Pro" w:cs="Calibri"/>
                <w:sz w:val="18"/>
                <w:szCs w:val="18"/>
              </w:rPr>
              <w:t xml:space="preserve">, строительство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до ТП новой протяженностью 0,2 км в </w:t>
            </w:r>
            <w:proofErr w:type="spellStart"/>
            <w:r w:rsidRPr="00B741BD">
              <w:rPr>
                <w:rFonts w:ascii="Myriad Pro" w:hAnsi="Myriad Pro" w:cs="Calibri"/>
                <w:sz w:val="18"/>
                <w:szCs w:val="18"/>
              </w:rPr>
              <w:t>п.Озерки</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Нестеровского</w:t>
            </w:r>
            <w:proofErr w:type="spellEnd"/>
            <w:r w:rsidRPr="00B741BD">
              <w:rPr>
                <w:rFonts w:ascii="Myriad Pro" w:hAnsi="Myriad Pro" w:cs="Calibri"/>
                <w:sz w:val="18"/>
                <w:szCs w:val="18"/>
              </w:rPr>
              <w:t xml:space="preserve"> района</w:t>
            </w:r>
          </w:p>
        </w:tc>
        <w:tc>
          <w:tcPr>
            <w:tcW w:w="1332" w:type="dxa"/>
            <w:tcBorders>
              <w:top w:val="nil"/>
              <w:left w:val="nil"/>
              <w:bottom w:val="single" w:sz="4" w:space="0" w:color="auto"/>
              <w:right w:val="single" w:sz="4" w:space="0" w:color="auto"/>
            </w:tcBorders>
            <w:shd w:val="clear" w:color="auto" w:fill="auto"/>
            <w:vAlign w:val="center"/>
            <w:hideMark/>
          </w:tcPr>
          <w:p w14:paraId="003843F0"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F_prj_111001_2695 </w:t>
            </w:r>
          </w:p>
        </w:tc>
        <w:tc>
          <w:tcPr>
            <w:tcW w:w="1245" w:type="dxa"/>
            <w:tcBorders>
              <w:top w:val="nil"/>
              <w:left w:val="nil"/>
              <w:bottom w:val="single" w:sz="4" w:space="0" w:color="auto"/>
              <w:right w:val="single" w:sz="4" w:space="0" w:color="auto"/>
            </w:tcBorders>
            <w:shd w:val="clear" w:color="auto" w:fill="auto"/>
            <w:vAlign w:val="center"/>
            <w:hideMark/>
          </w:tcPr>
          <w:p w14:paraId="0992F933"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337</w:t>
            </w:r>
          </w:p>
        </w:tc>
        <w:tc>
          <w:tcPr>
            <w:tcW w:w="910" w:type="dxa"/>
            <w:tcBorders>
              <w:top w:val="nil"/>
              <w:left w:val="nil"/>
              <w:bottom w:val="single" w:sz="4" w:space="0" w:color="auto"/>
              <w:right w:val="single" w:sz="4" w:space="0" w:color="auto"/>
            </w:tcBorders>
            <w:shd w:val="clear" w:color="auto" w:fill="auto"/>
            <w:vAlign w:val="center"/>
            <w:hideMark/>
          </w:tcPr>
          <w:p w14:paraId="666ED70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0</w:t>
            </w:r>
          </w:p>
        </w:tc>
        <w:tc>
          <w:tcPr>
            <w:tcW w:w="938" w:type="dxa"/>
            <w:tcBorders>
              <w:top w:val="nil"/>
              <w:left w:val="nil"/>
              <w:bottom w:val="single" w:sz="4" w:space="0" w:color="auto"/>
              <w:right w:val="single" w:sz="4" w:space="0" w:color="auto"/>
            </w:tcBorders>
            <w:shd w:val="clear" w:color="auto" w:fill="auto"/>
            <w:vAlign w:val="center"/>
            <w:hideMark/>
          </w:tcPr>
          <w:p w14:paraId="453CAE15"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-337</w:t>
            </w:r>
          </w:p>
        </w:tc>
        <w:tc>
          <w:tcPr>
            <w:tcW w:w="670" w:type="dxa"/>
            <w:tcBorders>
              <w:top w:val="nil"/>
              <w:left w:val="nil"/>
              <w:bottom w:val="single" w:sz="4" w:space="0" w:color="auto"/>
              <w:right w:val="single" w:sz="4" w:space="0" w:color="auto"/>
            </w:tcBorders>
            <w:shd w:val="clear" w:color="auto" w:fill="auto"/>
            <w:vAlign w:val="center"/>
            <w:hideMark/>
          </w:tcPr>
          <w:p w14:paraId="43EF382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-100%</w:t>
            </w:r>
          </w:p>
        </w:tc>
      </w:tr>
      <w:tr w:rsidR="00825954" w:rsidRPr="00B741BD" w14:paraId="7F9A7BAD"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58E042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29</w:t>
            </w:r>
          </w:p>
        </w:tc>
        <w:tc>
          <w:tcPr>
            <w:tcW w:w="3832" w:type="dxa"/>
            <w:tcBorders>
              <w:top w:val="nil"/>
              <w:left w:val="nil"/>
              <w:bottom w:val="single" w:sz="4" w:space="0" w:color="auto"/>
              <w:right w:val="single" w:sz="4" w:space="0" w:color="auto"/>
            </w:tcBorders>
            <w:shd w:val="clear" w:color="auto" w:fill="auto"/>
            <w:vAlign w:val="center"/>
            <w:hideMark/>
          </w:tcPr>
          <w:p w14:paraId="34424E3F"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1370_Реконструкция ВЛ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ТП 52-09 (инв.№ 5321252) протяженностью 1,038 км в </w:t>
            </w:r>
            <w:proofErr w:type="spellStart"/>
            <w:r w:rsidRPr="00B741BD">
              <w:rPr>
                <w:rFonts w:ascii="Myriad Pro" w:hAnsi="Myriad Pro" w:cs="Calibri"/>
                <w:sz w:val="18"/>
                <w:szCs w:val="18"/>
              </w:rPr>
              <w:t>п.Чернышевское</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Нестеровского</w:t>
            </w:r>
            <w:proofErr w:type="spellEnd"/>
            <w:r w:rsidRPr="00B741BD">
              <w:rPr>
                <w:rFonts w:ascii="Myriad Pro" w:hAnsi="Myriad Pro" w:cs="Calibri"/>
                <w:sz w:val="18"/>
                <w:szCs w:val="18"/>
              </w:rPr>
              <w:t xml:space="preserve"> района</w:t>
            </w:r>
          </w:p>
        </w:tc>
        <w:tc>
          <w:tcPr>
            <w:tcW w:w="1332" w:type="dxa"/>
            <w:tcBorders>
              <w:top w:val="nil"/>
              <w:left w:val="nil"/>
              <w:bottom w:val="single" w:sz="4" w:space="0" w:color="auto"/>
              <w:right w:val="single" w:sz="4" w:space="0" w:color="auto"/>
            </w:tcBorders>
            <w:shd w:val="clear" w:color="auto" w:fill="auto"/>
            <w:vAlign w:val="center"/>
            <w:hideMark/>
          </w:tcPr>
          <w:p w14:paraId="6EC086F3"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F_prj_111001_2694 </w:t>
            </w:r>
          </w:p>
        </w:tc>
        <w:tc>
          <w:tcPr>
            <w:tcW w:w="1245" w:type="dxa"/>
            <w:tcBorders>
              <w:top w:val="nil"/>
              <w:left w:val="nil"/>
              <w:bottom w:val="single" w:sz="4" w:space="0" w:color="auto"/>
              <w:right w:val="single" w:sz="4" w:space="0" w:color="auto"/>
            </w:tcBorders>
            <w:shd w:val="clear" w:color="auto" w:fill="auto"/>
            <w:vAlign w:val="center"/>
            <w:hideMark/>
          </w:tcPr>
          <w:p w14:paraId="6B05FDBA"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112</w:t>
            </w:r>
          </w:p>
        </w:tc>
        <w:tc>
          <w:tcPr>
            <w:tcW w:w="910" w:type="dxa"/>
            <w:tcBorders>
              <w:top w:val="nil"/>
              <w:left w:val="nil"/>
              <w:bottom w:val="single" w:sz="4" w:space="0" w:color="auto"/>
              <w:right w:val="single" w:sz="4" w:space="0" w:color="auto"/>
            </w:tcBorders>
            <w:shd w:val="clear" w:color="auto" w:fill="auto"/>
            <w:vAlign w:val="center"/>
            <w:hideMark/>
          </w:tcPr>
          <w:p w14:paraId="5FE3C6A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0</w:t>
            </w:r>
          </w:p>
        </w:tc>
        <w:tc>
          <w:tcPr>
            <w:tcW w:w="938" w:type="dxa"/>
            <w:tcBorders>
              <w:top w:val="nil"/>
              <w:left w:val="nil"/>
              <w:bottom w:val="single" w:sz="4" w:space="0" w:color="auto"/>
              <w:right w:val="single" w:sz="4" w:space="0" w:color="auto"/>
            </w:tcBorders>
            <w:shd w:val="clear" w:color="auto" w:fill="auto"/>
            <w:vAlign w:val="center"/>
            <w:hideMark/>
          </w:tcPr>
          <w:p w14:paraId="4049A94C"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-112</w:t>
            </w:r>
          </w:p>
        </w:tc>
        <w:tc>
          <w:tcPr>
            <w:tcW w:w="670" w:type="dxa"/>
            <w:tcBorders>
              <w:top w:val="nil"/>
              <w:left w:val="nil"/>
              <w:bottom w:val="single" w:sz="4" w:space="0" w:color="auto"/>
              <w:right w:val="single" w:sz="4" w:space="0" w:color="auto"/>
            </w:tcBorders>
            <w:shd w:val="clear" w:color="auto" w:fill="auto"/>
            <w:vAlign w:val="center"/>
            <w:hideMark/>
          </w:tcPr>
          <w:p w14:paraId="64F0A94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-100%</w:t>
            </w:r>
          </w:p>
        </w:tc>
      </w:tr>
      <w:tr w:rsidR="00825954" w:rsidRPr="00B741BD" w14:paraId="03649E18"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487A437"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30</w:t>
            </w:r>
          </w:p>
        </w:tc>
        <w:tc>
          <w:tcPr>
            <w:tcW w:w="3832" w:type="dxa"/>
            <w:tcBorders>
              <w:top w:val="nil"/>
              <w:left w:val="nil"/>
              <w:bottom w:val="single" w:sz="4" w:space="0" w:color="auto"/>
              <w:right w:val="single" w:sz="4" w:space="0" w:color="auto"/>
            </w:tcBorders>
            <w:shd w:val="clear" w:color="auto" w:fill="auto"/>
            <w:vAlign w:val="center"/>
            <w:hideMark/>
          </w:tcPr>
          <w:p w14:paraId="42B3C24C"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1379_Реконструкция ВЛ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ТП 01-26 (инв.№ 5321027) протяженностью 0,9 км в </w:t>
            </w:r>
            <w:proofErr w:type="spellStart"/>
            <w:r w:rsidRPr="00B741BD">
              <w:rPr>
                <w:rFonts w:ascii="Myriad Pro" w:hAnsi="Myriad Pro" w:cs="Calibri"/>
                <w:sz w:val="18"/>
                <w:szCs w:val="18"/>
              </w:rPr>
              <w:t>п.Плавни</w:t>
            </w:r>
            <w:proofErr w:type="spellEnd"/>
            <w:r w:rsidRPr="00B741BD">
              <w:rPr>
                <w:rFonts w:ascii="Myriad Pro" w:hAnsi="Myriad Pro" w:cs="Calibri"/>
                <w:sz w:val="18"/>
                <w:szCs w:val="18"/>
              </w:rPr>
              <w:t xml:space="preserve"> Озерского района</w:t>
            </w:r>
          </w:p>
        </w:tc>
        <w:tc>
          <w:tcPr>
            <w:tcW w:w="1332" w:type="dxa"/>
            <w:tcBorders>
              <w:top w:val="nil"/>
              <w:left w:val="nil"/>
              <w:bottom w:val="single" w:sz="4" w:space="0" w:color="auto"/>
              <w:right w:val="single" w:sz="4" w:space="0" w:color="auto"/>
            </w:tcBorders>
            <w:shd w:val="clear" w:color="auto" w:fill="auto"/>
            <w:vAlign w:val="center"/>
            <w:hideMark/>
          </w:tcPr>
          <w:p w14:paraId="0531C22B"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F_prj_111001_2709 </w:t>
            </w:r>
          </w:p>
        </w:tc>
        <w:tc>
          <w:tcPr>
            <w:tcW w:w="1245" w:type="dxa"/>
            <w:tcBorders>
              <w:top w:val="nil"/>
              <w:left w:val="nil"/>
              <w:bottom w:val="single" w:sz="4" w:space="0" w:color="auto"/>
              <w:right w:val="single" w:sz="4" w:space="0" w:color="auto"/>
            </w:tcBorders>
            <w:shd w:val="clear" w:color="auto" w:fill="auto"/>
            <w:vAlign w:val="center"/>
            <w:hideMark/>
          </w:tcPr>
          <w:p w14:paraId="60F295F4"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96</w:t>
            </w:r>
          </w:p>
        </w:tc>
        <w:tc>
          <w:tcPr>
            <w:tcW w:w="910" w:type="dxa"/>
            <w:tcBorders>
              <w:top w:val="nil"/>
              <w:left w:val="nil"/>
              <w:bottom w:val="single" w:sz="4" w:space="0" w:color="auto"/>
              <w:right w:val="single" w:sz="4" w:space="0" w:color="auto"/>
            </w:tcBorders>
            <w:shd w:val="clear" w:color="auto" w:fill="auto"/>
            <w:vAlign w:val="center"/>
            <w:hideMark/>
          </w:tcPr>
          <w:p w14:paraId="556FA38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0</w:t>
            </w:r>
          </w:p>
        </w:tc>
        <w:tc>
          <w:tcPr>
            <w:tcW w:w="938" w:type="dxa"/>
            <w:tcBorders>
              <w:top w:val="nil"/>
              <w:left w:val="nil"/>
              <w:bottom w:val="single" w:sz="4" w:space="0" w:color="auto"/>
              <w:right w:val="single" w:sz="4" w:space="0" w:color="auto"/>
            </w:tcBorders>
            <w:shd w:val="clear" w:color="auto" w:fill="auto"/>
            <w:vAlign w:val="center"/>
            <w:hideMark/>
          </w:tcPr>
          <w:p w14:paraId="36E175D8"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-96</w:t>
            </w:r>
          </w:p>
        </w:tc>
        <w:tc>
          <w:tcPr>
            <w:tcW w:w="670" w:type="dxa"/>
            <w:tcBorders>
              <w:top w:val="nil"/>
              <w:left w:val="nil"/>
              <w:bottom w:val="single" w:sz="4" w:space="0" w:color="auto"/>
              <w:right w:val="single" w:sz="4" w:space="0" w:color="auto"/>
            </w:tcBorders>
            <w:shd w:val="clear" w:color="auto" w:fill="auto"/>
            <w:vAlign w:val="center"/>
            <w:hideMark/>
          </w:tcPr>
          <w:p w14:paraId="0272A65B"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-100%</w:t>
            </w:r>
          </w:p>
        </w:tc>
      </w:tr>
      <w:tr w:rsidR="00825954" w:rsidRPr="00B741BD" w14:paraId="65EF2247" w14:textId="77777777" w:rsidTr="00B741BD">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611B891"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31</w:t>
            </w:r>
          </w:p>
        </w:tc>
        <w:tc>
          <w:tcPr>
            <w:tcW w:w="3832" w:type="dxa"/>
            <w:tcBorders>
              <w:top w:val="nil"/>
              <w:left w:val="nil"/>
              <w:bottom w:val="single" w:sz="4" w:space="0" w:color="auto"/>
              <w:right w:val="single" w:sz="4" w:space="0" w:color="auto"/>
            </w:tcBorders>
            <w:shd w:val="clear" w:color="auto" w:fill="auto"/>
            <w:vAlign w:val="center"/>
            <w:hideMark/>
          </w:tcPr>
          <w:p w14:paraId="30E265D7" w14:textId="77777777" w:rsidR="00825954" w:rsidRPr="00B741BD" w:rsidRDefault="00825954" w:rsidP="00825954">
            <w:pPr>
              <w:rPr>
                <w:rFonts w:ascii="Myriad Pro" w:hAnsi="Myriad Pro" w:cs="Calibri"/>
                <w:sz w:val="18"/>
                <w:szCs w:val="18"/>
              </w:rPr>
            </w:pPr>
            <w:r w:rsidRPr="00B741BD">
              <w:rPr>
                <w:rFonts w:ascii="Myriad Pro" w:hAnsi="Myriad Pro" w:cs="Calibri"/>
                <w:sz w:val="18"/>
                <w:szCs w:val="18"/>
              </w:rPr>
              <w:t xml:space="preserve">1372_Реконструкция ВЛ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ТП 14-02 (инв.№ 5321165) протяженностью 0,8 км в </w:t>
            </w:r>
            <w:proofErr w:type="spellStart"/>
            <w:r w:rsidRPr="00B741BD">
              <w:rPr>
                <w:rFonts w:ascii="Myriad Pro" w:hAnsi="Myriad Pro" w:cs="Calibri"/>
                <w:sz w:val="18"/>
                <w:szCs w:val="18"/>
              </w:rPr>
              <w:t>п.Дубровка</w:t>
            </w:r>
            <w:proofErr w:type="spellEnd"/>
            <w:r w:rsidRPr="00B741BD">
              <w:rPr>
                <w:rFonts w:ascii="Myriad Pro" w:hAnsi="Myriad Pro" w:cs="Calibri"/>
                <w:sz w:val="18"/>
                <w:szCs w:val="18"/>
              </w:rPr>
              <w:t xml:space="preserve"> Озерского района</w:t>
            </w:r>
          </w:p>
        </w:tc>
        <w:tc>
          <w:tcPr>
            <w:tcW w:w="1332" w:type="dxa"/>
            <w:tcBorders>
              <w:top w:val="nil"/>
              <w:left w:val="nil"/>
              <w:bottom w:val="single" w:sz="4" w:space="0" w:color="auto"/>
              <w:right w:val="single" w:sz="4" w:space="0" w:color="auto"/>
            </w:tcBorders>
            <w:shd w:val="clear" w:color="auto" w:fill="auto"/>
            <w:vAlign w:val="center"/>
            <w:hideMark/>
          </w:tcPr>
          <w:p w14:paraId="7869A51F" w14:textId="77777777" w:rsidR="00825954" w:rsidRPr="00B741BD" w:rsidRDefault="00825954" w:rsidP="00825954">
            <w:pPr>
              <w:jc w:val="center"/>
              <w:rPr>
                <w:rFonts w:ascii="Myriad Pro" w:hAnsi="Myriad Pro" w:cs="Calibri"/>
                <w:sz w:val="18"/>
                <w:szCs w:val="18"/>
              </w:rPr>
            </w:pPr>
            <w:r w:rsidRPr="00B741BD">
              <w:rPr>
                <w:rFonts w:ascii="Myriad Pro" w:hAnsi="Myriad Pro" w:cs="Calibri"/>
                <w:sz w:val="18"/>
                <w:szCs w:val="18"/>
              </w:rPr>
              <w:t xml:space="preserve"> F_prj_111001_2696 </w:t>
            </w:r>
          </w:p>
        </w:tc>
        <w:tc>
          <w:tcPr>
            <w:tcW w:w="1245" w:type="dxa"/>
            <w:tcBorders>
              <w:top w:val="nil"/>
              <w:left w:val="nil"/>
              <w:bottom w:val="single" w:sz="4" w:space="0" w:color="auto"/>
              <w:right w:val="single" w:sz="4" w:space="0" w:color="auto"/>
            </w:tcBorders>
            <w:shd w:val="clear" w:color="auto" w:fill="auto"/>
            <w:vAlign w:val="center"/>
            <w:hideMark/>
          </w:tcPr>
          <w:p w14:paraId="07F0831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85</w:t>
            </w:r>
          </w:p>
        </w:tc>
        <w:tc>
          <w:tcPr>
            <w:tcW w:w="910" w:type="dxa"/>
            <w:tcBorders>
              <w:top w:val="nil"/>
              <w:left w:val="nil"/>
              <w:bottom w:val="single" w:sz="4" w:space="0" w:color="auto"/>
              <w:right w:val="single" w:sz="4" w:space="0" w:color="auto"/>
            </w:tcBorders>
            <w:shd w:val="clear" w:color="auto" w:fill="auto"/>
            <w:vAlign w:val="center"/>
            <w:hideMark/>
          </w:tcPr>
          <w:p w14:paraId="30E0A666"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0</w:t>
            </w:r>
          </w:p>
        </w:tc>
        <w:tc>
          <w:tcPr>
            <w:tcW w:w="938" w:type="dxa"/>
            <w:tcBorders>
              <w:top w:val="nil"/>
              <w:left w:val="nil"/>
              <w:bottom w:val="single" w:sz="4" w:space="0" w:color="auto"/>
              <w:right w:val="single" w:sz="4" w:space="0" w:color="auto"/>
            </w:tcBorders>
            <w:shd w:val="clear" w:color="auto" w:fill="auto"/>
            <w:vAlign w:val="center"/>
            <w:hideMark/>
          </w:tcPr>
          <w:p w14:paraId="355C69A0"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-85</w:t>
            </w:r>
          </w:p>
        </w:tc>
        <w:tc>
          <w:tcPr>
            <w:tcW w:w="670" w:type="dxa"/>
            <w:tcBorders>
              <w:top w:val="nil"/>
              <w:left w:val="nil"/>
              <w:bottom w:val="single" w:sz="4" w:space="0" w:color="auto"/>
              <w:right w:val="single" w:sz="4" w:space="0" w:color="auto"/>
            </w:tcBorders>
            <w:shd w:val="clear" w:color="auto" w:fill="auto"/>
            <w:vAlign w:val="center"/>
            <w:hideMark/>
          </w:tcPr>
          <w:p w14:paraId="354CFF69" w14:textId="77777777" w:rsidR="00825954" w:rsidRPr="00B741BD" w:rsidRDefault="00825954" w:rsidP="00825954">
            <w:pPr>
              <w:jc w:val="center"/>
              <w:rPr>
                <w:rFonts w:ascii="Myriad Pro" w:hAnsi="Myriad Pro" w:cs="Calibri"/>
                <w:color w:val="000000"/>
                <w:sz w:val="18"/>
                <w:szCs w:val="18"/>
              </w:rPr>
            </w:pPr>
            <w:r w:rsidRPr="00B741BD">
              <w:rPr>
                <w:rFonts w:ascii="Myriad Pro" w:hAnsi="Myriad Pro" w:cs="Calibri"/>
                <w:color w:val="000000"/>
                <w:sz w:val="18"/>
                <w:szCs w:val="18"/>
              </w:rPr>
              <w:t>-100%</w:t>
            </w:r>
          </w:p>
        </w:tc>
      </w:tr>
    </w:tbl>
    <w:p w14:paraId="2202F468" w14:textId="77777777" w:rsidR="00100F0B" w:rsidRPr="00B741BD" w:rsidRDefault="00100F0B" w:rsidP="00100F0B">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lastRenderedPageBreak/>
        <w:t xml:space="preserve">С учетом результатов </w:t>
      </w:r>
      <w:proofErr w:type="spellStart"/>
      <w:r w:rsidRPr="00B741BD">
        <w:rPr>
          <w:rFonts w:ascii="Myriad Pro" w:hAnsi="Myriad Pro"/>
          <w:sz w:val="26"/>
          <w:szCs w:val="26"/>
        </w:rPr>
        <w:t>пообъектного</w:t>
      </w:r>
      <w:proofErr w:type="spellEnd"/>
      <w:r w:rsidRPr="00B741BD">
        <w:rPr>
          <w:rFonts w:ascii="Myriad Pro" w:hAnsi="Myriad Pro"/>
          <w:sz w:val="26"/>
          <w:szCs w:val="26"/>
        </w:rPr>
        <w:t xml:space="preserve"> анализа исполнения Инвестиционной программы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за 201</w:t>
      </w:r>
      <w:r w:rsidR="00825954" w:rsidRPr="00B741BD">
        <w:rPr>
          <w:rFonts w:ascii="Myriad Pro" w:hAnsi="Myriad Pro"/>
          <w:sz w:val="26"/>
          <w:szCs w:val="26"/>
        </w:rPr>
        <w:t>8</w:t>
      </w:r>
      <w:r w:rsidRPr="00B741BD">
        <w:rPr>
          <w:rFonts w:ascii="Myriad Pro" w:hAnsi="Myriad Pro"/>
          <w:sz w:val="26"/>
          <w:szCs w:val="26"/>
        </w:rPr>
        <w:t xml:space="preserve"> год, объем финансирования ИПР за счет собственных средств (выручки от реализации товаров (услуг) по регулируемым ценам (тарифам)) составляет:</w:t>
      </w:r>
    </w:p>
    <w:p w14:paraId="666701DC" w14:textId="77777777" w:rsidR="00100F0B" w:rsidRPr="00B741BD" w:rsidRDefault="00100F0B" w:rsidP="006D7A6B">
      <w:pPr>
        <w:pStyle w:val="a3"/>
        <w:numPr>
          <w:ilvl w:val="0"/>
          <w:numId w:val="14"/>
        </w:numPr>
        <w:autoSpaceDE w:val="0"/>
        <w:autoSpaceDN w:val="0"/>
        <w:adjustRightInd w:val="0"/>
        <w:spacing w:line="360" w:lineRule="auto"/>
        <w:ind w:left="851" w:hanging="284"/>
        <w:jc w:val="both"/>
        <w:rPr>
          <w:rFonts w:ascii="Myriad Pro" w:hAnsi="Myriad Pro"/>
          <w:sz w:val="26"/>
          <w:szCs w:val="26"/>
        </w:rPr>
      </w:pPr>
      <w:r w:rsidRPr="00B741BD">
        <w:rPr>
          <w:rFonts w:ascii="Myriad Pro" w:hAnsi="Myriad Pro"/>
          <w:sz w:val="26"/>
          <w:szCs w:val="26"/>
        </w:rPr>
        <w:t xml:space="preserve">Базовая оценка: </w:t>
      </w:r>
      <w:r w:rsidR="00825954" w:rsidRPr="00B741BD">
        <w:rPr>
          <w:rFonts w:ascii="Myriad Pro" w:hAnsi="Myriad Pro"/>
          <w:sz w:val="26"/>
          <w:szCs w:val="26"/>
        </w:rPr>
        <w:t>144</w:t>
      </w:r>
      <w:r w:rsidRPr="00B741BD">
        <w:rPr>
          <w:rFonts w:ascii="Myriad Pro" w:hAnsi="Myriad Pro"/>
          <w:sz w:val="26"/>
          <w:szCs w:val="26"/>
        </w:rPr>
        <w:t>% от утвержденного планового значения - при учете результатов финансирования новых инвестиционных проектов согласно данным формы «Источники финансирования инвестиционной программы»;</w:t>
      </w:r>
    </w:p>
    <w:p w14:paraId="18BF4B16" w14:textId="77777777" w:rsidR="00100F0B" w:rsidRPr="00B741BD" w:rsidRDefault="00100F0B" w:rsidP="006D7A6B">
      <w:pPr>
        <w:pStyle w:val="a3"/>
        <w:numPr>
          <w:ilvl w:val="0"/>
          <w:numId w:val="14"/>
        </w:numPr>
        <w:autoSpaceDE w:val="0"/>
        <w:autoSpaceDN w:val="0"/>
        <w:adjustRightInd w:val="0"/>
        <w:spacing w:line="360" w:lineRule="auto"/>
        <w:ind w:left="851" w:hanging="284"/>
        <w:jc w:val="both"/>
        <w:rPr>
          <w:rFonts w:ascii="Myriad Pro" w:hAnsi="Myriad Pro"/>
          <w:sz w:val="26"/>
          <w:szCs w:val="26"/>
        </w:rPr>
      </w:pPr>
      <w:r w:rsidRPr="00B741BD">
        <w:rPr>
          <w:rFonts w:ascii="Myriad Pro" w:hAnsi="Myriad Pro"/>
          <w:sz w:val="26"/>
          <w:szCs w:val="26"/>
        </w:rPr>
        <w:t xml:space="preserve">Оценка с учетом </w:t>
      </w:r>
      <w:proofErr w:type="spellStart"/>
      <w:r w:rsidRPr="00B741BD">
        <w:rPr>
          <w:rFonts w:ascii="Myriad Pro" w:hAnsi="Myriad Pro"/>
          <w:sz w:val="26"/>
          <w:szCs w:val="26"/>
        </w:rPr>
        <w:t>пообъектного</w:t>
      </w:r>
      <w:proofErr w:type="spellEnd"/>
      <w:r w:rsidRPr="00B741BD">
        <w:rPr>
          <w:rFonts w:ascii="Myriad Pro" w:hAnsi="Myriad Pro"/>
          <w:sz w:val="26"/>
          <w:szCs w:val="26"/>
        </w:rPr>
        <w:t xml:space="preserve"> анализа: </w:t>
      </w:r>
      <w:r w:rsidR="00825954" w:rsidRPr="00B741BD">
        <w:rPr>
          <w:rFonts w:ascii="Myriad Pro" w:hAnsi="Myriad Pro"/>
          <w:sz w:val="26"/>
          <w:szCs w:val="26"/>
        </w:rPr>
        <w:t>64</w:t>
      </w:r>
      <w:r w:rsidRPr="00B741BD">
        <w:rPr>
          <w:rFonts w:ascii="Myriad Pro" w:hAnsi="Myriad Pro"/>
          <w:sz w:val="26"/>
          <w:szCs w:val="26"/>
        </w:rPr>
        <w:t xml:space="preserve">% от утвержденного планового значения - при учете результатов финансирования только инвестиционных проектов, </w:t>
      </w:r>
      <w:r w:rsidR="00825954" w:rsidRPr="00B741BD">
        <w:rPr>
          <w:rFonts w:ascii="Myriad Pro" w:hAnsi="Myriad Pro"/>
          <w:sz w:val="26"/>
          <w:szCs w:val="26"/>
        </w:rPr>
        <w:t>в отношении которых утвержден план финансирования на 2018 год.</w:t>
      </w:r>
    </w:p>
    <w:p w14:paraId="7DB04FA0" w14:textId="77777777" w:rsidR="00100F0B" w:rsidRPr="00B741BD" w:rsidRDefault="00100F0B" w:rsidP="00100F0B">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На основе отчетных данных о реализации ИПР за 2018 год Исполнителем проведена оценка предполагаемой величины корректировки необходимой валовой выручки в связи с изменением (неисполнением) ИПР за 2018 год. Оценка выполнена согласно формуле пункта </w:t>
      </w:r>
      <w:r w:rsidR="00825954" w:rsidRPr="00B741BD">
        <w:rPr>
          <w:rFonts w:ascii="Myriad Pro" w:hAnsi="Myriad Pro"/>
          <w:sz w:val="26"/>
          <w:szCs w:val="26"/>
        </w:rPr>
        <w:t>11</w:t>
      </w:r>
      <w:r w:rsidRPr="00B741BD">
        <w:rPr>
          <w:rFonts w:ascii="Myriad Pro" w:hAnsi="Myriad Pro"/>
          <w:sz w:val="26"/>
          <w:szCs w:val="26"/>
        </w:rPr>
        <w:t xml:space="preserve"> Методических указаний № </w:t>
      </w:r>
      <w:r w:rsidR="00825954" w:rsidRPr="00B741BD">
        <w:rPr>
          <w:rFonts w:ascii="Myriad Pro" w:hAnsi="Myriad Pro"/>
          <w:sz w:val="26"/>
          <w:szCs w:val="26"/>
        </w:rPr>
        <w:t>98</w:t>
      </w:r>
      <w:r w:rsidRPr="00B741BD">
        <w:rPr>
          <w:rFonts w:ascii="Myriad Pro" w:hAnsi="Myriad Pro"/>
          <w:sz w:val="26"/>
          <w:szCs w:val="26"/>
        </w:rPr>
        <w:t xml:space="preserve">-э. </w:t>
      </w:r>
    </w:p>
    <w:p w14:paraId="6FEB95A6" w14:textId="77777777" w:rsidR="00100F0B" w:rsidRPr="00B741BD" w:rsidRDefault="00100F0B" w:rsidP="00100F0B">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Расчетная величина собственных средств для финансирования инвестиционной программы, учтенная регулирующим органом при установлении тарифов на 201</w:t>
      </w:r>
      <w:r w:rsidR="00146944" w:rsidRPr="00B741BD">
        <w:rPr>
          <w:rFonts w:ascii="Myriad Pro" w:hAnsi="Myriad Pro"/>
          <w:sz w:val="26"/>
          <w:szCs w:val="26"/>
        </w:rPr>
        <w:t>8</w:t>
      </w:r>
      <w:r w:rsidRPr="00B741BD">
        <w:rPr>
          <w:rFonts w:ascii="Myriad Pro" w:hAnsi="Myriad Pro"/>
          <w:sz w:val="26"/>
          <w:szCs w:val="26"/>
        </w:rPr>
        <w:t xml:space="preserve"> год для расчета величины корректировки НВВ, принята Исполнителем в соответствии с параметрами источников финансирования инвестиционной программы, утвержденной приказом Минэнерго России от 25.12.2015 № 1036, в размере </w:t>
      </w:r>
      <w:r w:rsidR="00146944" w:rsidRPr="00B741BD">
        <w:rPr>
          <w:rFonts w:ascii="Myriad Pro" w:hAnsi="Myriad Pro"/>
          <w:sz w:val="26"/>
          <w:szCs w:val="26"/>
        </w:rPr>
        <w:t>343 381</w:t>
      </w:r>
      <w:r w:rsidRPr="00B741BD">
        <w:rPr>
          <w:rFonts w:ascii="Myriad Pro" w:hAnsi="Myriad Pro"/>
          <w:sz w:val="26"/>
          <w:szCs w:val="26"/>
        </w:rPr>
        <w:t xml:space="preserve"> тыс. руб. </w:t>
      </w:r>
    </w:p>
    <w:p w14:paraId="3BD8EA21" w14:textId="77777777" w:rsidR="00100F0B" w:rsidRPr="00B741BD" w:rsidRDefault="00100F0B" w:rsidP="00100F0B">
      <w:pPr>
        <w:pStyle w:val="ConsPlusNormal"/>
        <w:spacing w:line="360" w:lineRule="auto"/>
        <w:ind w:firstLine="709"/>
        <w:jc w:val="both"/>
      </w:pPr>
      <w:r w:rsidRPr="00B741BD">
        <w:t>В качестве собственных средств для финансирования ИПР АО «</w:t>
      </w:r>
      <w:proofErr w:type="spellStart"/>
      <w:r w:rsidR="00693FC8" w:rsidRPr="00B741BD">
        <w:t>Янтарьэнерго</w:t>
      </w:r>
      <w:proofErr w:type="spellEnd"/>
      <w:r w:rsidRPr="00B741BD">
        <w:t>» предусмотрено использование амортизационных отчислений, включаемых в необходимую валовую выручку. В рамках ТБР, принятых в отношении АО «</w:t>
      </w:r>
      <w:proofErr w:type="spellStart"/>
      <w:r w:rsidR="00693FC8" w:rsidRPr="00B741BD">
        <w:t>Янтарьэнерго</w:t>
      </w:r>
      <w:proofErr w:type="spellEnd"/>
      <w:r w:rsidRPr="00B741BD">
        <w:t>» на 201</w:t>
      </w:r>
      <w:r w:rsidR="00146944" w:rsidRPr="00B741BD">
        <w:t>8</w:t>
      </w:r>
      <w:r w:rsidRPr="00B741BD">
        <w:t xml:space="preserve"> год, была предусмотрена величина амортизации в размере </w:t>
      </w:r>
      <w:r w:rsidR="00146944" w:rsidRPr="00B741BD">
        <w:t>642 735</w:t>
      </w:r>
      <w:r w:rsidRPr="00B741BD">
        <w:t xml:space="preserve"> тыс. руб. </w:t>
      </w:r>
    </w:p>
    <w:p w14:paraId="7CE3E0A7" w14:textId="715FEB40" w:rsidR="00BB37EE" w:rsidRPr="00B741BD" w:rsidRDefault="00146944" w:rsidP="00F370C7">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Расчет</w:t>
      </w:r>
      <w:r w:rsidR="00100F0B" w:rsidRPr="00B741BD">
        <w:rPr>
          <w:rFonts w:ascii="Myriad Pro" w:hAnsi="Myriad Pro"/>
          <w:sz w:val="26"/>
          <w:szCs w:val="26"/>
        </w:rPr>
        <w:t xml:space="preserve"> величины корректировки НВВ по результатам исполнения (неисполнения) ИПР за 201</w:t>
      </w:r>
      <w:r w:rsidRPr="00B741BD">
        <w:rPr>
          <w:rFonts w:ascii="Myriad Pro" w:hAnsi="Myriad Pro"/>
          <w:sz w:val="26"/>
          <w:szCs w:val="26"/>
        </w:rPr>
        <w:t>8</w:t>
      </w:r>
      <w:r w:rsidR="00100F0B" w:rsidRPr="00B741BD">
        <w:rPr>
          <w:rFonts w:ascii="Myriad Pro" w:hAnsi="Myriad Pro"/>
          <w:sz w:val="26"/>
          <w:szCs w:val="26"/>
        </w:rPr>
        <w:t xml:space="preserve"> год выполнен Исполнителем, основываясь на результатах базовой оценки исполнения утвержденного плана. Параметры, принятые Исполнителем в расчет величины корректировки НВВ по результатам </w:t>
      </w:r>
      <w:r w:rsidR="00100F0B" w:rsidRPr="00B741BD">
        <w:rPr>
          <w:rFonts w:ascii="Myriad Pro" w:hAnsi="Myriad Pro"/>
          <w:sz w:val="26"/>
          <w:szCs w:val="26"/>
        </w:rPr>
        <w:lastRenderedPageBreak/>
        <w:t>исполнения (неисполнения) ИПР за 201</w:t>
      </w:r>
      <w:r w:rsidRPr="00B741BD">
        <w:rPr>
          <w:rFonts w:ascii="Myriad Pro" w:hAnsi="Myriad Pro"/>
          <w:sz w:val="26"/>
          <w:szCs w:val="26"/>
        </w:rPr>
        <w:t>8</w:t>
      </w:r>
      <w:r w:rsidR="00100F0B" w:rsidRPr="00B741BD">
        <w:rPr>
          <w:rFonts w:ascii="Myriad Pro" w:hAnsi="Myriad Pro"/>
          <w:sz w:val="26"/>
          <w:szCs w:val="26"/>
        </w:rPr>
        <w:t xml:space="preserve"> год, а также результаты оценки размера корректировки приведены ниже.</w:t>
      </w:r>
    </w:p>
    <w:p w14:paraId="4D2E6B5E" w14:textId="77777777" w:rsidR="00100F0B" w:rsidRPr="00B741BD" w:rsidRDefault="00100F0B" w:rsidP="00100F0B">
      <w:pPr>
        <w:autoSpaceDE w:val="0"/>
        <w:autoSpaceDN w:val="0"/>
        <w:adjustRightInd w:val="0"/>
        <w:spacing w:line="360" w:lineRule="auto"/>
        <w:ind w:firstLine="567"/>
        <w:jc w:val="center"/>
        <w:rPr>
          <w:rFonts w:ascii="Myriad Pro" w:hAnsi="Myriad Pro"/>
          <w:sz w:val="26"/>
          <w:szCs w:val="26"/>
        </w:rPr>
      </w:pPr>
      <w:r w:rsidRPr="00B741BD">
        <w:rPr>
          <w:rFonts w:ascii="Myriad Pro" w:hAnsi="Myriad Pro"/>
          <w:b/>
          <w:bCs/>
          <w:sz w:val="26"/>
          <w:szCs w:val="26"/>
        </w:rPr>
        <w:t>Оценочный расчет размера корректировки необходимой валовой выручки, осуществляемой в связи с изменением (неисполнением) инвестиционной программы за 201</w:t>
      </w:r>
      <w:r w:rsidR="00146944" w:rsidRPr="00B741BD">
        <w:rPr>
          <w:rFonts w:ascii="Myriad Pro" w:hAnsi="Myriad Pro"/>
          <w:b/>
          <w:bCs/>
          <w:sz w:val="26"/>
          <w:szCs w:val="26"/>
        </w:rPr>
        <w:t>8</w:t>
      </w:r>
      <w:r w:rsidRPr="00B741BD">
        <w:rPr>
          <w:rFonts w:ascii="Myriad Pro" w:hAnsi="Myriad Pro"/>
          <w:b/>
          <w:bCs/>
          <w:sz w:val="26"/>
          <w:szCs w:val="26"/>
        </w:rPr>
        <w:t xml:space="preserve">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5445"/>
        <w:gridCol w:w="3230"/>
      </w:tblGrid>
      <w:tr w:rsidR="00100F0B" w:rsidRPr="00B741BD" w14:paraId="6E077B35" w14:textId="77777777" w:rsidTr="001C722F">
        <w:trPr>
          <w:trHeight w:val="810"/>
          <w:tblHeader/>
        </w:trPr>
        <w:tc>
          <w:tcPr>
            <w:tcW w:w="353"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08D9C301" w14:textId="77777777" w:rsidR="00100F0B" w:rsidRPr="00B741BD" w:rsidRDefault="00100F0B" w:rsidP="001C722F">
            <w:pPr>
              <w:jc w:val="center"/>
              <w:rPr>
                <w:rFonts w:ascii="Myriad Pro" w:hAnsi="Myriad Pro"/>
                <w:b/>
                <w:bCs/>
                <w:color w:val="FFFFFF" w:themeColor="background1"/>
              </w:rPr>
            </w:pPr>
            <w:r w:rsidRPr="00B741BD">
              <w:rPr>
                <w:rFonts w:ascii="Myriad Pro" w:hAnsi="Myriad Pro"/>
                <w:b/>
                <w:bCs/>
                <w:color w:val="FFFFFF" w:themeColor="background1"/>
                <w:sz w:val="22"/>
              </w:rPr>
              <w:t xml:space="preserve">№ </w:t>
            </w:r>
          </w:p>
          <w:p w14:paraId="251AA647" w14:textId="77777777" w:rsidR="00100F0B" w:rsidRPr="00B741BD" w:rsidRDefault="00100F0B" w:rsidP="001C722F">
            <w:pPr>
              <w:jc w:val="center"/>
              <w:rPr>
                <w:rFonts w:ascii="Myriad Pro" w:hAnsi="Myriad Pro"/>
                <w:b/>
                <w:bCs/>
                <w:color w:val="FFFFFF" w:themeColor="background1"/>
              </w:rPr>
            </w:pPr>
            <w:r w:rsidRPr="00B741BD">
              <w:rPr>
                <w:rFonts w:ascii="Myriad Pro" w:hAnsi="Myriad Pro"/>
                <w:b/>
                <w:bCs/>
                <w:color w:val="FFFFFF" w:themeColor="background1"/>
                <w:sz w:val="22"/>
              </w:rPr>
              <w:t>п/п</w:t>
            </w:r>
          </w:p>
        </w:tc>
        <w:tc>
          <w:tcPr>
            <w:tcW w:w="2917"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0A69AC04" w14:textId="77777777" w:rsidR="00100F0B" w:rsidRPr="00B741BD" w:rsidRDefault="00100F0B" w:rsidP="001C722F">
            <w:pPr>
              <w:jc w:val="center"/>
              <w:rPr>
                <w:rFonts w:ascii="Myriad Pro" w:hAnsi="Myriad Pro"/>
                <w:b/>
                <w:bCs/>
                <w:color w:val="FFFFFF" w:themeColor="background1"/>
              </w:rPr>
            </w:pPr>
            <w:r w:rsidRPr="00B741BD">
              <w:rPr>
                <w:rFonts w:ascii="Myriad Pro" w:hAnsi="Myriad Pro"/>
                <w:b/>
                <w:bCs/>
                <w:color w:val="FFFFFF" w:themeColor="background1"/>
                <w:sz w:val="22"/>
              </w:rPr>
              <w:t>Наименование показателя</w:t>
            </w:r>
          </w:p>
        </w:tc>
        <w:tc>
          <w:tcPr>
            <w:tcW w:w="1730"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12F8CE1A" w14:textId="77777777" w:rsidR="00100F0B" w:rsidRPr="00B741BD" w:rsidRDefault="00100F0B" w:rsidP="001C722F">
            <w:pPr>
              <w:jc w:val="center"/>
              <w:rPr>
                <w:rFonts w:ascii="Myriad Pro" w:hAnsi="Myriad Pro"/>
                <w:b/>
                <w:bCs/>
                <w:color w:val="FFFFFF" w:themeColor="background1"/>
              </w:rPr>
            </w:pPr>
            <w:r w:rsidRPr="00B741BD">
              <w:rPr>
                <w:rFonts w:ascii="Myriad Pro" w:hAnsi="Myriad Pro"/>
                <w:b/>
                <w:bCs/>
                <w:color w:val="FFFFFF"/>
                <w:sz w:val="22"/>
              </w:rPr>
              <w:t>Величина составляющей корректировки НВВ</w:t>
            </w:r>
          </w:p>
        </w:tc>
      </w:tr>
      <w:tr w:rsidR="00100F0B" w:rsidRPr="00B741BD" w14:paraId="011D9DAC" w14:textId="77777777" w:rsidTr="001C722F">
        <w:trPr>
          <w:trHeight w:val="929"/>
        </w:trPr>
        <w:tc>
          <w:tcPr>
            <w:tcW w:w="353" w:type="pct"/>
            <w:tcBorders>
              <w:top w:val="single" w:sz="8" w:space="0" w:color="FFFFFF"/>
            </w:tcBorders>
            <w:shd w:val="clear" w:color="auto" w:fill="auto"/>
            <w:vAlign w:val="center"/>
            <w:hideMark/>
          </w:tcPr>
          <w:p w14:paraId="300E9033" w14:textId="77777777" w:rsidR="00100F0B" w:rsidRPr="00B741BD" w:rsidRDefault="00100F0B" w:rsidP="001C722F">
            <w:pPr>
              <w:jc w:val="center"/>
              <w:rPr>
                <w:rFonts w:ascii="Myriad Pro" w:hAnsi="Myriad Pro"/>
                <w:color w:val="000000"/>
              </w:rPr>
            </w:pPr>
            <w:r w:rsidRPr="00B741BD">
              <w:rPr>
                <w:rFonts w:ascii="Myriad Pro" w:hAnsi="Myriad Pro"/>
                <w:color w:val="000000"/>
              </w:rPr>
              <w:t>1</w:t>
            </w:r>
          </w:p>
        </w:tc>
        <w:tc>
          <w:tcPr>
            <w:tcW w:w="2917" w:type="pct"/>
            <w:tcBorders>
              <w:top w:val="single" w:sz="8" w:space="0" w:color="FFFFFF"/>
            </w:tcBorders>
            <w:shd w:val="clear" w:color="auto" w:fill="auto"/>
            <w:vAlign w:val="center"/>
            <w:hideMark/>
          </w:tcPr>
          <w:p w14:paraId="39BEB664" w14:textId="77777777" w:rsidR="00100F0B" w:rsidRPr="00B741BD" w:rsidRDefault="00100F0B" w:rsidP="001C722F">
            <w:pPr>
              <w:rPr>
                <w:rFonts w:ascii="Myriad Pro" w:hAnsi="Myriad Pro"/>
                <w:color w:val="000000"/>
              </w:rPr>
            </w:pPr>
            <w:r w:rsidRPr="00B741BD">
              <w:rPr>
                <w:rFonts w:ascii="Myriad Pro" w:hAnsi="Myriad Pro"/>
                <w:color w:val="000000"/>
              </w:rPr>
              <w:t>Расчетная величина собственных средств для финансирования инвестиционной программы, тыс. руб.</w:t>
            </w:r>
          </w:p>
        </w:tc>
        <w:tc>
          <w:tcPr>
            <w:tcW w:w="1730" w:type="pct"/>
            <w:tcBorders>
              <w:top w:val="single" w:sz="8" w:space="0" w:color="FFFFFF"/>
            </w:tcBorders>
            <w:shd w:val="clear" w:color="auto" w:fill="auto"/>
            <w:vAlign w:val="center"/>
          </w:tcPr>
          <w:p w14:paraId="6467E734" w14:textId="77777777" w:rsidR="00100F0B" w:rsidRPr="00B741BD" w:rsidRDefault="00146944" w:rsidP="001C722F">
            <w:pPr>
              <w:jc w:val="right"/>
              <w:rPr>
                <w:rFonts w:ascii="Myriad Pro" w:hAnsi="Myriad Pro"/>
                <w:color w:val="000000"/>
              </w:rPr>
            </w:pPr>
            <w:r w:rsidRPr="00B741BD">
              <w:rPr>
                <w:rFonts w:ascii="Myriad Pro" w:hAnsi="Myriad Pro"/>
                <w:sz w:val="26"/>
                <w:szCs w:val="26"/>
              </w:rPr>
              <w:t>343 38</w:t>
            </w:r>
            <w:r w:rsidR="007D5D16" w:rsidRPr="00B741BD">
              <w:rPr>
                <w:rFonts w:ascii="Myriad Pro" w:hAnsi="Myriad Pro"/>
                <w:sz w:val="26"/>
                <w:szCs w:val="26"/>
              </w:rPr>
              <w:t>2</w:t>
            </w:r>
          </w:p>
        </w:tc>
      </w:tr>
      <w:tr w:rsidR="00100F0B" w:rsidRPr="00B741BD" w14:paraId="1DBF2A37" w14:textId="77777777" w:rsidTr="001C722F">
        <w:trPr>
          <w:trHeight w:val="765"/>
        </w:trPr>
        <w:tc>
          <w:tcPr>
            <w:tcW w:w="353" w:type="pct"/>
            <w:shd w:val="clear" w:color="auto" w:fill="auto"/>
            <w:vAlign w:val="center"/>
            <w:hideMark/>
          </w:tcPr>
          <w:p w14:paraId="6836728C" w14:textId="77777777" w:rsidR="00100F0B" w:rsidRPr="00B741BD" w:rsidRDefault="00100F0B" w:rsidP="001C722F">
            <w:pPr>
              <w:jc w:val="center"/>
              <w:rPr>
                <w:rFonts w:ascii="Myriad Pro" w:hAnsi="Myriad Pro"/>
                <w:color w:val="000000"/>
              </w:rPr>
            </w:pPr>
            <w:r w:rsidRPr="00B741BD">
              <w:rPr>
                <w:rFonts w:ascii="Myriad Pro" w:hAnsi="Myriad Pro"/>
                <w:color w:val="000000"/>
              </w:rPr>
              <w:t>2</w:t>
            </w:r>
          </w:p>
        </w:tc>
        <w:tc>
          <w:tcPr>
            <w:tcW w:w="2917" w:type="pct"/>
            <w:shd w:val="clear" w:color="auto" w:fill="auto"/>
            <w:vAlign w:val="center"/>
            <w:hideMark/>
          </w:tcPr>
          <w:p w14:paraId="0BD5655E" w14:textId="77777777" w:rsidR="00100F0B" w:rsidRPr="00B741BD" w:rsidRDefault="00100F0B" w:rsidP="001C722F">
            <w:pPr>
              <w:rPr>
                <w:rFonts w:ascii="Myriad Pro" w:hAnsi="Myriad Pro"/>
                <w:color w:val="000000"/>
              </w:rPr>
            </w:pPr>
            <w:r w:rsidRPr="00B741BD">
              <w:rPr>
                <w:rFonts w:ascii="Myriad Pro" w:hAnsi="Myriad Pro" w:cs="Calibri"/>
                <w:color w:val="000000"/>
              </w:rPr>
              <w:t>Плановый размер финансирования инвестиционной программы на 201</w:t>
            </w:r>
            <w:r w:rsidR="007D5D16" w:rsidRPr="00B741BD">
              <w:rPr>
                <w:rFonts w:ascii="Myriad Pro" w:hAnsi="Myriad Pro" w:cs="Calibri"/>
                <w:color w:val="000000"/>
              </w:rPr>
              <w:t>8</w:t>
            </w:r>
            <w:r w:rsidRPr="00B741BD">
              <w:rPr>
                <w:rFonts w:ascii="Myriad Pro" w:hAnsi="Myriad Pro" w:cs="Calibri"/>
                <w:color w:val="000000"/>
              </w:rPr>
              <w:t xml:space="preserve"> год за счет собственных средств (выручки от реализации товаров (услуг) по регулируемым ценам (тарифам)) (</w:t>
            </w:r>
            <w:proofErr w:type="spellStart"/>
            <w:r w:rsidRPr="00B741BD">
              <w:rPr>
                <w:rFonts w:ascii="Myriad Pro" w:hAnsi="Myriad Pro" w:cs="Calibri"/>
                <w:color w:val="000000"/>
              </w:rPr>
              <w:t>ИП</w:t>
            </w:r>
            <w:r w:rsidRPr="00B741BD">
              <w:rPr>
                <w:rFonts w:ascii="Myriad Pro" w:hAnsi="Myriad Pro" w:cs="Calibri"/>
                <w:color w:val="000000"/>
                <w:vertAlign w:val="superscript"/>
              </w:rPr>
              <w:t>заяв</w:t>
            </w:r>
            <w:proofErr w:type="spellEnd"/>
            <w:r w:rsidRPr="00B741BD">
              <w:rPr>
                <w:rFonts w:ascii="Myriad Pro" w:hAnsi="Myriad Pro" w:cs="Calibri"/>
                <w:color w:val="000000"/>
              </w:rPr>
              <w:t>)</w:t>
            </w:r>
            <w:r w:rsidRPr="00B741BD">
              <w:rPr>
                <w:rFonts w:ascii="Myriad Pro" w:hAnsi="Myriad Pro"/>
                <w:color w:val="000000"/>
              </w:rPr>
              <w:t>, тыс. руб., с НДС</w:t>
            </w:r>
          </w:p>
        </w:tc>
        <w:tc>
          <w:tcPr>
            <w:tcW w:w="1730" w:type="pct"/>
            <w:shd w:val="clear" w:color="auto" w:fill="auto"/>
            <w:vAlign w:val="center"/>
          </w:tcPr>
          <w:p w14:paraId="149E736F" w14:textId="77777777" w:rsidR="00100F0B" w:rsidRPr="00B741BD" w:rsidRDefault="00100F0B" w:rsidP="001C722F">
            <w:pPr>
              <w:jc w:val="right"/>
              <w:rPr>
                <w:rFonts w:ascii="Myriad Pro" w:hAnsi="Myriad Pro"/>
                <w:color w:val="000000"/>
              </w:rPr>
            </w:pPr>
            <w:r w:rsidRPr="00B741BD">
              <w:rPr>
                <w:rFonts w:ascii="Myriad Pro" w:hAnsi="Myriad Pro"/>
                <w:sz w:val="26"/>
                <w:szCs w:val="26"/>
              </w:rPr>
              <w:t>4</w:t>
            </w:r>
            <w:r w:rsidR="007D5D16" w:rsidRPr="00B741BD">
              <w:rPr>
                <w:rFonts w:ascii="Myriad Pro" w:hAnsi="Myriad Pro"/>
                <w:sz w:val="26"/>
                <w:szCs w:val="26"/>
              </w:rPr>
              <w:t>44 995</w:t>
            </w:r>
          </w:p>
        </w:tc>
      </w:tr>
      <w:tr w:rsidR="00100F0B" w:rsidRPr="00B741BD" w14:paraId="2887E41D" w14:textId="77777777" w:rsidTr="001C722F">
        <w:trPr>
          <w:trHeight w:val="765"/>
        </w:trPr>
        <w:tc>
          <w:tcPr>
            <w:tcW w:w="353" w:type="pct"/>
            <w:shd w:val="clear" w:color="auto" w:fill="auto"/>
            <w:vAlign w:val="center"/>
            <w:hideMark/>
          </w:tcPr>
          <w:p w14:paraId="49C33EFF" w14:textId="77777777" w:rsidR="00100F0B" w:rsidRPr="00B741BD" w:rsidRDefault="00100F0B" w:rsidP="001C722F">
            <w:pPr>
              <w:jc w:val="center"/>
              <w:rPr>
                <w:rFonts w:ascii="Myriad Pro" w:hAnsi="Myriad Pro"/>
                <w:color w:val="000000"/>
              </w:rPr>
            </w:pPr>
            <w:r w:rsidRPr="00B741BD">
              <w:rPr>
                <w:rFonts w:ascii="Myriad Pro" w:hAnsi="Myriad Pro"/>
                <w:color w:val="000000"/>
              </w:rPr>
              <w:t>3</w:t>
            </w:r>
          </w:p>
        </w:tc>
        <w:tc>
          <w:tcPr>
            <w:tcW w:w="2917" w:type="pct"/>
            <w:shd w:val="clear" w:color="auto" w:fill="auto"/>
            <w:vAlign w:val="center"/>
            <w:hideMark/>
          </w:tcPr>
          <w:p w14:paraId="62548D42" w14:textId="77777777" w:rsidR="00100F0B" w:rsidRPr="00B741BD" w:rsidRDefault="00100F0B" w:rsidP="001C722F">
            <w:pPr>
              <w:rPr>
                <w:rFonts w:ascii="Myriad Pro" w:hAnsi="Myriad Pro"/>
                <w:color w:val="000000"/>
              </w:rPr>
            </w:pPr>
            <w:r w:rsidRPr="00B741BD">
              <w:rPr>
                <w:rFonts w:ascii="Myriad Pro" w:hAnsi="Myriad Pro" w:cs="Calibri"/>
                <w:color w:val="000000"/>
              </w:rPr>
              <w:t>Объем фактического финансирования инвестиционной программы в 201</w:t>
            </w:r>
            <w:r w:rsidR="007D5D16" w:rsidRPr="00B741BD">
              <w:rPr>
                <w:rFonts w:ascii="Myriad Pro" w:hAnsi="Myriad Pro" w:cs="Calibri"/>
                <w:color w:val="000000"/>
              </w:rPr>
              <w:t>8</w:t>
            </w:r>
            <w:r w:rsidRPr="00B741BD">
              <w:rPr>
                <w:rFonts w:ascii="Myriad Pro" w:hAnsi="Myriad Pro" w:cs="Calibri"/>
                <w:color w:val="000000"/>
              </w:rPr>
              <w:t xml:space="preserve"> году за счет собственных средств (выручки от реализации товаров (услуг) по регулируемым ценам (тарифам)) (</w:t>
            </w:r>
            <w:proofErr w:type="spellStart"/>
            <w:r w:rsidRPr="00B741BD">
              <w:rPr>
                <w:rFonts w:ascii="Myriad Pro" w:hAnsi="Myriad Pro" w:cs="Calibri"/>
                <w:color w:val="000000"/>
              </w:rPr>
              <w:t>ИП</w:t>
            </w:r>
            <w:r w:rsidRPr="00B741BD">
              <w:rPr>
                <w:rFonts w:ascii="Myriad Pro" w:hAnsi="Myriad Pro" w:cs="Calibri"/>
                <w:color w:val="000000"/>
                <w:vertAlign w:val="superscript"/>
              </w:rPr>
              <w:t>факт</w:t>
            </w:r>
            <w:proofErr w:type="spellEnd"/>
            <w:r w:rsidRPr="00B741BD">
              <w:rPr>
                <w:rFonts w:ascii="Myriad Pro" w:hAnsi="Myriad Pro" w:cs="Calibri"/>
                <w:color w:val="000000"/>
              </w:rPr>
              <w:t>)</w:t>
            </w:r>
            <w:r w:rsidRPr="00B741BD">
              <w:rPr>
                <w:rFonts w:ascii="Myriad Pro" w:hAnsi="Myriad Pro"/>
                <w:color w:val="000000"/>
              </w:rPr>
              <w:t>, тыс. руб. с НДС</w:t>
            </w:r>
          </w:p>
        </w:tc>
        <w:tc>
          <w:tcPr>
            <w:tcW w:w="1730" w:type="pct"/>
            <w:shd w:val="clear" w:color="auto" w:fill="auto"/>
            <w:vAlign w:val="center"/>
          </w:tcPr>
          <w:p w14:paraId="60BC07E6" w14:textId="77777777" w:rsidR="00100F0B" w:rsidRPr="00B741BD" w:rsidRDefault="007D5D16" w:rsidP="001C722F">
            <w:pPr>
              <w:jc w:val="right"/>
              <w:rPr>
                <w:rFonts w:ascii="Myriad Pro" w:hAnsi="Myriad Pro"/>
                <w:color w:val="000000"/>
              </w:rPr>
            </w:pPr>
            <w:r w:rsidRPr="00B741BD">
              <w:rPr>
                <w:rFonts w:ascii="Myriad Pro" w:hAnsi="Myriad Pro"/>
                <w:sz w:val="26"/>
                <w:szCs w:val="26"/>
              </w:rPr>
              <w:t>640 886</w:t>
            </w:r>
          </w:p>
        </w:tc>
      </w:tr>
      <w:tr w:rsidR="00100F0B" w:rsidRPr="00B741BD" w14:paraId="0B582BC8" w14:textId="77777777" w:rsidTr="001C722F">
        <w:trPr>
          <w:trHeight w:val="1445"/>
        </w:trPr>
        <w:tc>
          <w:tcPr>
            <w:tcW w:w="353" w:type="pct"/>
            <w:shd w:val="clear" w:color="auto" w:fill="auto"/>
            <w:vAlign w:val="center"/>
          </w:tcPr>
          <w:p w14:paraId="0046F30C" w14:textId="77777777" w:rsidR="00100F0B" w:rsidRPr="00B741BD" w:rsidRDefault="00100F0B" w:rsidP="001C722F">
            <w:pPr>
              <w:jc w:val="center"/>
              <w:rPr>
                <w:rFonts w:ascii="Myriad Pro" w:hAnsi="Myriad Pro"/>
                <w:color w:val="000000"/>
              </w:rPr>
            </w:pPr>
            <w:r w:rsidRPr="00B741BD">
              <w:rPr>
                <w:rFonts w:ascii="Myriad Pro" w:hAnsi="Myriad Pro"/>
                <w:color w:val="000000"/>
              </w:rPr>
              <w:t>4</w:t>
            </w:r>
          </w:p>
        </w:tc>
        <w:tc>
          <w:tcPr>
            <w:tcW w:w="2917" w:type="pct"/>
            <w:shd w:val="clear" w:color="auto" w:fill="auto"/>
            <w:vAlign w:val="center"/>
          </w:tcPr>
          <w:p w14:paraId="3CE6C3EA" w14:textId="77777777" w:rsidR="00100F0B" w:rsidRPr="00B741BD" w:rsidRDefault="00100F0B" w:rsidP="001C722F">
            <w:pPr>
              <w:rPr>
                <w:rFonts w:ascii="Myriad Pro" w:hAnsi="Myriad Pro"/>
                <w:color w:val="000000"/>
              </w:rPr>
            </w:pPr>
            <w:r w:rsidRPr="00B741BD">
              <w:rPr>
                <w:rFonts w:ascii="Myriad Pro" w:hAnsi="Myriad Pro" w:cs="Calibri"/>
                <w:noProof/>
                <w:color w:val="000000"/>
              </w:rPr>
              <mc:AlternateContent>
                <mc:Choice Requires="wps">
                  <w:drawing>
                    <wp:anchor distT="0" distB="0" distL="114300" distR="114300" simplePos="0" relativeHeight="251747328" behindDoc="0" locked="0" layoutInCell="1" allowOverlap="1" wp14:anchorId="7DDE399A" wp14:editId="5154C89F">
                      <wp:simplePos x="0" y="0"/>
                      <wp:positionH relativeFrom="column">
                        <wp:posOffset>937895</wp:posOffset>
                      </wp:positionH>
                      <wp:positionV relativeFrom="paragraph">
                        <wp:posOffset>36195</wp:posOffset>
                      </wp:positionV>
                      <wp:extent cx="1234440" cy="648335"/>
                      <wp:effectExtent l="0" t="0" r="3810" b="18415"/>
                      <wp:wrapNone/>
                      <wp:docPr id="46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48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FFD31" w14:textId="3BEC3087" w:rsidR="00E446D1" w:rsidRPr="008F7A35" w:rsidRDefault="00E446D1" w:rsidP="00100F0B">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2018</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2018</m:t>
                                              </m:r>
                                            </m:sub>
                                            <m:sup>
                                              <m:r>
                                                <w:rPr>
                                                  <w:rFonts w:ascii="Cambria Math" w:hAnsi="Cambria Math" w:cstheme="minorBidi"/>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E399A" id="_x0000_s1033" type="#_x0000_t202" style="position:absolute;margin-left:73.85pt;margin-top:2.85pt;width:97.2pt;height:51.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" filled="f" stroked="f">
                      <v:path arrowok="t"/>
                      <v:textbox inset="0,0,0,0">
                        <w:txbxContent>
                          <w:p w14:paraId="3DEFFD31" w14:textId="3BEC3087" w:rsidR="00E446D1" w:rsidRPr="008F7A35" w:rsidRDefault="00E446D1" w:rsidP="00100F0B">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2018</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2018</m:t>
                                        </m:r>
                                      </m:sub>
                                      <m:sup>
                                        <m:r>
                                          <w:rPr>
                                            <w:rFonts w:ascii="Cambria Math" w:hAnsi="Cambria Math" w:cstheme="minorBidi"/>
                                            <w:color w:val="000000" w:themeColor="text1"/>
                                            <w:sz w:val="32"/>
                                            <w:szCs w:val="32"/>
                                          </w:rPr>
                                          <m:t>заяв</m:t>
                                        </m:r>
                                      </m:sup>
                                    </m:sSubSup>
                                  </m:den>
                                </m:f>
                              </m:oMath>
                            </m:oMathPara>
                          </w:p>
                        </w:txbxContent>
                      </v:textbox>
                    </v:shape>
                  </w:pict>
                </mc:Fallback>
              </mc:AlternateContent>
            </w:r>
          </w:p>
        </w:tc>
        <w:tc>
          <w:tcPr>
            <w:tcW w:w="1730" w:type="pct"/>
            <w:shd w:val="clear" w:color="auto" w:fill="auto"/>
            <w:vAlign w:val="center"/>
          </w:tcPr>
          <w:p w14:paraId="4EB37EDA" w14:textId="77777777" w:rsidR="00100F0B" w:rsidRPr="00B741BD" w:rsidRDefault="007D5D16" w:rsidP="001C722F">
            <w:pPr>
              <w:jc w:val="right"/>
              <w:rPr>
                <w:rFonts w:ascii="Myriad Pro" w:hAnsi="Myriad Pro"/>
                <w:color w:val="000000"/>
              </w:rPr>
            </w:pPr>
            <w:r w:rsidRPr="00B741BD">
              <w:rPr>
                <w:rFonts w:ascii="Myriad Pro" w:hAnsi="Myriad Pro"/>
                <w:color w:val="000000"/>
              </w:rPr>
              <w:t>1,440</w:t>
            </w:r>
          </w:p>
        </w:tc>
      </w:tr>
      <w:tr w:rsidR="00100F0B" w:rsidRPr="00B741BD" w14:paraId="09BCCE3E" w14:textId="77777777" w:rsidTr="001C722F">
        <w:trPr>
          <w:trHeight w:val="765"/>
        </w:trPr>
        <w:tc>
          <w:tcPr>
            <w:tcW w:w="353" w:type="pct"/>
            <w:shd w:val="clear" w:color="auto" w:fill="auto"/>
            <w:vAlign w:val="center"/>
          </w:tcPr>
          <w:p w14:paraId="50945911" w14:textId="77777777" w:rsidR="00100F0B" w:rsidRPr="00B741BD" w:rsidRDefault="00100F0B" w:rsidP="001C722F">
            <w:pPr>
              <w:jc w:val="center"/>
              <w:rPr>
                <w:rFonts w:ascii="Myriad Pro" w:hAnsi="Myriad Pro"/>
                <w:color w:val="000000"/>
              </w:rPr>
            </w:pPr>
            <w:r w:rsidRPr="00B741BD">
              <w:rPr>
                <w:rFonts w:ascii="Myriad Pro" w:hAnsi="Myriad Pro"/>
                <w:color w:val="000000"/>
              </w:rPr>
              <w:t>5</w:t>
            </w:r>
          </w:p>
        </w:tc>
        <w:tc>
          <w:tcPr>
            <w:tcW w:w="2917" w:type="pct"/>
            <w:shd w:val="clear" w:color="auto" w:fill="auto"/>
            <w:vAlign w:val="center"/>
          </w:tcPr>
          <w:p w14:paraId="6629D0F7" w14:textId="77777777" w:rsidR="00100F0B" w:rsidRPr="00B741BD" w:rsidRDefault="00100F0B" w:rsidP="001C722F">
            <w:pPr>
              <w:rPr>
                <w:rFonts w:ascii="Myriad Pro" w:hAnsi="Myriad Pro"/>
                <w:color w:val="000000"/>
              </w:rPr>
            </w:pPr>
            <w:r w:rsidRPr="00B741BD">
              <w:rPr>
                <w:rFonts w:ascii="Myriad Pro" w:hAnsi="Myriad Pro" w:cs="Calibri"/>
                <w:color w:val="000000"/>
              </w:rPr>
              <w:t>Величина корректировки НВВ в связи с изменением (неисполнением) инвестиционной программы</w:t>
            </w:r>
            <w:r w:rsidRPr="00B741BD">
              <w:rPr>
                <w:rFonts w:ascii="Myriad Pro" w:hAnsi="Myriad Pro"/>
                <w:color w:val="000000"/>
              </w:rPr>
              <w:t>, тыс. руб.</w:t>
            </w:r>
          </w:p>
        </w:tc>
        <w:tc>
          <w:tcPr>
            <w:tcW w:w="1730" w:type="pct"/>
            <w:shd w:val="clear" w:color="auto" w:fill="auto"/>
            <w:vAlign w:val="center"/>
          </w:tcPr>
          <w:p w14:paraId="6D42943B" w14:textId="1004019F" w:rsidR="00100F0B" w:rsidRPr="00B741BD" w:rsidRDefault="007D5D16" w:rsidP="001C722F">
            <w:pPr>
              <w:jc w:val="right"/>
              <w:rPr>
                <w:rFonts w:ascii="Myriad Pro" w:hAnsi="Myriad Pro"/>
                <w:color w:val="000000"/>
              </w:rPr>
            </w:pPr>
            <w:r w:rsidRPr="00B741BD">
              <w:rPr>
                <w:rFonts w:ascii="Myriad Pro" w:hAnsi="Myriad Pro"/>
                <w:color w:val="000000"/>
              </w:rPr>
              <w:t>151</w:t>
            </w:r>
            <w:r w:rsidR="00346B22">
              <w:rPr>
                <w:rFonts w:ascii="Myriad Pro" w:hAnsi="Myriad Pro"/>
                <w:color w:val="000000"/>
              </w:rPr>
              <w:t xml:space="preserve"> </w:t>
            </w:r>
            <w:r w:rsidRPr="00B741BD">
              <w:rPr>
                <w:rFonts w:ascii="Myriad Pro" w:hAnsi="Myriad Pro"/>
                <w:color w:val="000000"/>
              </w:rPr>
              <w:t>160</w:t>
            </w:r>
          </w:p>
        </w:tc>
      </w:tr>
    </w:tbl>
    <w:p w14:paraId="2B40D7D2" w14:textId="77777777" w:rsidR="0046402F" w:rsidRPr="00B741BD" w:rsidRDefault="0046402F" w:rsidP="0046402F">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По результатам анализа исполнения </w:t>
      </w:r>
      <w:r w:rsidRPr="00B741BD">
        <w:rPr>
          <w:rFonts w:ascii="Myriad Pro" w:hAnsi="Myriad Pro"/>
          <w:bCs/>
          <w:sz w:val="26"/>
          <w:szCs w:val="26"/>
        </w:rPr>
        <w:t>инвестиционных программ, учтенных регулирующим органом при принятии тарифно-балансовых решений на 2017 и 2018 годы, Исполнитель</w:t>
      </w:r>
      <w:r w:rsidRPr="00B741BD">
        <w:rPr>
          <w:rFonts w:ascii="Myriad Pro" w:hAnsi="Myriad Pro"/>
          <w:sz w:val="26"/>
          <w:szCs w:val="26"/>
        </w:rPr>
        <w:t xml:space="preserve"> рекомендует:</w:t>
      </w:r>
    </w:p>
    <w:p w14:paraId="71A46F13" w14:textId="77777777" w:rsidR="0046402F" w:rsidRPr="00B741BD" w:rsidRDefault="0046402F" w:rsidP="006D7A6B">
      <w:pPr>
        <w:pStyle w:val="a3"/>
        <w:numPr>
          <w:ilvl w:val="0"/>
          <w:numId w:val="19"/>
        </w:numPr>
        <w:tabs>
          <w:tab w:val="left" w:pos="993"/>
        </w:tabs>
        <w:autoSpaceDE w:val="0"/>
        <w:autoSpaceDN w:val="0"/>
        <w:adjustRightInd w:val="0"/>
        <w:spacing w:line="360" w:lineRule="auto"/>
        <w:ind w:left="1281" w:hanging="357"/>
        <w:jc w:val="both"/>
        <w:rPr>
          <w:rFonts w:ascii="Myriad Pro" w:hAnsi="Myriad Pro"/>
          <w:sz w:val="26"/>
          <w:szCs w:val="26"/>
        </w:rPr>
      </w:pPr>
      <w:r w:rsidRPr="00B741BD">
        <w:rPr>
          <w:rFonts w:ascii="Myriad Pro" w:hAnsi="Myriad Pro"/>
          <w:sz w:val="26"/>
          <w:szCs w:val="26"/>
        </w:rPr>
        <w:t>проводить своевременную корректировку параметров инвестиционной программы;</w:t>
      </w:r>
    </w:p>
    <w:p w14:paraId="4C46194C" w14:textId="77777777" w:rsidR="0046402F" w:rsidRPr="00B741BD" w:rsidRDefault="0046402F" w:rsidP="006D7A6B">
      <w:pPr>
        <w:pStyle w:val="a3"/>
        <w:numPr>
          <w:ilvl w:val="0"/>
          <w:numId w:val="19"/>
        </w:numPr>
        <w:tabs>
          <w:tab w:val="left" w:pos="993"/>
        </w:tabs>
        <w:autoSpaceDE w:val="0"/>
        <w:autoSpaceDN w:val="0"/>
        <w:adjustRightInd w:val="0"/>
        <w:spacing w:line="360" w:lineRule="auto"/>
        <w:ind w:left="1281" w:hanging="357"/>
        <w:jc w:val="both"/>
        <w:rPr>
          <w:rFonts w:ascii="Myriad Pro" w:hAnsi="Myriad Pro"/>
          <w:sz w:val="26"/>
          <w:szCs w:val="26"/>
        </w:rPr>
      </w:pPr>
      <w:r w:rsidRPr="00B741BD">
        <w:rPr>
          <w:rFonts w:ascii="Myriad Pro" w:hAnsi="Myriad Pro"/>
          <w:sz w:val="26"/>
          <w:szCs w:val="26"/>
        </w:rPr>
        <w:t>усилить контроль за соблюдением графиков реализации инвестиционных проектов;</w:t>
      </w:r>
    </w:p>
    <w:p w14:paraId="384559F1" w14:textId="77777777" w:rsidR="0046402F" w:rsidRPr="00B741BD" w:rsidRDefault="0046402F" w:rsidP="006D7A6B">
      <w:pPr>
        <w:pStyle w:val="a3"/>
        <w:numPr>
          <w:ilvl w:val="0"/>
          <w:numId w:val="19"/>
        </w:numPr>
        <w:tabs>
          <w:tab w:val="left" w:pos="993"/>
        </w:tabs>
        <w:autoSpaceDE w:val="0"/>
        <w:autoSpaceDN w:val="0"/>
        <w:adjustRightInd w:val="0"/>
        <w:spacing w:line="360" w:lineRule="auto"/>
        <w:ind w:left="1281" w:hanging="357"/>
        <w:jc w:val="both"/>
        <w:rPr>
          <w:rFonts w:ascii="Myriad Pro" w:hAnsi="Myriad Pro"/>
          <w:sz w:val="26"/>
          <w:szCs w:val="26"/>
        </w:rPr>
      </w:pPr>
      <w:r w:rsidRPr="00B741BD">
        <w:rPr>
          <w:rFonts w:ascii="Myriad Pro" w:hAnsi="Myriad Pro"/>
          <w:sz w:val="26"/>
          <w:szCs w:val="26"/>
        </w:rPr>
        <w:t xml:space="preserve">в составе предложения об установлении тарифов на услуги по передаче электрической энергии на соответствующий год при необходимости приложить документы, подтверждающие факт </w:t>
      </w:r>
      <w:r w:rsidRPr="00B741BD">
        <w:rPr>
          <w:rFonts w:ascii="Myriad Pro" w:hAnsi="Myriad Pro"/>
          <w:sz w:val="26"/>
          <w:szCs w:val="26"/>
        </w:rPr>
        <w:lastRenderedPageBreak/>
        <w:t>финансирования и освоения капитальных вложений по инвестиционным проектам:</w:t>
      </w:r>
    </w:p>
    <w:p w14:paraId="57984A84" w14:textId="77777777" w:rsidR="0046402F" w:rsidRPr="00B741BD" w:rsidRDefault="0046402F" w:rsidP="006D7A6B">
      <w:pPr>
        <w:pStyle w:val="a3"/>
        <w:numPr>
          <w:ilvl w:val="0"/>
          <w:numId w:val="20"/>
        </w:numPr>
        <w:tabs>
          <w:tab w:val="left" w:pos="1701"/>
        </w:tabs>
        <w:autoSpaceDE w:val="0"/>
        <w:autoSpaceDN w:val="0"/>
        <w:adjustRightInd w:val="0"/>
        <w:spacing w:line="360" w:lineRule="auto"/>
        <w:ind w:left="1701" w:hanging="425"/>
        <w:jc w:val="both"/>
        <w:rPr>
          <w:rFonts w:ascii="Myriad Pro" w:hAnsi="Myriad Pro"/>
          <w:sz w:val="26"/>
          <w:szCs w:val="26"/>
        </w:rPr>
      </w:pPr>
      <w:r w:rsidRPr="00B741BD">
        <w:rPr>
          <w:rFonts w:ascii="Myriad Pro" w:hAnsi="Myriad Pro"/>
          <w:sz w:val="26"/>
          <w:szCs w:val="26"/>
        </w:rPr>
        <w:t>копии платежных поручений со статусом «Оплачено»;</w:t>
      </w:r>
    </w:p>
    <w:p w14:paraId="086F8D3D" w14:textId="77777777" w:rsidR="0046402F" w:rsidRPr="00B741BD" w:rsidRDefault="0046402F" w:rsidP="006D7A6B">
      <w:pPr>
        <w:pStyle w:val="a3"/>
        <w:numPr>
          <w:ilvl w:val="0"/>
          <w:numId w:val="20"/>
        </w:numPr>
        <w:tabs>
          <w:tab w:val="left" w:pos="1701"/>
        </w:tabs>
        <w:autoSpaceDE w:val="0"/>
        <w:autoSpaceDN w:val="0"/>
        <w:adjustRightInd w:val="0"/>
        <w:spacing w:line="360" w:lineRule="auto"/>
        <w:ind w:left="1701" w:hanging="425"/>
        <w:jc w:val="both"/>
        <w:rPr>
          <w:rFonts w:ascii="Myriad Pro" w:hAnsi="Myriad Pro"/>
          <w:sz w:val="26"/>
          <w:szCs w:val="26"/>
        </w:rPr>
      </w:pPr>
      <w:r w:rsidRPr="00B741BD">
        <w:rPr>
          <w:rFonts w:ascii="Myriad Pro" w:hAnsi="Myriad Pro"/>
          <w:sz w:val="26"/>
          <w:szCs w:val="26"/>
        </w:rPr>
        <w:t xml:space="preserve">выписки из </w:t>
      </w:r>
      <w:proofErr w:type="spellStart"/>
      <w:r w:rsidRPr="00B741BD">
        <w:rPr>
          <w:rFonts w:ascii="Myriad Pro" w:hAnsi="Myriad Pro"/>
          <w:sz w:val="26"/>
          <w:szCs w:val="26"/>
        </w:rPr>
        <w:t>оборотно</w:t>
      </w:r>
      <w:proofErr w:type="spellEnd"/>
      <w:r w:rsidRPr="00B741BD">
        <w:rPr>
          <w:rFonts w:ascii="Myriad Pro" w:hAnsi="Myriad Pro"/>
          <w:sz w:val="26"/>
          <w:szCs w:val="26"/>
        </w:rPr>
        <w:t>-сальдовой ведомости по счету (в т.ч в случае выполнения работ хоз. способом);</w:t>
      </w:r>
    </w:p>
    <w:p w14:paraId="3A8A0420" w14:textId="77777777" w:rsidR="0046402F" w:rsidRPr="00B741BD" w:rsidRDefault="0046402F" w:rsidP="006D7A6B">
      <w:pPr>
        <w:pStyle w:val="a3"/>
        <w:numPr>
          <w:ilvl w:val="0"/>
          <w:numId w:val="20"/>
        </w:numPr>
        <w:tabs>
          <w:tab w:val="left" w:pos="1701"/>
        </w:tabs>
        <w:autoSpaceDE w:val="0"/>
        <w:autoSpaceDN w:val="0"/>
        <w:adjustRightInd w:val="0"/>
        <w:spacing w:line="360" w:lineRule="auto"/>
        <w:ind w:left="1701" w:hanging="425"/>
        <w:jc w:val="both"/>
        <w:rPr>
          <w:rFonts w:ascii="Myriad Pro" w:hAnsi="Myriad Pro"/>
          <w:sz w:val="26"/>
          <w:szCs w:val="26"/>
        </w:rPr>
      </w:pPr>
      <w:r w:rsidRPr="00B741BD">
        <w:rPr>
          <w:rFonts w:ascii="Myriad Pro" w:hAnsi="Myriad Pro"/>
          <w:sz w:val="26"/>
          <w:szCs w:val="26"/>
        </w:rPr>
        <w:t>акты о приемке выполненных работ (по форме КС-2);</w:t>
      </w:r>
    </w:p>
    <w:p w14:paraId="5BCD047C" w14:textId="77777777" w:rsidR="0046402F" w:rsidRPr="00B741BD" w:rsidRDefault="0046402F" w:rsidP="006D7A6B">
      <w:pPr>
        <w:pStyle w:val="a3"/>
        <w:numPr>
          <w:ilvl w:val="0"/>
          <w:numId w:val="20"/>
        </w:numPr>
        <w:tabs>
          <w:tab w:val="left" w:pos="1701"/>
        </w:tabs>
        <w:autoSpaceDE w:val="0"/>
        <w:autoSpaceDN w:val="0"/>
        <w:adjustRightInd w:val="0"/>
        <w:spacing w:line="360" w:lineRule="auto"/>
        <w:ind w:left="1701" w:hanging="425"/>
        <w:jc w:val="both"/>
        <w:rPr>
          <w:rFonts w:ascii="Myriad Pro" w:hAnsi="Myriad Pro"/>
          <w:sz w:val="26"/>
          <w:szCs w:val="26"/>
        </w:rPr>
      </w:pPr>
      <w:r w:rsidRPr="00B741BD">
        <w:rPr>
          <w:rFonts w:ascii="Myriad Pro" w:hAnsi="Myriad Pro"/>
          <w:sz w:val="26"/>
          <w:szCs w:val="26"/>
        </w:rPr>
        <w:t>справка о стоимости выполненных работ (по форме КС-3);</w:t>
      </w:r>
    </w:p>
    <w:p w14:paraId="6331E01D" w14:textId="77777777" w:rsidR="0046402F" w:rsidRPr="00B741BD" w:rsidRDefault="0046402F" w:rsidP="006D7A6B">
      <w:pPr>
        <w:pStyle w:val="a3"/>
        <w:numPr>
          <w:ilvl w:val="0"/>
          <w:numId w:val="20"/>
        </w:numPr>
        <w:tabs>
          <w:tab w:val="left" w:pos="1701"/>
        </w:tabs>
        <w:autoSpaceDE w:val="0"/>
        <w:autoSpaceDN w:val="0"/>
        <w:adjustRightInd w:val="0"/>
        <w:spacing w:line="360" w:lineRule="auto"/>
        <w:ind w:left="1701" w:hanging="425"/>
        <w:jc w:val="both"/>
        <w:rPr>
          <w:rFonts w:ascii="Myriad Pro" w:hAnsi="Myriad Pro"/>
          <w:sz w:val="26"/>
          <w:szCs w:val="26"/>
        </w:rPr>
      </w:pPr>
      <w:r w:rsidRPr="00B741BD">
        <w:rPr>
          <w:rFonts w:ascii="Myriad Pro" w:hAnsi="Myriad Pro"/>
          <w:sz w:val="26"/>
          <w:szCs w:val="26"/>
        </w:rPr>
        <w:t>товарные накладные;</w:t>
      </w:r>
    </w:p>
    <w:p w14:paraId="0B6F94ED" w14:textId="77777777" w:rsidR="0046402F" w:rsidRPr="00B741BD" w:rsidRDefault="0046402F" w:rsidP="006D7A6B">
      <w:pPr>
        <w:pStyle w:val="a3"/>
        <w:numPr>
          <w:ilvl w:val="0"/>
          <w:numId w:val="20"/>
        </w:numPr>
        <w:tabs>
          <w:tab w:val="left" w:pos="1701"/>
        </w:tabs>
        <w:autoSpaceDE w:val="0"/>
        <w:autoSpaceDN w:val="0"/>
        <w:adjustRightInd w:val="0"/>
        <w:spacing w:line="360" w:lineRule="auto"/>
        <w:ind w:left="1701" w:hanging="425"/>
        <w:jc w:val="both"/>
        <w:rPr>
          <w:rFonts w:ascii="Myriad Pro" w:hAnsi="Myriad Pro"/>
          <w:sz w:val="26"/>
          <w:szCs w:val="26"/>
        </w:rPr>
      </w:pPr>
      <w:r w:rsidRPr="00B741BD">
        <w:rPr>
          <w:rFonts w:ascii="Myriad Pro" w:hAnsi="Myriad Pro"/>
          <w:sz w:val="26"/>
          <w:szCs w:val="26"/>
        </w:rPr>
        <w:t>справки по распределению косвенных затрат;</w:t>
      </w:r>
    </w:p>
    <w:p w14:paraId="52B0FA26" w14:textId="77777777" w:rsidR="0046402F" w:rsidRPr="00B741BD" w:rsidRDefault="0046402F" w:rsidP="006D7A6B">
      <w:pPr>
        <w:pStyle w:val="a3"/>
        <w:numPr>
          <w:ilvl w:val="0"/>
          <w:numId w:val="19"/>
        </w:numPr>
        <w:tabs>
          <w:tab w:val="left" w:pos="993"/>
        </w:tabs>
        <w:autoSpaceDE w:val="0"/>
        <w:autoSpaceDN w:val="0"/>
        <w:adjustRightInd w:val="0"/>
        <w:spacing w:line="360" w:lineRule="auto"/>
        <w:ind w:left="1281" w:hanging="357"/>
        <w:jc w:val="both"/>
        <w:rPr>
          <w:rFonts w:ascii="Myriad Pro" w:hAnsi="Myriad Pro"/>
          <w:sz w:val="26"/>
          <w:szCs w:val="26"/>
        </w:rPr>
      </w:pPr>
      <w:r w:rsidRPr="00B741BD">
        <w:rPr>
          <w:rFonts w:ascii="Myriad Pro" w:hAnsi="Myriad Pro"/>
          <w:sz w:val="26"/>
          <w:szCs w:val="26"/>
        </w:rPr>
        <w:t>в составе предложения об установлении тарифов на услуги по передаче электрической энергии на соответствующий год при необходимости приложить документы, подтверждающие необходимость и экономическую обоснованность финансирования новых титулов инвестиционной программы, такие как:</w:t>
      </w:r>
    </w:p>
    <w:p w14:paraId="6A796A87" w14:textId="77777777" w:rsidR="0046402F" w:rsidRPr="00B741BD" w:rsidRDefault="0046402F" w:rsidP="006D7A6B">
      <w:pPr>
        <w:pStyle w:val="a3"/>
        <w:numPr>
          <w:ilvl w:val="0"/>
          <w:numId w:val="20"/>
        </w:numPr>
        <w:tabs>
          <w:tab w:val="left" w:pos="1701"/>
        </w:tabs>
        <w:autoSpaceDE w:val="0"/>
        <w:autoSpaceDN w:val="0"/>
        <w:adjustRightInd w:val="0"/>
        <w:spacing w:line="360" w:lineRule="auto"/>
        <w:ind w:left="1701" w:hanging="425"/>
        <w:jc w:val="both"/>
        <w:rPr>
          <w:rFonts w:ascii="Myriad Pro" w:hAnsi="Myriad Pro"/>
          <w:sz w:val="26"/>
          <w:szCs w:val="26"/>
        </w:rPr>
      </w:pPr>
      <w:r w:rsidRPr="00B741BD">
        <w:rPr>
          <w:rFonts w:ascii="Myriad Pro" w:hAnsi="Myriad Pro"/>
          <w:sz w:val="26"/>
          <w:szCs w:val="26"/>
        </w:rPr>
        <w:t>для титулов, реализующихся в рамках осуществления мероприятий по ТП – реестр и копии заключенных договоров на технологическое присоединение;</w:t>
      </w:r>
    </w:p>
    <w:p w14:paraId="4EF8BE5E" w14:textId="77777777" w:rsidR="0046402F" w:rsidRPr="00B741BD" w:rsidRDefault="0046402F" w:rsidP="006D7A6B">
      <w:pPr>
        <w:pStyle w:val="a3"/>
        <w:numPr>
          <w:ilvl w:val="0"/>
          <w:numId w:val="20"/>
        </w:numPr>
        <w:tabs>
          <w:tab w:val="left" w:pos="1701"/>
        </w:tabs>
        <w:autoSpaceDE w:val="0"/>
        <w:autoSpaceDN w:val="0"/>
        <w:adjustRightInd w:val="0"/>
        <w:spacing w:line="360" w:lineRule="auto"/>
        <w:ind w:left="1701" w:hanging="425"/>
        <w:jc w:val="both"/>
        <w:rPr>
          <w:rFonts w:ascii="Myriad Pro" w:hAnsi="Myriad Pro"/>
          <w:sz w:val="26"/>
          <w:szCs w:val="26"/>
        </w:rPr>
      </w:pPr>
      <w:r w:rsidRPr="00B741BD">
        <w:rPr>
          <w:rFonts w:ascii="Myriad Pro" w:hAnsi="Myriad Pro"/>
          <w:sz w:val="26"/>
          <w:szCs w:val="26"/>
        </w:rPr>
        <w:t>для титулов,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37AC099F" w14:textId="77777777" w:rsidR="0046402F" w:rsidRPr="00B741BD" w:rsidRDefault="0046402F" w:rsidP="006D7A6B">
      <w:pPr>
        <w:pStyle w:val="a3"/>
        <w:numPr>
          <w:ilvl w:val="0"/>
          <w:numId w:val="20"/>
        </w:numPr>
        <w:tabs>
          <w:tab w:val="left" w:pos="1701"/>
        </w:tabs>
        <w:autoSpaceDE w:val="0"/>
        <w:autoSpaceDN w:val="0"/>
        <w:adjustRightInd w:val="0"/>
        <w:spacing w:line="360" w:lineRule="auto"/>
        <w:ind w:left="1701" w:hanging="425"/>
        <w:jc w:val="both"/>
        <w:rPr>
          <w:rFonts w:ascii="Myriad Pro" w:hAnsi="Myriad Pro"/>
          <w:sz w:val="26"/>
          <w:szCs w:val="26"/>
        </w:rPr>
      </w:pPr>
      <w:r w:rsidRPr="00B741BD">
        <w:rPr>
          <w:rFonts w:ascii="Myriad Pro" w:hAnsi="Myriad Pro"/>
          <w:sz w:val="26"/>
          <w:szCs w:val="26"/>
        </w:rPr>
        <w:t>титулы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5DF9DAB2" w14:textId="77777777" w:rsidR="0046402F" w:rsidRPr="00B741BD" w:rsidRDefault="0046402F" w:rsidP="006D7A6B">
      <w:pPr>
        <w:pStyle w:val="a3"/>
        <w:numPr>
          <w:ilvl w:val="0"/>
          <w:numId w:val="19"/>
        </w:numPr>
        <w:tabs>
          <w:tab w:val="left" w:pos="993"/>
        </w:tabs>
        <w:autoSpaceDE w:val="0"/>
        <w:autoSpaceDN w:val="0"/>
        <w:adjustRightInd w:val="0"/>
        <w:spacing w:line="360" w:lineRule="auto"/>
        <w:ind w:left="1281" w:hanging="357"/>
        <w:jc w:val="both"/>
        <w:rPr>
          <w:rFonts w:ascii="Myriad Pro" w:hAnsi="Myriad Pro"/>
          <w:sz w:val="26"/>
          <w:szCs w:val="26"/>
        </w:rPr>
      </w:pPr>
      <w:r w:rsidRPr="00B741BD">
        <w:rPr>
          <w:rFonts w:ascii="Myriad Pro" w:hAnsi="Myriad Pro"/>
          <w:sz w:val="26"/>
          <w:szCs w:val="26"/>
        </w:rPr>
        <w:t xml:space="preserve">в составе предложения об установлении тарифов на услуги по передаче электрической энергии на соответствующий год при </w:t>
      </w:r>
      <w:r w:rsidRPr="00B741BD">
        <w:rPr>
          <w:rFonts w:ascii="Myriad Pro" w:hAnsi="Myriad Pro"/>
          <w:sz w:val="26"/>
          <w:szCs w:val="26"/>
        </w:rPr>
        <w:lastRenderedPageBreak/>
        <w:t>необходимости приложить документы, подтверждающие полную стоимость новых титулов инвестиционной программы, такие как:</w:t>
      </w:r>
    </w:p>
    <w:p w14:paraId="5547D8DF" w14:textId="77777777" w:rsidR="0046402F" w:rsidRPr="00B741BD" w:rsidRDefault="0046402F" w:rsidP="006D7A6B">
      <w:pPr>
        <w:pStyle w:val="a3"/>
        <w:numPr>
          <w:ilvl w:val="0"/>
          <w:numId w:val="20"/>
        </w:numPr>
        <w:tabs>
          <w:tab w:val="left" w:pos="1701"/>
        </w:tabs>
        <w:autoSpaceDE w:val="0"/>
        <w:autoSpaceDN w:val="0"/>
        <w:adjustRightInd w:val="0"/>
        <w:spacing w:line="360" w:lineRule="auto"/>
        <w:ind w:left="1701" w:hanging="425"/>
        <w:jc w:val="both"/>
        <w:rPr>
          <w:rFonts w:ascii="Myriad Pro" w:hAnsi="Myriad Pro"/>
          <w:sz w:val="26"/>
          <w:szCs w:val="26"/>
        </w:rPr>
      </w:pPr>
      <w:r w:rsidRPr="00B741BD">
        <w:rPr>
          <w:rFonts w:ascii="Myriad Pro" w:hAnsi="Myriad Pro"/>
          <w:sz w:val="26"/>
          <w:szCs w:val="26"/>
        </w:rPr>
        <w:t>для титулов,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026D57EE" w14:textId="2AB71F4E" w:rsidR="00152217" w:rsidRPr="00F370C7" w:rsidRDefault="0046402F" w:rsidP="00F370C7">
      <w:pPr>
        <w:pStyle w:val="a3"/>
        <w:numPr>
          <w:ilvl w:val="0"/>
          <w:numId w:val="20"/>
        </w:numPr>
        <w:tabs>
          <w:tab w:val="left" w:pos="1701"/>
        </w:tabs>
        <w:autoSpaceDE w:val="0"/>
        <w:autoSpaceDN w:val="0"/>
        <w:adjustRightInd w:val="0"/>
        <w:spacing w:line="360" w:lineRule="auto"/>
        <w:ind w:left="1701" w:hanging="425"/>
        <w:jc w:val="both"/>
        <w:rPr>
          <w:rFonts w:ascii="Myriad Pro" w:hAnsi="Myriad Pro"/>
          <w:color w:val="000000" w:themeColor="text1"/>
          <w:sz w:val="26"/>
          <w:szCs w:val="26"/>
        </w:rPr>
      </w:pPr>
      <w:r w:rsidRPr="00F370C7">
        <w:rPr>
          <w:rFonts w:ascii="Myriad Pro" w:hAnsi="Myriad Pro"/>
          <w:sz w:val="26"/>
          <w:szCs w:val="26"/>
        </w:rPr>
        <w:t>для титулов,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152217" w:rsidRPr="00F370C7">
        <w:rPr>
          <w:rFonts w:ascii="Myriad Pro" w:hAnsi="Myriad Pro"/>
          <w:color w:val="000000" w:themeColor="text1"/>
          <w:sz w:val="26"/>
          <w:szCs w:val="26"/>
        </w:rPr>
        <w:br w:type="page"/>
      </w:r>
    </w:p>
    <w:p w14:paraId="37D2F5B7" w14:textId="77777777" w:rsidR="0058794B" w:rsidRPr="00B741BD" w:rsidRDefault="009C4524" w:rsidP="0058794B">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19" w:name="_Toc53593686"/>
      <w:r w:rsidRPr="00B741BD">
        <w:rPr>
          <w:rFonts w:ascii="Myriad Pro" w:hAnsi="Myriad Pro"/>
          <w:b/>
          <w:color w:val="4F6228" w:themeColor="accent3" w:themeShade="80"/>
          <w:sz w:val="28"/>
          <w:szCs w:val="28"/>
        </w:rPr>
        <w:lastRenderedPageBreak/>
        <w:t xml:space="preserve">Экспертиза расчета необходимой валовой выручки </w:t>
      </w:r>
      <w:r w:rsidR="000B20CA" w:rsidRPr="00B741BD">
        <w:rPr>
          <w:rFonts w:ascii="Myriad Pro" w:hAnsi="Myriad Pro"/>
          <w:b/>
          <w:color w:val="4F6228" w:themeColor="accent3" w:themeShade="80"/>
          <w:sz w:val="28"/>
          <w:szCs w:val="28"/>
        </w:rPr>
        <w:t>АО</w:t>
      </w:r>
      <w:r w:rsidR="004A2F45" w:rsidRPr="00B741BD">
        <w:rPr>
          <w:rFonts w:ascii="Myriad Pro" w:hAnsi="Myriad Pro"/>
          <w:b/>
          <w:color w:val="4F6228" w:themeColor="accent3" w:themeShade="80"/>
          <w:sz w:val="28"/>
          <w:szCs w:val="28"/>
        </w:rPr>
        <w:t> </w:t>
      </w:r>
      <w:r w:rsidR="000B20CA" w:rsidRPr="00B741BD">
        <w:rPr>
          <w:rFonts w:ascii="Myriad Pro" w:hAnsi="Myriad Pro"/>
          <w:b/>
          <w:color w:val="4F6228" w:themeColor="accent3" w:themeShade="80"/>
          <w:sz w:val="28"/>
          <w:szCs w:val="28"/>
        </w:rPr>
        <w:t>«</w:t>
      </w:r>
      <w:proofErr w:type="spellStart"/>
      <w:r w:rsidR="00693FC8" w:rsidRPr="00B741BD">
        <w:rPr>
          <w:rFonts w:ascii="Myriad Pro" w:hAnsi="Myriad Pro"/>
          <w:b/>
          <w:color w:val="4F6228" w:themeColor="accent3" w:themeShade="80"/>
          <w:sz w:val="28"/>
          <w:szCs w:val="28"/>
        </w:rPr>
        <w:t>Янтарьэнерго</w:t>
      </w:r>
      <w:proofErr w:type="spellEnd"/>
      <w:r w:rsidR="000B20CA" w:rsidRPr="00B741BD">
        <w:rPr>
          <w:rFonts w:ascii="Myriad Pro" w:hAnsi="Myriad Pro"/>
          <w:b/>
          <w:color w:val="4F6228" w:themeColor="accent3" w:themeShade="80"/>
          <w:sz w:val="28"/>
          <w:szCs w:val="28"/>
        </w:rPr>
        <w:t>»</w:t>
      </w:r>
      <w:r w:rsidRPr="00B741BD">
        <w:rPr>
          <w:rFonts w:ascii="Myriad Pro" w:hAnsi="Myriad Pro"/>
          <w:b/>
          <w:color w:val="4F6228" w:themeColor="accent3" w:themeShade="80"/>
          <w:sz w:val="28"/>
          <w:szCs w:val="28"/>
        </w:rPr>
        <w:t xml:space="preserve">,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w:t>
      </w:r>
      <w:r w:rsidR="00CE4DEE" w:rsidRPr="00B741BD">
        <w:rPr>
          <w:rFonts w:ascii="Myriad Pro" w:hAnsi="Myriad Pro"/>
          <w:b/>
          <w:color w:val="4F6228" w:themeColor="accent3" w:themeShade="80"/>
          <w:sz w:val="28"/>
          <w:szCs w:val="28"/>
        </w:rPr>
        <w:t>2017-2018 гг</w:t>
      </w:r>
      <w:r w:rsidRPr="00B741BD">
        <w:rPr>
          <w:rFonts w:ascii="Myriad Pro" w:hAnsi="Myriad Pro"/>
          <w:b/>
          <w:color w:val="4F6228" w:themeColor="accent3" w:themeShade="80"/>
          <w:sz w:val="28"/>
          <w:szCs w:val="28"/>
        </w:rPr>
        <w:t>.</w:t>
      </w:r>
      <w:bookmarkEnd w:id="19"/>
    </w:p>
    <w:p w14:paraId="3329466C" w14:textId="77777777" w:rsidR="00C04532" w:rsidRPr="00B741BD" w:rsidRDefault="00C04532" w:rsidP="0058794B">
      <w:pPr>
        <w:rPr>
          <w:rFonts w:ascii="Myriad Pro" w:hAnsi="Myriad Pro"/>
          <w:lang w:eastAsia="en-US"/>
        </w:rPr>
      </w:pPr>
    </w:p>
    <w:p w14:paraId="517F7F04" w14:textId="77777777" w:rsidR="00050F12" w:rsidRPr="00B741BD" w:rsidRDefault="00613863" w:rsidP="00F5681F">
      <w:pPr>
        <w:pStyle w:val="3"/>
        <w:numPr>
          <w:ilvl w:val="1"/>
          <w:numId w:val="3"/>
        </w:numPr>
        <w:tabs>
          <w:tab w:val="left" w:pos="0"/>
        </w:tabs>
        <w:spacing w:line="360" w:lineRule="auto"/>
        <w:ind w:left="567" w:hanging="567"/>
        <w:jc w:val="both"/>
        <w:rPr>
          <w:rFonts w:ascii="Myriad Pro" w:hAnsi="Myriad Pro"/>
          <w:b/>
          <w:color w:val="4F6228" w:themeColor="accent3" w:themeShade="80"/>
          <w:sz w:val="28"/>
          <w:szCs w:val="28"/>
        </w:rPr>
      </w:pPr>
      <w:bookmarkStart w:id="20" w:name="_Toc53593687"/>
      <w:r w:rsidRPr="00B741BD">
        <w:rPr>
          <w:rFonts w:ascii="Myriad Pro" w:hAnsi="Myriad Pro"/>
          <w:b/>
          <w:color w:val="4F6228" w:themeColor="accent3" w:themeShade="80"/>
          <w:sz w:val="28"/>
          <w:szCs w:val="28"/>
        </w:rPr>
        <w:t>Экспертиза долгосрочных параметров расчета необходимой валовой выручки</w:t>
      </w:r>
      <w:r w:rsidR="006F1CE0" w:rsidRPr="00B741BD">
        <w:rPr>
          <w:rFonts w:ascii="Myriad Pro" w:hAnsi="Myriad Pro"/>
          <w:b/>
          <w:color w:val="4F6228" w:themeColor="accent3" w:themeShade="80"/>
          <w:sz w:val="28"/>
          <w:szCs w:val="28"/>
        </w:rPr>
        <w:t xml:space="preserve"> </w:t>
      </w:r>
      <w:r w:rsidR="000B20CA" w:rsidRPr="00B741BD">
        <w:rPr>
          <w:rFonts w:ascii="Myriad Pro" w:hAnsi="Myriad Pro"/>
          <w:b/>
          <w:color w:val="4F6228" w:themeColor="accent3" w:themeShade="80"/>
          <w:sz w:val="28"/>
          <w:szCs w:val="28"/>
        </w:rPr>
        <w:t>АО «</w:t>
      </w:r>
      <w:proofErr w:type="spellStart"/>
      <w:r w:rsidR="00693FC8" w:rsidRPr="00B741BD">
        <w:rPr>
          <w:rFonts w:ascii="Myriad Pro" w:hAnsi="Myriad Pro"/>
          <w:b/>
          <w:color w:val="4F6228" w:themeColor="accent3" w:themeShade="80"/>
          <w:sz w:val="28"/>
          <w:szCs w:val="28"/>
        </w:rPr>
        <w:t>Янтарьэнерго</w:t>
      </w:r>
      <w:proofErr w:type="spellEnd"/>
      <w:r w:rsidR="000B20CA" w:rsidRPr="00B741BD">
        <w:rPr>
          <w:rFonts w:ascii="Myriad Pro" w:hAnsi="Myriad Pro"/>
          <w:b/>
          <w:color w:val="4F6228" w:themeColor="accent3" w:themeShade="80"/>
          <w:sz w:val="28"/>
          <w:szCs w:val="28"/>
        </w:rPr>
        <w:t>»</w:t>
      </w:r>
      <w:r w:rsidRPr="00B741BD">
        <w:rPr>
          <w:rFonts w:ascii="Myriad Pro" w:hAnsi="Myriad Pro"/>
          <w:b/>
          <w:color w:val="4F6228" w:themeColor="accent3" w:themeShade="80"/>
          <w:sz w:val="28"/>
          <w:szCs w:val="28"/>
        </w:rPr>
        <w:t>.</w:t>
      </w:r>
      <w:bookmarkEnd w:id="20"/>
    </w:p>
    <w:p w14:paraId="233897DE"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Согласно пункту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4D26EA34"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базовый уровень подконтрольных расходов, устанавливаемый регулирующими органами;</w:t>
      </w:r>
    </w:p>
    <w:p w14:paraId="68F39C76"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 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3" w:history="1">
        <w:r w:rsidRPr="00B741BD">
          <w:rPr>
            <w:rFonts w:ascii="Myriad Pro" w:eastAsia="Calibri" w:hAnsi="Myriad Pro"/>
            <w:sz w:val="26"/>
            <w:szCs w:val="26"/>
            <w:lang w:eastAsia="en-US"/>
          </w:rPr>
          <w:t>методическими указаниями</w:t>
        </w:r>
      </w:hyperlink>
      <w:r w:rsidRPr="00B741BD">
        <w:rPr>
          <w:rFonts w:ascii="Myriad Pro" w:eastAsia="Calibri" w:hAnsi="Myriad Pro"/>
          <w:sz w:val="26"/>
          <w:szCs w:val="26"/>
          <w:lang w:eastAsia="en-US"/>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4C65752"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2810D9AE"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lastRenderedPageBreak/>
        <w:t xml:space="preserve"> - уровень потерь электрической энергии при ее передаче по электрическим сетям, определяемый в соответствии с </w:t>
      </w:r>
      <w:hyperlink r:id="rId14" w:history="1">
        <w:r w:rsidRPr="00B741BD">
          <w:rPr>
            <w:rFonts w:ascii="Myriad Pro" w:eastAsia="Calibri" w:hAnsi="Myriad Pro"/>
            <w:sz w:val="26"/>
            <w:szCs w:val="26"/>
            <w:lang w:eastAsia="en-US"/>
          </w:rPr>
          <w:t>пунктом 40(1)</w:t>
        </w:r>
      </w:hyperlink>
      <w:r w:rsidRPr="00B741BD">
        <w:rPr>
          <w:rFonts w:ascii="Myriad Pro" w:eastAsia="Calibri" w:hAnsi="Myriad Pro"/>
          <w:sz w:val="26"/>
          <w:szCs w:val="26"/>
          <w:lang w:eastAsia="en-US"/>
        </w:rPr>
        <w:t xml:space="preserve"> настоящего документа;</w:t>
      </w:r>
    </w:p>
    <w:p w14:paraId="297BA97A"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 - уровень надежности и качества реализуемых товаров (услуг), устанавливаемый в соответствии с </w:t>
      </w:r>
      <w:hyperlink r:id="rId15" w:history="1">
        <w:r w:rsidRPr="00B741BD">
          <w:rPr>
            <w:rFonts w:ascii="Myriad Pro" w:eastAsia="Calibri" w:hAnsi="Myriad Pro"/>
            <w:sz w:val="26"/>
            <w:szCs w:val="26"/>
            <w:lang w:eastAsia="en-US"/>
          </w:rPr>
          <w:t>пунктом 8</w:t>
        </w:r>
      </w:hyperlink>
      <w:r w:rsidRPr="00B741BD">
        <w:rPr>
          <w:rFonts w:ascii="Myriad Pro" w:eastAsia="Calibri" w:hAnsi="Myriad Pro"/>
          <w:sz w:val="26"/>
          <w:szCs w:val="26"/>
          <w:lang w:eastAsia="en-US"/>
        </w:rPr>
        <w:t xml:space="preserve"> Основ ценообразования.</w:t>
      </w:r>
    </w:p>
    <w:p w14:paraId="082168D1"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Расчет необходимой валовой выручки на первый (базовый)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1 пункта 11 Методических указаний № 98-э:</w:t>
      </w:r>
    </w:p>
    <w:p w14:paraId="04BED5F3" w14:textId="77777777" w:rsidR="00072EB1" w:rsidRPr="00B741BD" w:rsidRDefault="00072EB1" w:rsidP="00072EB1">
      <w:pPr>
        <w:widowControl w:val="0"/>
        <w:autoSpaceDE w:val="0"/>
        <w:autoSpaceDN w:val="0"/>
        <w:adjustRightInd w:val="0"/>
        <w:spacing w:before="120" w:after="120" w:line="360" w:lineRule="auto"/>
        <w:jc w:val="center"/>
        <w:rPr>
          <w:rFonts w:ascii="Myriad Pro" w:eastAsia="Calibri" w:hAnsi="Myriad Pro" w:cs="Arial"/>
          <w:sz w:val="20"/>
          <w:szCs w:val="20"/>
          <w:lang w:eastAsia="en-US"/>
        </w:rPr>
      </w:pPr>
      <w:r w:rsidRPr="00B741BD">
        <w:rPr>
          <w:rFonts w:ascii="Myriad Pro" w:eastAsia="Calibri" w:hAnsi="Myriad Pro" w:cs="Arial"/>
          <w:noProof/>
          <w:position w:val="-9"/>
          <w:sz w:val="20"/>
          <w:szCs w:val="20"/>
        </w:rPr>
        <w:drawing>
          <wp:inline distT="0" distB="0" distL="0" distR="0" wp14:anchorId="3CA16962" wp14:editId="1754A47A">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B741BD">
        <w:rPr>
          <w:rFonts w:ascii="Myriad Pro" w:eastAsia="Calibri" w:hAnsi="Myriad Pro" w:cs="Arial"/>
          <w:sz w:val="20"/>
          <w:szCs w:val="20"/>
          <w:lang w:eastAsia="en-US"/>
        </w:rPr>
        <w:t>,</w:t>
      </w:r>
    </w:p>
    <w:p w14:paraId="28226B59" w14:textId="77777777" w:rsidR="00072EB1" w:rsidRPr="00B741BD" w:rsidRDefault="00072EB1" w:rsidP="00072EB1">
      <w:pPr>
        <w:spacing w:before="120" w:after="120" w:line="360" w:lineRule="auto"/>
        <w:contextualSpacing/>
        <w:jc w:val="both"/>
        <w:rPr>
          <w:rFonts w:ascii="Myriad Pro" w:eastAsia="Calibri" w:hAnsi="Myriad Pro"/>
          <w:sz w:val="26"/>
          <w:szCs w:val="26"/>
          <w:lang w:eastAsia="en-US"/>
        </w:rPr>
      </w:pPr>
    </w:p>
    <w:p w14:paraId="4B7D0548" w14:textId="77777777" w:rsidR="00072EB1" w:rsidRPr="00B741BD" w:rsidRDefault="00072EB1" w:rsidP="00072EB1">
      <w:pPr>
        <w:spacing w:before="120" w:after="120" w:line="360" w:lineRule="auto"/>
        <w:contextualSpacing/>
        <w:jc w:val="both"/>
        <w:rPr>
          <w:rFonts w:ascii="Myriad Pro" w:eastAsia="Calibri" w:hAnsi="Myriad Pro"/>
          <w:b/>
          <w:bCs/>
          <w:sz w:val="26"/>
          <w:szCs w:val="26"/>
          <w:lang w:eastAsia="en-US"/>
        </w:rPr>
      </w:pPr>
      <w:r w:rsidRPr="00B741BD">
        <w:rPr>
          <w:rFonts w:ascii="Myriad Pro" w:eastAsia="Calibri" w:hAnsi="Myriad Pro"/>
          <w:b/>
          <w:bCs/>
          <w:sz w:val="26"/>
          <w:szCs w:val="26"/>
          <w:lang w:eastAsia="en-US"/>
        </w:rPr>
        <w:t>ПОЗИЦИЯ ТЕРРИТОРИАЛЬНОЙ СЕТЕВОЙ ОРГАНИЗАЦИИ</w:t>
      </w:r>
    </w:p>
    <w:p w14:paraId="16406DBB" w14:textId="77777777" w:rsidR="00072EB1" w:rsidRPr="00B741BD" w:rsidRDefault="00072EB1" w:rsidP="00F2767F">
      <w:pPr>
        <w:autoSpaceDE w:val="0"/>
        <w:autoSpaceDN w:val="0"/>
        <w:adjustRightInd w:val="0"/>
        <w:spacing w:before="120" w:line="360" w:lineRule="auto"/>
        <w:ind w:firstLine="567"/>
        <w:jc w:val="both"/>
        <w:rPr>
          <w:rFonts w:ascii="Myriad Pro" w:eastAsia="Calibri" w:hAnsi="Myriad Pro"/>
          <w:sz w:val="26"/>
          <w:szCs w:val="26"/>
          <w:lang w:eastAsia="en-US"/>
        </w:rPr>
      </w:pPr>
      <w:r w:rsidRPr="00B741BD">
        <w:rPr>
          <w:rFonts w:ascii="Myriad Pro" w:eastAsia="Calibri" w:hAnsi="Myriad Pro" w:cs="Myriad Pro"/>
          <w:sz w:val="26"/>
          <w:szCs w:val="26"/>
          <w:lang w:eastAsia="en-US"/>
        </w:rPr>
        <w:t>2017</w:t>
      </w:r>
      <w:r w:rsidR="00F2767F" w:rsidRPr="00B741BD">
        <w:rPr>
          <w:rFonts w:ascii="Myriad Pro" w:eastAsia="Calibri" w:hAnsi="Myriad Pro" w:cs="Myriad Pro"/>
          <w:sz w:val="26"/>
          <w:szCs w:val="26"/>
          <w:lang w:eastAsia="en-US"/>
        </w:rPr>
        <w:t>-2018</w:t>
      </w:r>
      <w:r w:rsidRPr="00B741BD">
        <w:rPr>
          <w:rFonts w:ascii="Myriad Pro" w:eastAsia="Calibri" w:hAnsi="Myriad Pro" w:cs="Myriad Pro"/>
          <w:sz w:val="26"/>
          <w:szCs w:val="26"/>
          <w:lang w:eastAsia="en-US"/>
        </w:rPr>
        <w:t xml:space="preserve"> год</w:t>
      </w:r>
      <w:r w:rsidR="00F2767F" w:rsidRPr="00B741BD">
        <w:rPr>
          <w:rFonts w:ascii="Myriad Pro" w:eastAsia="Calibri" w:hAnsi="Myriad Pro" w:cs="Myriad Pro"/>
          <w:sz w:val="26"/>
          <w:szCs w:val="26"/>
          <w:lang w:eastAsia="en-US"/>
        </w:rPr>
        <w:t>ы</w:t>
      </w:r>
      <w:r w:rsidRPr="00B741BD">
        <w:rPr>
          <w:rFonts w:ascii="Myriad Pro" w:eastAsia="Calibri" w:hAnsi="Myriad Pro" w:cs="Myriad Pro"/>
          <w:sz w:val="26"/>
          <w:szCs w:val="26"/>
          <w:lang w:eastAsia="en-US"/>
        </w:rPr>
        <w:t xml:space="preserve"> явля</w:t>
      </w:r>
      <w:r w:rsidR="00F2767F" w:rsidRPr="00B741BD">
        <w:rPr>
          <w:rFonts w:ascii="Myriad Pro" w:eastAsia="Calibri" w:hAnsi="Myriad Pro" w:cs="Myriad Pro"/>
          <w:sz w:val="26"/>
          <w:szCs w:val="26"/>
          <w:lang w:eastAsia="en-US"/>
        </w:rPr>
        <w:t>лись</w:t>
      </w:r>
      <w:r w:rsidRPr="00B741BD">
        <w:rPr>
          <w:rFonts w:ascii="Myriad Pro" w:eastAsia="Calibri" w:hAnsi="Myriad Pro" w:cs="Myriad Pro"/>
          <w:sz w:val="26"/>
          <w:szCs w:val="26"/>
          <w:lang w:eastAsia="en-US"/>
        </w:rPr>
        <w:t xml:space="preserve"> для </w:t>
      </w:r>
      <w:r w:rsidRPr="00B741BD">
        <w:rPr>
          <w:rFonts w:ascii="Myriad Pro" w:eastAsia="Calibri" w:hAnsi="Myriad Pro"/>
          <w:sz w:val="26"/>
          <w:szCs w:val="26"/>
          <w:lang w:eastAsia="en-US"/>
        </w:rPr>
        <w:t>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очередным</w:t>
      </w:r>
      <w:r w:rsidR="00F2767F" w:rsidRPr="00B741BD">
        <w:rPr>
          <w:rFonts w:ascii="Myriad Pro" w:eastAsia="Calibri" w:hAnsi="Myriad Pro"/>
          <w:sz w:val="26"/>
          <w:szCs w:val="26"/>
          <w:lang w:eastAsia="en-US"/>
        </w:rPr>
        <w:t>и</w:t>
      </w:r>
      <w:r w:rsidRPr="00B741BD">
        <w:rPr>
          <w:rFonts w:ascii="Myriad Pro" w:eastAsia="Calibri" w:hAnsi="Myriad Pro"/>
          <w:sz w:val="26"/>
          <w:szCs w:val="26"/>
          <w:lang w:eastAsia="en-US"/>
        </w:rPr>
        <w:t xml:space="preserve"> год</w:t>
      </w:r>
      <w:r w:rsidR="00F2767F" w:rsidRPr="00B741BD">
        <w:rPr>
          <w:rFonts w:ascii="Myriad Pro" w:eastAsia="Calibri" w:hAnsi="Myriad Pro"/>
          <w:sz w:val="26"/>
          <w:szCs w:val="26"/>
          <w:lang w:eastAsia="en-US"/>
        </w:rPr>
        <w:t>ами</w:t>
      </w:r>
      <w:r w:rsidRPr="00B741BD">
        <w:rPr>
          <w:rFonts w:ascii="Myriad Pro" w:eastAsia="Calibri" w:hAnsi="Myriad Pro"/>
          <w:sz w:val="26"/>
          <w:szCs w:val="26"/>
          <w:lang w:eastAsia="en-US"/>
        </w:rPr>
        <w:t xml:space="preserve"> долгосрочного периода регулирования 2014-2018.</w:t>
      </w:r>
    </w:p>
    <w:p w14:paraId="40BE58DA"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на 2017 год представлены в Службу по государственному регулированию цен и тарифов Калининградской области расчеты по установлению необходимой валовой выручки на 2017 год письмом от 28.04.2016 № ЯЭ/5/2824 с приложением расчетных таблиц и обосновывающих материалов, а также с пояснительной запиской к расчетам.</w:t>
      </w:r>
    </w:p>
    <w:p w14:paraId="61638CB1"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На 2018 год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представлены в Службу по государственному регулированию цен и тарифов Калининградской области расчеты по установлению необходимой валовой выручки на 2017 год письмом от 28.04.2016 № ЯЭ/5/2824 с приложением расчетных таблиц и обосновывающих материалов, а также с пояснительной запиской к расчетам.</w:t>
      </w:r>
    </w:p>
    <w:p w14:paraId="431958EA"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 дополнение к заявлению об установлении тарифов на услуги по передаче электрической энергии на 2018 год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письмом от 24.11.2017 г. ЯЭ/32/764 была направлена уточненная информация по отдельным статьям расходов.</w:t>
      </w:r>
    </w:p>
    <w:p w14:paraId="22862F28" w14:textId="77777777" w:rsidR="00050F12" w:rsidRPr="00B741BD" w:rsidRDefault="00050F12" w:rsidP="00072EB1">
      <w:pPr>
        <w:spacing w:before="120" w:after="120" w:line="360" w:lineRule="auto"/>
        <w:ind w:firstLine="567"/>
        <w:contextualSpacing/>
        <w:jc w:val="both"/>
        <w:rPr>
          <w:rFonts w:ascii="Myriad Pro" w:eastAsia="Calibri" w:hAnsi="Myriad Pro"/>
          <w:sz w:val="26"/>
          <w:szCs w:val="26"/>
          <w:lang w:eastAsia="en-US"/>
        </w:rPr>
      </w:pPr>
    </w:p>
    <w:tbl>
      <w:tblPr>
        <w:tblW w:w="5000" w:type="pct"/>
        <w:tblLook w:val="04A0" w:firstRow="1" w:lastRow="0" w:firstColumn="1" w:lastColumn="0" w:noHBand="0" w:noVBand="1"/>
      </w:tblPr>
      <w:tblGrid>
        <w:gridCol w:w="3431"/>
        <w:gridCol w:w="1211"/>
        <w:gridCol w:w="1473"/>
        <w:gridCol w:w="1749"/>
        <w:gridCol w:w="1470"/>
      </w:tblGrid>
      <w:tr w:rsidR="00072EB1" w:rsidRPr="00B741BD" w14:paraId="18117D37" w14:textId="77777777" w:rsidTr="00B741BD">
        <w:trPr>
          <w:cantSplit/>
          <w:trHeight w:val="930"/>
          <w:tblHeader/>
        </w:trPr>
        <w:tc>
          <w:tcPr>
            <w:tcW w:w="1855" w:type="pct"/>
            <w:tcBorders>
              <w:top w:val="single" w:sz="8" w:space="0" w:color="FFFFFF"/>
              <w:left w:val="single" w:sz="8" w:space="0" w:color="FFFFFF"/>
              <w:bottom w:val="nil"/>
              <w:right w:val="single" w:sz="8" w:space="0" w:color="FFFFFF"/>
            </w:tcBorders>
            <w:shd w:val="clear" w:color="000000" w:fill="4F6228"/>
            <w:noWrap/>
            <w:vAlign w:val="center"/>
            <w:hideMark/>
          </w:tcPr>
          <w:p w14:paraId="10CBD62B" w14:textId="77777777" w:rsidR="00072EB1" w:rsidRPr="00B741BD" w:rsidRDefault="00072EB1" w:rsidP="00072EB1">
            <w:pPr>
              <w:jc w:val="center"/>
              <w:rPr>
                <w:rFonts w:ascii="Myriad Pro" w:hAnsi="Myriad Pro" w:cs="Calibri"/>
                <w:b/>
                <w:bCs/>
                <w:color w:val="FFFFFF"/>
                <w:sz w:val="20"/>
                <w:szCs w:val="20"/>
              </w:rPr>
            </w:pPr>
            <w:r w:rsidRPr="00B741BD">
              <w:rPr>
                <w:rFonts w:ascii="Myriad Pro" w:hAnsi="Myriad Pro" w:cs="Calibri"/>
                <w:b/>
                <w:bCs/>
                <w:color w:val="FFFFFF"/>
                <w:sz w:val="20"/>
                <w:szCs w:val="20"/>
              </w:rPr>
              <w:lastRenderedPageBreak/>
              <w:t>Наименование</w:t>
            </w:r>
          </w:p>
        </w:tc>
        <w:tc>
          <w:tcPr>
            <w:tcW w:w="638" w:type="pct"/>
            <w:tcBorders>
              <w:top w:val="single" w:sz="8" w:space="0" w:color="FFFFFF"/>
              <w:left w:val="nil"/>
              <w:bottom w:val="nil"/>
              <w:right w:val="single" w:sz="8" w:space="0" w:color="FFFFFF"/>
            </w:tcBorders>
            <w:shd w:val="clear" w:color="000000" w:fill="4F6228"/>
            <w:vAlign w:val="center"/>
            <w:hideMark/>
          </w:tcPr>
          <w:p w14:paraId="76E3F1C8" w14:textId="77777777" w:rsidR="00072EB1" w:rsidRPr="00B741BD" w:rsidRDefault="00072EB1" w:rsidP="00072EB1">
            <w:pPr>
              <w:jc w:val="center"/>
              <w:rPr>
                <w:rFonts w:ascii="Myriad Pro" w:hAnsi="Myriad Pro" w:cs="Calibri"/>
                <w:b/>
                <w:bCs/>
                <w:color w:val="FFFFFF"/>
                <w:sz w:val="20"/>
                <w:szCs w:val="20"/>
              </w:rPr>
            </w:pPr>
            <w:r w:rsidRPr="00B741BD">
              <w:rPr>
                <w:rFonts w:ascii="Myriad Pro" w:hAnsi="Myriad Pro" w:cs="Calibri"/>
                <w:b/>
                <w:bCs/>
                <w:color w:val="FFFFFF"/>
                <w:sz w:val="20"/>
                <w:szCs w:val="20"/>
              </w:rPr>
              <w:t>Единицы измерения</w:t>
            </w:r>
          </w:p>
        </w:tc>
        <w:tc>
          <w:tcPr>
            <w:tcW w:w="787" w:type="pct"/>
            <w:tcBorders>
              <w:top w:val="single" w:sz="8" w:space="0" w:color="FFFFFF"/>
              <w:left w:val="nil"/>
              <w:bottom w:val="nil"/>
              <w:right w:val="single" w:sz="8" w:space="0" w:color="FFFFFF"/>
            </w:tcBorders>
            <w:shd w:val="clear" w:color="000000" w:fill="4F6228"/>
            <w:vAlign w:val="center"/>
            <w:hideMark/>
          </w:tcPr>
          <w:p w14:paraId="21BF6E68" w14:textId="77777777" w:rsidR="00072EB1" w:rsidRPr="00B741BD" w:rsidRDefault="00072EB1" w:rsidP="00072EB1">
            <w:pPr>
              <w:jc w:val="center"/>
              <w:rPr>
                <w:rFonts w:ascii="Myriad Pro" w:hAnsi="Myriad Pro" w:cs="Calibri"/>
                <w:b/>
                <w:bCs/>
                <w:color w:val="FFFFFF"/>
                <w:sz w:val="20"/>
                <w:szCs w:val="20"/>
              </w:rPr>
            </w:pPr>
            <w:r w:rsidRPr="00B741BD">
              <w:rPr>
                <w:rFonts w:ascii="Myriad Pro" w:hAnsi="Myriad Pro" w:cs="Calibri"/>
                <w:b/>
                <w:bCs/>
                <w:color w:val="FFFFFF"/>
                <w:sz w:val="20"/>
                <w:szCs w:val="20"/>
              </w:rPr>
              <w:t>Предложение Общества на 2017 год</w:t>
            </w:r>
          </w:p>
        </w:tc>
        <w:tc>
          <w:tcPr>
            <w:tcW w:w="924" w:type="pct"/>
            <w:tcBorders>
              <w:top w:val="single" w:sz="8" w:space="0" w:color="FFFFFF"/>
              <w:left w:val="nil"/>
              <w:bottom w:val="nil"/>
              <w:right w:val="single" w:sz="8" w:space="0" w:color="FFFFFF"/>
            </w:tcBorders>
            <w:shd w:val="clear" w:color="000000" w:fill="4F6228"/>
            <w:vAlign w:val="center"/>
            <w:hideMark/>
          </w:tcPr>
          <w:p w14:paraId="47FB6339" w14:textId="77777777" w:rsidR="00072EB1" w:rsidRPr="00B741BD" w:rsidRDefault="00072EB1" w:rsidP="00072EB1">
            <w:pPr>
              <w:jc w:val="center"/>
              <w:rPr>
                <w:rFonts w:ascii="Myriad Pro" w:hAnsi="Myriad Pro" w:cs="Calibri"/>
                <w:b/>
                <w:bCs/>
                <w:color w:val="FFFFFF"/>
                <w:sz w:val="20"/>
                <w:szCs w:val="20"/>
              </w:rPr>
            </w:pPr>
            <w:r w:rsidRPr="00B741BD">
              <w:rPr>
                <w:rFonts w:ascii="Myriad Pro" w:hAnsi="Myriad Pro" w:cs="Calibri"/>
                <w:b/>
                <w:bCs/>
                <w:color w:val="FFFFFF"/>
                <w:sz w:val="20"/>
                <w:szCs w:val="20"/>
              </w:rPr>
              <w:t>Первоначальное предложение Общества на 2018 год</w:t>
            </w:r>
          </w:p>
        </w:tc>
        <w:tc>
          <w:tcPr>
            <w:tcW w:w="797" w:type="pct"/>
            <w:tcBorders>
              <w:top w:val="single" w:sz="8" w:space="0" w:color="FFFFFF"/>
              <w:left w:val="nil"/>
              <w:bottom w:val="nil"/>
              <w:right w:val="single" w:sz="8" w:space="0" w:color="FFFFFF"/>
            </w:tcBorders>
            <w:shd w:val="clear" w:color="000000" w:fill="4F6228"/>
            <w:vAlign w:val="center"/>
            <w:hideMark/>
          </w:tcPr>
          <w:p w14:paraId="121A5A93" w14:textId="77777777" w:rsidR="00072EB1" w:rsidRPr="00B741BD" w:rsidRDefault="00072EB1" w:rsidP="00072EB1">
            <w:pPr>
              <w:jc w:val="center"/>
              <w:rPr>
                <w:rFonts w:ascii="Myriad Pro" w:hAnsi="Myriad Pro" w:cs="Calibri"/>
                <w:b/>
                <w:bCs/>
                <w:color w:val="FFFFFF"/>
                <w:sz w:val="20"/>
                <w:szCs w:val="20"/>
              </w:rPr>
            </w:pPr>
            <w:r w:rsidRPr="00B741BD">
              <w:rPr>
                <w:rFonts w:ascii="Myriad Pro" w:hAnsi="Myriad Pro" w:cs="Calibri"/>
                <w:b/>
                <w:bCs/>
                <w:color w:val="FFFFFF"/>
                <w:sz w:val="20"/>
                <w:szCs w:val="20"/>
              </w:rPr>
              <w:t>Актуализация заявки (письмо ЯЭ/32/764 от 24.11.2017)</w:t>
            </w:r>
          </w:p>
        </w:tc>
      </w:tr>
      <w:tr w:rsidR="00072EB1" w:rsidRPr="00B741BD" w14:paraId="5DDA6C17" w14:textId="77777777" w:rsidTr="00B741BD">
        <w:trPr>
          <w:trHeight w:val="255"/>
        </w:trPr>
        <w:tc>
          <w:tcPr>
            <w:tcW w:w="18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FD6937"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Инфляция</w:t>
            </w:r>
          </w:p>
        </w:tc>
        <w:tc>
          <w:tcPr>
            <w:tcW w:w="638" w:type="pct"/>
            <w:tcBorders>
              <w:top w:val="single" w:sz="4" w:space="0" w:color="auto"/>
              <w:left w:val="nil"/>
              <w:bottom w:val="single" w:sz="4" w:space="0" w:color="auto"/>
              <w:right w:val="single" w:sz="4" w:space="0" w:color="auto"/>
            </w:tcBorders>
            <w:shd w:val="clear" w:color="auto" w:fill="auto"/>
            <w:vAlign w:val="center"/>
            <w:hideMark/>
          </w:tcPr>
          <w:p w14:paraId="21BA52B3"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787" w:type="pct"/>
            <w:tcBorders>
              <w:top w:val="single" w:sz="4" w:space="0" w:color="auto"/>
              <w:left w:val="nil"/>
              <w:bottom w:val="single" w:sz="4" w:space="0" w:color="auto"/>
              <w:right w:val="single" w:sz="4" w:space="0" w:color="auto"/>
            </w:tcBorders>
            <w:shd w:val="clear" w:color="auto" w:fill="auto"/>
            <w:vAlign w:val="center"/>
            <w:hideMark/>
          </w:tcPr>
          <w:p w14:paraId="04037047"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5,8%</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2F6FFB4"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4,4%</w:t>
            </w:r>
          </w:p>
        </w:tc>
        <w:tc>
          <w:tcPr>
            <w:tcW w:w="797" w:type="pct"/>
            <w:tcBorders>
              <w:top w:val="single" w:sz="4" w:space="0" w:color="auto"/>
              <w:left w:val="nil"/>
              <w:bottom w:val="single" w:sz="4" w:space="0" w:color="auto"/>
              <w:right w:val="single" w:sz="4" w:space="0" w:color="auto"/>
            </w:tcBorders>
            <w:shd w:val="clear" w:color="auto" w:fill="auto"/>
            <w:vAlign w:val="center"/>
            <w:hideMark/>
          </w:tcPr>
          <w:p w14:paraId="28BC60CD"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4,4%</w:t>
            </w:r>
          </w:p>
        </w:tc>
      </w:tr>
      <w:tr w:rsidR="00072EB1" w:rsidRPr="00B741BD" w14:paraId="0EDEE551" w14:textId="77777777" w:rsidTr="00B741BD">
        <w:trPr>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1F71A378"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Индекс эффективности операционных расходов</w:t>
            </w:r>
          </w:p>
        </w:tc>
        <w:tc>
          <w:tcPr>
            <w:tcW w:w="638" w:type="pct"/>
            <w:tcBorders>
              <w:top w:val="nil"/>
              <w:left w:val="nil"/>
              <w:bottom w:val="single" w:sz="4" w:space="0" w:color="auto"/>
              <w:right w:val="single" w:sz="4" w:space="0" w:color="auto"/>
            </w:tcBorders>
            <w:shd w:val="clear" w:color="auto" w:fill="auto"/>
            <w:vAlign w:val="center"/>
            <w:hideMark/>
          </w:tcPr>
          <w:p w14:paraId="659908C2"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787" w:type="pct"/>
            <w:tcBorders>
              <w:top w:val="nil"/>
              <w:left w:val="nil"/>
              <w:bottom w:val="single" w:sz="4" w:space="0" w:color="auto"/>
              <w:right w:val="single" w:sz="4" w:space="0" w:color="auto"/>
            </w:tcBorders>
            <w:shd w:val="clear" w:color="auto" w:fill="auto"/>
            <w:vAlign w:val="center"/>
            <w:hideMark/>
          </w:tcPr>
          <w:p w14:paraId="3AF1F655"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1,00%</w:t>
            </w:r>
          </w:p>
        </w:tc>
        <w:tc>
          <w:tcPr>
            <w:tcW w:w="924" w:type="pct"/>
            <w:tcBorders>
              <w:top w:val="nil"/>
              <w:left w:val="nil"/>
              <w:bottom w:val="single" w:sz="4" w:space="0" w:color="auto"/>
              <w:right w:val="single" w:sz="4" w:space="0" w:color="auto"/>
            </w:tcBorders>
            <w:shd w:val="clear" w:color="auto" w:fill="auto"/>
            <w:vAlign w:val="center"/>
            <w:hideMark/>
          </w:tcPr>
          <w:p w14:paraId="6F83FE62"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1,00%</w:t>
            </w:r>
          </w:p>
        </w:tc>
        <w:tc>
          <w:tcPr>
            <w:tcW w:w="797" w:type="pct"/>
            <w:tcBorders>
              <w:top w:val="nil"/>
              <w:left w:val="nil"/>
              <w:bottom w:val="single" w:sz="4" w:space="0" w:color="auto"/>
              <w:right w:val="single" w:sz="4" w:space="0" w:color="auto"/>
            </w:tcBorders>
            <w:shd w:val="clear" w:color="auto" w:fill="auto"/>
            <w:vAlign w:val="center"/>
            <w:hideMark/>
          </w:tcPr>
          <w:p w14:paraId="35C2D7D5"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1,00%</w:t>
            </w:r>
          </w:p>
        </w:tc>
      </w:tr>
      <w:tr w:rsidR="00072EB1" w:rsidRPr="00B741BD" w14:paraId="045F7839" w14:textId="77777777" w:rsidTr="00B741BD">
        <w:trPr>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18100D39"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Индекс изменения количества активов</w:t>
            </w:r>
          </w:p>
        </w:tc>
        <w:tc>
          <w:tcPr>
            <w:tcW w:w="638" w:type="pct"/>
            <w:tcBorders>
              <w:top w:val="nil"/>
              <w:left w:val="nil"/>
              <w:bottom w:val="single" w:sz="4" w:space="0" w:color="auto"/>
              <w:right w:val="single" w:sz="4" w:space="0" w:color="auto"/>
            </w:tcBorders>
            <w:shd w:val="clear" w:color="auto" w:fill="auto"/>
            <w:vAlign w:val="center"/>
            <w:hideMark/>
          </w:tcPr>
          <w:p w14:paraId="3AD81169"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787" w:type="pct"/>
            <w:tcBorders>
              <w:top w:val="nil"/>
              <w:left w:val="nil"/>
              <w:bottom w:val="single" w:sz="4" w:space="0" w:color="auto"/>
              <w:right w:val="single" w:sz="4" w:space="0" w:color="auto"/>
            </w:tcBorders>
            <w:shd w:val="clear" w:color="auto" w:fill="auto"/>
            <w:vAlign w:val="center"/>
            <w:hideMark/>
          </w:tcPr>
          <w:p w14:paraId="0E20AA7C"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2,11%</w:t>
            </w:r>
          </w:p>
        </w:tc>
        <w:tc>
          <w:tcPr>
            <w:tcW w:w="924" w:type="pct"/>
            <w:tcBorders>
              <w:top w:val="nil"/>
              <w:left w:val="nil"/>
              <w:bottom w:val="single" w:sz="4" w:space="0" w:color="auto"/>
              <w:right w:val="single" w:sz="4" w:space="0" w:color="auto"/>
            </w:tcBorders>
            <w:shd w:val="clear" w:color="auto" w:fill="auto"/>
            <w:vAlign w:val="center"/>
            <w:hideMark/>
          </w:tcPr>
          <w:p w14:paraId="16391983"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0,96%</w:t>
            </w:r>
          </w:p>
        </w:tc>
        <w:tc>
          <w:tcPr>
            <w:tcW w:w="797" w:type="pct"/>
            <w:tcBorders>
              <w:top w:val="nil"/>
              <w:left w:val="nil"/>
              <w:bottom w:val="single" w:sz="4" w:space="0" w:color="auto"/>
              <w:right w:val="single" w:sz="4" w:space="0" w:color="auto"/>
            </w:tcBorders>
            <w:shd w:val="clear" w:color="auto" w:fill="auto"/>
            <w:vAlign w:val="center"/>
            <w:hideMark/>
          </w:tcPr>
          <w:p w14:paraId="27946E7D"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0,96%</w:t>
            </w:r>
          </w:p>
        </w:tc>
      </w:tr>
      <w:tr w:rsidR="00072EB1" w:rsidRPr="00B741BD" w14:paraId="73F4FA43" w14:textId="77777777" w:rsidTr="00B741BD">
        <w:trPr>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5D93C8C5"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Итого коэффициент индексации</w:t>
            </w:r>
          </w:p>
        </w:tc>
        <w:tc>
          <w:tcPr>
            <w:tcW w:w="638" w:type="pct"/>
            <w:tcBorders>
              <w:top w:val="nil"/>
              <w:left w:val="nil"/>
              <w:bottom w:val="single" w:sz="4" w:space="0" w:color="auto"/>
              <w:right w:val="single" w:sz="4" w:space="0" w:color="auto"/>
            </w:tcBorders>
            <w:shd w:val="clear" w:color="auto" w:fill="auto"/>
            <w:vAlign w:val="center"/>
            <w:hideMark/>
          </w:tcPr>
          <w:p w14:paraId="098A11E6"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787" w:type="pct"/>
            <w:tcBorders>
              <w:top w:val="nil"/>
              <w:left w:val="nil"/>
              <w:bottom w:val="single" w:sz="4" w:space="0" w:color="auto"/>
              <w:right w:val="single" w:sz="4" w:space="0" w:color="auto"/>
            </w:tcBorders>
            <w:shd w:val="clear" w:color="auto" w:fill="auto"/>
            <w:vAlign w:val="center"/>
            <w:hideMark/>
          </w:tcPr>
          <w:p w14:paraId="10DD605A"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1,07</w:t>
            </w:r>
          </w:p>
        </w:tc>
        <w:tc>
          <w:tcPr>
            <w:tcW w:w="924" w:type="pct"/>
            <w:tcBorders>
              <w:top w:val="nil"/>
              <w:left w:val="nil"/>
              <w:bottom w:val="single" w:sz="4" w:space="0" w:color="auto"/>
              <w:right w:val="single" w:sz="4" w:space="0" w:color="auto"/>
            </w:tcBorders>
            <w:shd w:val="clear" w:color="auto" w:fill="auto"/>
            <w:vAlign w:val="center"/>
            <w:hideMark/>
          </w:tcPr>
          <w:p w14:paraId="17C60E3A"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1,04</w:t>
            </w:r>
          </w:p>
        </w:tc>
        <w:tc>
          <w:tcPr>
            <w:tcW w:w="797" w:type="pct"/>
            <w:tcBorders>
              <w:top w:val="nil"/>
              <w:left w:val="nil"/>
              <w:bottom w:val="single" w:sz="4" w:space="0" w:color="auto"/>
              <w:right w:val="single" w:sz="4" w:space="0" w:color="auto"/>
            </w:tcBorders>
            <w:shd w:val="clear" w:color="auto" w:fill="auto"/>
            <w:vAlign w:val="center"/>
            <w:hideMark/>
          </w:tcPr>
          <w:p w14:paraId="241C7D05"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1,04</w:t>
            </w:r>
          </w:p>
        </w:tc>
      </w:tr>
      <w:tr w:rsidR="00072EB1" w:rsidRPr="00B741BD" w14:paraId="065E6818"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1831C731" w14:textId="77777777" w:rsidR="00072EB1" w:rsidRPr="00B741BD" w:rsidRDefault="00072EB1" w:rsidP="00072EB1">
            <w:pPr>
              <w:rPr>
                <w:rFonts w:ascii="Myriad Pro" w:hAnsi="Myriad Pro" w:cs="Calibri"/>
                <w:b/>
                <w:bCs/>
                <w:color w:val="000000"/>
                <w:sz w:val="20"/>
                <w:szCs w:val="20"/>
              </w:rPr>
            </w:pPr>
            <w:r w:rsidRPr="00B741BD">
              <w:rPr>
                <w:rFonts w:ascii="Myriad Pro" w:hAnsi="Myriad Pro" w:cs="Calibri"/>
                <w:b/>
                <w:bCs/>
                <w:color w:val="000000"/>
                <w:sz w:val="20"/>
                <w:szCs w:val="26"/>
              </w:rPr>
              <w:t>Подконтрольные расходы</w:t>
            </w:r>
          </w:p>
        </w:tc>
        <w:tc>
          <w:tcPr>
            <w:tcW w:w="638" w:type="pct"/>
            <w:tcBorders>
              <w:top w:val="nil"/>
              <w:left w:val="nil"/>
              <w:bottom w:val="single" w:sz="4" w:space="0" w:color="auto"/>
              <w:right w:val="single" w:sz="4" w:space="0" w:color="auto"/>
            </w:tcBorders>
            <w:shd w:val="clear" w:color="auto" w:fill="auto"/>
            <w:vAlign w:val="center"/>
            <w:hideMark/>
          </w:tcPr>
          <w:p w14:paraId="48B3572D" w14:textId="77777777" w:rsidR="00072EB1" w:rsidRPr="00B741BD" w:rsidRDefault="00072EB1" w:rsidP="00072EB1">
            <w:pPr>
              <w:jc w:val="center"/>
              <w:rPr>
                <w:rFonts w:ascii="Myriad Pro" w:hAnsi="Myriad Pro" w:cs="Calibri"/>
                <w:b/>
                <w:bCs/>
                <w:color w:val="000000"/>
                <w:sz w:val="20"/>
                <w:szCs w:val="20"/>
              </w:rPr>
            </w:pPr>
            <w:r w:rsidRPr="00B741BD">
              <w:rPr>
                <w:rFonts w:ascii="Myriad Pro" w:hAnsi="Myriad Pro" w:cs="Calibri"/>
                <w:b/>
                <w:bCs/>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232431EA"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1 162 032,33</w:t>
            </w:r>
          </w:p>
        </w:tc>
        <w:tc>
          <w:tcPr>
            <w:tcW w:w="924" w:type="pct"/>
            <w:tcBorders>
              <w:top w:val="nil"/>
              <w:left w:val="nil"/>
              <w:bottom w:val="single" w:sz="4" w:space="0" w:color="auto"/>
              <w:right w:val="single" w:sz="4" w:space="0" w:color="auto"/>
            </w:tcBorders>
            <w:shd w:val="clear" w:color="auto" w:fill="auto"/>
            <w:noWrap/>
            <w:vAlign w:val="center"/>
            <w:hideMark/>
          </w:tcPr>
          <w:p w14:paraId="3E9BAC4F"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1 199 977,00</w:t>
            </w:r>
          </w:p>
        </w:tc>
        <w:tc>
          <w:tcPr>
            <w:tcW w:w="797" w:type="pct"/>
            <w:tcBorders>
              <w:top w:val="nil"/>
              <w:left w:val="nil"/>
              <w:bottom w:val="single" w:sz="4" w:space="0" w:color="auto"/>
              <w:right w:val="single" w:sz="4" w:space="0" w:color="auto"/>
            </w:tcBorders>
            <w:shd w:val="clear" w:color="auto" w:fill="auto"/>
            <w:noWrap/>
            <w:vAlign w:val="center"/>
            <w:hideMark/>
          </w:tcPr>
          <w:p w14:paraId="752E256B"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1 199 977,00</w:t>
            </w:r>
          </w:p>
        </w:tc>
      </w:tr>
      <w:tr w:rsidR="00072EB1" w:rsidRPr="00B741BD" w14:paraId="09A62259"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6ECC1BAF"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Материальные затраты</w:t>
            </w:r>
          </w:p>
        </w:tc>
        <w:tc>
          <w:tcPr>
            <w:tcW w:w="638" w:type="pct"/>
            <w:tcBorders>
              <w:top w:val="nil"/>
              <w:left w:val="nil"/>
              <w:bottom w:val="single" w:sz="4" w:space="0" w:color="auto"/>
              <w:right w:val="single" w:sz="4" w:space="0" w:color="auto"/>
            </w:tcBorders>
            <w:shd w:val="clear" w:color="auto" w:fill="auto"/>
            <w:vAlign w:val="center"/>
            <w:hideMark/>
          </w:tcPr>
          <w:p w14:paraId="274F06E8"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1DC8AF5A"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218 205,43</w:t>
            </w:r>
          </w:p>
        </w:tc>
        <w:tc>
          <w:tcPr>
            <w:tcW w:w="924" w:type="pct"/>
            <w:tcBorders>
              <w:top w:val="nil"/>
              <w:left w:val="nil"/>
              <w:bottom w:val="single" w:sz="4" w:space="0" w:color="auto"/>
              <w:right w:val="single" w:sz="4" w:space="0" w:color="auto"/>
            </w:tcBorders>
            <w:shd w:val="clear" w:color="auto" w:fill="auto"/>
            <w:noWrap/>
            <w:vAlign w:val="center"/>
            <w:hideMark/>
          </w:tcPr>
          <w:p w14:paraId="36FBC498"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226 171,40</w:t>
            </w:r>
          </w:p>
        </w:tc>
        <w:tc>
          <w:tcPr>
            <w:tcW w:w="797" w:type="pct"/>
            <w:tcBorders>
              <w:top w:val="nil"/>
              <w:left w:val="nil"/>
              <w:bottom w:val="single" w:sz="4" w:space="0" w:color="auto"/>
              <w:right w:val="single" w:sz="4" w:space="0" w:color="auto"/>
            </w:tcBorders>
            <w:shd w:val="clear" w:color="auto" w:fill="auto"/>
            <w:noWrap/>
            <w:vAlign w:val="center"/>
            <w:hideMark/>
          </w:tcPr>
          <w:p w14:paraId="73B1DE32"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226 171,40</w:t>
            </w:r>
          </w:p>
        </w:tc>
      </w:tr>
      <w:tr w:rsidR="00072EB1" w:rsidRPr="00B741BD" w14:paraId="6C3EB141"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45805F50"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Расходы на оплату труда</w:t>
            </w:r>
          </w:p>
        </w:tc>
        <w:tc>
          <w:tcPr>
            <w:tcW w:w="638" w:type="pct"/>
            <w:tcBorders>
              <w:top w:val="nil"/>
              <w:left w:val="nil"/>
              <w:bottom w:val="single" w:sz="4" w:space="0" w:color="auto"/>
              <w:right w:val="single" w:sz="4" w:space="0" w:color="auto"/>
            </w:tcBorders>
            <w:shd w:val="clear" w:color="auto" w:fill="auto"/>
            <w:vAlign w:val="center"/>
            <w:hideMark/>
          </w:tcPr>
          <w:p w14:paraId="68D555A1"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5B42EBF6"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669 053,73</w:t>
            </w:r>
          </w:p>
        </w:tc>
        <w:tc>
          <w:tcPr>
            <w:tcW w:w="924" w:type="pct"/>
            <w:tcBorders>
              <w:top w:val="nil"/>
              <w:left w:val="nil"/>
              <w:bottom w:val="single" w:sz="4" w:space="0" w:color="auto"/>
              <w:right w:val="single" w:sz="4" w:space="0" w:color="auto"/>
            </w:tcBorders>
            <w:shd w:val="clear" w:color="auto" w:fill="auto"/>
            <w:noWrap/>
            <w:vAlign w:val="center"/>
            <w:hideMark/>
          </w:tcPr>
          <w:p w14:paraId="31631A7A"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693 478,70</w:t>
            </w:r>
          </w:p>
        </w:tc>
        <w:tc>
          <w:tcPr>
            <w:tcW w:w="797" w:type="pct"/>
            <w:tcBorders>
              <w:top w:val="nil"/>
              <w:left w:val="nil"/>
              <w:bottom w:val="single" w:sz="4" w:space="0" w:color="auto"/>
              <w:right w:val="single" w:sz="4" w:space="0" w:color="auto"/>
            </w:tcBorders>
            <w:shd w:val="clear" w:color="auto" w:fill="auto"/>
            <w:noWrap/>
            <w:vAlign w:val="center"/>
            <w:hideMark/>
          </w:tcPr>
          <w:p w14:paraId="41FB998E"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693 478,70</w:t>
            </w:r>
          </w:p>
        </w:tc>
      </w:tr>
      <w:tr w:rsidR="00072EB1" w:rsidRPr="00B741BD" w14:paraId="2ED5759A"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3C22EE32"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Прочие расходы, всего, в том числе:</w:t>
            </w:r>
          </w:p>
        </w:tc>
        <w:tc>
          <w:tcPr>
            <w:tcW w:w="638" w:type="pct"/>
            <w:tcBorders>
              <w:top w:val="nil"/>
              <w:left w:val="nil"/>
              <w:bottom w:val="single" w:sz="4" w:space="0" w:color="auto"/>
              <w:right w:val="single" w:sz="4" w:space="0" w:color="auto"/>
            </w:tcBorders>
            <w:shd w:val="clear" w:color="auto" w:fill="auto"/>
            <w:vAlign w:val="center"/>
            <w:hideMark/>
          </w:tcPr>
          <w:p w14:paraId="2318B714"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0634359D"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262 691,55</w:t>
            </w:r>
          </w:p>
        </w:tc>
        <w:tc>
          <w:tcPr>
            <w:tcW w:w="924" w:type="pct"/>
            <w:tcBorders>
              <w:top w:val="nil"/>
              <w:left w:val="nil"/>
              <w:bottom w:val="single" w:sz="4" w:space="0" w:color="auto"/>
              <w:right w:val="single" w:sz="4" w:space="0" w:color="auto"/>
            </w:tcBorders>
            <w:shd w:val="clear" w:color="auto" w:fill="auto"/>
            <w:noWrap/>
            <w:vAlign w:val="center"/>
            <w:hideMark/>
          </w:tcPr>
          <w:p w14:paraId="1BF9761E"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272 281,57</w:t>
            </w:r>
          </w:p>
        </w:tc>
        <w:tc>
          <w:tcPr>
            <w:tcW w:w="797" w:type="pct"/>
            <w:tcBorders>
              <w:top w:val="nil"/>
              <w:left w:val="nil"/>
              <w:bottom w:val="single" w:sz="4" w:space="0" w:color="auto"/>
              <w:right w:val="single" w:sz="4" w:space="0" w:color="auto"/>
            </w:tcBorders>
            <w:shd w:val="clear" w:color="auto" w:fill="auto"/>
            <w:noWrap/>
            <w:vAlign w:val="center"/>
            <w:hideMark/>
          </w:tcPr>
          <w:p w14:paraId="4C352B93"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272 281,57</w:t>
            </w:r>
          </w:p>
        </w:tc>
      </w:tr>
      <w:tr w:rsidR="00072EB1" w:rsidRPr="00B741BD" w14:paraId="561F2C26"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4E0D6E8F"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Оплата работ и услуг сторонних организаций</w:t>
            </w:r>
          </w:p>
        </w:tc>
        <w:tc>
          <w:tcPr>
            <w:tcW w:w="638" w:type="pct"/>
            <w:tcBorders>
              <w:top w:val="nil"/>
              <w:left w:val="nil"/>
              <w:bottom w:val="single" w:sz="4" w:space="0" w:color="auto"/>
              <w:right w:val="single" w:sz="4" w:space="0" w:color="auto"/>
            </w:tcBorders>
            <w:shd w:val="clear" w:color="auto" w:fill="auto"/>
            <w:vAlign w:val="center"/>
            <w:hideMark/>
          </w:tcPr>
          <w:p w14:paraId="74574714"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534EB004"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130 586,94</w:t>
            </w:r>
          </w:p>
        </w:tc>
        <w:tc>
          <w:tcPr>
            <w:tcW w:w="924" w:type="pct"/>
            <w:tcBorders>
              <w:top w:val="nil"/>
              <w:left w:val="nil"/>
              <w:bottom w:val="single" w:sz="4" w:space="0" w:color="auto"/>
              <w:right w:val="single" w:sz="4" w:space="0" w:color="auto"/>
            </w:tcBorders>
            <w:shd w:val="clear" w:color="auto" w:fill="auto"/>
            <w:noWrap/>
            <w:vAlign w:val="center"/>
            <w:hideMark/>
          </w:tcPr>
          <w:p w14:paraId="0CC37D12"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135 354,24</w:t>
            </w:r>
          </w:p>
        </w:tc>
        <w:tc>
          <w:tcPr>
            <w:tcW w:w="797" w:type="pct"/>
            <w:tcBorders>
              <w:top w:val="nil"/>
              <w:left w:val="nil"/>
              <w:bottom w:val="single" w:sz="4" w:space="0" w:color="auto"/>
              <w:right w:val="single" w:sz="4" w:space="0" w:color="auto"/>
            </w:tcBorders>
            <w:shd w:val="clear" w:color="auto" w:fill="auto"/>
            <w:noWrap/>
            <w:vAlign w:val="center"/>
            <w:hideMark/>
          </w:tcPr>
          <w:p w14:paraId="42A1D96E"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135 354,24</w:t>
            </w:r>
          </w:p>
        </w:tc>
      </w:tr>
      <w:tr w:rsidR="00072EB1" w:rsidRPr="00B741BD" w14:paraId="279E28EB"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04ED89D2"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Прочие расходы, всего, в т. ч.</w:t>
            </w:r>
          </w:p>
        </w:tc>
        <w:tc>
          <w:tcPr>
            <w:tcW w:w="638" w:type="pct"/>
            <w:tcBorders>
              <w:top w:val="nil"/>
              <w:left w:val="nil"/>
              <w:bottom w:val="single" w:sz="4" w:space="0" w:color="auto"/>
              <w:right w:val="single" w:sz="4" w:space="0" w:color="auto"/>
            </w:tcBorders>
            <w:shd w:val="clear" w:color="auto" w:fill="auto"/>
            <w:vAlign w:val="center"/>
            <w:hideMark/>
          </w:tcPr>
          <w:p w14:paraId="27CCF2DD"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7C8DDD40"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262 691,55</w:t>
            </w:r>
          </w:p>
        </w:tc>
        <w:tc>
          <w:tcPr>
            <w:tcW w:w="924" w:type="pct"/>
            <w:tcBorders>
              <w:top w:val="nil"/>
              <w:left w:val="nil"/>
              <w:bottom w:val="single" w:sz="4" w:space="0" w:color="auto"/>
              <w:right w:val="single" w:sz="4" w:space="0" w:color="auto"/>
            </w:tcBorders>
            <w:shd w:val="clear" w:color="auto" w:fill="auto"/>
            <w:noWrap/>
            <w:vAlign w:val="center"/>
            <w:hideMark/>
          </w:tcPr>
          <w:p w14:paraId="696DDFB3"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272 281,57</w:t>
            </w:r>
          </w:p>
        </w:tc>
        <w:tc>
          <w:tcPr>
            <w:tcW w:w="797" w:type="pct"/>
            <w:tcBorders>
              <w:top w:val="nil"/>
              <w:left w:val="nil"/>
              <w:bottom w:val="single" w:sz="4" w:space="0" w:color="auto"/>
              <w:right w:val="single" w:sz="4" w:space="0" w:color="auto"/>
            </w:tcBorders>
            <w:shd w:val="clear" w:color="auto" w:fill="auto"/>
            <w:noWrap/>
            <w:vAlign w:val="center"/>
            <w:hideMark/>
          </w:tcPr>
          <w:p w14:paraId="372BD52E"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272 281,57</w:t>
            </w:r>
          </w:p>
        </w:tc>
      </w:tr>
      <w:tr w:rsidR="00072EB1" w:rsidRPr="00B741BD" w14:paraId="63E220BA"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799485BA"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Расходы на командировки и представительские</w:t>
            </w:r>
          </w:p>
        </w:tc>
        <w:tc>
          <w:tcPr>
            <w:tcW w:w="638" w:type="pct"/>
            <w:tcBorders>
              <w:top w:val="nil"/>
              <w:left w:val="nil"/>
              <w:bottom w:val="single" w:sz="4" w:space="0" w:color="auto"/>
              <w:right w:val="single" w:sz="4" w:space="0" w:color="auto"/>
            </w:tcBorders>
            <w:shd w:val="clear" w:color="auto" w:fill="auto"/>
            <w:vAlign w:val="center"/>
            <w:hideMark/>
          </w:tcPr>
          <w:p w14:paraId="51DB1FEA"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5E642AD9"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3 590,16</w:t>
            </w:r>
          </w:p>
        </w:tc>
        <w:tc>
          <w:tcPr>
            <w:tcW w:w="924" w:type="pct"/>
            <w:tcBorders>
              <w:top w:val="nil"/>
              <w:left w:val="nil"/>
              <w:bottom w:val="single" w:sz="4" w:space="0" w:color="auto"/>
              <w:right w:val="single" w:sz="4" w:space="0" w:color="auto"/>
            </w:tcBorders>
            <w:shd w:val="clear" w:color="auto" w:fill="auto"/>
            <w:noWrap/>
            <w:vAlign w:val="center"/>
            <w:hideMark/>
          </w:tcPr>
          <w:p w14:paraId="43CCB4AD"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3 721,23</w:t>
            </w:r>
          </w:p>
        </w:tc>
        <w:tc>
          <w:tcPr>
            <w:tcW w:w="797" w:type="pct"/>
            <w:tcBorders>
              <w:top w:val="nil"/>
              <w:left w:val="nil"/>
              <w:bottom w:val="single" w:sz="4" w:space="0" w:color="auto"/>
              <w:right w:val="single" w:sz="4" w:space="0" w:color="auto"/>
            </w:tcBorders>
            <w:shd w:val="clear" w:color="auto" w:fill="auto"/>
            <w:noWrap/>
            <w:vAlign w:val="center"/>
            <w:hideMark/>
          </w:tcPr>
          <w:p w14:paraId="1F3C35A1"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3 721,23</w:t>
            </w:r>
          </w:p>
        </w:tc>
      </w:tr>
      <w:tr w:rsidR="00072EB1" w:rsidRPr="00B741BD" w14:paraId="58953D19"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750E6518"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Расходы на подготовку кадров</w:t>
            </w:r>
          </w:p>
        </w:tc>
        <w:tc>
          <w:tcPr>
            <w:tcW w:w="638" w:type="pct"/>
            <w:tcBorders>
              <w:top w:val="nil"/>
              <w:left w:val="nil"/>
              <w:bottom w:val="single" w:sz="4" w:space="0" w:color="auto"/>
              <w:right w:val="single" w:sz="4" w:space="0" w:color="auto"/>
            </w:tcBorders>
            <w:shd w:val="clear" w:color="auto" w:fill="auto"/>
            <w:vAlign w:val="center"/>
            <w:hideMark/>
          </w:tcPr>
          <w:p w14:paraId="44494EA4"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4B5ACC68"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5 334,80</w:t>
            </w:r>
          </w:p>
        </w:tc>
        <w:tc>
          <w:tcPr>
            <w:tcW w:w="924" w:type="pct"/>
            <w:tcBorders>
              <w:top w:val="nil"/>
              <w:left w:val="nil"/>
              <w:bottom w:val="single" w:sz="4" w:space="0" w:color="auto"/>
              <w:right w:val="single" w:sz="4" w:space="0" w:color="auto"/>
            </w:tcBorders>
            <w:shd w:val="clear" w:color="auto" w:fill="auto"/>
            <w:noWrap/>
            <w:vAlign w:val="center"/>
            <w:hideMark/>
          </w:tcPr>
          <w:p w14:paraId="7560A205"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5 529,56</w:t>
            </w:r>
          </w:p>
        </w:tc>
        <w:tc>
          <w:tcPr>
            <w:tcW w:w="797" w:type="pct"/>
            <w:tcBorders>
              <w:top w:val="nil"/>
              <w:left w:val="nil"/>
              <w:bottom w:val="single" w:sz="4" w:space="0" w:color="auto"/>
              <w:right w:val="single" w:sz="4" w:space="0" w:color="auto"/>
            </w:tcBorders>
            <w:shd w:val="clear" w:color="auto" w:fill="auto"/>
            <w:noWrap/>
            <w:vAlign w:val="center"/>
            <w:hideMark/>
          </w:tcPr>
          <w:p w14:paraId="17349DC5"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5 529,56</w:t>
            </w:r>
          </w:p>
        </w:tc>
      </w:tr>
      <w:tr w:rsidR="00072EB1" w:rsidRPr="00B741BD" w14:paraId="73B93153" w14:textId="77777777" w:rsidTr="00B741BD">
        <w:trPr>
          <w:cantSplit/>
          <w:trHeight w:val="510"/>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7055BA33"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Расходы на обеспечение нормальных условий труда и мер по технике безопасности</w:t>
            </w:r>
          </w:p>
        </w:tc>
        <w:tc>
          <w:tcPr>
            <w:tcW w:w="638" w:type="pct"/>
            <w:tcBorders>
              <w:top w:val="nil"/>
              <w:left w:val="nil"/>
              <w:bottom w:val="single" w:sz="4" w:space="0" w:color="auto"/>
              <w:right w:val="single" w:sz="4" w:space="0" w:color="auto"/>
            </w:tcBorders>
            <w:shd w:val="clear" w:color="auto" w:fill="auto"/>
            <w:vAlign w:val="center"/>
            <w:hideMark/>
          </w:tcPr>
          <w:p w14:paraId="23D539BB"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46147082"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3 038,80</w:t>
            </w:r>
          </w:p>
        </w:tc>
        <w:tc>
          <w:tcPr>
            <w:tcW w:w="924" w:type="pct"/>
            <w:tcBorders>
              <w:top w:val="nil"/>
              <w:left w:val="nil"/>
              <w:bottom w:val="single" w:sz="4" w:space="0" w:color="auto"/>
              <w:right w:val="single" w:sz="4" w:space="0" w:color="auto"/>
            </w:tcBorders>
            <w:shd w:val="clear" w:color="auto" w:fill="auto"/>
            <w:noWrap/>
            <w:vAlign w:val="center"/>
            <w:hideMark/>
          </w:tcPr>
          <w:p w14:paraId="192D0033"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3 149,73</w:t>
            </w:r>
          </w:p>
        </w:tc>
        <w:tc>
          <w:tcPr>
            <w:tcW w:w="797" w:type="pct"/>
            <w:tcBorders>
              <w:top w:val="nil"/>
              <w:left w:val="nil"/>
              <w:bottom w:val="single" w:sz="4" w:space="0" w:color="auto"/>
              <w:right w:val="single" w:sz="4" w:space="0" w:color="auto"/>
            </w:tcBorders>
            <w:shd w:val="clear" w:color="auto" w:fill="auto"/>
            <w:noWrap/>
            <w:vAlign w:val="center"/>
            <w:hideMark/>
          </w:tcPr>
          <w:p w14:paraId="6E6D5740"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3 149,73</w:t>
            </w:r>
          </w:p>
        </w:tc>
      </w:tr>
      <w:tr w:rsidR="00072EB1" w:rsidRPr="00B741BD" w14:paraId="6894CAA0"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22A63FC1"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Расходы на страхование</w:t>
            </w:r>
          </w:p>
        </w:tc>
        <w:tc>
          <w:tcPr>
            <w:tcW w:w="638" w:type="pct"/>
            <w:tcBorders>
              <w:top w:val="nil"/>
              <w:left w:val="nil"/>
              <w:bottom w:val="single" w:sz="4" w:space="0" w:color="auto"/>
              <w:right w:val="single" w:sz="4" w:space="0" w:color="auto"/>
            </w:tcBorders>
            <w:shd w:val="clear" w:color="auto" w:fill="auto"/>
            <w:vAlign w:val="center"/>
            <w:hideMark/>
          </w:tcPr>
          <w:p w14:paraId="5EE899AA"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1C5C04B3"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30 151,85</w:t>
            </w:r>
          </w:p>
        </w:tc>
        <w:tc>
          <w:tcPr>
            <w:tcW w:w="924" w:type="pct"/>
            <w:tcBorders>
              <w:top w:val="nil"/>
              <w:left w:val="nil"/>
              <w:bottom w:val="single" w:sz="4" w:space="0" w:color="auto"/>
              <w:right w:val="single" w:sz="4" w:space="0" w:color="auto"/>
            </w:tcBorders>
            <w:shd w:val="clear" w:color="auto" w:fill="auto"/>
            <w:noWrap/>
            <w:vAlign w:val="center"/>
            <w:hideMark/>
          </w:tcPr>
          <w:p w14:paraId="112CF6C3"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31 252,59</w:t>
            </w:r>
          </w:p>
        </w:tc>
        <w:tc>
          <w:tcPr>
            <w:tcW w:w="797" w:type="pct"/>
            <w:tcBorders>
              <w:top w:val="nil"/>
              <w:left w:val="nil"/>
              <w:bottom w:val="single" w:sz="4" w:space="0" w:color="auto"/>
              <w:right w:val="single" w:sz="4" w:space="0" w:color="auto"/>
            </w:tcBorders>
            <w:shd w:val="clear" w:color="auto" w:fill="auto"/>
            <w:noWrap/>
            <w:vAlign w:val="center"/>
            <w:hideMark/>
          </w:tcPr>
          <w:p w14:paraId="05033F01"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31 252,59</w:t>
            </w:r>
          </w:p>
        </w:tc>
      </w:tr>
      <w:tr w:rsidR="00072EB1" w:rsidRPr="00B741BD" w14:paraId="226545AA"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2F2E3DFC"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Другие прочие расходы всего, в том числе:</w:t>
            </w:r>
          </w:p>
        </w:tc>
        <w:tc>
          <w:tcPr>
            <w:tcW w:w="638" w:type="pct"/>
            <w:tcBorders>
              <w:top w:val="nil"/>
              <w:left w:val="nil"/>
              <w:bottom w:val="single" w:sz="4" w:space="0" w:color="auto"/>
              <w:right w:val="single" w:sz="4" w:space="0" w:color="auto"/>
            </w:tcBorders>
            <w:shd w:val="clear" w:color="auto" w:fill="auto"/>
            <w:vAlign w:val="center"/>
            <w:hideMark/>
          </w:tcPr>
          <w:p w14:paraId="1C0CA891"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2CAB891C"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89 989,01</w:t>
            </w:r>
          </w:p>
        </w:tc>
        <w:tc>
          <w:tcPr>
            <w:tcW w:w="924" w:type="pct"/>
            <w:tcBorders>
              <w:top w:val="nil"/>
              <w:left w:val="nil"/>
              <w:bottom w:val="single" w:sz="4" w:space="0" w:color="auto"/>
              <w:right w:val="single" w:sz="4" w:space="0" w:color="auto"/>
            </w:tcBorders>
            <w:shd w:val="clear" w:color="auto" w:fill="auto"/>
            <w:noWrap/>
            <w:vAlign w:val="center"/>
            <w:hideMark/>
          </w:tcPr>
          <w:p w14:paraId="4BB7C71F"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93 274,21</w:t>
            </w:r>
          </w:p>
        </w:tc>
        <w:tc>
          <w:tcPr>
            <w:tcW w:w="797" w:type="pct"/>
            <w:tcBorders>
              <w:top w:val="nil"/>
              <w:left w:val="nil"/>
              <w:bottom w:val="single" w:sz="4" w:space="0" w:color="auto"/>
              <w:right w:val="single" w:sz="4" w:space="0" w:color="auto"/>
            </w:tcBorders>
            <w:shd w:val="clear" w:color="auto" w:fill="auto"/>
            <w:noWrap/>
            <w:vAlign w:val="center"/>
            <w:hideMark/>
          </w:tcPr>
          <w:p w14:paraId="645EC2D5"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93 274,21</w:t>
            </w:r>
          </w:p>
        </w:tc>
      </w:tr>
      <w:tr w:rsidR="00072EB1" w:rsidRPr="00B741BD" w14:paraId="1C2721F2"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222E4DE5" w14:textId="77777777" w:rsidR="00072EB1" w:rsidRPr="00B741BD" w:rsidRDefault="00072EB1" w:rsidP="00072EB1">
            <w:pPr>
              <w:rPr>
                <w:rFonts w:ascii="Myriad Pro" w:hAnsi="Myriad Pro" w:cs="Calibri"/>
                <w:b/>
                <w:bCs/>
                <w:color w:val="000000"/>
                <w:sz w:val="20"/>
                <w:szCs w:val="20"/>
              </w:rPr>
            </w:pPr>
            <w:r w:rsidRPr="00B741BD">
              <w:rPr>
                <w:rFonts w:ascii="Myriad Pro" w:hAnsi="Myriad Pro" w:cs="Calibri"/>
                <w:b/>
                <w:bCs/>
                <w:color w:val="000000"/>
                <w:sz w:val="20"/>
                <w:szCs w:val="26"/>
              </w:rPr>
              <w:t>Неподконтрольные расходы</w:t>
            </w:r>
          </w:p>
        </w:tc>
        <w:tc>
          <w:tcPr>
            <w:tcW w:w="638" w:type="pct"/>
            <w:tcBorders>
              <w:top w:val="nil"/>
              <w:left w:val="nil"/>
              <w:bottom w:val="single" w:sz="4" w:space="0" w:color="auto"/>
              <w:right w:val="single" w:sz="4" w:space="0" w:color="auto"/>
            </w:tcBorders>
            <w:shd w:val="clear" w:color="auto" w:fill="auto"/>
            <w:vAlign w:val="center"/>
            <w:hideMark/>
          </w:tcPr>
          <w:p w14:paraId="656F1A70" w14:textId="77777777" w:rsidR="00072EB1" w:rsidRPr="00B741BD" w:rsidRDefault="00072EB1" w:rsidP="00072EB1">
            <w:pPr>
              <w:jc w:val="center"/>
              <w:rPr>
                <w:rFonts w:ascii="Myriad Pro" w:hAnsi="Myriad Pro" w:cs="Calibri"/>
                <w:b/>
                <w:bCs/>
                <w:color w:val="000000"/>
                <w:sz w:val="20"/>
                <w:szCs w:val="20"/>
              </w:rPr>
            </w:pPr>
            <w:r w:rsidRPr="00B741BD">
              <w:rPr>
                <w:rFonts w:ascii="Myriad Pro" w:hAnsi="Myriad Pro" w:cs="Calibri"/>
                <w:b/>
                <w:bCs/>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72562921"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3 060 863,63</w:t>
            </w:r>
          </w:p>
        </w:tc>
        <w:tc>
          <w:tcPr>
            <w:tcW w:w="924" w:type="pct"/>
            <w:tcBorders>
              <w:top w:val="nil"/>
              <w:left w:val="nil"/>
              <w:bottom w:val="single" w:sz="4" w:space="0" w:color="auto"/>
              <w:right w:val="single" w:sz="4" w:space="0" w:color="auto"/>
            </w:tcBorders>
            <w:shd w:val="clear" w:color="auto" w:fill="auto"/>
            <w:noWrap/>
            <w:vAlign w:val="center"/>
            <w:hideMark/>
          </w:tcPr>
          <w:p w14:paraId="6E74CD26"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3 794 043,14</w:t>
            </w:r>
          </w:p>
        </w:tc>
        <w:tc>
          <w:tcPr>
            <w:tcW w:w="797" w:type="pct"/>
            <w:tcBorders>
              <w:top w:val="nil"/>
              <w:left w:val="nil"/>
              <w:bottom w:val="single" w:sz="4" w:space="0" w:color="auto"/>
              <w:right w:val="single" w:sz="4" w:space="0" w:color="auto"/>
            </w:tcBorders>
            <w:shd w:val="clear" w:color="auto" w:fill="auto"/>
            <w:noWrap/>
            <w:vAlign w:val="center"/>
            <w:hideMark/>
          </w:tcPr>
          <w:p w14:paraId="11EF15E1"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3 663 747,14</w:t>
            </w:r>
          </w:p>
        </w:tc>
      </w:tr>
      <w:tr w:rsidR="00072EB1" w:rsidRPr="00B741BD" w14:paraId="3FA49669"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244E0626"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Энергия на хоз. нужды</w:t>
            </w:r>
          </w:p>
        </w:tc>
        <w:tc>
          <w:tcPr>
            <w:tcW w:w="638" w:type="pct"/>
            <w:tcBorders>
              <w:top w:val="nil"/>
              <w:left w:val="nil"/>
              <w:bottom w:val="single" w:sz="4" w:space="0" w:color="auto"/>
              <w:right w:val="single" w:sz="4" w:space="0" w:color="auto"/>
            </w:tcBorders>
            <w:shd w:val="clear" w:color="auto" w:fill="auto"/>
            <w:vAlign w:val="center"/>
            <w:hideMark/>
          </w:tcPr>
          <w:p w14:paraId="604EB359"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46434B7A"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22 042,00</w:t>
            </w:r>
          </w:p>
        </w:tc>
        <w:tc>
          <w:tcPr>
            <w:tcW w:w="924" w:type="pct"/>
            <w:tcBorders>
              <w:top w:val="nil"/>
              <w:left w:val="nil"/>
              <w:bottom w:val="single" w:sz="4" w:space="0" w:color="auto"/>
              <w:right w:val="single" w:sz="4" w:space="0" w:color="auto"/>
            </w:tcBorders>
            <w:shd w:val="clear" w:color="auto" w:fill="auto"/>
            <w:noWrap/>
            <w:vAlign w:val="center"/>
            <w:hideMark/>
          </w:tcPr>
          <w:p w14:paraId="1EB3619C"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22 615,00</w:t>
            </w:r>
          </w:p>
        </w:tc>
        <w:tc>
          <w:tcPr>
            <w:tcW w:w="797" w:type="pct"/>
            <w:tcBorders>
              <w:top w:val="nil"/>
              <w:left w:val="nil"/>
              <w:bottom w:val="single" w:sz="4" w:space="0" w:color="auto"/>
              <w:right w:val="single" w:sz="4" w:space="0" w:color="auto"/>
            </w:tcBorders>
            <w:shd w:val="clear" w:color="auto" w:fill="auto"/>
            <w:noWrap/>
            <w:vAlign w:val="center"/>
            <w:hideMark/>
          </w:tcPr>
          <w:p w14:paraId="62B472CA"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22 615,00</w:t>
            </w:r>
          </w:p>
        </w:tc>
      </w:tr>
      <w:tr w:rsidR="00072EB1" w:rsidRPr="00B741BD" w14:paraId="6743DA25"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282B0A9F"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Плата за аренду имущества</w:t>
            </w:r>
          </w:p>
        </w:tc>
        <w:tc>
          <w:tcPr>
            <w:tcW w:w="638" w:type="pct"/>
            <w:tcBorders>
              <w:top w:val="nil"/>
              <w:left w:val="nil"/>
              <w:bottom w:val="single" w:sz="4" w:space="0" w:color="auto"/>
              <w:right w:val="single" w:sz="4" w:space="0" w:color="auto"/>
            </w:tcBorders>
            <w:shd w:val="clear" w:color="auto" w:fill="auto"/>
            <w:vAlign w:val="center"/>
            <w:hideMark/>
          </w:tcPr>
          <w:p w14:paraId="16432C63"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2A0A9567"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458 775,00</w:t>
            </w:r>
          </w:p>
        </w:tc>
        <w:tc>
          <w:tcPr>
            <w:tcW w:w="924" w:type="pct"/>
            <w:tcBorders>
              <w:top w:val="nil"/>
              <w:left w:val="nil"/>
              <w:bottom w:val="single" w:sz="4" w:space="0" w:color="auto"/>
              <w:right w:val="single" w:sz="4" w:space="0" w:color="auto"/>
            </w:tcBorders>
            <w:shd w:val="clear" w:color="auto" w:fill="auto"/>
            <w:noWrap/>
            <w:vAlign w:val="center"/>
            <w:hideMark/>
          </w:tcPr>
          <w:p w14:paraId="7312562C"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423 571,00</w:t>
            </w:r>
          </w:p>
        </w:tc>
        <w:tc>
          <w:tcPr>
            <w:tcW w:w="797" w:type="pct"/>
            <w:tcBorders>
              <w:top w:val="nil"/>
              <w:left w:val="nil"/>
              <w:bottom w:val="single" w:sz="4" w:space="0" w:color="auto"/>
              <w:right w:val="single" w:sz="4" w:space="0" w:color="auto"/>
            </w:tcBorders>
            <w:shd w:val="clear" w:color="auto" w:fill="auto"/>
            <w:noWrap/>
            <w:vAlign w:val="center"/>
            <w:hideMark/>
          </w:tcPr>
          <w:p w14:paraId="2180DA4F"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423 571,00</w:t>
            </w:r>
          </w:p>
        </w:tc>
      </w:tr>
      <w:tr w:rsidR="00072EB1" w:rsidRPr="00B741BD" w14:paraId="3BDB7289"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3114A84A"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Налоги без налога на прибыль</w:t>
            </w:r>
          </w:p>
        </w:tc>
        <w:tc>
          <w:tcPr>
            <w:tcW w:w="638" w:type="pct"/>
            <w:tcBorders>
              <w:top w:val="nil"/>
              <w:left w:val="nil"/>
              <w:bottom w:val="single" w:sz="4" w:space="0" w:color="auto"/>
              <w:right w:val="single" w:sz="4" w:space="0" w:color="auto"/>
            </w:tcBorders>
            <w:shd w:val="clear" w:color="auto" w:fill="auto"/>
            <w:vAlign w:val="center"/>
            <w:hideMark/>
          </w:tcPr>
          <w:p w14:paraId="0088F97A"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21D76196"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93 777,00</w:t>
            </w:r>
          </w:p>
        </w:tc>
        <w:tc>
          <w:tcPr>
            <w:tcW w:w="924" w:type="pct"/>
            <w:tcBorders>
              <w:top w:val="nil"/>
              <w:left w:val="nil"/>
              <w:bottom w:val="single" w:sz="4" w:space="0" w:color="auto"/>
              <w:right w:val="single" w:sz="4" w:space="0" w:color="auto"/>
            </w:tcBorders>
            <w:shd w:val="clear" w:color="auto" w:fill="auto"/>
            <w:noWrap/>
            <w:vAlign w:val="center"/>
            <w:hideMark/>
          </w:tcPr>
          <w:p w14:paraId="5EC78E09"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206 426,00</w:t>
            </w:r>
          </w:p>
        </w:tc>
        <w:tc>
          <w:tcPr>
            <w:tcW w:w="797" w:type="pct"/>
            <w:tcBorders>
              <w:top w:val="nil"/>
              <w:left w:val="nil"/>
              <w:bottom w:val="single" w:sz="4" w:space="0" w:color="auto"/>
              <w:right w:val="single" w:sz="4" w:space="0" w:color="auto"/>
            </w:tcBorders>
            <w:shd w:val="clear" w:color="auto" w:fill="auto"/>
            <w:noWrap/>
            <w:vAlign w:val="center"/>
            <w:hideMark/>
          </w:tcPr>
          <w:p w14:paraId="28A0CCBF"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206 426,00</w:t>
            </w:r>
          </w:p>
        </w:tc>
      </w:tr>
      <w:tr w:rsidR="00072EB1" w:rsidRPr="00B741BD" w14:paraId="06FD3DB2"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6CC5BF9E"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Отчисления на социальные нужды</w:t>
            </w:r>
          </w:p>
        </w:tc>
        <w:tc>
          <w:tcPr>
            <w:tcW w:w="638" w:type="pct"/>
            <w:tcBorders>
              <w:top w:val="nil"/>
              <w:left w:val="nil"/>
              <w:bottom w:val="single" w:sz="4" w:space="0" w:color="auto"/>
              <w:right w:val="single" w:sz="4" w:space="0" w:color="auto"/>
            </w:tcBorders>
            <w:shd w:val="clear" w:color="auto" w:fill="auto"/>
            <w:vAlign w:val="center"/>
            <w:hideMark/>
          </w:tcPr>
          <w:p w14:paraId="79550608"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4DD56800"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298 891,00</w:t>
            </w:r>
          </w:p>
        </w:tc>
        <w:tc>
          <w:tcPr>
            <w:tcW w:w="924" w:type="pct"/>
            <w:tcBorders>
              <w:top w:val="nil"/>
              <w:left w:val="nil"/>
              <w:bottom w:val="single" w:sz="4" w:space="0" w:color="auto"/>
              <w:right w:val="single" w:sz="4" w:space="0" w:color="auto"/>
            </w:tcBorders>
            <w:shd w:val="clear" w:color="auto" w:fill="auto"/>
            <w:noWrap/>
            <w:vAlign w:val="center"/>
            <w:hideMark/>
          </w:tcPr>
          <w:p w14:paraId="0F03B506"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318 609,00</w:t>
            </w:r>
          </w:p>
        </w:tc>
        <w:tc>
          <w:tcPr>
            <w:tcW w:w="797" w:type="pct"/>
            <w:tcBorders>
              <w:top w:val="nil"/>
              <w:left w:val="nil"/>
              <w:bottom w:val="single" w:sz="4" w:space="0" w:color="auto"/>
              <w:right w:val="single" w:sz="4" w:space="0" w:color="auto"/>
            </w:tcBorders>
            <w:shd w:val="clear" w:color="auto" w:fill="auto"/>
            <w:noWrap/>
            <w:vAlign w:val="center"/>
            <w:hideMark/>
          </w:tcPr>
          <w:p w14:paraId="1C4465AC"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318 609,00</w:t>
            </w:r>
          </w:p>
        </w:tc>
      </w:tr>
      <w:tr w:rsidR="00072EB1" w:rsidRPr="00B741BD" w14:paraId="1988A0C2"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3C3490B5"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Амортизация</w:t>
            </w:r>
          </w:p>
        </w:tc>
        <w:tc>
          <w:tcPr>
            <w:tcW w:w="638" w:type="pct"/>
            <w:tcBorders>
              <w:top w:val="nil"/>
              <w:left w:val="nil"/>
              <w:bottom w:val="single" w:sz="4" w:space="0" w:color="auto"/>
              <w:right w:val="single" w:sz="4" w:space="0" w:color="auto"/>
            </w:tcBorders>
            <w:shd w:val="clear" w:color="auto" w:fill="auto"/>
            <w:vAlign w:val="center"/>
            <w:hideMark/>
          </w:tcPr>
          <w:p w14:paraId="47A04EB0"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6BF79518"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530 620,00</w:t>
            </w:r>
          </w:p>
        </w:tc>
        <w:tc>
          <w:tcPr>
            <w:tcW w:w="924" w:type="pct"/>
            <w:tcBorders>
              <w:top w:val="nil"/>
              <w:left w:val="nil"/>
              <w:bottom w:val="single" w:sz="4" w:space="0" w:color="auto"/>
              <w:right w:val="single" w:sz="4" w:space="0" w:color="auto"/>
            </w:tcBorders>
            <w:shd w:val="clear" w:color="auto" w:fill="auto"/>
            <w:noWrap/>
            <w:vAlign w:val="center"/>
            <w:hideMark/>
          </w:tcPr>
          <w:p w14:paraId="141FADC9"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1 042 531,00</w:t>
            </w:r>
          </w:p>
        </w:tc>
        <w:tc>
          <w:tcPr>
            <w:tcW w:w="797" w:type="pct"/>
            <w:tcBorders>
              <w:top w:val="nil"/>
              <w:left w:val="nil"/>
              <w:bottom w:val="single" w:sz="4" w:space="0" w:color="auto"/>
              <w:right w:val="single" w:sz="4" w:space="0" w:color="auto"/>
            </w:tcBorders>
            <w:shd w:val="clear" w:color="auto" w:fill="auto"/>
            <w:noWrap/>
            <w:vAlign w:val="center"/>
            <w:hideMark/>
          </w:tcPr>
          <w:p w14:paraId="1E5AB96F"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1 042 531,00</w:t>
            </w:r>
          </w:p>
        </w:tc>
      </w:tr>
      <w:tr w:rsidR="00072EB1" w:rsidRPr="00B741BD" w14:paraId="60767D69"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298BE641"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Налог на прибыль</w:t>
            </w:r>
          </w:p>
        </w:tc>
        <w:tc>
          <w:tcPr>
            <w:tcW w:w="638" w:type="pct"/>
            <w:tcBorders>
              <w:top w:val="nil"/>
              <w:left w:val="nil"/>
              <w:bottom w:val="single" w:sz="4" w:space="0" w:color="auto"/>
              <w:right w:val="single" w:sz="4" w:space="0" w:color="auto"/>
            </w:tcBorders>
            <w:shd w:val="clear" w:color="auto" w:fill="auto"/>
            <w:vAlign w:val="center"/>
            <w:hideMark/>
          </w:tcPr>
          <w:p w14:paraId="770D12CB"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4B96E504"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656 401,00</w:t>
            </w:r>
          </w:p>
        </w:tc>
        <w:tc>
          <w:tcPr>
            <w:tcW w:w="924" w:type="pct"/>
            <w:tcBorders>
              <w:top w:val="nil"/>
              <w:left w:val="nil"/>
              <w:bottom w:val="single" w:sz="4" w:space="0" w:color="auto"/>
              <w:right w:val="single" w:sz="4" w:space="0" w:color="auto"/>
            </w:tcBorders>
            <w:shd w:val="clear" w:color="auto" w:fill="auto"/>
            <w:noWrap/>
            <w:vAlign w:val="center"/>
            <w:hideMark/>
          </w:tcPr>
          <w:p w14:paraId="76DC9A40"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781 479,14</w:t>
            </w:r>
          </w:p>
        </w:tc>
        <w:tc>
          <w:tcPr>
            <w:tcW w:w="797" w:type="pct"/>
            <w:tcBorders>
              <w:top w:val="nil"/>
              <w:left w:val="nil"/>
              <w:bottom w:val="single" w:sz="4" w:space="0" w:color="auto"/>
              <w:right w:val="single" w:sz="4" w:space="0" w:color="auto"/>
            </w:tcBorders>
            <w:shd w:val="clear" w:color="auto" w:fill="auto"/>
            <w:noWrap/>
            <w:vAlign w:val="center"/>
            <w:hideMark/>
          </w:tcPr>
          <w:p w14:paraId="08167440"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781 479,14</w:t>
            </w:r>
          </w:p>
        </w:tc>
      </w:tr>
      <w:tr w:rsidR="00072EB1" w:rsidRPr="00B741BD" w14:paraId="4BE016AF"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3CB60DE5"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Расходы из прибыли</w:t>
            </w:r>
          </w:p>
        </w:tc>
        <w:tc>
          <w:tcPr>
            <w:tcW w:w="638" w:type="pct"/>
            <w:tcBorders>
              <w:top w:val="nil"/>
              <w:left w:val="nil"/>
              <w:bottom w:val="single" w:sz="4" w:space="0" w:color="auto"/>
              <w:right w:val="single" w:sz="4" w:space="0" w:color="auto"/>
            </w:tcBorders>
            <w:shd w:val="clear" w:color="auto" w:fill="auto"/>
            <w:vAlign w:val="center"/>
            <w:hideMark/>
          </w:tcPr>
          <w:p w14:paraId="2F3FE17C"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40BA1CFA"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403 772,63</w:t>
            </w:r>
          </w:p>
        </w:tc>
        <w:tc>
          <w:tcPr>
            <w:tcW w:w="924" w:type="pct"/>
            <w:tcBorders>
              <w:top w:val="nil"/>
              <w:left w:val="nil"/>
              <w:bottom w:val="single" w:sz="4" w:space="0" w:color="auto"/>
              <w:right w:val="single" w:sz="4" w:space="0" w:color="auto"/>
            </w:tcBorders>
            <w:shd w:val="clear" w:color="auto" w:fill="auto"/>
            <w:noWrap/>
            <w:vAlign w:val="center"/>
            <w:hideMark/>
          </w:tcPr>
          <w:p w14:paraId="3EF66EDF"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676 696,00</w:t>
            </w:r>
          </w:p>
        </w:tc>
        <w:tc>
          <w:tcPr>
            <w:tcW w:w="797" w:type="pct"/>
            <w:tcBorders>
              <w:top w:val="nil"/>
              <w:left w:val="nil"/>
              <w:bottom w:val="single" w:sz="4" w:space="0" w:color="auto"/>
              <w:right w:val="single" w:sz="4" w:space="0" w:color="auto"/>
            </w:tcBorders>
            <w:shd w:val="clear" w:color="auto" w:fill="auto"/>
            <w:noWrap/>
            <w:vAlign w:val="center"/>
            <w:hideMark/>
          </w:tcPr>
          <w:p w14:paraId="0F0848DE"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546 400,00</w:t>
            </w:r>
          </w:p>
        </w:tc>
      </w:tr>
      <w:tr w:rsidR="00072EB1" w:rsidRPr="00B741BD" w14:paraId="4E85E81C" w14:textId="77777777" w:rsidTr="00B741BD">
        <w:trPr>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6ED30D97"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Выпадающие доходы по ТП</w:t>
            </w:r>
          </w:p>
        </w:tc>
        <w:tc>
          <w:tcPr>
            <w:tcW w:w="638" w:type="pct"/>
            <w:tcBorders>
              <w:top w:val="nil"/>
              <w:left w:val="nil"/>
              <w:bottom w:val="single" w:sz="4" w:space="0" w:color="auto"/>
              <w:right w:val="single" w:sz="4" w:space="0" w:color="auto"/>
            </w:tcBorders>
            <w:shd w:val="clear" w:color="auto" w:fill="auto"/>
            <w:vAlign w:val="center"/>
            <w:hideMark/>
          </w:tcPr>
          <w:p w14:paraId="31BD47C7"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457762C0"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596 585,00</w:t>
            </w:r>
          </w:p>
        </w:tc>
        <w:tc>
          <w:tcPr>
            <w:tcW w:w="924" w:type="pct"/>
            <w:tcBorders>
              <w:top w:val="nil"/>
              <w:left w:val="nil"/>
              <w:bottom w:val="single" w:sz="4" w:space="0" w:color="auto"/>
              <w:right w:val="single" w:sz="4" w:space="0" w:color="auto"/>
            </w:tcBorders>
            <w:shd w:val="clear" w:color="auto" w:fill="auto"/>
            <w:noWrap/>
            <w:vAlign w:val="center"/>
            <w:hideMark/>
          </w:tcPr>
          <w:p w14:paraId="10144834"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322 116,00</w:t>
            </w:r>
          </w:p>
        </w:tc>
        <w:tc>
          <w:tcPr>
            <w:tcW w:w="797" w:type="pct"/>
            <w:tcBorders>
              <w:top w:val="nil"/>
              <w:left w:val="nil"/>
              <w:bottom w:val="single" w:sz="4" w:space="0" w:color="auto"/>
              <w:right w:val="single" w:sz="4" w:space="0" w:color="auto"/>
            </w:tcBorders>
            <w:shd w:val="clear" w:color="auto" w:fill="auto"/>
            <w:noWrap/>
            <w:vAlign w:val="center"/>
            <w:hideMark/>
          </w:tcPr>
          <w:p w14:paraId="7522AE4E"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322 116,00</w:t>
            </w:r>
          </w:p>
        </w:tc>
      </w:tr>
      <w:tr w:rsidR="00072EB1" w:rsidRPr="00B741BD" w14:paraId="370D6B66" w14:textId="77777777" w:rsidTr="00B741BD">
        <w:trPr>
          <w:trHeight w:val="255"/>
        </w:trPr>
        <w:tc>
          <w:tcPr>
            <w:tcW w:w="1855" w:type="pct"/>
            <w:tcBorders>
              <w:top w:val="nil"/>
              <w:left w:val="single" w:sz="4" w:space="0" w:color="auto"/>
              <w:bottom w:val="single" w:sz="4" w:space="0" w:color="auto"/>
              <w:right w:val="single" w:sz="4" w:space="0" w:color="auto"/>
            </w:tcBorders>
            <w:shd w:val="clear" w:color="000000" w:fill="FFFFFF"/>
            <w:vAlign w:val="center"/>
            <w:hideMark/>
          </w:tcPr>
          <w:p w14:paraId="02266B18" w14:textId="77777777" w:rsidR="00072EB1" w:rsidRPr="00B741BD" w:rsidRDefault="00072EB1" w:rsidP="00072EB1">
            <w:pPr>
              <w:rPr>
                <w:rFonts w:ascii="Myriad Pro" w:hAnsi="Myriad Pro" w:cs="Calibri"/>
                <w:b/>
                <w:bCs/>
                <w:color w:val="000000"/>
                <w:sz w:val="20"/>
                <w:szCs w:val="20"/>
              </w:rPr>
            </w:pPr>
            <w:r w:rsidRPr="00B741BD">
              <w:rPr>
                <w:rFonts w:ascii="Myriad Pro" w:hAnsi="Myriad Pro" w:cs="Calibri"/>
                <w:b/>
                <w:bCs/>
                <w:color w:val="000000"/>
                <w:sz w:val="20"/>
                <w:szCs w:val="20"/>
              </w:rPr>
              <w:t>Выпадающие доходы</w:t>
            </w:r>
          </w:p>
        </w:tc>
        <w:tc>
          <w:tcPr>
            <w:tcW w:w="638" w:type="pct"/>
            <w:tcBorders>
              <w:top w:val="nil"/>
              <w:left w:val="nil"/>
              <w:bottom w:val="single" w:sz="4" w:space="0" w:color="auto"/>
              <w:right w:val="single" w:sz="4" w:space="0" w:color="auto"/>
            </w:tcBorders>
            <w:shd w:val="clear" w:color="auto" w:fill="auto"/>
            <w:vAlign w:val="center"/>
            <w:hideMark/>
          </w:tcPr>
          <w:p w14:paraId="16E720EF" w14:textId="77777777" w:rsidR="00072EB1" w:rsidRPr="00B741BD" w:rsidRDefault="00072EB1" w:rsidP="00072EB1">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3BE7208E"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1 999 912,00</w:t>
            </w:r>
          </w:p>
        </w:tc>
        <w:tc>
          <w:tcPr>
            <w:tcW w:w="924" w:type="pct"/>
            <w:tcBorders>
              <w:top w:val="nil"/>
              <w:left w:val="nil"/>
              <w:bottom w:val="single" w:sz="4" w:space="0" w:color="auto"/>
              <w:right w:val="single" w:sz="4" w:space="0" w:color="auto"/>
            </w:tcBorders>
            <w:shd w:val="clear" w:color="auto" w:fill="auto"/>
            <w:noWrap/>
            <w:vAlign w:val="center"/>
            <w:hideMark/>
          </w:tcPr>
          <w:p w14:paraId="2CD8CD1E"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2 479 044,55</w:t>
            </w:r>
          </w:p>
        </w:tc>
        <w:tc>
          <w:tcPr>
            <w:tcW w:w="797" w:type="pct"/>
            <w:tcBorders>
              <w:top w:val="nil"/>
              <w:left w:val="nil"/>
              <w:bottom w:val="single" w:sz="4" w:space="0" w:color="auto"/>
              <w:right w:val="single" w:sz="4" w:space="0" w:color="auto"/>
            </w:tcBorders>
            <w:shd w:val="clear" w:color="auto" w:fill="auto"/>
            <w:noWrap/>
            <w:vAlign w:val="center"/>
            <w:hideMark/>
          </w:tcPr>
          <w:p w14:paraId="1441B019"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2 479 044,55</w:t>
            </w:r>
          </w:p>
        </w:tc>
      </w:tr>
      <w:tr w:rsidR="00072EB1" w:rsidRPr="00B741BD" w14:paraId="50116A70"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000000" w:fill="FFFFFF"/>
            <w:vAlign w:val="center"/>
            <w:hideMark/>
          </w:tcPr>
          <w:p w14:paraId="18DE0A5D"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 xml:space="preserve">«Выпадающие доходы» </w:t>
            </w:r>
            <w:r w:rsidRPr="00B741BD">
              <w:rPr>
                <w:rFonts w:ascii="Myriad Pro" w:hAnsi="Myriad Pro" w:cs="Calibri"/>
                <w:i/>
                <w:iCs/>
                <w:color w:val="000000"/>
                <w:sz w:val="20"/>
                <w:szCs w:val="20"/>
              </w:rPr>
              <w:t>i</w:t>
            </w:r>
            <w:r w:rsidRPr="00B741BD">
              <w:rPr>
                <w:rFonts w:ascii="Myriad Pro" w:hAnsi="Myriad Pro" w:cs="Calibri"/>
                <w:color w:val="000000"/>
                <w:sz w:val="20"/>
                <w:szCs w:val="20"/>
              </w:rPr>
              <w:t>-2 года</w:t>
            </w:r>
          </w:p>
        </w:tc>
        <w:tc>
          <w:tcPr>
            <w:tcW w:w="638" w:type="pct"/>
            <w:tcBorders>
              <w:top w:val="nil"/>
              <w:left w:val="nil"/>
              <w:bottom w:val="single" w:sz="4" w:space="0" w:color="auto"/>
              <w:right w:val="single" w:sz="4" w:space="0" w:color="auto"/>
            </w:tcBorders>
            <w:shd w:val="clear" w:color="auto" w:fill="auto"/>
            <w:vAlign w:val="center"/>
            <w:hideMark/>
          </w:tcPr>
          <w:p w14:paraId="19405141"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5379D852"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555 526,00</w:t>
            </w:r>
          </w:p>
        </w:tc>
        <w:tc>
          <w:tcPr>
            <w:tcW w:w="924" w:type="pct"/>
            <w:tcBorders>
              <w:top w:val="nil"/>
              <w:left w:val="nil"/>
              <w:bottom w:val="single" w:sz="4" w:space="0" w:color="auto"/>
              <w:right w:val="single" w:sz="4" w:space="0" w:color="auto"/>
            </w:tcBorders>
            <w:shd w:val="clear" w:color="auto" w:fill="auto"/>
            <w:noWrap/>
            <w:vAlign w:val="center"/>
            <w:hideMark/>
          </w:tcPr>
          <w:p w14:paraId="046C93FD"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139 261,00</w:t>
            </w:r>
          </w:p>
        </w:tc>
        <w:tc>
          <w:tcPr>
            <w:tcW w:w="797" w:type="pct"/>
            <w:tcBorders>
              <w:top w:val="nil"/>
              <w:left w:val="nil"/>
              <w:bottom w:val="single" w:sz="4" w:space="0" w:color="auto"/>
              <w:right w:val="single" w:sz="4" w:space="0" w:color="auto"/>
            </w:tcBorders>
            <w:shd w:val="clear" w:color="auto" w:fill="auto"/>
            <w:noWrap/>
            <w:vAlign w:val="center"/>
            <w:hideMark/>
          </w:tcPr>
          <w:p w14:paraId="54760E5A"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139 261,00</w:t>
            </w:r>
          </w:p>
        </w:tc>
      </w:tr>
      <w:tr w:rsidR="00072EB1" w:rsidRPr="00B741BD" w14:paraId="3E9DED73" w14:textId="77777777" w:rsidTr="00B741BD">
        <w:trPr>
          <w:trHeight w:val="255"/>
        </w:trPr>
        <w:tc>
          <w:tcPr>
            <w:tcW w:w="1855" w:type="pct"/>
            <w:tcBorders>
              <w:top w:val="nil"/>
              <w:left w:val="single" w:sz="4" w:space="0" w:color="auto"/>
              <w:bottom w:val="single" w:sz="4" w:space="0" w:color="auto"/>
              <w:right w:val="single" w:sz="4" w:space="0" w:color="auto"/>
            </w:tcBorders>
            <w:shd w:val="clear" w:color="000000" w:fill="FFFFFF"/>
            <w:vAlign w:val="center"/>
            <w:hideMark/>
          </w:tcPr>
          <w:p w14:paraId="472D1910"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Выпадающие доходы (прочие)</w:t>
            </w:r>
          </w:p>
        </w:tc>
        <w:tc>
          <w:tcPr>
            <w:tcW w:w="638" w:type="pct"/>
            <w:tcBorders>
              <w:top w:val="nil"/>
              <w:left w:val="nil"/>
              <w:bottom w:val="single" w:sz="4" w:space="0" w:color="auto"/>
              <w:right w:val="single" w:sz="4" w:space="0" w:color="auto"/>
            </w:tcBorders>
            <w:shd w:val="clear" w:color="auto" w:fill="auto"/>
            <w:vAlign w:val="center"/>
            <w:hideMark/>
          </w:tcPr>
          <w:p w14:paraId="28275481"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07E19C9A"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1 444 386,00</w:t>
            </w:r>
          </w:p>
        </w:tc>
        <w:tc>
          <w:tcPr>
            <w:tcW w:w="924" w:type="pct"/>
            <w:tcBorders>
              <w:top w:val="nil"/>
              <w:left w:val="nil"/>
              <w:bottom w:val="single" w:sz="4" w:space="0" w:color="auto"/>
              <w:right w:val="single" w:sz="4" w:space="0" w:color="auto"/>
            </w:tcBorders>
            <w:shd w:val="clear" w:color="auto" w:fill="auto"/>
            <w:noWrap/>
            <w:vAlign w:val="center"/>
            <w:hideMark/>
          </w:tcPr>
          <w:p w14:paraId="75417B36"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2 339 783,55</w:t>
            </w:r>
          </w:p>
        </w:tc>
        <w:tc>
          <w:tcPr>
            <w:tcW w:w="797" w:type="pct"/>
            <w:tcBorders>
              <w:top w:val="nil"/>
              <w:left w:val="nil"/>
              <w:bottom w:val="single" w:sz="4" w:space="0" w:color="auto"/>
              <w:right w:val="single" w:sz="4" w:space="0" w:color="auto"/>
            </w:tcBorders>
            <w:shd w:val="clear" w:color="auto" w:fill="auto"/>
            <w:noWrap/>
            <w:vAlign w:val="center"/>
            <w:hideMark/>
          </w:tcPr>
          <w:p w14:paraId="6C20BA74"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2 339 783,55</w:t>
            </w:r>
          </w:p>
        </w:tc>
      </w:tr>
      <w:tr w:rsidR="00072EB1" w:rsidRPr="00B741BD" w14:paraId="402865C0"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4BAB319D" w14:textId="77777777" w:rsidR="00072EB1" w:rsidRPr="00B741BD" w:rsidRDefault="00072EB1" w:rsidP="00072EB1">
            <w:pPr>
              <w:rPr>
                <w:rFonts w:ascii="Myriad Pro" w:hAnsi="Myriad Pro" w:cs="Calibri"/>
                <w:b/>
                <w:bCs/>
                <w:color w:val="000000"/>
                <w:sz w:val="20"/>
                <w:szCs w:val="20"/>
              </w:rPr>
            </w:pPr>
            <w:r w:rsidRPr="00B741BD">
              <w:rPr>
                <w:rFonts w:ascii="Myriad Pro" w:hAnsi="Myriad Pro" w:cs="Calibri"/>
                <w:b/>
                <w:bCs/>
                <w:color w:val="000000"/>
                <w:sz w:val="20"/>
                <w:szCs w:val="26"/>
              </w:rPr>
              <w:t xml:space="preserve">НВВ на содержание </w:t>
            </w:r>
          </w:p>
        </w:tc>
        <w:tc>
          <w:tcPr>
            <w:tcW w:w="638" w:type="pct"/>
            <w:tcBorders>
              <w:top w:val="nil"/>
              <w:left w:val="nil"/>
              <w:bottom w:val="single" w:sz="4" w:space="0" w:color="auto"/>
              <w:right w:val="single" w:sz="4" w:space="0" w:color="auto"/>
            </w:tcBorders>
            <w:shd w:val="clear" w:color="auto" w:fill="auto"/>
            <w:vAlign w:val="center"/>
            <w:hideMark/>
          </w:tcPr>
          <w:p w14:paraId="019B2FE7" w14:textId="77777777" w:rsidR="00072EB1" w:rsidRPr="00B741BD" w:rsidRDefault="00072EB1" w:rsidP="00072EB1">
            <w:pPr>
              <w:jc w:val="center"/>
              <w:rPr>
                <w:rFonts w:ascii="Myriad Pro" w:hAnsi="Myriad Pro" w:cs="Calibri"/>
                <w:b/>
                <w:bCs/>
                <w:color w:val="000000"/>
                <w:sz w:val="20"/>
                <w:szCs w:val="20"/>
              </w:rPr>
            </w:pPr>
            <w:r w:rsidRPr="00B741BD">
              <w:rPr>
                <w:rFonts w:ascii="Myriad Pro" w:hAnsi="Myriad Pro" w:cs="Calibri"/>
                <w:b/>
                <w:bCs/>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3989588E"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6 222 807,96</w:t>
            </w:r>
          </w:p>
        </w:tc>
        <w:tc>
          <w:tcPr>
            <w:tcW w:w="924" w:type="pct"/>
            <w:tcBorders>
              <w:top w:val="nil"/>
              <w:left w:val="nil"/>
              <w:bottom w:val="single" w:sz="4" w:space="0" w:color="auto"/>
              <w:right w:val="single" w:sz="4" w:space="0" w:color="auto"/>
            </w:tcBorders>
            <w:shd w:val="clear" w:color="auto" w:fill="auto"/>
            <w:noWrap/>
            <w:vAlign w:val="center"/>
            <w:hideMark/>
          </w:tcPr>
          <w:p w14:paraId="65171CCC"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7 473 210,00</w:t>
            </w:r>
          </w:p>
        </w:tc>
        <w:tc>
          <w:tcPr>
            <w:tcW w:w="797" w:type="pct"/>
            <w:tcBorders>
              <w:top w:val="nil"/>
              <w:left w:val="nil"/>
              <w:bottom w:val="single" w:sz="4" w:space="0" w:color="auto"/>
              <w:right w:val="single" w:sz="4" w:space="0" w:color="auto"/>
            </w:tcBorders>
            <w:shd w:val="clear" w:color="auto" w:fill="auto"/>
            <w:noWrap/>
            <w:vAlign w:val="center"/>
            <w:hideMark/>
          </w:tcPr>
          <w:p w14:paraId="42B8A1EA"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7 342 768,69</w:t>
            </w:r>
          </w:p>
        </w:tc>
      </w:tr>
      <w:tr w:rsidR="00072EB1" w:rsidRPr="00B741BD" w14:paraId="2D9D781D"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68D4451F"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Поступление в сеть</w:t>
            </w:r>
          </w:p>
        </w:tc>
        <w:tc>
          <w:tcPr>
            <w:tcW w:w="638" w:type="pct"/>
            <w:tcBorders>
              <w:top w:val="nil"/>
              <w:left w:val="nil"/>
              <w:bottom w:val="single" w:sz="4" w:space="0" w:color="auto"/>
              <w:right w:val="single" w:sz="4" w:space="0" w:color="auto"/>
            </w:tcBorders>
            <w:shd w:val="clear" w:color="auto" w:fill="auto"/>
            <w:vAlign w:val="center"/>
            <w:hideMark/>
          </w:tcPr>
          <w:p w14:paraId="326CB651"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0F9B052A"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4 160,77</w:t>
            </w:r>
          </w:p>
        </w:tc>
        <w:tc>
          <w:tcPr>
            <w:tcW w:w="924" w:type="pct"/>
            <w:tcBorders>
              <w:top w:val="nil"/>
              <w:left w:val="nil"/>
              <w:bottom w:val="single" w:sz="4" w:space="0" w:color="auto"/>
              <w:right w:val="single" w:sz="4" w:space="0" w:color="auto"/>
            </w:tcBorders>
            <w:shd w:val="clear" w:color="auto" w:fill="auto"/>
            <w:noWrap/>
            <w:vAlign w:val="center"/>
            <w:hideMark/>
          </w:tcPr>
          <w:p w14:paraId="4921D787"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4 219,26</w:t>
            </w:r>
          </w:p>
        </w:tc>
        <w:tc>
          <w:tcPr>
            <w:tcW w:w="797" w:type="pct"/>
            <w:tcBorders>
              <w:top w:val="nil"/>
              <w:left w:val="nil"/>
              <w:bottom w:val="single" w:sz="4" w:space="0" w:color="auto"/>
              <w:right w:val="single" w:sz="4" w:space="0" w:color="auto"/>
            </w:tcBorders>
            <w:shd w:val="clear" w:color="auto" w:fill="auto"/>
            <w:noWrap/>
            <w:vAlign w:val="center"/>
            <w:hideMark/>
          </w:tcPr>
          <w:p w14:paraId="32562385"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4 219,26</w:t>
            </w:r>
          </w:p>
        </w:tc>
      </w:tr>
      <w:tr w:rsidR="00072EB1" w:rsidRPr="00B741BD" w14:paraId="55AE64A2" w14:textId="77777777" w:rsidTr="00B741BD">
        <w:trPr>
          <w:cantSplit/>
          <w:trHeight w:val="510"/>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0D15BF5D"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 xml:space="preserve">Величина технологического расхода (потерь) электроэнергии </w:t>
            </w:r>
          </w:p>
        </w:tc>
        <w:tc>
          <w:tcPr>
            <w:tcW w:w="638" w:type="pct"/>
            <w:tcBorders>
              <w:top w:val="nil"/>
              <w:left w:val="nil"/>
              <w:bottom w:val="single" w:sz="4" w:space="0" w:color="auto"/>
              <w:right w:val="single" w:sz="4" w:space="0" w:color="auto"/>
            </w:tcBorders>
            <w:shd w:val="clear" w:color="auto" w:fill="auto"/>
            <w:noWrap/>
            <w:vAlign w:val="center"/>
            <w:hideMark/>
          </w:tcPr>
          <w:p w14:paraId="165B0990"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млн. кВт*ч</w:t>
            </w:r>
          </w:p>
        </w:tc>
        <w:tc>
          <w:tcPr>
            <w:tcW w:w="787" w:type="pct"/>
            <w:tcBorders>
              <w:top w:val="nil"/>
              <w:left w:val="nil"/>
              <w:bottom w:val="single" w:sz="4" w:space="0" w:color="auto"/>
              <w:right w:val="single" w:sz="4" w:space="0" w:color="auto"/>
            </w:tcBorders>
            <w:shd w:val="clear" w:color="auto" w:fill="auto"/>
            <w:noWrap/>
            <w:vAlign w:val="center"/>
            <w:hideMark/>
          </w:tcPr>
          <w:p w14:paraId="3D8A8452"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732,07</w:t>
            </w:r>
          </w:p>
        </w:tc>
        <w:tc>
          <w:tcPr>
            <w:tcW w:w="924" w:type="pct"/>
            <w:tcBorders>
              <w:top w:val="nil"/>
              <w:left w:val="nil"/>
              <w:bottom w:val="single" w:sz="4" w:space="0" w:color="auto"/>
              <w:right w:val="single" w:sz="4" w:space="0" w:color="auto"/>
            </w:tcBorders>
            <w:shd w:val="clear" w:color="auto" w:fill="auto"/>
            <w:noWrap/>
            <w:vAlign w:val="center"/>
            <w:hideMark/>
          </w:tcPr>
          <w:p w14:paraId="060321AC"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728,79</w:t>
            </w:r>
          </w:p>
        </w:tc>
        <w:tc>
          <w:tcPr>
            <w:tcW w:w="797" w:type="pct"/>
            <w:tcBorders>
              <w:top w:val="nil"/>
              <w:left w:val="nil"/>
              <w:bottom w:val="single" w:sz="4" w:space="0" w:color="auto"/>
              <w:right w:val="single" w:sz="4" w:space="0" w:color="auto"/>
            </w:tcBorders>
            <w:shd w:val="clear" w:color="auto" w:fill="auto"/>
            <w:noWrap/>
            <w:vAlign w:val="center"/>
            <w:hideMark/>
          </w:tcPr>
          <w:p w14:paraId="412F7BD5"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728,79</w:t>
            </w:r>
          </w:p>
        </w:tc>
      </w:tr>
      <w:tr w:rsidR="00072EB1" w:rsidRPr="00B741BD" w14:paraId="4885C196" w14:textId="77777777" w:rsidTr="00B741BD">
        <w:trPr>
          <w:cantSplit/>
          <w:trHeight w:val="510"/>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1E5774EB"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 xml:space="preserve">Уровень потерь электрической энергии при ее передаче по электрическим сетям </w:t>
            </w:r>
          </w:p>
        </w:tc>
        <w:tc>
          <w:tcPr>
            <w:tcW w:w="638" w:type="pct"/>
            <w:tcBorders>
              <w:top w:val="nil"/>
              <w:left w:val="nil"/>
              <w:bottom w:val="single" w:sz="4" w:space="0" w:color="auto"/>
              <w:right w:val="single" w:sz="4" w:space="0" w:color="auto"/>
            </w:tcBorders>
            <w:shd w:val="clear" w:color="auto" w:fill="auto"/>
            <w:vAlign w:val="center"/>
            <w:hideMark/>
          </w:tcPr>
          <w:p w14:paraId="1C2D1B96"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6"/>
              </w:rPr>
              <w:t>%</w:t>
            </w:r>
          </w:p>
        </w:tc>
        <w:tc>
          <w:tcPr>
            <w:tcW w:w="787" w:type="pct"/>
            <w:tcBorders>
              <w:top w:val="nil"/>
              <w:left w:val="nil"/>
              <w:bottom w:val="single" w:sz="4" w:space="0" w:color="auto"/>
              <w:right w:val="single" w:sz="4" w:space="0" w:color="auto"/>
            </w:tcBorders>
            <w:shd w:val="clear" w:color="auto" w:fill="auto"/>
            <w:noWrap/>
            <w:vAlign w:val="center"/>
            <w:hideMark/>
          </w:tcPr>
          <w:p w14:paraId="09881686"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17,59%</w:t>
            </w:r>
          </w:p>
        </w:tc>
        <w:tc>
          <w:tcPr>
            <w:tcW w:w="924" w:type="pct"/>
            <w:tcBorders>
              <w:top w:val="nil"/>
              <w:left w:val="nil"/>
              <w:bottom w:val="single" w:sz="4" w:space="0" w:color="auto"/>
              <w:right w:val="single" w:sz="4" w:space="0" w:color="auto"/>
            </w:tcBorders>
            <w:shd w:val="clear" w:color="auto" w:fill="auto"/>
            <w:noWrap/>
            <w:vAlign w:val="center"/>
            <w:hideMark/>
          </w:tcPr>
          <w:p w14:paraId="44D4BBAA"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17,27%</w:t>
            </w:r>
          </w:p>
        </w:tc>
        <w:tc>
          <w:tcPr>
            <w:tcW w:w="797" w:type="pct"/>
            <w:tcBorders>
              <w:top w:val="nil"/>
              <w:left w:val="nil"/>
              <w:bottom w:val="single" w:sz="4" w:space="0" w:color="auto"/>
              <w:right w:val="single" w:sz="4" w:space="0" w:color="auto"/>
            </w:tcBorders>
            <w:shd w:val="clear" w:color="auto" w:fill="auto"/>
            <w:noWrap/>
            <w:vAlign w:val="center"/>
            <w:hideMark/>
          </w:tcPr>
          <w:p w14:paraId="3030504F"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17,27%</w:t>
            </w:r>
          </w:p>
        </w:tc>
      </w:tr>
      <w:tr w:rsidR="00072EB1" w:rsidRPr="00B741BD" w14:paraId="282777E3" w14:textId="77777777" w:rsidTr="00B741BD">
        <w:trPr>
          <w:cantSplit/>
          <w:trHeight w:val="255"/>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4E607DFE"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6"/>
              </w:rPr>
              <w:t>Тариф покупки потерь</w:t>
            </w:r>
          </w:p>
        </w:tc>
        <w:tc>
          <w:tcPr>
            <w:tcW w:w="638" w:type="pct"/>
            <w:tcBorders>
              <w:top w:val="nil"/>
              <w:left w:val="nil"/>
              <w:bottom w:val="single" w:sz="4" w:space="0" w:color="auto"/>
              <w:right w:val="single" w:sz="4" w:space="0" w:color="auto"/>
            </w:tcBorders>
            <w:shd w:val="clear" w:color="auto" w:fill="auto"/>
            <w:noWrap/>
            <w:vAlign w:val="center"/>
            <w:hideMark/>
          </w:tcPr>
          <w:p w14:paraId="66CE65B1" w14:textId="77777777" w:rsidR="00072EB1" w:rsidRPr="00B741BD" w:rsidRDefault="00072EB1" w:rsidP="00072EB1">
            <w:pPr>
              <w:jc w:val="center"/>
              <w:rPr>
                <w:rFonts w:ascii="Myriad Pro" w:hAnsi="Myriad Pro" w:cs="Calibri"/>
                <w:color w:val="000000"/>
                <w:sz w:val="20"/>
                <w:szCs w:val="20"/>
              </w:rPr>
            </w:pPr>
            <w:proofErr w:type="spellStart"/>
            <w:r w:rsidRPr="00B741BD">
              <w:rPr>
                <w:rFonts w:ascii="Myriad Pro" w:hAnsi="Myriad Pro" w:cs="Calibri"/>
                <w:color w:val="000000"/>
                <w:sz w:val="20"/>
                <w:szCs w:val="26"/>
              </w:rPr>
              <w:t>руб</w:t>
            </w:r>
            <w:proofErr w:type="spellEnd"/>
            <w:r w:rsidRPr="00B741BD">
              <w:rPr>
                <w:rFonts w:ascii="Myriad Pro" w:hAnsi="Myriad Pro" w:cs="Calibri"/>
                <w:color w:val="000000"/>
                <w:sz w:val="20"/>
                <w:szCs w:val="26"/>
              </w:rPr>
              <w:t>/МВт*ч</w:t>
            </w:r>
          </w:p>
        </w:tc>
        <w:tc>
          <w:tcPr>
            <w:tcW w:w="787" w:type="pct"/>
            <w:tcBorders>
              <w:top w:val="nil"/>
              <w:left w:val="nil"/>
              <w:bottom w:val="single" w:sz="4" w:space="0" w:color="auto"/>
              <w:right w:val="single" w:sz="4" w:space="0" w:color="auto"/>
            </w:tcBorders>
            <w:shd w:val="clear" w:color="auto" w:fill="auto"/>
            <w:noWrap/>
            <w:vAlign w:val="center"/>
            <w:hideMark/>
          </w:tcPr>
          <w:p w14:paraId="17203123"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2 080,31</w:t>
            </w:r>
          </w:p>
        </w:tc>
        <w:tc>
          <w:tcPr>
            <w:tcW w:w="924" w:type="pct"/>
            <w:tcBorders>
              <w:top w:val="nil"/>
              <w:left w:val="nil"/>
              <w:bottom w:val="single" w:sz="4" w:space="0" w:color="auto"/>
              <w:right w:val="single" w:sz="4" w:space="0" w:color="auto"/>
            </w:tcBorders>
            <w:shd w:val="clear" w:color="auto" w:fill="auto"/>
            <w:noWrap/>
            <w:vAlign w:val="center"/>
            <w:hideMark/>
          </w:tcPr>
          <w:p w14:paraId="4909CC87"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2 203,77</w:t>
            </w:r>
          </w:p>
        </w:tc>
        <w:tc>
          <w:tcPr>
            <w:tcW w:w="797" w:type="pct"/>
            <w:tcBorders>
              <w:top w:val="nil"/>
              <w:left w:val="nil"/>
              <w:bottom w:val="single" w:sz="4" w:space="0" w:color="auto"/>
              <w:right w:val="single" w:sz="4" w:space="0" w:color="auto"/>
            </w:tcBorders>
            <w:shd w:val="clear" w:color="auto" w:fill="auto"/>
            <w:noWrap/>
            <w:vAlign w:val="center"/>
            <w:hideMark/>
          </w:tcPr>
          <w:p w14:paraId="17F83575" w14:textId="77777777" w:rsidR="00072EB1" w:rsidRPr="00B741BD" w:rsidRDefault="00072EB1" w:rsidP="00072EB1">
            <w:pPr>
              <w:jc w:val="right"/>
              <w:rPr>
                <w:rFonts w:ascii="Myriad Pro" w:hAnsi="Myriad Pro" w:cs="Calibri"/>
                <w:color w:val="000000"/>
                <w:sz w:val="20"/>
                <w:szCs w:val="20"/>
              </w:rPr>
            </w:pPr>
            <w:r w:rsidRPr="00B741BD">
              <w:rPr>
                <w:rFonts w:ascii="Myriad Pro" w:eastAsia="Calibri" w:hAnsi="Myriad Pro" w:cs="Calibri"/>
                <w:color w:val="000000"/>
                <w:sz w:val="20"/>
                <w:szCs w:val="20"/>
                <w:lang w:eastAsia="en-US"/>
              </w:rPr>
              <w:t>2 203,77</w:t>
            </w:r>
          </w:p>
        </w:tc>
      </w:tr>
      <w:tr w:rsidR="00072EB1" w:rsidRPr="00B741BD" w14:paraId="6E1E2240" w14:textId="77777777" w:rsidTr="00B741BD">
        <w:trPr>
          <w:cantSplit/>
          <w:trHeight w:val="510"/>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0D2F03A7" w14:textId="77777777" w:rsidR="00072EB1" w:rsidRPr="00B741BD" w:rsidRDefault="00072EB1" w:rsidP="00072EB1">
            <w:pPr>
              <w:rPr>
                <w:rFonts w:ascii="Myriad Pro" w:hAnsi="Myriad Pro" w:cs="Calibri"/>
                <w:b/>
                <w:bCs/>
                <w:color w:val="000000"/>
                <w:sz w:val="20"/>
                <w:szCs w:val="20"/>
              </w:rPr>
            </w:pPr>
            <w:r w:rsidRPr="00B741BD">
              <w:rPr>
                <w:rFonts w:ascii="Myriad Pro" w:hAnsi="Myriad Pro" w:cs="Calibri"/>
                <w:b/>
                <w:bCs/>
                <w:color w:val="000000"/>
                <w:sz w:val="20"/>
                <w:szCs w:val="26"/>
              </w:rPr>
              <w:t>Затраты на покупную электроэнергию, приобретаемую в целях компенсации потерь</w:t>
            </w:r>
          </w:p>
        </w:tc>
        <w:tc>
          <w:tcPr>
            <w:tcW w:w="638" w:type="pct"/>
            <w:tcBorders>
              <w:top w:val="nil"/>
              <w:left w:val="nil"/>
              <w:bottom w:val="single" w:sz="4" w:space="0" w:color="auto"/>
              <w:right w:val="single" w:sz="4" w:space="0" w:color="auto"/>
            </w:tcBorders>
            <w:shd w:val="clear" w:color="auto" w:fill="auto"/>
            <w:vAlign w:val="center"/>
            <w:hideMark/>
          </w:tcPr>
          <w:p w14:paraId="5FABDC62" w14:textId="77777777" w:rsidR="00072EB1" w:rsidRPr="00B741BD" w:rsidRDefault="00072EB1" w:rsidP="00072EB1">
            <w:pPr>
              <w:jc w:val="center"/>
              <w:rPr>
                <w:rFonts w:ascii="Myriad Pro" w:hAnsi="Myriad Pro" w:cs="Calibri"/>
                <w:b/>
                <w:bCs/>
                <w:color w:val="000000"/>
                <w:sz w:val="20"/>
                <w:szCs w:val="20"/>
              </w:rPr>
            </w:pPr>
            <w:r w:rsidRPr="00B741BD">
              <w:rPr>
                <w:rFonts w:ascii="Myriad Pro" w:hAnsi="Myriad Pro" w:cs="Calibri"/>
                <w:b/>
                <w:bCs/>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5F3276B6"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1 522 935,04</w:t>
            </w:r>
          </w:p>
        </w:tc>
        <w:tc>
          <w:tcPr>
            <w:tcW w:w="924" w:type="pct"/>
            <w:tcBorders>
              <w:top w:val="nil"/>
              <w:left w:val="nil"/>
              <w:bottom w:val="single" w:sz="4" w:space="0" w:color="auto"/>
              <w:right w:val="single" w:sz="4" w:space="0" w:color="auto"/>
            </w:tcBorders>
            <w:shd w:val="clear" w:color="auto" w:fill="auto"/>
            <w:noWrap/>
            <w:vAlign w:val="center"/>
            <w:hideMark/>
          </w:tcPr>
          <w:p w14:paraId="2E011F87"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1 606 090,00</w:t>
            </w:r>
          </w:p>
        </w:tc>
        <w:tc>
          <w:tcPr>
            <w:tcW w:w="797" w:type="pct"/>
            <w:tcBorders>
              <w:top w:val="nil"/>
              <w:left w:val="nil"/>
              <w:bottom w:val="single" w:sz="4" w:space="0" w:color="auto"/>
              <w:right w:val="single" w:sz="4" w:space="0" w:color="auto"/>
            </w:tcBorders>
            <w:shd w:val="clear" w:color="auto" w:fill="auto"/>
            <w:noWrap/>
            <w:vAlign w:val="center"/>
            <w:hideMark/>
          </w:tcPr>
          <w:p w14:paraId="7C2337BC"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1 606 090,00</w:t>
            </w:r>
          </w:p>
        </w:tc>
      </w:tr>
      <w:tr w:rsidR="00072EB1" w:rsidRPr="00B741BD" w14:paraId="19B7735D" w14:textId="77777777" w:rsidTr="00B741BD">
        <w:trPr>
          <w:cantSplit/>
          <w:trHeight w:val="432"/>
        </w:trPr>
        <w:tc>
          <w:tcPr>
            <w:tcW w:w="1855" w:type="pct"/>
            <w:tcBorders>
              <w:top w:val="nil"/>
              <w:left w:val="single" w:sz="4" w:space="0" w:color="auto"/>
              <w:bottom w:val="single" w:sz="4" w:space="0" w:color="auto"/>
              <w:right w:val="single" w:sz="4" w:space="0" w:color="auto"/>
            </w:tcBorders>
            <w:shd w:val="clear" w:color="auto" w:fill="auto"/>
            <w:vAlign w:val="center"/>
            <w:hideMark/>
          </w:tcPr>
          <w:p w14:paraId="1514F44D" w14:textId="77777777" w:rsidR="00072EB1" w:rsidRPr="00B741BD" w:rsidRDefault="00072EB1" w:rsidP="00072EB1">
            <w:pPr>
              <w:rPr>
                <w:rFonts w:ascii="Myriad Pro" w:hAnsi="Myriad Pro" w:cs="Calibri"/>
                <w:b/>
                <w:bCs/>
                <w:color w:val="000000"/>
                <w:sz w:val="20"/>
                <w:szCs w:val="20"/>
              </w:rPr>
            </w:pPr>
            <w:r w:rsidRPr="00B741BD">
              <w:rPr>
                <w:rFonts w:ascii="Myriad Pro" w:hAnsi="Myriad Pro" w:cs="Calibri"/>
                <w:b/>
                <w:bCs/>
                <w:color w:val="000000"/>
                <w:sz w:val="20"/>
                <w:szCs w:val="26"/>
              </w:rPr>
              <w:t>НВВ собственная (без ТСО)</w:t>
            </w:r>
          </w:p>
        </w:tc>
        <w:tc>
          <w:tcPr>
            <w:tcW w:w="638" w:type="pct"/>
            <w:tcBorders>
              <w:top w:val="nil"/>
              <w:left w:val="nil"/>
              <w:bottom w:val="single" w:sz="4" w:space="0" w:color="auto"/>
              <w:right w:val="single" w:sz="4" w:space="0" w:color="auto"/>
            </w:tcBorders>
            <w:shd w:val="clear" w:color="auto" w:fill="auto"/>
            <w:vAlign w:val="center"/>
            <w:hideMark/>
          </w:tcPr>
          <w:p w14:paraId="5FECFBF9" w14:textId="77777777" w:rsidR="00072EB1" w:rsidRPr="00B741BD" w:rsidRDefault="00072EB1" w:rsidP="00072EB1">
            <w:pPr>
              <w:jc w:val="center"/>
              <w:rPr>
                <w:rFonts w:ascii="Myriad Pro" w:hAnsi="Myriad Pro" w:cs="Calibri"/>
                <w:b/>
                <w:bCs/>
                <w:color w:val="000000"/>
                <w:sz w:val="20"/>
                <w:szCs w:val="20"/>
              </w:rPr>
            </w:pPr>
            <w:r w:rsidRPr="00B741BD">
              <w:rPr>
                <w:rFonts w:ascii="Myriad Pro" w:hAnsi="Myriad Pro" w:cs="Calibri"/>
                <w:b/>
                <w:bCs/>
                <w:color w:val="000000"/>
                <w:sz w:val="20"/>
                <w:szCs w:val="26"/>
              </w:rPr>
              <w:t>тыс. руб.</w:t>
            </w:r>
          </w:p>
        </w:tc>
        <w:tc>
          <w:tcPr>
            <w:tcW w:w="787" w:type="pct"/>
            <w:tcBorders>
              <w:top w:val="nil"/>
              <w:left w:val="nil"/>
              <w:bottom w:val="single" w:sz="4" w:space="0" w:color="auto"/>
              <w:right w:val="single" w:sz="4" w:space="0" w:color="auto"/>
            </w:tcBorders>
            <w:shd w:val="clear" w:color="auto" w:fill="auto"/>
            <w:noWrap/>
            <w:vAlign w:val="center"/>
            <w:hideMark/>
          </w:tcPr>
          <w:p w14:paraId="218B5CAC"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7 745 743,00</w:t>
            </w:r>
          </w:p>
        </w:tc>
        <w:tc>
          <w:tcPr>
            <w:tcW w:w="924" w:type="pct"/>
            <w:tcBorders>
              <w:top w:val="nil"/>
              <w:left w:val="nil"/>
              <w:bottom w:val="single" w:sz="4" w:space="0" w:color="auto"/>
              <w:right w:val="single" w:sz="4" w:space="0" w:color="auto"/>
            </w:tcBorders>
            <w:shd w:val="clear" w:color="auto" w:fill="auto"/>
            <w:noWrap/>
            <w:vAlign w:val="center"/>
            <w:hideMark/>
          </w:tcPr>
          <w:p w14:paraId="7A6EE475"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9 079 300,00</w:t>
            </w:r>
          </w:p>
        </w:tc>
        <w:tc>
          <w:tcPr>
            <w:tcW w:w="797" w:type="pct"/>
            <w:tcBorders>
              <w:top w:val="nil"/>
              <w:left w:val="nil"/>
              <w:bottom w:val="single" w:sz="4" w:space="0" w:color="auto"/>
              <w:right w:val="single" w:sz="4" w:space="0" w:color="auto"/>
            </w:tcBorders>
            <w:shd w:val="clear" w:color="auto" w:fill="auto"/>
            <w:noWrap/>
            <w:vAlign w:val="center"/>
            <w:hideMark/>
          </w:tcPr>
          <w:p w14:paraId="0B3F62A1" w14:textId="77777777" w:rsidR="00072EB1" w:rsidRPr="00B741BD" w:rsidRDefault="00072EB1" w:rsidP="00072EB1">
            <w:pPr>
              <w:jc w:val="right"/>
              <w:rPr>
                <w:rFonts w:ascii="Myriad Pro" w:hAnsi="Myriad Pro" w:cs="Calibri"/>
                <w:b/>
                <w:bCs/>
                <w:color w:val="000000"/>
                <w:sz w:val="20"/>
                <w:szCs w:val="20"/>
              </w:rPr>
            </w:pPr>
            <w:r w:rsidRPr="00B741BD">
              <w:rPr>
                <w:rFonts w:ascii="Myriad Pro" w:eastAsia="Calibri" w:hAnsi="Myriad Pro" w:cs="Calibri"/>
                <w:b/>
                <w:bCs/>
                <w:color w:val="000000"/>
                <w:sz w:val="20"/>
                <w:szCs w:val="20"/>
                <w:lang w:eastAsia="en-US"/>
              </w:rPr>
              <w:t>8 948 858,69</w:t>
            </w:r>
          </w:p>
        </w:tc>
      </w:tr>
    </w:tbl>
    <w:p w14:paraId="552006EF"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p>
    <w:p w14:paraId="48B6E806" w14:textId="77777777" w:rsidR="00072EB1" w:rsidRPr="00B741BD" w:rsidRDefault="00072EB1" w:rsidP="00B741BD">
      <w:pPr>
        <w:keepNext/>
        <w:autoSpaceDE w:val="0"/>
        <w:autoSpaceDN w:val="0"/>
        <w:adjustRightInd w:val="0"/>
        <w:spacing w:before="120" w:after="120" w:line="360" w:lineRule="auto"/>
        <w:jc w:val="both"/>
        <w:rPr>
          <w:rFonts w:ascii="Myriad Pro" w:eastAsia="Calibri" w:hAnsi="Myriad Pro"/>
          <w:b/>
          <w:color w:val="000000"/>
          <w:sz w:val="26"/>
          <w:szCs w:val="26"/>
          <w:shd w:val="clear" w:color="auto" w:fill="FFFFFF"/>
          <w:lang w:eastAsia="en-US"/>
        </w:rPr>
      </w:pPr>
      <w:r w:rsidRPr="00B741BD">
        <w:rPr>
          <w:rFonts w:ascii="Myriad Pro" w:eastAsia="Calibri" w:hAnsi="Myriad Pro"/>
          <w:b/>
          <w:color w:val="000000"/>
          <w:sz w:val="26"/>
          <w:szCs w:val="26"/>
          <w:shd w:val="clear" w:color="auto" w:fill="FFFFFF"/>
          <w:lang w:eastAsia="en-US"/>
        </w:rPr>
        <w:lastRenderedPageBreak/>
        <w:t>ПОЗИЦИЯ ОРГАНА РЕГУЛИРОВАНИЯ</w:t>
      </w:r>
    </w:p>
    <w:p w14:paraId="2BF008EB"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Приказом Службы по государственному регулированию цен и тарифов Калининградской области от 24.12.2018 № 118-10э/18 «Об установлении долгосрочных параметров регулирования, необходимой валовой выручки для территориальной сетевой организации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на долгосрочный период регулирования 2014 – 2018 годов» утверждены долгосрочные параметры регулирования.</w:t>
      </w:r>
    </w:p>
    <w:p w14:paraId="3292F7F0"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Необходимая валовая выручка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на базовый (2014) год долгосрочного периода регулирования утверждена приказом Службы по государственному регулированию цен и тарифов Калининградской области от 20.12.2013</w:t>
      </w:r>
      <w:r w:rsidR="00906936" w:rsidRPr="00B741BD">
        <w:rPr>
          <w:rFonts w:ascii="Myriad Pro" w:eastAsia="Calibri" w:hAnsi="Myriad Pro"/>
          <w:sz w:val="26"/>
          <w:szCs w:val="26"/>
          <w:lang w:eastAsia="en-US"/>
        </w:rPr>
        <w:t xml:space="preserve"> № </w:t>
      </w:r>
      <w:r w:rsidRPr="00B741BD">
        <w:rPr>
          <w:rFonts w:ascii="Myriad Pro" w:eastAsia="Calibri" w:hAnsi="Myriad Pro"/>
          <w:sz w:val="26"/>
          <w:szCs w:val="26"/>
          <w:lang w:eastAsia="en-US"/>
        </w:rPr>
        <w:t>117-11э/13 "Об установлении необходимой валовой выручки ОАО</w:t>
      </w:r>
      <w:r w:rsidR="00B741BD" w:rsidRPr="00B741BD">
        <w:rPr>
          <w:rFonts w:ascii="Myriad Pro" w:eastAsia="Calibri" w:hAnsi="Myriad Pro"/>
          <w:sz w:val="26"/>
          <w:szCs w:val="26"/>
          <w:lang w:eastAsia="en-US"/>
        </w:rPr>
        <w:t> </w:t>
      </w:r>
      <w:r w:rsidRPr="00B741BD">
        <w:rPr>
          <w:rFonts w:ascii="Myriad Pro" w:eastAsia="Calibri" w:hAnsi="Myriad Pro"/>
          <w:sz w:val="26"/>
          <w:szCs w:val="26"/>
          <w:lang w:eastAsia="en-US"/>
        </w:rPr>
        <w:t>"</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на долгосрочный период регулирования 2014-2018 годов"</w:t>
      </w:r>
    </w:p>
    <w:p w14:paraId="4B3E807D"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Необходимая валовая выручка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на 2017 год утверждена приказом службы по государственному регулированию цен и тарифов Калининградской области от 23.12.2016</w:t>
      </w:r>
      <w:r w:rsidR="00906936" w:rsidRPr="00B741BD">
        <w:rPr>
          <w:rFonts w:ascii="Myriad Pro" w:eastAsia="Calibri" w:hAnsi="Myriad Pro"/>
          <w:sz w:val="26"/>
          <w:szCs w:val="26"/>
          <w:lang w:eastAsia="en-US"/>
        </w:rPr>
        <w:t xml:space="preserve"> № </w:t>
      </w:r>
      <w:r w:rsidRPr="00B741BD">
        <w:rPr>
          <w:rFonts w:ascii="Myriad Pro" w:eastAsia="Calibri" w:hAnsi="Myriad Pro"/>
          <w:sz w:val="26"/>
          <w:szCs w:val="26"/>
          <w:lang w:eastAsia="en-US"/>
        </w:rPr>
        <w:t>145-08э/16 "О внесении изменения в Приказ Службы по государственному регулированию цен и тарифов Калининградской области от 20 декабря 2013 года</w:t>
      </w:r>
      <w:r w:rsidR="00906936" w:rsidRPr="00B741BD">
        <w:rPr>
          <w:rFonts w:ascii="Myriad Pro" w:eastAsia="Calibri" w:hAnsi="Myriad Pro"/>
          <w:sz w:val="26"/>
          <w:szCs w:val="26"/>
          <w:lang w:eastAsia="en-US"/>
        </w:rPr>
        <w:t xml:space="preserve"> № </w:t>
      </w:r>
      <w:r w:rsidRPr="00B741BD">
        <w:rPr>
          <w:rFonts w:ascii="Myriad Pro" w:eastAsia="Calibri" w:hAnsi="Myriad Pro"/>
          <w:sz w:val="26"/>
          <w:szCs w:val="26"/>
          <w:lang w:eastAsia="en-US"/>
        </w:rPr>
        <w:t>117-11э/13"</w:t>
      </w:r>
    </w:p>
    <w:p w14:paraId="37D40E22"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Необходимая валовая выручка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на 2017 год утверждена приказом Службы по государственному регулированию цен и тарифов Калининградской области от 25.12.2017</w:t>
      </w:r>
      <w:r w:rsidR="00906936" w:rsidRPr="00B741BD">
        <w:rPr>
          <w:rFonts w:ascii="Myriad Pro" w:eastAsia="Calibri" w:hAnsi="Myriad Pro"/>
          <w:sz w:val="26"/>
          <w:szCs w:val="26"/>
          <w:lang w:eastAsia="en-US"/>
        </w:rPr>
        <w:t xml:space="preserve"> № </w:t>
      </w:r>
      <w:r w:rsidRPr="00B741BD">
        <w:rPr>
          <w:rFonts w:ascii="Myriad Pro" w:eastAsia="Calibri" w:hAnsi="Myriad Pro"/>
          <w:sz w:val="26"/>
          <w:szCs w:val="26"/>
          <w:lang w:eastAsia="en-US"/>
        </w:rPr>
        <w:t>116-12э/17 "О внесении изменения в Приказ Службы по государственному регулированию цен и тарифов Калининградской области от 20 декабря 2013 года</w:t>
      </w:r>
      <w:r w:rsidR="00906936" w:rsidRPr="00B741BD">
        <w:rPr>
          <w:rFonts w:ascii="Myriad Pro" w:eastAsia="Calibri" w:hAnsi="Myriad Pro"/>
          <w:sz w:val="26"/>
          <w:szCs w:val="26"/>
          <w:lang w:eastAsia="en-US"/>
        </w:rPr>
        <w:t xml:space="preserve"> № </w:t>
      </w:r>
      <w:r w:rsidRPr="00B741BD">
        <w:rPr>
          <w:rFonts w:ascii="Myriad Pro" w:eastAsia="Calibri" w:hAnsi="Myriad Pro"/>
          <w:sz w:val="26"/>
          <w:szCs w:val="26"/>
          <w:lang w:eastAsia="en-US"/>
        </w:rPr>
        <w:t>117-11э/13 и признании утратившими силу отдельных приказов Службы по государственному регулированию цен и тарифов Калининградской области".</w:t>
      </w:r>
    </w:p>
    <w:p w14:paraId="5D2EF635"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 соответствии с Выписками из Протокола заседания правления службы по государственному регулированию цен и тарифов Калининградской области от 23 декабря 2016 года № 145/16 и от 25 декабря 2017 года № 116/17 учтено:</w:t>
      </w:r>
    </w:p>
    <w:tbl>
      <w:tblPr>
        <w:tblW w:w="0" w:type="auto"/>
        <w:tblLayout w:type="fixed"/>
        <w:tblLook w:val="04A0" w:firstRow="1" w:lastRow="0" w:firstColumn="1" w:lastColumn="0" w:noHBand="0" w:noVBand="1"/>
      </w:tblPr>
      <w:tblGrid>
        <w:gridCol w:w="5377"/>
        <w:gridCol w:w="1134"/>
        <w:gridCol w:w="1417"/>
        <w:gridCol w:w="1406"/>
      </w:tblGrid>
      <w:tr w:rsidR="00072EB1" w:rsidRPr="00B741BD" w14:paraId="695FD029" w14:textId="77777777" w:rsidTr="00B741BD">
        <w:trPr>
          <w:trHeight w:val="733"/>
          <w:tblHeader/>
        </w:trPr>
        <w:tc>
          <w:tcPr>
            <w:tcW w:w="5377" w:type="dxa"/>
            <w:tcBorders>
              <w:top w:val="single" w:sz="8" w:space="0" w:color="FFFFFF"/>
              <w:left w:val="single" w:sz="8" w:space="0" w:color="FFFFFF"/>
              <w:bottom w:val="nil"/>
              <w:right w:val="single" w:sz="8" w:space="0" w:color="FFFFFF"/>
            </w:tcBorders>
            <w:shd w:val="clear" w:color="000000" w:fill="4F6228"/>
            <w:noWrap/>
            <w:vAlign w:val="center"/>
            <w:hideMark/>
          </w:tcPr>
          <w:p w14:paraId="6859E296" w14:textId="77777777" w:rsidR="00072EB1" w:rsidRPr="00B741BD" w:rsidRDefault="00072EB1" w:rsidP="00072EB1">
            <w:pPr>
              <w:jc w:val="center"/>
              <w:rPr>
                <w:rFonts w:ascii="Myriad Pro" w:hAnsi="Myriad Pro" w:cs="Calibri"/>
                <w:b/>
                <w:bCs/>
                <w:color w:val="FFFFFF"/>
                <w:sz w:val="20"/>
                <w:szCs w:val="20"/>
              </w:rPr>
            </w:pPr>
            <w:r w:rsidRPr="00B741BD">
              <w:rPr>
                <w:rFonts w:ascii="Myriad Pro" w:hAnsi="Myriad Pro" w:cs="Calibri"/>
                <w:b/>
                <w:bCs/>
                <w:color w:val="FFFFFF"/>
                <w:sz w:val="20"/>
                <w:szCs w:val="20"/>
              </w:rPr>
              <w:t>Показатели</w:t>
            </w:r>
          </w:p>
        </w:tc>
        <w:tc>
          <w:tcPr>
            <w:tcW w:w="1134" w:type="dxa"/>
            <w:tcBorders>
              <w:top w:val="single" w:sz="8" w:space="0" w:color="FFFFFF"/>
              <w:left w:val="nil"/>
              <w:bottom w:val="nil"/>
              <w:right w:val="single" w:sz="8" w:space="0" w:color="FFFFFF"/>
            </w:tcBorders>
            <w:shd w:val="clear" w:color="000000" w:fill="4F6228"/>
            <w:vAlign w:val="center"/>
            <w:hideMark/>
          </w:tcPr>
          <w:p w14:paraId="5B567BF8" w14:textId="77777777" w:rsidR="00072EB1" w:rsidRPr="00B741BD" w:rsidRDefault="00072EB1" w:rsidP="00072EB1">
            <w:pPr>
              <w:ind w:left="-110" w:right="-107"/>
              <w:jc w:val="center"/>
              <w:rPr>
                <w:rFonts w:ascii="Myriad Pro" w:hAnsi="Myriad Pro" w:cs="Calibri"/>
                <w:b/>
                <w:bCs/>
                <w:color w:val="FFFFFF"/>
                <w:sz w:val="20"/>
                <w:szCs w:val="20"/>
              </w:rPr>
            </w:pPr>
            <w:r w:rsidRPr="00B741BD">
              <w:rPr>
                <w:rFonts w:ascii="Myriad Pro" w:hAnsi="Myriad Pro" w:cs="Calibri"/>
                <w:b/>
                <w:bCs/>
                <w:color w:val="FFFFFF"/>
                <w:sz w:val="20"/>
                <w:szCs w:val="20"/>
              </w:rPr>
              <w:t>Единица измерения</w:t>
            </w:r>
          </w:p>
        </w:tc>
        <w:tc>
          <w:tcPr>
            <w:tcW w:w="1417" w:type="dxa"/>
            <w:tcBorders>
              <w:top w:val="single" w:sz="8" w:space="0" w:color="FFFFFF"/>
              <w:left w:val="nil"/>
              <w:bottom w:val="nil"/>
              <w:right w:val="single" w:sz="8" w:space="0" w:color="FFFFFF"/>
            </w:tcBorders>
            <w:shd w:val="clear" w:color="000000" w:fill="4F6228"/>
            <w:vAlign w:val="center"/>
            <w:hideMark/>
          </w:tcPr>
          <w:p w14:paraId="1FDEAD04" w14:textId="77777777" w:rsidR="00072EB1" w:rsidRPr="00B741BD" w:rsidRDefault="00072EB1" w:rsidP="00072EB1">
            <w:pPr>
              <w:jc w:val="center"/>
              <w:rPr>
                <w:rFonts w:ascii="Myriad Pro" w:hAnsi="Myriad Pro" w:cs="Calibri"/>
                <w:b/>
                <w:bCs/>
                <w:color w:val="FFFFFF"/>
                <w:sz w:val="20"/>
                <w:szCs w:val="20"/>
              </w:rPr>
            </w:pPr>
            <w:r w:rsidRPr="00B741BD">
              <w:rPr>
                <w:rFonts w:ascii="Myriad Pro" w:hAnsi="Myriad Pro" w:cs="Calibri"/>
                <w:b/>
                <w:bCs/>
                <w:color w:val="FFFFFF"/>
                <w:sz w:val="20"/>
                <w:szCs w:val="20"/>
              </w:rPr>
              <w:t>2017 утверждено</w:t>
            </w:r>
          </w:p>
        </w:tc>
        <w:tc>
          <w:tcPr>
            <w:tcW w:w="1406" w:type="dxa"/>
            <w:tcBorders>
              <w:top w:val="single" w:sz="8" w:space="0" w:color="FFFFFF"/>
              <w:left w:val="nil"/>
              <w:bottom w:val="nil"/>
              <w:right w:val="single" w:sz="8" w:space="0" w:color="FFFFFF"/>
            </w:tcBorders>
            <w:shd w:val="clear" w:color="000000" w:fill="4F6228"/>
            <w:vAlign w:val="center"/>
            <w:hideMark/>
          </w:tcPr>
          <w:p w14:paraId="3CA036B7" w14:textId="77777777" w:rsidR="00072EB1" w:rsidRPr="00B741BD" w:rsidRDefault="00072EB1" w:rsidP="00072EB1">
            <w:pPr>
              <w:ind w:left="-103"/>
              <w:jc w:val="center"/>
              <w:rPr>
                <w:rFonts w:ascii="Myriad Pro" w:hAnsi="Myriad Pro" w:cs="Calibri"/>
                <w:b/>
                <w:bCs/>
                <w:color w:val="FFFFFF"/>
                <w:sz w:val="20"/>
                <w:szCs w:val="20"/>
              </w:rPr>
            </w:pPr>
            <w:r w:rsidRPr="00B741BD">
              <w:rPr>
                <w:rFonts w:ascii="Myriad Pro" w:hAnsi="Myriad Pro" w:cs="Calibri"/>
                <w:b/>
                <w:bCs/>
                <w:color w:val="FFFFFF"/>
                <w:sz w:val="20"/>
                <w:szCs w:val="20"/>
              </w:rPr>
              <w:t>2018 утверждено</w:t>
            </w:r>
          </w:p>
        </w:tc>
      </w:tr>
      <w:tr w:rsidR="00072EB1" w:rsidRPr="00B741BD" w14:paraId="45191EF5" w14:textId="77777777" w:rsidTr="00B741BD">
        <w:trPr>
          <w:trHeight w:val="20"/>
        </w:trPr>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C1B241"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Инфляция</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0E016AA"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FD27AA8"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4,70%</w:t>
            </w:r>
          </w:p>
        </w:tc>
        <w:tc>
          <w:tcPr>
            <w:tcW w:w="1406" w:type="dxa"/>
            <w:tcBorders>
              <w:top w:val="single" w:sz="4" w:space="0" w:color="auto"/>
              <w:left w:val="nil"/>
              <w:bottom w:val="single" w:sz="4" w:space="0" w:color="auto"/>
              <w:right w:val="single" w:sz="4" w:space="0" w:color="auto"/>
            </w:tcBorders>
            <w:shd w:val="clear" w:color="auto" w:fill="auto"/>
            <w:noWrap/>
            <w:vAlign w:val="center"/>
            <w:hideMark/>
          </w:tcPr>
          <w:p w14:paraId="28B86576"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3,70%</w:t>
            </w:r>
          </w:p>
        </w:tc>
      </w:tr>
      <w:tr w:rsidR="00072EB1" w:rsidRPr="00B741BD" w14:paraId="1381FFFA"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6FC57498"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Индекс эффективности операционных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0516D206"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5783EBBF"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1,00%</w:t>
            </w:r>
          </w:p>
        </w:tc>
        <w:tc>
          <w:tcPr>
            <w:tcW w:w="1406" w:type="dxa"/>
            <w:tcBorders>
              <w:top w:val="nil"/>
              <w:left w:val="nil"/>
              <w:bottom w:val="single" w:sz="4" w:space="0" w:color="auto"/>
              <w:right w:val="single" w:sz="4" w:space="0" w:color="auto"/>
            </w:tcBorders>
            <w:shd w:val="clear" w:color="auto" w:fill="auto"/>
            <w:noWrap/>
            <w:vAlign w:val="center"/>
            <w:hideMark/>
          </w:tcPr>
          <w:p w14:paraId="7AF7E7BC"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1,00%</w:t>
            </w:r>
          </w:p>
        </w:tc>
      </w:tr>
      <w:tr w:rsidR="00072EB1" w:rsidRPr="00B741BD" w14:paraId="28435D20"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7D45C3DA"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Количество активов, всего</w:t>
            </w:r>
          </w:p>
        </w:tc>
        <w:tc>
          <w:tcPr>
            <w:tcW w:w="1134" w:type="dxa"/>
            <w:tcBorders>
              <w:top w:val="nil"/>
              <w:left w:val="nil"/>
              <w:bottom w:val="single" w:sz="4" w:space="0" w:color="auto"/>
              <w:right w:val="single" w:sz="4" w:space="0" w:color="auto"/>
            </w:tcBorders>
            <w:shd w:val="clear" w:color="auto" w:fill="auto"/>
            <w:noWrap/>
            <w:vAlign w:val="center"/>
            <w:hideMark/>
          </w:tcPr>
          <w:p w14:paraId="78777E93"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у. е.</w:t>
            </w:r>
          </w:p>
        </w:tc>
        <w:tc>
          <w:tcPr>
            <w:tcW w:w="1417" w:type="dxa"/>
            <w:tcBorders>
              <w:top w:val="nil"/>
              <w:left w:val="nil"/>
              <w:bottom w:val="single" w:sz="4" w:space="0" w:color="auto"/>
              <w:right w:val="single" w:sz="4" w:space="0" w:color="auto"/>
            </w:tcBorders>
            <w:shd w:val="clear" w:color="auto" w:fill="auto"/>
            <w:noWrap/>
            <w:vAlign w:val="center"/>
            <w:hideMark/>
          </w:tcPr>
          <w:p w14:paraId="1B3FBB53"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67 041,92</w:t>
            </w:r>
          </w:p>
        </w:tc>
        <w:tc>
          <w:tcPr>
            <w:tcW w:w="1406" w:type="dxa"/>
            <w:tcBorders>
              <w:top w:val="nil"/>
              <w:left w:val="nil"/>
              <w:bottom w:val="single" w:sz="4" w:space="0" w:color="auto"/>
              <w:right w:val="single" w:sz="4" w:space="0" w:color="auto"/>
            </w:tcBorders>
            <w:shd w:val="clear" w:color="auto" w:fill="auto"/>
            <w:noWrap/>
            <w:vAlign w:val="center"/>
            <w:hideMark/>
          </w:tcPr>
          <w:p w14:paraId="7702249C"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67 901,89</w:t>
            </w:r>
          </w:p>
        </w:tc>
      </w:tr>
      <w:tr w:rsidR="00072EB1" w:rsidRPr="00B741BD" w14:paraId="64847DC6"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3B585032"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lastRenderedPageBreak/>
              <w:t>Коэффициент эластичности операционных расходов по росту активов</w:t>
            </w:r>
          </w:p>
        </w:tc>
        <w:tc>
          <w:tcPr>
            <w:tcW w:w="1134" w:type="dxa"/>
            <w:tcBorders>
              <w:top w:val="nil"/>
              <w:left w:val="nil"/>
              <w:bottom w:val="single" w:sz="4" w:space="0" w:color="auto"/>
              <w:right w:val="single" w:sz="4" w:space="0" w:color="auto"/>
            </w:tcBorders>
            <w:shd w:val="clear" w:color="auto" w:fill="auto"/>
            <w:vAlign w:val="center"/>
            <w:hideMark/>
          </w:tcPr>
          <w:p w14:paraId="46095126"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6E7B077A"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0,75</w:t>
            </w:r>
          </w:p>
        </w:tc>
        <w:tc>
          <w:tcPr>
            <w:tcW w:w="1406" w:type="dxa"/>
            <w:tcBorders>
              <w:top w:val="nil"/>
              <w:left w:val="nil"/>
              <w:bottom w:val="single" w:sz="4" w:space="0" w:color="auto"/>
              <w:right w:val="single" w:sz="4" w:space="0" w:color="auto"/>
            </w:tcBorders>
            <w:shd w:val="clear" w:color="auto" w:fill="auto"/>
            <w:noWrap/>
            <w:vAlign w:val="center"/>
            <w:hideMark/>
          </w:tcPr>
          <w:p w14:paraId="00DACA03"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0,75</w:t>
            </w:r>
          </w:p>
        </w:tc>
      </w:tr>
      <w:tr w:rsidR="00072EB1" w:rsidRPr="00B741BD" w14:paraId="22FD2BBE"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49DA06F9"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Индекс изменения количества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4C4A4EEE"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59C2DD72"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2,11%</w:t>
            </w:r>
          </w:p>
        </w:tc>
        <w:tc>
          <w:tcPr>
            <w:tcW w:w="1406" w:type="dxa"/>
            <w:tcBorders>
              <w:top w:val="nil"/>
              <w:left w:val="nil"/>
              <w:bottom w:val="single" w:sz="4" w:space="0" w:color="auto"/>
              <w:right w:val="single" w:sz="4" w:space="0" w:color="auto"/>
            </w:tcBorders>
            <w:shd w:val="clear" w:color="auto" w:fill="auto"/>
            <w:noWrap/>
            <w:vAlign w:val="center"/>
            <w:hideMark/>
          </w:tcPr>
          <w:p w14:paraId="23B64837"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0,96%</w:t>
            </w:r>
          </w:p>
        </w:tc>
      </w:tr>
      <w:tr w:rsidR="00072EB1" w:rsidRPr="00B741BD" w14:paraId="245C377F" w14:textId="77777777" w:rsidTr="00B741BD">
        <w:trPr>
          <w:trHeight w:val="20"/>
        </w:trPr>
        <w:tc>
          <w:tcPr>
            <w:tcW w:w="5377" w:type="dxa"/>
            <w:tcBorders>
              <w:top w:val="nil"/>
              <w:left w:val="single" w:sz="4" w:space="0" w:color="auto"/>
              <w:bottom w:val="single" w:sz="4" w:space="0" w:color="auto"/>
              <w:right w:val="single" w:sz="4" w:space="0" w:color="auto"/>
            </w:tcBorders>
            <w:shd w:val="clear" w:color="000000" w:fill="E2EFDA"/>
            <w:noWrap/>
            <w:vAlign w:val="center"/>
            <w:hideMark/>
          </w:tcPr>
          <w:p w14:paraId="6583CF9E" w14:textId="77777777" w:rsidR="00072EB1" w:rsidRPr="00B741BD" w:rsidRDefault="00072EB1" w:rsidP="00072EB1">
            <w:pPr>
              <w:rPr>
                <w:rFonts w:ascii="Myriad Pro" w:hAnsi="Myriad Pro" w:cs="Calibri"/>
                <w:b/>
                <w:bCs/>
                <w:color w:val="000000"/>
                <w:sz w:val="20"/>
                <w:szCs w:val="20"/>
              </w:rPr>
            </w:pPr>
            <w:r w:rsidRPr="00B741BD">
              <w:rPr>
                <w:rFonts w:ascii="Myriad Pro" w:hAnsi="Myriad Pro" w:cs="Calibri"/>
                <w:b/>
                <w:bCs/>
                <w:color w:val="000000"/>
                <w:sz w:val="20"/>
                <w:szCs w:val="20"/>
              </w:rPr>
              <w:t>Итого коэффициент индексации</w:t>
            </w:r>
          </w:p>
        </w:tc>
        <w:tc>
          <w:tcPr>
            <w:tcW w:w="1134" w:type="dxa"/>
            <w:tcBorders>
              <w:top w:val="nil"/>
              <w:left w:val="nil"/>
              <w:bottom w:val="single" w:sz="4" w:space="0" w:color="auto"/>
              <w:right w:val="single" w:sz="4" w:space="0" w:color="auto"/>
            </w:tcBorders>
            <w:shd w:val="clear" w:color="000000" w:fill="E2EFDA"/>
            <w:vAlign w:val="center"/>
            <w:hideMark/>
          </w:tcPr>
          <w:p w14:paraId="0CC0D810"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 </w:t>
            </w:r>
          </w:p>
        </w:tc>
        <w:tc>
          <w:tcPr>
            <w:tcW w:w="1417" w:type="dxa"/>
            <w:tcBorders>
              <w:top w:val="nil"/>
              <w:left w:val="nil"/>
              <w:bottom w:val="single" w:sz="4" w:space="0" w:color="auto"/>
              <w:right w:val="single" w:sz="4" w:space="0" w:color="auto"/>
            </w:tcBorders>
            <w:shd w:val="clear" w:color="000000" w:fill="E2EFDA"/>
            <w:noWrap/>
            <w:vAlign w:val="center"/>
            <w:hideMark/>
          </w:tcPr>
          <w:p w14:paraId="5D2D945C" w14:textId="77777777" w:rsidR="00072EB1" w:rsidRPr="00B741BD" w:rsidRDefault="00072EB1" w:rsidP="00072EB1">
            <w:pPr>
              <w:jc w:val="right"/>
              <w:rPr>
                <w:rFonts w:ascii="Myriad Pro" w:hAnsi="Myriad Pro" w:cs="Calibri"/>
                <w:b/>
                <w:bCs/>
                <w:color w:val="000000"/>
                <w:sz w:val="20"/>
                <w:szCs w:val="20"/>
              </w:rPr>
            </w:pPr>
            <w:r w:rsidRPr="00B741BD">
              <w:rPr>
                <w:rFonts w:ascii="Myriad Pro" w:hAnsi="Myriad Pro" w:cs="Calibri"/>
                <w:b/>
                <w:bCs/>
                <w:color w:val="000000"/>
                <w:sz w:val="20"/>
                <w:szCs w:val="20"/>
              </w:rPr>
              <w:t>1,06</w:t>
            </w:r>
          </w:p>
        </w:tc>
        <w:tc>
          <w:tcPr>
            <w:tcW w:w="1406" w:type="dxa"/>
            <w:tcBorders>
              <w:top w:val="nil"/>
              <w:left w:val="nil"/>
              <w:bottom w:val="single" w:sz="4" w:space="0" w:color="auto"/>
              <w:right w:val="single" w:sz="4" w:space="0" w:color="auto"/>
            </w:tcBorders>
            <w:shd w:val="clear" w:color="000000" w:fill="E2EFDA"/>
            <w:noWrap/>
            <w:vAlign w:val="center"/>
            <w:hideMark/>
          </w:tcPr>
          <w:p w14:paraId="38A17041" w14:textId="77777777" w:rsidR="00072EB1" w:rsidRPr="00B741BD" w:rsidRDefault="00072EB1" w:rsidP="00072EB1">
            <w:pPr>
              <w:jc w:val="right"/>
              <w:rPr>
                <w:rFonts w:ascii="Myriad Pro" w:hAnsi="Myriad Pro" w:cs="Calibri"/>
                <w:b/>
                <w:bCs/>
                <w:color w:val="000000"/>
                <w:sz w:val="20"/>
                <w:szCs w:val="20"/>
              </w:rPr>
            </w:pPr>
            <w:r w:rsidRPr="00B741BD">
              <w:rPr>
                <w:rFonts w:ascii="Myriad Pro" w:hAnsi="Myriad Pro" w:cs="Calibri"/>
                <w:b/>
                <w:bCs/>
                <w:color w:val="000000"/>
                <w:sz w:val="20"/>
                <w:szCs w:val="20"/>
              </w:rPr>
              <w:t>1,04</w:t>
            </w:r>
          </w:p>
        </w:tc>
      </w:tr>
      <w:tr w:rsidR="00072EB1" w:rsidRPr="00B741BD" w14:paraId="14BD6C8A"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00C9BA5D"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Материальные затраты</w:t>
            </w:r>
          </w:p>
        </w:tc>
        <w:tc>
          <w:tcPr>
            <w:tcW w:w="1134" w:type="dxa"/>
            <w:tcBorders>
              <w:top w:val="nil"/>
              <w:left w:val="nil"/>
              <w:bottom w:val="single" w:sz="4" w:space="0" w:color="auto"/>
              <w:right w:val="single" w:sz="4" w:space="0" w:color="auto"/>
            </w:tcBorders>
            <w:shd w:val="clear" w:color="auto" w:fill="auto"/>
            <w:vAlign w:val="center"/>
            <w:hideMark/>
          </w:tcPr>
          <w:p w14:paraId="55FF303D"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39EA85AE"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218 205,43</w:t>
            </w:r>
          </w:p>
        </w:tc>
        <w:tc>
          <w:tcPr>
            <w:tcW w:w="1406" w:type="dxa"/>
            <w:tcBorders>
              <w:top w:val="nil"/>
              <w:left w:val="nil"/>
              <w:bottom w:val="single" w:sz="4" w:space="0" w:color="auto"/>
              <w:right w:val="single" w:sz="4" w:space="0" w:color="auto"/>
            </w:tcBorders>
            <w:shd w:val="clear" w:color="auto" w:fill="auto"/>
            <w:noWrap/>
            <w:vAlign w:val="center"/>
            <w:hideMark/>
          </w:tcPr>
          <w:p w14:paraId="75172A44"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226 171,40</w:t>
            </w:r>
          </w:p>
        </w:tc>
      </w:tr>
      <w:tr w:rsidR="00072EB1" w:rsidRPr="00B741BD" w14:paraId="361F2D7A"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41F9AB19"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Сырье, материалы, запасные части, инструмент, топливо</w:t>
            </w:r>
          </w:p>
        </w:tc>
        <w:tc>
          <w:tcPr>
            <w:tcW w:w="1134" w:type="dxa"/>
            <w:tcBorders>
              <w:top w:val="nil"/>
              <w:left w:val="nil"/>
              <w:bottom w:val="single" w:sz="4" w:space="0" w:color="auto"/>
              <w:right w:val="single" w:sz="4" w:space="0" w:color="auto"/>
            </w:tcBorders>
            <w:shd w:val="clear" w:color="auto" w:fill="auto"/>
            <w:vAlign w:val="center"/>
            <w:hideMark/>
          </w:tcPr>
          <w:p w14:paraId="2225A411"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1913ECAE"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129 565,60</w:t>
            </w:r>
          </w:p>
        </w:tc>
        <w:tc>
          <w:tcPr>
            <w:tcW w:w="1406" w:type="dxa"/>
            <w:tcBorders>
              <w:top w:val="nil"/>
              <w:left w:val="nil"/>
              <w:bottom w:val="single" w:sz="4" w:space="0" w:color="auto"/>
              <w:right w:val="single" w:sz="4" w:space="0" w:color="auto"/>
            </w:tcBorders>
            <w:shd w:val="clear" w:color="auto" w:fill="auto"/>
            <w:noWrap/>
            <w:vAlign w:val="center"/>
            <w:hideMark/>
          </w:tcPr>
          <w:p w14:paraId="2C6B9426"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134 295,62</w:t>
            </w:r>
          </w:p>
        </w:tc>
      </w:tr>
      <w:tr w:rsidR="00072EB1" w:rsidRPr="00B741BD" w14:paraId="07D4AF6D"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65207995"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Работы и услуги производственного характера (в т. ч. услуги сторонних организаций по содержанию сетей и распределительных устройств)</w:t>
            </w:r>
          </w:p>
        </w:tc>
        <w:tc>
          <w:tcPr>
            <w:tcW w:w="1134" w:type="dxa"/>
            <w:tcBorders>
              <w:top w:val="nil"/>
              <w:left w:val="nil"/>
              <w:bottom w:val="single" w:sz="4" w:space="0" w:color="auto"/>
              <w:right w:val="single" w:sz="4" w:space="0" w:color="auto"/>
            </w:tcBorders>
            <w:shd w:val="clear" w:color="auto" w:fill="auto"/>
            <w:vAlign w:val="center"/>
            <w:hideMark/>
          </w:tcPr>
          <w:p w14:paraId="29E54849"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5C12D55C"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88 639,83</w:t>
            </w:r>
          </w:p>
        </w:tc>
        <w:tc>
          <w:tcPr>
            <w:tcW w:w="1406" w:type="dxa"/>
            <w:tcBorders>
              <w:top w:val="nil"/>
              <w:left w:val="nil"/>
              <w:bottom w:val="single" w:sz="4" w:space="0" w:color="auto"/>
              <w:right w:val="single" w:sz="4" w:space="0" w:color="auto"/>
            </w:tcBorders>
            <w:shd w:val="clear" w:color="auto" w:fill="auto"/>
            <w:noWrap/>
            <w:vAlign w:val="center"/>
            <w:hideMark/>
          </w:tcPr>
          <w:p w14:paraId="59901724"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91 875,78</w:t>
            </w:r>
          </w:p>
        </w:tc>
      </w:tr>
      <w:tr w:rsidR="00072EB1" w:rsidRPr="00B741BD" w14:paraId="3198E995"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055A98EE"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Расходы на оплату труда</w:t>
            </w:r>
          </w:p>
        </w:tc>
        <w:tc>
          <w:tcPr>
            <w:tcW w:w="1134" w:type="dxa"/>
            <w:tcBorders>
              <w:top w:val="nil"/>
              <w:left w:val="nil"/>
              <w:bottom w:val="single" w:sz="4" w:space="0" w:color="auto"/>
              <w:right w:val="single" w:sz="4" w:space="0" w:color="auto"/>
            </w:tcBorders>
            <w:shd w:val="clear" w:color="auto" w:fill="auto"/>
            <w:vAlign w:val="center"/>
            <w:hideMark/>
          </w:tcPr>
          <w:p w14:paraId="7FA99C01"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28D2BF63"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669 053,73</w:t>
            </w:r>
          </w:p>
        </w:tc>
        <w:tc>
          <w:tcPr>
            <w:tcW w:w="1406" w:type="dxa"/>
            <w:tcBorders>
              <w:top w:val="nil"/>
              <w:left w:val="nil"/>
              <w:bottom w:val="single" w:sz="4" w:space="0" w:color="auto"/>
              <w:right w:val="single" w:sz="4" w:space="0" w:color="auto"/>
            </w:tcBorders>
            <w:shd w:val="clear" w:color="auto" w:fill="auto"/>
            <w:noWrap/>
            <w:vAlign w:val="center"/>
            <w:hideMark/>
          </w:tcPr>
          <w:p w14:paraId="3804F788"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693 478,70</w:t>
            </w:r>
          </w:p>
        </w:tc>
      </w:tr>
      <w:tr w:rsidR="00072EB1" w:rsidRPr="00B741BD" w14:paraId="2F1E0624"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5245D66A"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Прочие расходы, всего, в том числе:</w:t>
            </w:r>
          </w:p>
        </w:tc>
        <w:tc>
          <w:tcPr>
            <w:tcW w:w="1134" w:type="dxa"/>
            <w:tcBorders>
              <w:top w:val="nil"/>
              <w:left w:val="nil"/>
              <w:bottom w:val="single" w:sz="4" w:space="0" w:color="auto"/>
              <w:right w:val="single" w:sz="4" w:space="0" w:color="auto"/>
            </w:tcBorders>
            <w:shd w:val="clear" w:color="auto" w:fill="auto"/>
            <w:vAlign w:val="center"/>
            <w:hideMark/>
          </w:tcPr>
          <w:p w14:paraId="5C3F7FD1"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0B175091"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262 691,55</w:t>
            </w:r>
          </w:p>
        </w:tc>
        <w:tc>
          <w:tcPr>
            <w:tcW w:w="1406" w:type="dxa"/>
            <w:tcBorders>
              <w:top w:val="nil"/>
              <w:left w:val="nil"/>
              <w:bottom w:val="single" w:sz="4" w:space="0" w:color="auto"/>
              <w:right w:val="single" w:sz="4" w:space="0" w:color="auto"/>
            </w:tcBorders>
            <w:shd w:val="clear" w:color="auto" w:fill="auto"/>
            <w:noWrap/>
            <w:vAlign w:val="center"/>
            <w:hideMark/>
          </w:tcPr>
          <w:p w14:paraId="187A83C6"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272 281,57</w:t>
            </w:r>
          </w:p>
        </w:tc>
      </w:tr>
      <w:tr w:rsidR="00072EB1" w:rsidRPr="00B741BD" w14:paraId="43A055A3"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noWrap/>
            <w:vAlign w:val="center"/>
            <w:hideMark/>
          </w:tcPr>
          <w:p w14:paraId="2DDE6A4C"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Ремонт основных фондов</w:t>
            </w:r>
          </w:p>
        </w:tc>
        <w:tc>
          <w:tcPr>
            <w:tcW w:w="1134" w:type="dxa"/>
            <w:tcBorders>
              <w:top w:val="nil"/>
              <w:left w:val="nil"/>
              <w:bottom w:val="single" w:sz="4" w:space="0" w:color="auto"/>
              <w:right w:val="single" w:sz="4" w:space="0" w:color="auto"/>
            </w:tcBorders>
            <w:shd w:val="clear" w:color="auto" w:fill="auto"/>
            <w:vAlign w:val="center"/>
            <w:hideMark/>
          </w:tcPr>
          <w:p w14:paraId="48A0A992"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56961636"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 </w:t>
            </w:r>
          </w:p>
        </w:tc>
        <w:tc>
          <w:tcPr>
            <w:tcW w:w="1406" w:type="dxa"/>
            <w:tcBorders>
              <w:top w:val="nil"/>
              <w:left w:val="nil"/>
              <w:bottom w:val="single" w:sz="4" w:space="0" w:color="auto"/>
              <w:right w:val="single" w:sz="4" w:space="0" w:color="auto"/>
            </w:tcBorders>
            <w:shd w:val="clear" w:color="auto" w:fill="auto"/>
            <w:noWrap/>
            <w:vAlign w:val="center"/>
            <w:hideMark/>
          </w:tcPr>
          <w:p w14:paraId="56DEFD18"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 </w:t>
            </w:r>
          </w:p>
        </w:tc>
      </w:tr>
      <w:tr w:rsidR="00072EB1" w:rsidRPr="00B741BD" w14:paraId="4B3DEA90"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790238D6" w14:textId="77777777" w:rsidR="00072EB1" w:rsidRPr="00B741BD" w:rsidRDefault="00072EB1" w:rsidP="00072EB1">
            <w:pPr>
              <w:ind w:left="171"/>
              <w:rPr>
                <w:rFonts w:ascii="Myriad Pro" w:hAnsi="Myriad Pro" w:cs="Calibri"/>
                <w:sz w:val="20"/>
                <w:szCs w:val="20"/>
              </w:rPr>
            </w:pPr>
            <w:r w:rsidRPr="00B741BD">
              <w:rPr>
                <w:rFonts w:ascii="Myriad Pro" w:hAnsi="Myriad Pro" w:cs="Calibri"/>
                <w:sz w:val="20"/>
                <w:szCs w:val="20"/>
              </w:rPr>
              <w:t>Оплата работ и услуг сторонних организаций</w:t>
            </w:r>
          </w:p>
        </w:tc>
        <w:tc>
          <w:tcPr>
            <w:tcW w:w="1134" w:type="dxa"/>
            <w:tcBorders>
              <w:top w:val="nil"/>
              <w:left w:val="nil"/>
              <w:bottom w:val="single" w:sz="4" w:space="0" w:color="auto"/>
              <w:right w:val="single" w:sz="4" w:space="0" w:color="auto"/>
            </w:tcBorders>
            <w:shd w:val="clear" w:color="auto" w:fill="auto"/>
            <w:vAlign w:val="center"/>
            <w:hideMark/>
          </w:tcPr>
          <w:p w14:paraId="654B55C9" w14:textId="77777777" w:rsidR="00072EB1" w:rsidRPr="00B741BD" w:rsidRDefault="00072EB1" w:rsidP="00072EB1">
            <w:pPr>
              <w:jc w:val="center"/>
              <w:rPr>
                <w:rFonts w:ascii="Myriad Pro" w:hAnsi="Myriad Pro" w:cs="Calibri"/>
                <w:sz w:val="20"/>
                <w:szCs w:val="20"/>
              </w:rPr>
            </w:pPr>
            <w:r w:rsidRPr="00B741BD">
              <w:rPr>
                <w:rFonts w:ascii="Myriad Pro" w:hAnsi="Myriad Pro" w:cs="Calibri"/>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1626FD87"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130 586,94</w:t>
            </w:r>
          </w:p>
        </w:tc>
        <w:tc>
          <w:tcPr>
            <w:tcW w:w="1406" w:type="dxa"/>
            <w:tcBorders>
              <w:top w:val="nil"/>
              <w:left w:val="nil"/>
              <w:bottom w:val="single" w:sz="4" w:space="0" w:color="auto"/>
              <w:right w:val="single" w:sz="4" w:space="0" w:color="auto"/>
            </w:tcBorders>
            <w:shd w:val="clear" w:color="auto" w:fill="auto"/>
            <w:noWrap/>
            <w:vAlign w:val="center"/>
            <w:hideMark/>
          </w:tcPr>
          <w:p w14:paraId="70D8E108"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135 354,24</w:t>
            </w:r>
          </w:p>
        </w:tc>
      </w:tr>
      <w:tr w:rsidR="00072EB1" w:rsidRPr="00B741BD" w14:paraId="6A242F16"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215C7D7E"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услуги связи</w:t>
            </w:r>
          </w:p>
        </w:tc>
        <w:tc>
          <w:tcPr>
            <w:tcW w:w="1134" w:type="dxa"/>
            <w:tcBorders>
              <w:top w:val="nil"/>
              <w:left w:val="nil"/>
              <w:bottom w:val="single" w:sz="4" w:space="0" w:color="auto"/>
              <w:right w:val="single" w:sz="4" w:space="0" w:color="auto"/>
            </w:tcBorders>
            <w:shd w:val="clear" w:color="auto" w:fill="auto"/>
            <w:vAlign w:val="center"/>
            <w:hideMark/>
          </w:tcPr>
          <w:p w14:paraId="744702D1"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63440708"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10 236,31</w:t>
            </w:r>
          </w:p>
        </w:tc>
        <w:tc>
          <w:tcPr>
            <w:tcW w:w="1406" w:type="dxa"/>
            <w:tcBorders>
              <w:top w:val="nil"/>
              <w:left w:val="nil"/>
              <w:bottom w:val="single" w:sz="4" w:space="0" w:color="auto"/>
              <w:right w:val="single" w:sz="4" w:space="0" w:color="auto"/>
            </w:tcBorders>
            <w:shd w:val="clear" w:color="auto" w:fill="auto"/>
            <w:noWrap/>
            <w:vAlign w:val="center"/>
            <w:hideMark/>
          </w:tcPr>
          <w:p w14:paraId="43CEA888"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10 610,01</w:t>
            </w:r>
          </w:p>
        </w:tc>
      </w:tr>
      <w:tr w:rsidR="00072EB1" w:rsidRPr="00B741BD" w14:paraId="62B10C5D"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092F5C5A"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Расходы на услуги вневедомственной охраны и коммунального хозяйства</w:t>
            </w:r>
          </w:p>
        </w:tc>
        <w:tc>
          <w:tcPr>
            <w:tcW w:w="1134" w:type="dxa"/>
            <w:tcBorders>
              <w:top w:val="nil"/>
              <w:left w:val="nil"/>
              <w:bottom w:val="single" w:sz="4" w:space="0" w:color="auto"/>
              <w:right w:val="single" w:sz="4" w:space="0" w:color="auto"/>
            </w:tcBorders>
            <w:shd w:val="clear" w:color="auto" w:fill="auto"/>
            <w:vAlign w:val="center"/>
            <w:hideMark/>
          </w:tcPr>
          <w:p w14:paraId="78F697BF"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27287D4A"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90 100,20</w:t>
            </w:r>
          </w:p>
        </w:tc>
        <w:tc>
          <w:tcPr>
            <w:tcW w:w="1406" w:type="dxa"/>
            <w:tcBorders>
              <w:top w:val="nil"/>
              <w:left w:val="nil"/>
              <w:bottom w:val="single" w:sz="4" w:space="0" w:color="auto"/>
              <w:right w:val="single" w:sz="4" w:space="0" w:color="auto"/>
            </w:tcBorders>
            <w:shd w:val="clear" w:color="auto" w:fill="auto"/>
            <w:noWrap/>
            <w:vAlign w:val="center"/>
            <w:hideMark/>
          </w:tcPr>
          <w:p w14:paraId="575B3FF2"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93 389,46</w:t>
            </w:r>
          </w:p>
        </w:tc>
      </w:tr>
      <w:tr w:rsidR="00072EB1" w:rsidRPr="00B741BD" w14:paraId="11DFE62F"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3D3449BD"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Расходы на юридические и информационные услуги</w:t>
            </w:r>
          </w:p>
        </w:tc>
        <w:tc>
          <w:tcPr>
            <w:tcW w:w="1134" w:type="dxa"/>
            <w:tcBorders>
              <w:top w:val="nil"/>
              <w:left w:val="nil"/>
              <w:bottom w:val="single" w:sz="4" w:space="0" w:color="auto"/>
              <w:right w:val="single" w:sz="4" w:space="0" w:color="auto"/>
            </w:tcBorders>
            <w:shd w:val="clear" w:color="auto" w:fill="auto"/>
            <w:vAlign w:val="center"/>
            <w:hideMark/>
          </w:tcPr>
          <w:p w14:paraId="19FDBE77"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368096CD"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3 252,01</w:t>
            </w:r>
          </w:p>
        </w:tc>
        <w:tc>
          <w:tcPr>
            <w:tcW w:w="1406" w:type="dxa"/>
            <w:tcBorders>
              <w:top w:val="nil"/>
              <w:left w:val="nil"/>
              <w:bottom w:val="single" w:sz="4" w:space="0" w:color="auto"/>
              <w:right w:val="single" w:sz="4" w:space="0" w:color="auto"/>
            </w:tcBorders>
            <w:shd w:val="clear" w:color="auto" w:fill="auto"/>
            <w:noWrap/>
            <w:vAlign w:val="center"/>
            <w:hideMark/>
          </w:tcPr>
          <w:p w14:paraId="7E25F975"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3 370,73</w:t>
            </w:r>
          </w:p>
        </w:tc>
      </w:tr>
      <w:tr w:rsidR="00072EB1" w:rsidRPr="00B741BD" w14:paraId="07438852"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558E431C"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Расходы на аудиторские и консультационные услуги</w:t>
            </w:r>
          </w:p>
        </w:tc>
        <w:tc>
          <w:tcPr>
            <w:tcW w:w="1134" w:type="dxa"/>
            <w:tcBorders>
              <w:top w:val="nil"/>
              <w:left w:val="nil"/>
              <w:bottom w:val="single" w:sz="4" w:space="0" w:color="auto"/>
              <w:right w:val="single" w:sz="4" w:space="0" w:color="auto"/>
            </w:tcBorders>
            <w:shd w:val="clear" w:color="auto" w:fill="auto"/>
            <w:vAlign w:val="center"/>
            <w:hideMark/>
          </w:tcPr>
          <w:p w14:paraId="4DB15F30"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289DA25C"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4 245,84</w:t>
            </w:r>
          </w:p>
        </w:tc>
        <w:tc>
          <w:tcPr>
            <w:tcW w:w="1406" w:type="dxa"/>
            <w:tcBorders>
              <w:top w:val="nil"/>
              <w:left w:val="nil"/>
              <w:bottom w:val="single" w:sz="4" w:space="0" w:color="auto"/>
              <w:right w:val="single" w:sz="4" w:space="0" w:color="auto"/>
            </w:tcBorders>
            <w:shd w:val="clear" w:color="auto" w:fill="auto"/>
            <w:noWrap/>
            <w:vAlign w:val="center"/>
            <w:hideMark/>
          </w:tcPr>
          <w:p w14:paraId="426A68CE"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4 400,84</w:t>
            </w:r>
          </w:p>
        </w:tc>
      </w:tr>
      <w:tr w:rsidR="00072EB1" w:rsidRPr="00B741BD" w14:paraId="64ADC99F"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44D17154"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Транспортные услуги</w:t>
            </w:r>
          </w:p>
        </w:tc>
        <w:tc>
          <w:tcPr>
            <w:tcW w:w="1134" w:type="dxa"/>
            <w:tcBorders>
              <w:top w:val="nil"/>
              <w:left w:val="nil"/>
              <w:bottom w:val="single" w:sz="4" w:space="0" w:color="auto"/>
              <w:right w:val="single" w:sz="4" w:space="0" w:color="auto"/>
            </w:tcBorders>
            <w:shd w:val="clear" w:color="auto" w:fill="auto"/>
            <w:vAlign w:val="center"/>
            <w:hideMark/>
          </w:tcPr>
          <w:p w14:paraId="31F57E8E"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3204DBAA"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1 244,86</w:t>
            </w:r>
          </w:p>
        </w:tc>
        <w:tc>
          <w:tcPr>
            <w:tcW w:w="1406" w:type="dxa"/>
            <w:tcBorders>
              <w:top w:val="nil"/>
              <w:left w:val="nil"/>
              <w:bottom w:val="single" w:sz="4" w:space="0" w:color="auto"/>
              <w:right w:val="single" w:sz="4" w:space="0" w:color="auto"/>
            </w:tcBorders>
            <w:shd w:val="clear" w:color="auto" w:fill="auto"/>
            <w:noWrap/>
            <w:vAlign w:val="center"/>
            <w:hideMark/>
          </w:tcPr>
          <w:p w14:paraId="7F6BC692"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1 290,31</w:t>
            </w:r>
          </w:p>
        </w:tc>
      </w:tr>
      <w:tr w:rsidR="00072EB1" w:rsidRPr="00B741BD" w14:paraId="77319333"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7A1CB8E4"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Прочие услуги сторонних организаций</w:t>
            </w:r>
          </w:p>
        </w:tc>
        <w:tc>
          <w:tcPr>
            <w:tcW w:w="1134" w:type="dxa"/>
            <w:tcBorders>
              <w:top w:val="nil"/>
              <w:left w:val="nil"/>
              <w:bottom w:val="single" w:sz="4" w:space="0" w:color="auto"/>
              <w:right w:val="single" w:sz="4" w:space="0" w:color="auto"/>
            </w:tcBorders>
            <w:shd w:val="clear" w:color="auto" w:fill="auto"/>
            <w:vAlign w:val="center"/>
            <w:hideMark/>
          </w:tcPr>
          <w:p w14:paraId="3AEE04C1"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583938C1"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21 507,72</w:t>
            </w:r>
          </w:p>
        </w:tc>
        <w:tc>
          <w:tcPr>
            <w:tcW w:w="1406" w:type="dxa"/>
            <w:tcBorders>
              <w:top w:val="nil"/>
              <w:left w:val="nil"/>
              <w:bottom w:val="single" w:sz="4" w:space="0" w:color="auto"/>
              <w:right w:val="single" w:sz="4" w:space="0" w:color="auto"/>
            </w:tcBorders>
            <w:shd w:val="clear" w:color="auto" w:fill="auto"/>
            <w:noWrap/>
            <w:vAlign w:val="center"/>
            <w:hideMark/>
          </w:tcPr>
          <w:p w14:paraId="26431962"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22 292,90</w:t>
            </w:r>
          </w:p>
        </w:tc>
      </w:tr>
      <w:tr w:rsidR="00072EB1" w:rsidRPr="00B741BD" w14:paraId="1C896BA7"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43E8FA1F"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Расходы на командировки и представительские</w:t>
            </w:r>
          </w:p>
        </w:tc>
        <w:tc>
          <w:tcPr>
            <w:tcW w:w="1134" w:type="dxa"/>
            <w:tcBorders>
              <w:top w:val="nil"/>
              <w:left w:val="nil"/>
              <w:bottom w:val="single" w:sz="4" w:space="0" w:color="auto"/>
              <w:right w:val="single" w:sz="4" w:space="0" w:color="auto"/>
            </w:tcBorders>
            <w:shd w:val="clear" w:color="auto" w:fill="auto"/>
            <w:vAlign w:val="center"/>
            <w:hideMark/>
          </w:tcPr>
          <w:p w14:paraId="5BD054FF"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62599D64"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3 590,16</w:t>
            </w:r>
          </w:p>
        </w:tc>
        <w:tc>
          <w:tcPr>
            <w:tcW w:w="1406" w:type="dxa"/>
            <w:tcBorders>
              <w:top w:val="nil"/>
              <w:left w:val="nil"/>
              <w:bottom w:val="single" w:sz="4" w:space="0" w:color="auto"/>
              <w:right w:val="single" w:sz="4" w:space="0" w:color="auto"/>
            </w:tcBorders>
            <w:shd w:val="clear" w:color="auto" w:fill="auto"/>
            <w:noWrap/>
            <w:vAlign w:val="center"/>
            <w:hideMark/>
          </w:tcPr>
          <w:p w14:paraId="22F7EE9B"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3 721,23</w:t>
            </w:r>
          </w:p>
        </w:tc>
      </w:tr>
      <w:tr w:rsidR="00072EB1" w:rsidRPr="00B741BD" w14:paraId="3B646343"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5EF3BA1C"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Расходы на подготовку кадров</w:t>
            </w:r>
          </w:p>
        </w:tc>
        <w:tc>
          <w:tcPr>
            <w:tcW w:w="1134" w:type="dxa"/>
            <w:tcBorders>
              <w:top w:val="nil"/>
              <w:left w:val="nil"/>
              <w:bottom w:val="single" w:sz="4" w:space="0" w:color="auto"/>
              <w:right w:val="single" w:sz="4" w:space="0" w:color="auto"/>
            </w:tcBorders>
            <w:shd w:val="clear" w:color="auto" w:fill="auto"/>
            <w:vAlign w:val="center"/>
            <w:hideMark/>
          </w:tcPr>
          <w:p w14:paraId="4737B936"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3FC91BD1"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5 334,80</w:t>
            </w:r>
          </w:p>
        </w:tc>
        <w:tc>
          <w:tcPr>
            <w:tcW w:w="1406" w:type="dxa"/>
            <w:tcBorders>
              <w:top w:val="nil"/>
              <w:left w:val="nil"/>
              <w:bottom w:val="single" w:sz="4" w:space="0" w:color="auto"/>
              <w:right w:val="single" w:sz="4" w:space="0" w:color="auto"/>
            </w:tcBorders>
            <w:shd w:val="clear" w:color="auto" w:fill="auto"/>
            <w:noWrap/>
            <w:vAlign w:val="center"/>
            <w:hideMark/>
          </w:tcPr>
          <w:p w14:paraId="213CFA8B"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5 529,56</w:t>
            </w:r>
          </w:p>
        </w:tc>
      </w:tr>
      <w:tr w:rsidR="00072EB1" w:rsidRPr="00B741BD" w14:paraId="7D1C84EB"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1540E718"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Расходы на обеспечение нормальных условий труда и мер по технике безопасности</w:t>
            </w:r>
          </w:p>
        </w:tc>
        <w:tc>
          <w:tcPr>
            <w:tcW w:w="1134" w:type="dxa"/>
            <w:tcBorders>
              <w:top w:val="nil"/>
              <w:left w:val="nil"/>
              <w:bottom w:val="single" w:sz="4" w:space="0" w:color="auto"/>
              <w:right w:val="single" w:sz="4" w:space="0" w:color="auto"/>
            </w:tcBorders>
            <w:shd w:val="clear" w:color="auto" w:fill="auto"/>
            <w:vAlign w:val="center"/>
            <w:hideMark/>
          </w:tcPr>
          <w:p w14:paraId="75EE50D1"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529F5E9B"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3 038,80</w:t>
            </w:r>
          </w:p>
        </w:tc>
        <w:tc>
          <w:tcPr>
            <w:tcW w:w="1406" w:type="dxa"/>
            <w:tcBorders>
              <w:top w:val="nil"/>
              <w:left w:val="nil"/>
              <w:bottom w:val="single" w:sz="4" w:space="0" w:color="auto"/>
              <w:right w:val="single" w:sz="4" w:space="0" w:color="auto"/>
            </w:tcBorders>
            <w:shd w:val="clear" w:color="auto" w:fill="auto"/>
            <w:noWrap/>
            <w:vAlign w:val="center"/>
            <w:hideMark/>
          </w:tcPr>
          <w:p w14:paraId="46FD43BD"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3 149,73</w:t>
            </w:r>
          </w:p>
        </w:tc>
      </w:tr>
      <w:tr w:rsidR="00072EB1" w:rsidRPr="00B741BD" w14:paraId="6536F9EE"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4A2434B7"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расходы на страхование</w:t>
            </w:r>
          </w:p>
        </w:tc>
        <w:tc>
          <w:tcPr>
            <w:tcW w:w="1134" w:type="dxa"/>
            <w:tcBorders>
              <w:top w:val="nil"/>
              <w:left w:val="nil"/>
              <w:bottom w:val="single" w:sz="4" w:space="0" w:color="auto"/>
              <w:right w:val="single" w:sz="4" w:space="0" w:color="auto"/>
            </w:tcBorders>
            <w:shd w:val="clear" w:color="auto" w:fill="auto"/>
            <w:vAlign w:val="center"/>
            <w:hideMark/>
          </w:tcPr>
          <w:p w14:paraId="6A07285E"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2FA4A0D3"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30 151,85</w:t>
            </w:r>
          </w:p>
        </w:tc>
        <w:tc>
          <w:tcPr>
            <w:tcW w:w="1406" w:type="dxa"/>
            <w:tcBorders>
              <w:top w:val="nil"/>
              <w:left w:val="nil"/>
              <w:bottom w:val="single" w:sz="4" w:space="0" w:color="auto"/>
              <w:right w:val="single" w:sz="4" w:space="0" w:color="auto"/>
            </w:tcBorders>
            <w:shd w:val="clear" w:color="auto" w:fill="auto"/>
            <w:noWrap/>
            <w:vAlign w:val="center"/>
            <w:hideMark/>
          </w:tcPr>
          <w:p w14:paraId="59BA9019"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31 252,59</w:t>
            </w:r>
          </w:p>
        </w:tc>
      </w:tr>
      <w:tr w:rsidR="00072EB1" w:rsidRPr="00B741BD" w14:paraId="53543B40"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091EFA0E" w14:textId="77777777" w:rsidR="00072EB1" w:rsidRPr="00B741BD" w:rsidRDefault="00072EB1" w:rsidP="00072EB1">
            <w:pPr>
              <w:ind w:left="171"/>
              <w:rPr>
                <w:rFonts w:ascii="Myriad Pro" w:hAnsi="Myriad Pro" w:cs="Calibri"/>
                <w:color w:val="000000"/>
                <w:sz w:val="20"/>
                <w:szCs w:val="20"/>
              </w:rPr>
            </w:pPr>
            <w:r w:rsidRPr="00B741BD">
              <w:rPr>
                <w:rFonts w:ascii="Myriad Pro" w:hAnsi="Myriad Pro" w:cs="Calibri"/>
                <w:color w:val="000000"/>
                <w:sz w:val="20"/>
                <w:szCs w:val="20"/>
              </w:rPr>
              <w:t>Другие прочие расходы</w:t>
            </w:r>
          </w:p>
        </w:tc>
        <w:tc>
          <w:tcPr>
            <w:tcW w:w="1134" w:type="dxa"/>
            <w:tcBorders>
              <w:top w:val="nil"/>
              <w:left w:val="nil"/>
              <w:bottom w:val="single" w:sz="4" w:space="0" w:color="auto"/>
              <w:right w:val="single" w:sz="4" w:space="0" w:color="auto"/>
            </w:tcBorders>
            <w:shd w:val="clear" w:color="auto" w:fill="auto"/>
            <w:vAlign w:val="center"/>
            <w:hideMark/>
          </w:tcPr>
          <w:p w14:paraId="046B8F5B"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2D67463D"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89 989,01</w:t>
            </w:r>
          </w:p>
        </w:tc>
        <w:tc>
          <w:tcPr>
            <w:tcW w:w="1406" w:type="dxa"/>
            <w:tcBorders>
              <w:top w:val="nil"/>
              <w:left w:val="nil"/>
              <w:bottom w:val="single" w:sz="4" w:space="0" w:color="auto"/>
              <w:right w:val="single" w:sz="4" w:space="0" w:color="auto"/>
            </w:tcBorders>
            <w:shd w:val="clear" w:color="auto" w:fill="auto"/>
            <w:noWrap/>
            <w:vAlign w:val="center"/>
            <w:hideMark/>
          </w:tcPr>
          <w:p w14:paraId="6DFE6421"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93 274,21</w:t>
            </w:r>
          </w:p>
        </w:tc>
      </w:tr>
      <w:tr w:rsidR="00072EB1" w:rsidRPr="00B741BD" w14:paraId="48899B66" w14:textId="77777777" w:rsidTr="00B741BD">
        <w:trPr>
          <w:trHeight w:val="20"/>
        </w:trPr>
        <w:tc>
          <w:tcPr>
            <w:tcW w:w="5377" w:type="dxa"/>
            <w:tcBorders>
              <w:top w:val="nil"/>
              <w:left w:val="single" w:sz="4" w:space="0" w:color="auto"/>
              <w:bottom w:val="single" w:sz="4" w:space="0" w:color="auto"/>
              <w:right w:val="single" w:sz="4" w:space="0" w:color="auto"/>
            </w:tcBorders>
            <w:shd w:val="clear" w:color="000000" w:fill="E2EFDA"/>
            <w:vAlign w:val="center"/>
            <w:hideMark/>
          </w:tcPr>
          <w:p w14:paraId="6171EA6D" w14:textId="77777777" w:rsidR="00072EB1" w:rsidRPr="00B741BD" w:rsidRDefault="00072EB1" w:rsidP="00072EB1">
            <w:pPr>
              <w:rPr>
                <w:rFonts w:ascii="Myriad Pro" w:hAnsi="Myriad Pro" w:cs="Calibri"/>
                <w:b/>
                <w:bCs/>
                <w:color w:val="000000"/>
                <w:sz w:val="20"/>
                <w:szCs w:val="20"/>
              </w:rPr>
            </w:pPr>
            <w:r w:rsidRPr="00B741BD">
              <w:rPr>
                <w:rFonts w:ascii="Myriad Pro" w:hAnsi="Myriad Pro" w:cs="Calibri"/>
                <w:b/>
                <w:bCs/>
                <w:color w:val="000000"/>
                <w:sz w:val="20"/>
                <w:szCs w:val="20"/>
              </w:rPr>
              <w:t>ИТОГО подконтрольные расходы</w:t>
            </w:r>
          </w:p>
        </w:tc>
        <w:tc>
          <w:tcPr>
            <w:tcW w:w="1134" w:type="dxa"/>
            <w:tcBorders>
              <w:top w:val="nil"/>
              <w:left w:val="nil"/>
              <w:bottom w:val="single" w:sz="4" w:space="0" w:color="auto"/>
              <w:right w:val="single" w:sz="4" w:space="0" w:color="auto"/>
            </w:tcBorders>
            <w:shd w:val="clear" w:color="000000" w:fill="E2EFDA"/>
            <w:vAlign w:val="center"/>
            <w:hideMark/>
          </w:tcPr>
          <w:p w14:paraId="6A3B522E" w14:textId="77777777" w:rsidR="00072EB1" w:rsidRPr="00B741BD" w:rsidRDefault="00072EB1" w:rsidP="00072EB1">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7" w:type="dxa"/>
            <w:tcBorders>
              <w:top w:val="nil"/>
              <w:left w:val="nil"/>
              <w:bottom w:val="single" w:sz="4" w:space="0" w:color="auto"/>
              <w:right w:val="single" w:sz="4" w:space="0" w:color="auto"/>
            </w:tcBorders>
            <w:shd w:val="clear" w:color="000000" w:fill="E2EFDA"/>
            <w:noWrap/>
            <w:vAlign w:val="center"/>
            <w:hideMark/>
          </w:tcPr>
          <w:p w14:paraId="00CC8ED9" w14:textId="77777777" w:rsidR="00072EB1" w:rsidRPr="00B741BD" w:rsidRDefault="00072EB1" w:rsidP="00072EB1">
            <w:pPr>
              <w:jc w:val="right"/>
              <w:rPr>
                <w:rFonts w:ascii="Myriad Pro" w:hAnsi="Myriad Pro" w:cs="Calibri"/>
                <w:b/>
                <w:bCs/>
                <w:sz w:val="20"/>
                <w:szCs w:val="20"/>
              </w:rPr>
            </w:pPr>
            <w:r w:rsidRPr="00B741BD">
              <w:rPr>
                <w:rFonts w:ascii="Myriad Pro" w:hAnsi="Myriad Pro" w:cs="Calibri"/>
                <w:b/>
                <w:bCs/>
                <w:sz w:val="20"/>
                <w:szCs w:val="20"/>
              </w:rPr>
              <w:t>1 149 950,71</w:t>
            </w:r>
          </w:p>
        </w:tc>
        <w:tc>
          <w:tcPr>
            <w:tcW w:w="1406" w:type="dxa"/>
            <w:tcBorders>
              <w:top w:val="nil"/>
              <w:left w:val="nil"/>
              <w:bottom w:val="single" w:sz="4" w:space="0" w:color="auto"/>
              <w:right w:val="single" w:sz="4" w:space="0" w:color="auto"/>
            </w:tcBorders>
            <w:shd w:val="clear" w:color="000000" w:fill="E2EFDA"/>
            <w:noWrap/>
            <w:vAlign w:val="center"/>
            <w:hideMark/>
          </w:tcPr>
          <w:p w14:paraId="4290D008" w14:textId="77777777" w:rsidR="00072EB1" w:rsidRPr="00B741BD" w:rsidRDefault="00072EB1" w:rsidP="00072EB1">
            <w:pPr>
              <w:jc w:val="right"/>
              <w:rPr>
                <w:rFonts w:ascii="Myriad Pro" w:hAnsi="Myriad Pro" w:cs="Calibri"/>
                <w:b/>
                <w:bCs/>
                <w:sz w:val="20"/>
                <w:szCs w:val="20"/>
              </w:rPr>
            </w:pPr>
            <w:r w:rsidRPr="00B741BD">
              <w:rPr>
                <w:rFonts w:ascii="Myriad Pro" w:hAnsi="Myriad Pro" w:cs="Calibri"/>
                <w:b/>
                <w:bCs/>
                <w:sz w:val="20"/>
                <w:szCs w:val="20"/>
              </w:rPr>
              <w:t>1 191 931,66</w:t>
            </w:r>
          </w:p>
        </w:tc>
      </w:tr>
      <w:tr w:rsidR="00072EB1" w:rsidRPr="00B741BD" w14:paraId="7BA058F7"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621B6AD9"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Оплата услуг ОАО "ФСК ЕЭС"</w:t>
            </w:r>
          </w:p>
        </w:tc>
        <w:tc>
          <w:tcPr>
            <w:tcW w:w="1134" w:type="dxa"/>
            <w:tcBorders>
              <w:top w:val="nil"/>
              <w:left w:val="nil"/>
              <w:bottom w:val="single" w:sz="4" w:space="0" w:color="auto"/>
              <w:right w:val="single" w:sz="4" w:space="0" w:color="auto"/>
            </w:tcBorders>
            <w:shd w:val="clear" w:color="auto" w:fill="auto"/>
            <w:vAlign w:val="center"/>
            <w:hideMark/>
          </w:tcPr>
          <w:p w14:paraId="50DEFC05"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157728F5"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 </w:t>
            </w:r>
          </w:p>
        </w:tc>
        <w:tc>
          <w:tcPr>
            <w:tcW w:w="1406" w:type="dxa"/>
            <w:tcBorders>
              <w:top w:val="nil"/>
              <w:left w:val="nil"/>
              <w:bottom w:val="single" w:sz="4" w:space="0" w:color="auto"/>
              <w:right w:val="single" w:sz="4" w:space="0" w:color="auto"/>
            </w:tcBorders>
            <w:shd w:val="clear" w:color="auto" w:fill="auto"/>
            <w:noWrap/>
            <w:vAlign w:val="center"/>
            <w:hideMark/>
          </w:tcPr>
          <w:p w14:paraId="176AEA04"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 </w:t>
            </w:r>
          </w:p>
        </w:tc>
      </w:tr>
      <w:tr w:rsidR="00072EB1" w:rsidRPr="00B741BD" w14:paraId="0406D4E2"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hideMark/>
          </w:tcPr>
          <w:p w14:paraId="518200CD"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Плата за аренду имущества и лизинг</w:t>
            </w:r>
          </w:p>
        </w:tc>
        <w:tc>
          <w:tcPr>
            <w:tcW w:w="1134" w:type="dxa"/>
            <w:tcBorders>
              <w:top w:val="nil"/>
              <w:left w:val="nil"/>
              <w:bottom w:val="single" w:sz="4" w:space="0" w:color="auto"/>
              <w:right w:val="single" w:sz="4" w:space="0" w:color="auto"/>
            </w:tcBorders>
            <w:shd w:val="clear" w:color="auto" w:fill="auto"/>
            <w:vAlign w:val="center"/>
            <w:hideMark/>
          </w:tcPr>
          <w:p w14:paraId="0365A918"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000000" w:fill="FFFFFF"/>
            <w:noWrap/>
            <w:vAlign w:val="center"/>
            <w:hideMark/>
          </w:tcPr>
          <w:p w14:paraId="6E14B16B"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133 431,00</w:t>
            </w:r>
          </w:p>
        </w:tc>
        <w:tc>
          <w:tcPr>
            <w:tcW w:w="1406" w:type="dxa"/>
            <w:tcBorders>
              <w:top w:val="nil"/>
              <w:left w:val="nil"/>
              <w:bottom w:val="single" w:sz="4" w:space="0" w:color="auto"/>
              <w:right w:val="single" w:sz="4" w:space="0" w:color="auto"/>
            </w:tcBorders>
            <w:shd w:val="clear" w:color="auto" w:fill="auto"/>
            <w:noWrap/>
            <w:vAlign w:val="center"/>
            <w:hideMark/>
          </w:tcPr>
          <w:p w14:paraId="2AE73C73"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92 554,00</w:t>
            </w:r>
          </w:p>
        </w:tc>
      </w:tr>
      <w:tr w:rsidR="00072EB1" w:rsidRPr="00B741BD" w14:paraId="08E66E43"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hideMark/>
          </w:tcPr>
          <w:p w14:paraId="1521920F"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Электроэнергия на хоз. нужды</w:t>
            </w:r>
          </w:p>
        </w:tc>
        <w:tc>
          <w:tcPr>
            <w:tcW w:w="1134" w:type="dxa"/>
            <w:tcBorders>
              <w:top w:val="nil"/>
              <w:left w:val="nil"/>
              <w:bottom w:val="single" w:sz="4" w:space="0" w:color="auto"/>
              <w:right w:val="single" w:sz="4" w:space="0" w:color="auto"/>
            </w:tcBorders>
            <w:shd w:val="clear" w:color="auto" w:fill="auto"/>
            <w:vAlign w:val="center"/>
            <w:hideMark/>
          </w:tcPr>
          <w:p w14:paraId="43ED0684"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000000" w:fill="FFFFFF"/>
            <w:noWrap/>
            <w:vAlign w:val="center"/>
            <w:hideMark/>
          </w:tcPr>
          <w:p w14:paraId="771FD136"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17 586,00</w:t>
            </w:r>
          </w:p>
        </w:tc>
        <w:tc>
          <w:tcPr>
            <w:tcW w:w="1406" w:type="dxa"/>
            <w:tcBorders>
              <w:top w:val="nil"/>
              <w:left w:val="nil"/>
              <w:bottom w:val="single" w:sz="4" w:space="0" w:color="auto"/>
              <w:right w:val="single" w:sz="4" w:space="0" w:color="auto"/>
            </w:tcBorders>
            <w:shd w:val="clear" w:color="auto" w:fill="auto"/>
            <w:noWrap/>
            <w:vAlign w:val="center"/>
            <w:hideMark/>
          </w:tcPr>
          <w:p w14:paraId="1AAA0DF7"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17 697,00</w:t>
            </w:r>
          </w:p>
        </w:tc>
      </w:tr>
      <w:tr w:rsidR="00072EB1" w:rsidRPr="00B741BD" w14:paraId="33BC0202"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hideMark/>
          </w:tcPr>
          <w:p w14:paraId="0B20B64B"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Теплоэнергия</w:t>
            </w:r>
          </w:p>
        </w:tc>
        <w:tc>
          <w:tcPr>
            <w:tcW w:w="1134" w:type="dxa"/>
            <w:tcBorders>
              <w:top w:val="nil"/>
              <w:left w:val="nil"/>
              <w:bottom w:val="single" w:sz="4" w:space="0" w:color="auto"/>
              <w:right w:val="single" w:sz="4" w:space="0" w:color="auto"/>
            </w:tcBorders>
            <w:shd w:val="clear" w:color="auto" w:fill="auto"/>
            <w:vAlign w:val="center"/>
            <w:hideMark/>
          </w:tcPr>
          <w:p w14:paraId="00FE0656"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000000" w:fill="FFFFFF"/>
            <w:noWrap/>
            <w:vAlign w:val="center"/>
            <w:hideMark/>
          </w:tcPr>
          <w:p w14:paraId="2C45AF5D"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4 456,00</w:t>
            </w:r>
          </w:p>
        </w:tc>
        <w:tc>
          <w:tcPr>
            <w:tcW w:w="1406" w:type="dxa"/>
            <w:tcBorders>
              <w:top w:val="nil"/>
              <w:left w:val="nil"/>
              <w:bottom w:val="single" w:sz="4" w:space="0" w:color="auto"/>
              <w:right w:val="single" w:sz="4" w:space="0" w:color="auto"/>
            </w:tcBorders>
            <w:shd w:val="clear" w:color="auto" w:fill="auto"/>
            <w:noWrap/>
            <w:vAlign w:val="center"/>
            <w:hideMark/>
          </w:tcPr>
          <w:p w14:paraId="08655D61"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4 918,00</w:t>
            </w:r>
          </w:p>
        </w:tc>
      </w:tr>
      <w:tr w:rsidR="00072EB1" w:rsidRPr="00B741BD" w14:paraId="79187E9B"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hideMark/>
          </w:tcPr>
          <w:p w14:paraId="4EA5C58E"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Услуги банков</w:t>
            </w:r>
          </w:p>
        </w:tc>
        <w:tc>
          <w:tcPr>
            <w:tcW w:w="1134" w:type="dxa"/>
            <w:tcBorders>
              <w:top w:val="nil"/>
              <w:left w:val="nil"/>
              <w:bottom w:val="single" w:sz="4" w:space="0" w:color="auto"/>
              <w:right w:val="single" w:sz="4" w:space="0" w:color="auto"/>
            </w:tcBorders>
            <w:shd w:val="clear" w:color="auto" w:fill="auto"/>
            <w:vAlign w:val="center"/>
            <w:hideMark/>
          </w:tcPr>
          <w:p w14:paraId="4898AAF8"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000000" w:fill="FFFFFF"/>
            <w:noWrap/>
            <w:vAlign w:val="center"/>
            <w:hideMark/>
          </w:tcPr>
          <w:p w14:paraId="23E3CE1A"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1 539,00</w:t>
            </w:r>
          </w:p>
        </w:tc>
        <w:tc>
          <w:tcPr>
            <w:tcW w:w="1406" w:type="dxa"/>
            <w:tcBorders>
              <w:top w:val="nil"/>
              <w:left w:val="nil"/>
              <w:bottom w:val="single" w:sz="4" w:space="0" w:color="auto"/>
              <w:right w:val="single" w:sz="4" w:space="0" w:color="auto"/>
            </w:tcBorders>
            <w:shd w:val="clear" w:color="auto" w:fill="auto"/>
            <w:noWrap/>
            <w:vAlign w:val="center"/>
            <w:hideMark/>
          </w:tcPr>
          <w:p w14:paraId="75668566"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945,00</w:t>
            </w:r>
          </w:p>
        </w:tc>
      </w:tr>
      <w:tr w:rsidR="00072EB1" w:rsidRPr="00B741BD" w14:paraId="5A6EE192"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hideMark/>
          </w:tcPr>
          <w:p w14:paraId="3BBDF785"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Налоги, всего, в том числе:</w:t>
            </w:r>
          </w:p>
        </w:tc>
        <w:tc>
          <w:tcPr>
            <w:tcW w:w="1134" w:type="dxa"/>
            <w:tcBorders>
              <w:top w:val="nil"/>
              <w:left w:val="nil"/>
              <w:bottom w:val="single" w:sz="4" w:space="0" w:color="auto"/>
              <w:right w:val="single" w:sz="4" w:space="0" w:color="auto"/>
            </w:tcBorders>
            <w:shd w:val="clear" w:color="auto" w:fill="auto"/>
            <w:vAlign w:val="center"/>
            <w:hideMark/>
          </w:tcPr>
          <w:p w14:paraId="01CD82DC"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4421E7B8"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93 777,00</w:t>
            </w:r>
          </w:p>
        </w:tc>
        <w:tc>
          <w:tcPr>
            <w:tcW w:w="1406" w:type="dxa"/>
            <w:tcBorders>
              <w:top w:val="nil"/>
              <w:left w:val="nil"/>
              <w:bottom w:val="single" w:sz="4" w:space="0" w:color="auto"/>
              <w:right w:val="single" w:sz="4" w:space="0" w:color="auto"/>
            </w:tcBorders>
            <w:shd w:val="clear" w:color="auto" w:fill="auto"/>
            <w:noWrap/>
            <w:vAlign w:val="center"/>
            <w:hideMark/>
          </w:tcPr>
          <w:p w14:paraId="63C367B8"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303 194,00</w:t>
            </w:r>
          </w:p>
        </w:tc>
      </w:tr>
      <w:tr w:rsidR="00072EB1" w:rsidRPr="00B741BD" w14:paraId="47510F8F"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hideMark/>
          </w:tcPr>
          <w:p w14:paraId="6AD0952C" w14:textId="77777777" w:rsidR="00072EB1" w:rsidRPr="00B741BD" w:rsidRDefault="00072EB1" w:rsidP="00072EB1">
            <w:pPr>
              <w:ind w:firstLineChars="100" w:firstLine="200"/>
              <w:rPr>
                <w:rFonts w:ascii="Myriad Pro" w:hAnsi="Myriad Pro" w:cs="Calibri"/>
                <w:color w:val="000000"/>
                <w:sz w:val="20"/>
                <w:szCs w:val="20"/>
              </w:rPr>
            </w:pPr>
            <w:r w:rsidRPr="00B741BD">
              <w:rPr>
                <w:rFonts w:ascii="Myriad Pro" w:hAnsi="Myriad Pro" w:cs="Calibri"/>
                <w:color w:val="000000"/>
                <w:sz w:val="20"/>
                <w:szCs w:val="20"/>
              </w:rPr>
              <w:t>плата за землю</w:t>
            </w:r>
          </w:p>
        </w:tc>
        <w:tc>
          <w:tcPr>
            <w:tcW w:w="1134" w:type="dxa"/>
            <w:tcBorders>
              <w:top w:val="nil"/>
              <w:left w:val="nil"/>
              <w:bottom w:val="single" w:sz="4" w:space="0" w:color="auto"/>
              <w:right w:val="single" w:sz="4" w:space="0" w:color="auto"/>
            </w:tcBorders>
            <w:shd w:val="clear" w:color="auto" w:fill="auto"/>
            <w:vAlign w:val="center"/>
            <w:hideMark/>
          </w:tcPr>
          <w:p w14:paraId="5EF7B1D8"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000000" w:fill="FFFFFF"/>
            <w:noWrap/>
            <w:vAlign w:val="center"/>
            <w:hideMark/>
          </w:tcPr>
          <w:p w14:paraId="5F6E84DB"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13 473,00</w:t>
            </w:r>
          </w:p>
        </w:tc>
        <w:tc>
          <w:tcPr>
            <w:tcW w:w="1406" w:type="dxa"/>
            <w:tcBorders>
              <w:top w:val="nil"/>
              <w:left w:val="nil"/>
              <w:bottom w:val="single" w:sz="4" w:space="0" w:color="auto"/>
              <w:right w:val="single" w:sz="4" w:space="0" w:color="auto"/>
            </w:tcBorders>
            <w:shd w:val="clear" w:color="auto" w:fill="auto"/>
            <w:noWrap/>
            <w:vAlign w:val="center"/>
            <w:hideMark/>
          </w:tcPr>
          <w:p w14:paraId="2DEBBA26"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13 357,00</w:t>
            </w:r>
          </w:p>
        </w:tc>
      </w:tr>
      <w:tr w:rsidR="00072EB1" w:rsidRPr="00B741BD" w14:paraId="55467059" w14:textId="77777777" w:rsidTr="00B741BD">
        <w:trPr>
          <w:trHeight w:val="20"/>
        </w:trPr>
        <w:tc>
          <w:tcPr>
            <w:tcW w:w="5377" w:type="dxa"/>
            <w:tcBorders>
              <w:top w:val="nil"/>
              <w:left w:val="single" w:sz="4" w:space="0" w:color="auto"/>
              <w:bottom w:val="single" w:sz="4" w:space="0" w:color="auto"/>
              <w:right w:val="single" w:sz="4" w:space="0" w:color="auto"/>
            </w:tcBorders>
            <w:shd w:val="clear" w:color="000000" w:fill="FFFFFF"/>
            <w:hideMark/>
          </w:tcPr>
          <w:p w14:paraId="0BCEACEE" w14:textId="77777777" w:rsidR="00072EB1" w:rsidRPr="00B741BD" w:rsidRDefault="00072EB1" w:rsidP="00072EB1">
            <w:pPr>
              <w:ind w:firstLineChars="100" w:firstLine="200"/>
              <w:rPr>
                <w:rFonts w:ascii="Myriad Pro" w:hAnsi="Myriad Pro" w:cs="Calibri"/>
                <w:color w:val="000000"/>
                <w:sz w:val="20"/>
                <w:szCs w:val="20"/>
              </w:rPr>
            </w:pPr>
            <w:r w:rsidRPr="00B741BD">
              <w:rPr>
                <w:rFonts w:ascii="Myriad Pro" w:hAnsi="Myriad Pro" w:cs="Calibri"/>
                <w:color w:val="000000"/>
                <w:sz w:val="20"/>
                <w:szCs w:val="20"/>
              </w:rPr>
              <w:t>Налог на имущество</w:t>
            </w:r>
          </w:p>
        </w:tc>
        <w:tc>
          <w:tcPr>
            <w:tcW w:w="1134" w:type="dxa"/>
            <w:tcBorders>
              <w:top w:val="nil"/>
              <w:left w:val="nil"/>
              <w:bottom w:val="single" w:sz="4" w:space="0" w:color="auto"/>
              <w:right w:val="single" w:sz="4" w:space="0" w:color="auto"/>
            </w:tcBorders>
            <w:shd w:val="clear" w:color="auto" w:fill="auto"/>
            <w:vAlign w:val="center"/>
            <w:hideMark/>
          </w:tcPr>
          <w:p w14:paraId="12CCE0FC"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000000" w:fill="FFFFFF"/>
            <w:noWrap/>
            <w:vAlign w:val="center"/>
            <w:hideMark/>
          </w:tcPr>
          <w:p w14:paraId="58DFD1B4"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78 451,00</w:t>
            </w:r>
          </w:p>
        </w:tc>
        <w:tc>
          <w:tcPr>
            <w:tcW w:w="1406" w:type="dxa"/>
            <w:tcBorders>
              <w:top w:val="nil"/>
              <w:left w:val="nil"/>
              <w:bottom w:val="single" w:sz="4" w:space="0" w:color="auto"/>
              <w:right w:val="single" w:sz="4" w:space="0" w:color="auto"/>
            </w:tcBorders>
            <w:shd w:val="clear" w:color="auto" w:fill="auto"/>
            <w:noWrap/>
            <w:vAlign w:val="center"/>
            <w:hideMark/>
          </w:tcPr>
          <w:p w14:paraId="1D7CBC09"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288 021,00</w:t>
            </w:r>
          </w:p>
        </w:tc>
      </w:tr>
      <w:tr w:rsidR="00072EB1" w:rsidRPr="00B741BD" w14:paraId="5F4EB55B" w14:textId="77777777" w:rsidTr="00B741BD">
        <w:trPr>
          <w:trHeight w:val="20"/>
        </w:trPr>
        <w:tc>
          <w:tcPr>
            <w:tcW w:w="5377" w:type="dxa"/>
            <w:tcBorders>
              <w:top w:val="nil"/>
              <w:left w:val="single" w:sz="4" w:space="0" w:color="auto"/>
              <w:bottom w:val="single" w:sz="4" w:space="0" w:color="auto"/>
              <w:right w:val="single" w:sz="4" w:space="0" w:color="auto"/>
            </w:tcBorders>
            <w:shd w:val="clear" w:color="000000" w:fill="FFFFFF"/>
            <w:hideMark/>
          </w:tcPr>
          <w:p w14:paraId="0A50E053" w14:textId="77777777" w:rsidR="00072EB1" w:rsidRPr="00B741BD" w:rsidRDefault="00072EB1" w:rsidP="00072EB1">
            <w:pPr>
              <w:ind w:firstLineChars="100" w:firstLine="200"/>
              <w:rPr>
                <w:rFonts w:ascii="Myriad Pro" w:hAnsi="Myriad Pro" w:cs="Calibri"/>
                <w:color w:val="000000"/>
                <w:sz w:val="20"/>
                <w:szCs w:val="20"/>
              </w:rPr>
            </w:pPr>
            <w:r w:rsidRPr="00B741BD">
              <w:rPr>
                <w:rFonts w:ascii="Myriad Pro" w:hAnsi="Myriad Pro" w:cs="Calibri"/>
                <w:color w:val="000000"/>
                <w:sz w:val="20"/>
                <w:szCs w:val="20"/>
              </w:rPr>
              <w:t>Прочие налоги и сборы</w:t>
            </w:r>
          </w:p>
        </w:tc>
        <w:tc>
          <w:tcPr>
            <w:tcW w:w="1134" w:type="dxa"/>
            <w:tcBorders>
              <w:top w:val="nil"/>
              <w:left w:val="nil"/>
              <w:bottom w:val="single" w:sz="4" w:space="0" w:color="auto"/>
              <w:right w:val="single" w:sz="4" w:space="0" w:color="auto"/>
            </w:tcBorders>
            <w:shd w:val="clear" w:color="auto" w:fill="auto"/>
            <w:vAlign w:val="center"/>
            <w:hideMark/>
          </w:tcPr>
          <w:p w14:paraId="5BBA8965"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000000" w:fill="FFFFFF"/>
            <w:noWrap/>
            <w:vAlign w:val="center"/>
            <w:hideMark/>
          </w:tcPr>
          <w:p w14:paraId="1E35DF34"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1 853,00</w:t>
            </w:r>
          </w:p>
        </w:tc>
        <w:tc>
          <w:tcPr>
            <w:tcW w:w="1406" w:type="dxa"/>
            <w:tcBorders>
              <w:top w:val="nil"/>
              <w:left w:val="nil"/>
              <w:bottom w:val="single" w:sz="4" w:space="0" w:color="auto"/>
              <w:right w:val="single" w:sz="4" w:space="0" w:color="auto"/>
            </w:tcBorders>
            <w:shd w:val="clear" w:color="auto" w:fill="auto"/>
            <w:noWrap/>
            <w:vAlign w:val="center"/>
            <w:hideMark/>
          </w:tcPr>
          <w:p w14:paraId="13C09CDE"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1 816,00</w:t>
            </w:r>
          </w:p>
        </w:tc>
      </w:tr>
      <w:tr w:rsidR="00072EB1" w:rsidRPr="00B741BD" w14:paraId="1351831D" w14:textId="77777777" w:rsidTr="00B741BD">
        <w:trPr>
          <w:trHeight w:val="20"/>
        </w:trPr>
        <w:tc>
          <w:tcPr>
            <w:tcW w:w="5377" w:type="dxa"/>
            <w:tcBorders>
              <w:top w:val="nil"/>
              <w:left w:val="single" w:sz="4" w:space="0" w:color="auto"/>
              <w:bottom w:val="single" w:sz="4" w:space="0" w:color="auto"/>
              <w:right w:val="single" w:sz="4" w:space="0" w:color="auto"/>
            </w:tcBorders>
            <w:shd w:val="clear" w:color="000000" w:fill="FFFFFF"/>
            <w:hideMark/>
          </w:tcPr>
          <w:p w14:paraId="6990538D" w14:textId="77777777" w:rsidR="00072EB1" w:rsidRPr="00B741BD" w:rsidRDefault="00072EB1" w:rsidP="00072EB1">
            <w:pPr>
              <w:ind w:right="-114"/>
              <w:rPr>
                <w:rFonts w:ascii="Myriad Pro" w:hAnsi="Myriad Pro" w:cs="Calibri"/>
                <w:color w:val="000000"/>
                <w:sz w:val="20"/>
                <w:szCs w:val="20"/>
              </w:rPr>
            </w:pPr>
            <w:r w:rsidRPr="00B741BD">
              <w:rPr>
                <w:rFonts w:ascii="Myriad Pro" w:hAnsi="Myriad Pro" w:cs="Calibri"/>
                <w:color w:val="000000"/>
                <w:sz w:val="20"/>
                <w:szCs w:val="20"/>
              </w:rPr>
              <w:t>Отчисления на социальные нужды (страховые взносы)</w:t>
            </w:r>
          </w:p>
        </w:tc>
        <w:tc>
          <w:tcPr>
            <w:tcW w:w="1134" w:type="dxa"/>
            <w:tcBorders>
              <w:top w:val="nil"/>
              <w:left w:val="nil"/>
              <w:bottom w:val="single" w:sz="4" w:space="0" w:color="auto"/>
              <w:right w:val="single" w:sz="4" w:space="0" w:color="auto"/>
            </w:tcBorders>
            <w:shd w:val="clear" w:color="auto" w:fill="auto"/>
            <w:vAlign w:val="center"/>
            <w:hideMark/>
          </w:tcPr>
          <w:p w14:paraId="60E22CDA"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000000" w:fill="FFFFFF"/>
            <w:noWrap/>
            <w:vAlign w:val="center"/>
            <w:hideMark/>
          </w:tcPr>
          <w:p w14:paraId="5FDF7EDC"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202 724,00</w:t>
            </w:r>
          </w:p>
        </w:tc>
        <w:tc>
          <w:tcPr>
            <w:tcW w:w="1406" w:type="dxa"/>
            <w:tcBorders>
              <w:top w:val="nil"/>
              <w:left w:val="nil"/>
              <w:bottom w:val="single" w:sz="4" w:space="0" w:color="auto"/>
              <w:right w:val="single" w:sz="4" w:space="0" w:color="auto"/>
            </w:tcBorders>
            <w:shd w:val="clear" w:color="auto" w:fill="auto"/>
            <w:noWrap/>
            <w:vAlign w:val="center"/>
            <w:hideMark/>
          </w:tcPr>
          <w:p w14:paraId="1C12ABB2"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210 124,00</w:t>
            </w:r>
          </w:p>
        </w:tc>
      </w:tr>
      <w:tr w:rsidR="00072EB1" w:rsidRPr="00B741BD" w14:paraId="24D0F360" w14:textId="77777777" w:rsidTr="00B741BD">
        <w:trPr>
          <w:trHeight w:val="20"/>
        </w:trPr>
        <w:tc>
          <w:tcPr>
            <w:tcW w:w="5377" w:type="dxa"/>
            <w:tcBorders>
              <w:top w:val="nil"/>
              <w:left w:val="single" w:sz="4" w:space="0" w:color="auto"/>
              <w:bottom w:val="single" w:sz="4" w:space="0" w:color="auto"/>
              <w:right w:val="single" w:sz="4" w:space="0" w:color="auto"/>
            </w:tcBorders>
            <w:shd w:val="clear" w:color="000000" w:fill="FFFFFF"/>
            <w:hideMark/>
          </w:tcPr>
          <w:p w14:paraId="391FB2E5"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Налог на прибыль</w:t>
            </w:r>
          </w:p>
        </w:tc>
        <w:tc>
          <w:tcPr>
            <w:tcW w:w="1134" w:type="dxa"/>
            <w:tcBorders>
              <w:top w:val="nil"/>
              <w:left w:val="nil"/>
              <w:bottom w:val="single" w:sz="4" w:space="0" w:color="auto"/>
              <w:right w:val="single" w:sz="4" w:space="0" w:color="auto"/>
            </w:tcBorders>
            <w:shd w:val="clear" w:color="auto" w:fill="auto"/>
            <w:vAlign w:val="center"/>
            <w:hideMark/>
          </w:tcPr>
          <w:p w14:paraId="101EE059"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0B91720E"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c>
          <w:tcPr>
            <w:tcW w:w="1406" w:type="dxa"/>
            <w:tcBorders>
              <w:top w:val="nil"/>
              <w:left w:val="nil"/>
              <w:bottom w:val="single" w:sz="4" w:space="0" w:color="auto"/>
              <w:right w:val="single" w:sz="4" w:space="0" w:color="auto"/>
            </w:tcBorders>
            <w:shd w:val="clear" w:color="auto" w:fill="auto"/>
            <w:noWrap/>
            <w:vAlign w:val="center"/>
            <w:hideMark/>
          </w:tcPr>
          <w:p w14:paraId="65D12DA5"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r>
      <w:tr w:rsidR="00072EB1" w:rsidRPr="00B741BD" w14:paraId="6A0A53C3" w14:textId="77777777" w:rsidTr="00B741BD">
        <w:trPr>
          <w:trHeight w:val="20"/>
        </w:trPr>
        <w:tc>
          <w:tcPr>
            <w:tcW w:w="5377" w:type="dxa"/>
            <w:tcBorders>
              <w:top w:val="nil"/>
              <w:left w:val="single" w:sz="4" w:space="0" w:color="auto"/>
              <w:bottom w:val="single" w:sz="4" w:space="0" w:color="auto"/>
              <w:right w:val="single" w:sz="4" w:space="0" w:color="auto"/>
            </w:tcBorders>
            <w:shd w:val="clear" w:color="000000" w:fill="FFFFFF"/>
            <w:hideMark/>
          </w:tcPr>
          <w:p w14:paraId="7F157AF2"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Выпадающие доходы от льготного ТП</w:t>
            </w:r>
          </w:p>
        </w:tc>
        <w:tc>
          <w:tcPr>
            <w:tcW w:w="1134" w:type="dxa"/>
            <w:tcBorders>
              <w:top w:val="nil"/>
              <w:left w:val="nil"/>
              <w:bottom w:val="single" w:sz="4" w:space="0" w:color="auto"/>
              <w:right w:val="single" w:sz="4" w:space="0" w:color="auto"/>
            </w:tcBorders>
            <w:shd w:val="clear" w:color="auto" w:fill="auto"/>
            <w:vAlign w:val="center"/>
            <w:hideMark/>
          </w:tcPr>
          <w:p w14:paraId="761A8448"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000000" w:fill="FFFFFF"/>
            <w:noWrap/>
            <w:vAlign w:val="center"/>
            <w:hideMark/>
          </w:tcPr>
          <w:p w14:paraId="7251AD6C"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c>
          <w:tcPr>
            <w:tcW w:w="1406" w:type="dxa"/>
            <w:tcBorders>
              <w:top w:val="nil"/>
              <w:left w:val="nil"/>
              <w:bottom w:val="single" w:sz="4" w:space="0" w:color="auto"/>
              <w:right w:val="single" w:sz="4" w:space="0" w:color="auto"/>
            </w:tcBorders>
            <w:shd w:val="clear" w:color="000000" w:fill="FFFFFF"/>
            <w:noWrap/>
            <w:vAlign w:val="center"/>
            <w:hideMark/>
          </w:tcPr>
          <w:p w14:paraId="4276FE65"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46 201,00</w:t>
            </w:r>
          </w:p>
        </w:tc>
      </w:tr>
      <w:tr w:rsidR="00072EB1" w:rsidRPr="00B741BD" w14:paraId="5E078964" w14:textId="77777777" w:rsidTr="00B741BD">
        <w:trPr>
          <w:trHeight w:val="20"/>
        </w:trPr>
        <w:tc>
          <w:tcPr>
            <w:tcW w:w="5377" w:type="dxa"/>
            <w:tcBorders>
              <w:top w:val="nil"/>
              <w:left w:val="single" w:sz="4" w:space="0" w:color="auto"/>
              <w:bottom w:val="single" w:sz="4" w:space="0" w:color="auto"/>
              <w:right w:val="single" w:sz="4" w:space="0" w:color="auto"/>
            </w:tcBorders>
            <w:shd w:val="clear" w:color="000000" w:fill="FFFFFF"/>
            <w:hideMark/>
          </w:tcPr>
          <w:p w14:paraId="293C4F56"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 xml:space="preserve">Выпадающие доходы </w:t>
            </w:r>
          </w:p>
        </w:tc>
        <w:tc>
          <w:tcPr>
            <w:tcW w:w="1134" w:type="dxa"/>
            <w:tcBorders>
              <w:top w:val="nil"/>
              <w:left w:val="nil"/>
              <w:bottom w:val="single" w:sz="4" w:space="0" w:color="auto"/>
              <w:right w:val="single" w:sz="4" w:space="0" w:color="auto"/>
            </w:tcBorders>
            <w:shd w:val="clear" w:color="auto" w:fill="auto"/>
            <w:vAlign w:val="center"/>
            <w:hideMark/>
          </w:tcPr>
          <w:p w14:paraId="09BC5483"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000000" w:fill="FFFFFF"/>
            <w:noWrap/>
            <w:vAlign w:val="center"/>
            <w:hideMark/>
          </w:tcPr>
          <w:p w14:paraId="1902D6E5"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474 442,00</w:t>
            </w:r>
          </w:p>
        </w:tc>
        <w:tc>
          <w:tcPr>
            <w:tcW w:w="1406" w:type="dxa"/>
            <w:tcBorders>
              <w:top w:val="nil"/>
              <w:left w:val="nil"/>
              <w:bottom w:val="single" w:sz="4" w:space="0" w:color="auto"/>
              <w:right w:val="single" w:sz="4" w:space="0" w:color="auto"/>
            </w:tcBorders>
            <w:shd w:val="clear" w:color="000000" w:fill="FFFFFF"/>
            <w:noWrap/>
            <w:vAlign w:val="center"/>
            <w:hideMark/>
          </w:tcPr>
          <w:p w14:paraId="1CFAD69A"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186 795,00</w:t>
            </w:r>
          </w:p>
        </w:tc>
      </w:tr>
      <w:tr w:rsidR="00072EB1" w:rsidRPr="00B741BD" w14:paraId="08E1A409" w14:textId="77777777" w:rsidTr="00B741BD">
        <w:trPr>
          <w:trHeight w:val="20"/>
        </w:trPr>
        <w:tc>
          <w:tcPr>
            <w:tcW w:w="5377" w:type="dxa"/>
            <w:tcBorders>
              <w:top w:val="nil"/>
              <w:left w:val="single" w:sz="4" w:space="0" w:color="auto"/>
              <w:bottom w:val="single" w:sz="4" w:space="0" w:color="auto"/>
              <w:right w:val="single" w:sz="4" w:space="0" w:color="auto"/>
            </w:tcBorders>
            <w:shd w:val="clear" w:color="000000" w:fill="FFFFFF"/>
            <w:hideMark/>
          </w:tcPr>
          <w:p w14:paraId="622EAB0D"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Избыток средств</w:t>
            </w:r>
          </w:p>
        </w:tc>
        <w:tc>
          <w:tcPr>
            <w:tcW w:w="1134" w:type="dxa"/>
            <w:tcBorders>
              <w:top w:val="nil"/>
              <w:left w:val="nil"/>
              <w:bottom w:val="single" w:sz="4" w:space="0" w:color="auto"/>
              <w:right w:val="single" w:sz="4" w:space="0" w:color="auto"/>
            </w:tcBorders>
            <w:shd w:val="clear" w:color="auto" w:fill="auto"/>
            <w:vAlign w:val="center"/>
            <w:hideMark/>
          </w:tcPr>
          <w:p w14:paraId="3364F6E0"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435FD175"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 </w:t>
            </w:r>
          </w:p>
        </w:tc>
        <w:tc>
          <w:tcPr>
            <w:tcW w:w="1406" w:type="dxa"/>
            <w:tcBorders>
              <w:top w:val="nil"/>
              <w:left w:val="nil"/>
              <w:bottom w:val="single" w:sz="4" w:space="0" w:color="auto"/>
              <w:right w:val="single" w:sz="4" w:space="0" w:color="auto"/>
            </w:tcBorders>
            <w:shd w:val="clear" w:color="000000" w:fill="FFFFFF"/>
            <w:noWrap/>
            <w:vAlign w:val="center"/>
            <w:hideMark/>
          </w:tcPr>
          <w:p w14:paraId="4DF3466D" w14:textId="77777777" w:rsidR="00072EB1" w:rsidRPr="00B741BD" w:rsidRDefault="00072EB1" w:rsidP="00072EB1">
            <w:pPr>
              <w:jc w:val="right"/>
              <w:rPr>
                <w:rFonts w:ascii="Myriad Pro" w:hAnsi="Myriad Pro" w:cs="Calibri"/>
                <w:sz w:val="20"/>
                <w:szCs w:val="20"/>
              </w:rPr>
            </w:pPr>
          </w:p>
        </w:tc>
      </w:tr>
      <w:tr w:rsidR="00072EB1" w:rsidRPr="00B741BD" w14:paraId="1B1FF589"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535E97FA"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Амортизация</w:t>
            </w:r>
          </w:p>
        </w:tc>
        <w:tc>
          <w:tcPr>
            <w:tcW w:w="1134" w:type="dxa"/>
            <w:tcBorders>
              <w:top w:val="nil"/>
              <w:left w:val="nil"/>
              <w:bottom w:val="single" w:sz="4" w:space="0" w:color="auto"/>
              <w:right w:val="single" w:sz="4" w:space="0" w:color="auto"/>
            </w:tcBorders>
            <w:shd w:val="clear" w:color="auto" w:fill="auto"/>
            <w:vAlign w:val="center"/>
            <w:hideMark/>
          </w:tcPr>
          <w:p w14:paraId="6EF94030"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000000" w:fill="FFFFFF"/>
            <w:noWrap/>
            <w:vAlign w:val="center"/>
            <w:hideMark/>
          </w:tcPr>
          <w:p w14:paraId="6B2060A1"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530 620,00</w:t>
            </w:r>
          </w:p>
        </w:tc>
        <w:tc>
          <w:tcPr>
            <w:tcW w:w="1406" w:type="dxa"/>
            <w:tcBorders>
              <w:top w:val="nil"/>
              <w:left w:val="nil"/>
              <w:bottom w:val="single" w:sz="4" w:space="0" w:color="auto"/>
              <w:right w:val="single" w:sz="4" w:space="0" w:color="auto"/>
            </w:tcBorders>
            <w:shd w:val="clear" w:color="000000" w:fill="FFFFFF"/>
            <w:noWrap/>
            <w:vAlign w:val="center"/>
            <w:hideMark/>
          </w:tcPr>
          <w:p w14:paraId="5427EF9B"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642 735,00</w:t>
            </w:r>
          </w:p>
        </w:tc>
      </w:tr>
      <w:tr w:rsidR="00072EB1" w:rsidRPr="00B741BD" w14:paraId="762B0938"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341B55A6"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Проценты за кредит</w:t>
            </w:r>
          </w:p>
        </w:tc>
        <w:tc>
          <w:tcPr>
            <w:tcW w:w="1134" w:type="dxa"/>
            <w:tcBorders>
              <w:top w:val="nil"/>
              <w:left w:val="nil"/>
              <w:bottom w:val="single" w:sz="4" w:space="0" w:color="auto"/>
              <w:right w:val="single" w:sz="4" w:space="0" w:color="auto"/>
            </w:tcBorders>
            <w:shd w:val="clear" w:color="auto" w:fill="auto"/>
            <w:vAlign w:val="center"/>
            <w:hideMark/>
          </w:tcPr>
          <w:p w14:paraId="17B182B8"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000000" w:fill="FFFFFF"/>
            <w:noWrap/>
            <w:vAlign w:val="center"/>
            <w:hideMark/>
          </w:tcPr>
          <w:p w14:paraId="0FF09647"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c>
          <w:tcPr>
            <w:tcW w:w="1406" w:type="dxa"/>
            <w:tcBorders>
              <w:top w:val="nil"/>
              <w:left w:val="nil"/>
              <w:bottom w:val="single" w:sz="4" w:space="0" w:color="auto"/>
              <w:right w:val="single" w:sz="4" w:space="0" w:color="auto"/>
            </w:tcBorders>
            <w:shd w:val="clear" w:color="000000" w:fill="FFFFFF"/>
            <w:noWrap/>
            <w:vAlign w:val="center"/>
            <w:hideMark/>
          </w:tcPr>
          <w:p w14:paraId="1BC1D592"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r>
      <w:tr w:rsidR="00072EB1" w:rsidRPr="00B741BD" w14:paraId="05C7A6B3"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6C0D989C"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Проценты по реструктуризации задолженности</w:t>
            </w:r>
          </w:p>
        </w:tc>
        <w:tc>
          <w:tcPr>
            <w:tcW w:w="1134" w:type="dxa"/>
            <w:tcBorders>
              <w:top w:val="nil"/>
              <w:left w:val="nil"/>
              <w:bottom w:val="single" w:sz="4" w:space="0" w:color="auto"/>
              <w:right w:val="single" w:sz="4" w:space="0" w:color="auto"/>
            </w:tcBorders>
            <w:shd w:val="clear" w:color="auto" w:fill="auto"/>
            <w:vAlign w:val="center"/>
            <w:hideMark/>
          </w:tcPr>
          <w:p w14:paraId="60A48ED5"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000000" w:fill="FFFFFF"/>
            <w:noWrap/>
            <w:vAlign w:val="center"/>
            <w:hideMark/>
          </w:tcPr>
          <w:p w14:paraId="24086C74"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c>
          <w:tcPr>
            <w:tcW w:w="1406" w:type="dxa"/>
            <w:tcBorders>
              <w:top w:val="nil"/>
              <w:left w:val="nil"/>
              <w:bottom w:val="single" w:sz="4" w:space="0" w:color="auto"/>
              <w:right w:val="single" w:sz="4" w:space="0" w:color="auto"/>
            </w:tcBorders>
            <w:shd w:val="clear" w:color="000000" w:fill="FFFFFF"/>
            <w:noWrap/>
            <w:vAlign w:val="center"/>
            <w:hideMark/>
          </w:tcPr>
          <w:p w14:paraId="72356745"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r>
      <w:tr w:rsidR="00072EB1" w:rsidRPr="00B741BD" w14:paraId="6D7C24AE"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5752D267"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Прибыль на развитие</w:t>
            </w:r>
          </w:p>
        </w:tc>
        <w:tc>
          <w:tcPr>
            <w:tcW w:w="1134" w:type="dxa"/>
            <w:tcBorders>
              <w:top w:val="nil"/>
              <w:left w:val="nil"/>
              <w:bottom w:val="single" w:sz="4" w:space="0" w:color="auto"/>
              <w:right w:val="single" w:sz="4" w:space="0" w:color="auto"/>
            </w:tcBorders>
            <w:shd w:val="clear" w:color="auto" w:fill="auto"/>
            <w:vAlign w:val="center"/>
            <w:hideMark/>
          </w:tcPr>
          <w:p w14:paraId="1F5EAE29"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0E4C0E39"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c>
          <w:tcPr>
            <w:tcW w:w="1406" w:type="dxa"/>
            <w:tcBorders>
              <w:top w:val="nil"/>
              <w:left w:val="nil"/>
              <w:bottom w:val="single" w:sz="4" w:space="0" w:color="auto"/>
              <w:right w:val="single" w:sz="4" w:space="0" w:color="auto"/>
            </w:tcBorders>
            <w:shd w:val="clear" w:color="000000" w:fill="FFFFFF"/>
            <w:noWrap/>
            <w:vAlign w:val="center"/>
            <w:hideMark/>
          </w:tcPr>
          <w:p w14:paraId="16CA6472"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r>
      <w:tr w:rsidR="00072EB1" w:rsidRPr="00B741BD" w14:paraId="5595F2C2"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4E981B0D"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Возврат тела кредита</w:t>
            </w:r>
          </w:p>
        </w:tc>
        <w:tc>
          <w:tcPr>
            <w:tcW w:w="1134" w:type="dxa"/>
            <w:tcBorders>
              <w:top w:val="nil"/>
              <w:left w:val="nil"/>
              <w:bottom w:val="single" w:sz="4" w:space="0" w:color="auto"/>
              <w:right w:val="single" w:sz="4" w:space="0" w:color="auto"/>
            </w:tcBorders>
            <w:shd w:val="clear" w:color="auto" w:fill="auto"/>
            <w:vAlign w:val="center"/>
            <w:hideMark/>
          </w:tcPr>
          <w:p w14:paraId="3C5294AB"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471E40E2"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c>
          <w:tcPr>
            <w:tcW w:w="1406" w:type="dxa"/>
            <w:tcBorders>
              <w:top w:val="nil"/>
              <w:left w:val="nil"/>
              <w:bottom w:val="single" w:sz="4" w:space="0" w:color="auto"/>
              <w:right w:val="single" w:sz="4" w:space="0" w:color="auto"/>
            </w:tcBorders>
            <w:shd w:val="clear" w:color="auto" w:fill="auto"/>
            <w:noWrap/>
            <w:vAlign w:val="center"/>
            <w:hideMark/>
          </w:tcPr>
          <w:p w14:paraId="6EABF2FE"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r>
      <w:tr w:rsidR="00072EB1" w:rsidRPr="00B741BD" w14:paraId="317A585E"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748ED94F"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Дивиденды</w:t>
            </w:r>
          </w:p>
        </w:tc>
        <w:tc>
          <w:tcPr>
            <w:tcW w:w="1134" w:type="dxa"/>
            <w:tcBorders>
              <w:top w:val="nil"/>
              <w:left w:val="nil"/>
              <w:bottom w:val="single" w:sz="4" w:space="0" w:color="auto"/>
              <w:right w:val="single" w:sz="4" w:space="0" w:color="auto"/>
            </w:tcBorders>
            <w:shd w:val="clear" w:color="auto" w:fill="auto"/>
            <w:vAlign w:val="center"/>
            <w:hideMark/>
          </w:tcPr>
          <w:p w14:paraId="2733ADED"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04A42B40"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c>
          <w:tcPr>
            <w:tcW w:w="1406" w:type="dxa"/>
            <w:tcBorders>
              <w:top w:val="nil"/>
              <w:left w:val="nil"/>
              <w:bottom w:val="single" w:sz="4" w:space="0" w:color="auto"/>
              <w:right w:val="single" w:sz="4" w:space="0" w:color="auto"/>
            </w:tcBorders>
            <w:shd w:val="clear" w:color="auto" w:fill="auto"/>
            <w:noWrap/>
            <w:vAlign w:val="center"/>
            <w:hideMark/>
          </w:tcPr>
          <w:p w14:paraId="291BFB09"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r>
      <w:tr w:rsidR="00072EB1" w:rsidRPr="00B741BD" w14:paraId="12CF5F18"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3D9CEEA8"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Расходы социального характера из прибыли</w:t>
            </w:r>
          </w:p>
        </w:tc>
        <w:tc>
          <w:tcPr>
            <w:tcW w:w="1134" w:type="dxa"/>
            <w:tcBorders>
              <w:top w:val="nil"/>
              <w:left w:val="nil"/>
              <w:bottom w:val="single" w:sz="4" w:space="0" w:color="auto"/>
              <w:right w:val="single" w:sz="4" w:space="0" w:color="auto"/>
            </w:tcBorders>
            <w:shd w:val="clear" w:color="auto" w:fill="auto"/>
            <w:vAlign w:val="center"/>
            <w:hideMark/>
          </w:tcPr>
          <w:p w14:paraId="487C7B12"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6A8A4BC9"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0,00</w:t>
            </w:r>
          </w:p>
        </w:tc>
        <w:tc>
          <w:tcPr>
            <w:tcW w:w="1406" w:type="dxa"/>
            <w:tcBorders>
              <w:top w:val="nil"/>
              <w:left w:val="nil"/>
              <w:bottom w:val="single" w:sz="4" w:space="0" w:color="auto"/>
              <w:right w:val="single" w:sz="4" w:space="0" w:color="auto"/>
            </w:tcBorders>
            <w:shd w:val="clear" w:color="auto" w:fill="auto"/>
            <w:noWrap/>
            <w:vAlign w:val="center"/>
            <w:hideMark/>
          </w:tcPr>
          <w:p w14:paraId="568A4D96"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15 495,00</w:t>
            </w:r>
          </w:p>
        </w:tc>
      </w:tr>
      <w:tr w:rsidR="00072EB1" w:rsidRPr="00B741BD" w14:paraId="2F82E986"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387FC8E7"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Другие прочие из прибыли</w:t>
            </w:r>
          </w:p>
        </w:tc>
        <w:tc>
          <w:tcPr>
            <w:tcW w:w="1134" w:type="dxa"/>
            <w:tcBorders>
              <w:top w:val="nil"/>
              <w:left w:val="nil"/>
              <w:bottom w:val="single" w:sz="4" w:space="0" w:color="auto"/>
              <w:right w:val="single" w:sz="4" w:space="0" w:color="auto"/>
            </w:tcBorders>
            <w:shd w:val="clear" w:color="auto" w:fill="auto"/>
            <w:vAlign w:val="center"/>
            <w:hideMark/>
          </w:tcPr>
          <w:p w14:paraId="194B0DB4"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6F596650"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3 928,00</w:t>
            </w:r>
          </w:p>
        </w:tc>
        <w:tc>
          <w:tcPr>
            <w:tcW w:w="1406" w:type="dxa"/>
            <w:tcBorders>
              <w:top w:val="nil"/>
              <w:left w:val="nil"/>
              <w:bottom w:val="single" w:sz="4" w:space="0" w:color="auto"/>
              <w:right w:val="single" w:sz="4" w:space="0" w:color="auto"/>
            </w:tcBorders>
            <w:shd w:val="clear" w:color="auto" w:fill="auto"/>
            <w:noWrap/>
            <w:vAlign w:val="center"/>
            <w:hideMark/>
          </w:tcPr>
          <w:p w14:paraId="53B7068B"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4 074,00</w:t>
            </w:r>
          </w:p>
        </w:tc>
      </w:tr>
      <w:tr w:rsidR="00072EB1" w:rsidRPr="00B741BD" w14:paraId="52131828" w14:textId="77777777" w:rsidTr="00B741BD">
        <w:trPr>
          <w:trHeight w:val="20"/>
        </w:trPr>
        <w:tc>
          <w:tcPr>
            <w:tcW w:w="5377" w:type="dxa"/>
            <w:tcBorders>
              <w:top w:val="nil"/>
              <w:left w:val="single" w:sz="4" w:space="0" w:color="auto"/>
              <w:bottom w:val="single" w:sz="4" w:space="0" w:color="auto"/>
              <w:right w:val="single" w:sz="4" w:space="0" w:color="auto"/>
            </w:tcBorders>
            <w:shd w:val="clear" w:color="000000" w:fill="E2EFDA"/>
            <w:vAlign w:val="center"/>
            <w:hideMark/>
          </w:tcPr>
          <w:p w14:paraId="4C458A27" w14:textId="77777777" w:rsidR="00072EB1" w:rsidRPr="00B741BD" w:rsidRDefault="00072EB1" w:rsidP="00072EB1">
            <w:pPr>
              <w:rPr>
                <w:rFonts w:ascii="Myriad Pro" w:hAnsi="Myriad Pro" w:cs="Calibri"/>
                <w:b/>
                <w:bCs/>
                <w:color w:val="000000"/>
                <w:sz w:val="20"/>
                <w:szCs w:val="20"/>
              </w:rPr>
            </w:pPr>
            <w:r w:rsidRPr="00B741BD">
              <w:rPr>
                <w:rFonts w:ascii="Myriad Pro" w:hAnsi="Myriad Pro" w:cs="Calibri"/>
                <w:b/>
                <w:bCs/>
                <w:color w:val="000000"/>
                <w:sz w:val="20"/>
                <w:szCs w:val="20"/>
              </w:rPr>
              <w:t>ИТОГО неподконтрольных расходов</w:t>
            </w:r>
          </w:p>
        </w:tc>
        <w:tc>
          <w:tcPr>
            <w:tcW w:w="1134" w:type="dxa"/>
            <w:tcBorders>
              <w:top w:val="nil"/>
              <w:left w:val="nil"/>
              <w:bottom w:val="single" w:sz="4" w:space="0" w:color="auto"/>
              <w:right w:val="single" w:sz="4" w:space="0" w:color="auto"/>
            </w:tcBorders>
            <w:shd w:val="clear" w:color="000000" w:fill="E2EFDA"/>
            <w:vAlign w:val="center"/>
            <w:hideMark/>
          </w:tcPr>
          <w:p w14:paraId="22D1D728" w14:textId="77777777" w:rsidR="00072EB1" w:rsidRPr="00B741BD" w:rsidRDefault="00072EB1" w:rsidP="00072EB1">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7" w:type="dxa"/>
            <w:tcBorders>
              <w:top w:val="nil"/>
              <w:left w:val="nil"/>
              <w:bottom w:val="single" w:sz="4" w:space="0" w:color="auto"/>
              <w:right w:val="single" w:sz="4" w:space="0" w:color="auto"/>
            </w:tcBorders>
            <w:shd w:val="clear" w:color="000000" w:fill="E2EFDA"/>
            <w:noWrap/>
            <w:vAlign w:val="center"/>
            <w:hideMark/>
          </w:tcPr>
          <w:p w14:paraId="6737DCF7" w14:textId="77777777" w:rsidR="00072EB1" w:rsidRPr="00B741BD" w:rsidRDefault="00072EB1" w:rsidP="00072EB1">
            <w:pPr>
              <w:jc w:val="right"/>
              <w:rPr>
                <w:rFonts w:ascii="Myriad Pro" w:hAnsi="Myriad Pro" w:cs="Calibri"/>
                <w:b/>
                <w:bCs/>
                <w:sz w:val="20"/>
                <w:szCs w:val="20"/>
              </w:rPr>
            </w:pPr>
            <w:r w:rsidRPr="00B741BD">
              <w:rPr>
                <w:rFonts w:ascii="Myriad Pro" w:hAnsi="Myriad Pro" w:cs="Calibri"/>
                <w:b/>
                <w:bCs/>
                <w:sz w:val="20"/>
                <w:szCs w:val="20"/>
              </w:rPr>
              <w:t>1 462 503,00</w:t>
            </w:r>
          </w:p>
        </w:tc>
        <w:tc>
          <w:tcPr>
            <w:tcW w:w="1406" w:type="dxa"/>
            <w:tcBorders>
              <w:top w:val="nil"/>
              <w:left w:val="nil"/>
              <w:bottom w:val="single" w:sz="4" w:space="0" w:color="auto"/>
              <w:right w:val="single" w:sz="4" w:space="0" w:color="auto"/>
            </w:tcBorders>
            <w:shd w:val="clear" w:color="000000" w:fill="E2EFDA"/>
            <w:noWrap/>
            <w:vAlign w:val="center"/>
            <w:hideMark/>
          </w:tcPr>
          <w:p w14:paraId="6524DBDA" w14:textId="77777777" w:rsidR="00072EB1" w:rsidRPr="00B741BD" w:rsidRDefault="00072EB1" w:rsidP="00072EB1">
            <w:pPr>
              <w:jc w:val="right"/>
              <w:rPr>
                <w:rFonts w:ascii="Myriad Pro" w:hAnsi="Myriad Pro" w:cs="Calibri"/>
                <w:b/>
                <w:bCs/>
                <w:sz w:val="20"/>
                <w:szCs w:val="20"/>
              </w:rPr>
            </w:pPr>
            <w:r w:rsidRPr="00B741BD">
              <w:rPr>
                <w:rFonts w:ascii="Myriad Pro" w:hAnsi="Myriad Pro" w:cs="Calibri"/>
                <w:b/>
                <w:bCs/>
                <w:sz w:val="20"/>
                <w:szCs w:val="20"/>
              </w:rPr>
              <w:t>1 524 732,00</w:t>
            </w:r>
          </w:p>
        </w:tc>
      </w:tr>
      <w:tr w:rsidR="00072EB1" w:rsidRPr="00B741BD" w14:paraId="6B1A93B2" w14:textId="77777777" w:rsidTr="00B741BD">
        <w:trPr>
          <w:trHeight w:val="20"/>
        </w:trPr>
        <w:tc>
          <w:tcPr>
            <w:tcW w:w="5377" w:type="dxa"/>
            <w:tcBorders>
              <w:top w:val="nil"/>
              <w:left w:val="single" w:sz="4" w:space="0" w:color="auto"/>
              <w:bottom w:val="single" w:sz="4" w:space="0" w:color="auto"/>
              <w:right w:val="single" w:sz="4" w:space="0" w:color="auto"/>
            </w:tcBorders>
            <w:shd w:val="clear" w:color="000000" w:fill="E2EFDA"/>
            <w:noWrap/>
            <w:vAlign w:val="center"/>
            <w:hideMark/>
          </w:tcPr>
          <w:p w14:paraId="419287D4" w14:textId="77777777" w:rsidR="00072EB1" w:rsidRPr="00B741BD" w:rsidRDefault="00072EB1" w:rsidP="00072EB1">
            <w:pPr>
              <w:rPr>
                <w:rFonts w:ascii="Myriad Pro" w:hAnsi="Myriad Pro" w:cs="Calibri"/>
                <w:b/>
                <w:bCs/>
                <w:sz w:val="20"/>
                <w:szCs w:val="20"/>
              </w:rPr>
            </w:pPr>
            <w:r w:rsidRPr="00B741BD">
              <w:rPr>
                <w:rFonts w:ascii="Myriad Pro" w:hAnsi="Myriad Pro" w:cs="Calibri"/>
                <w:b/>
                <w:bCs/>
                <w:sz w:val="20"/>
                <w:szCs w:val="20"/>
              </w:rPr>
              <w:t>НВВ всего</w:t>
            </w:r>
          </w:p>
        </w:tc>
        <w:tc>
          <w:tcPr>
            <w:tcW w:w="1134" w:type="dxa"/>
            <w:tcBorders>
              <w:top w:val="nil"/>
              <w:left w:val="nil"/>
              <w:bottom w:val="single" w:sz="4" w:space="0" w:color="auto"/>
              <w:right w:val="single" w:sz="4" w:space="0" w:color="auto"/>
            </w:tcBorders>
            <w:shd w:val="clear" w:color="000000" w:fill="E2EFDA"/>
            <w:vAlign w:val="center"/>
            <w:hideMark/>
          </w:tcPr>
          <w:p w14:paraId="2D71ACEE" w14:textId="77777777" w:rsidR="00072EB1" w:rsidRPr="00B741BD" w:rsidRDefault="00072EB1" w:rsidP="00072EB1">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7" w:type="dxa"/>
            <w:tcBorders>
              <w:top w:val="nil"/>
              <w:left w:val="nil"/>
              <w:bottom w:val="single" w:sz="4" w:space="0" w:color="auto"/>
              <w:right w:val="single" w:sz="4" w:space="0" w:color="auto"/>
            </w:tcBorders>
            <w:shd w:val="clear" w:color="000000" w:fill="E2EFDA"/>
            <w:noWrap/>
            <w:vAlign w:val="center"/>
            <w:hideMark/>
          </w:tcPr>
          <w:p w14:paraId="7D03E2ED" w14:textId="51DC292D" w:rsidR="00072EB1" w:rsidRPr="00B741BD" w:rsidRDefault="00072EB1" w:rsidP="00072EB1">
            <w:pPr>
              <w:jc w:val="right"/>
              <w:rPr>
                <w:rFonts w:ascii="Myriad Pro" w:hAnsi="Myriad Pro" w:cs="Calibri"/>
                <w:b/>
                <w:bCs/>
                <w:sz w:val="20"/>
                <w:szCs w:val="20"/>
              </w:rPr>
            </w:pPr>
            <w:r w:rsidRPr="00B741BD">
              <w:rPr>
                <w:rFonts w:ascii="Myriad Pro" w:hAnsi="Myriad Pro" w:cs="Calibri"/>
                <w:b/>
                <w:bCs/>
                <w:sz w:val="20"/>
                <w:szCs w:val="20"/>
              </w:rPr>
              <w:t>2 612 453,</w:t>
            </w:r>
            <w:r w:rsidR="006424EB">
              <w:rPr>
                <w:rFonts w:ascii="Myriad Pro" w:hAnsi="Myriad Pro" w:cs="Calibri"/>
                <w:b/>
                <w:bCs/>
                <w:sz w:val="20"/>
                <w:szCs w:val="20"/>
              </w:rPr>
              <w:t>99</w:t>
            </w:r>
          </w:p>
        </w:tc>
        <w:tc>
          <w:tcPr>
            <w:tcW w:w="1406" w:type="dxa"/>
            <w:tcBorders>
              <w:top w:val="nil"/>
              <w:left w:val="nil"/>
              <w:bottom w:val="single" w:sz="4" w:space="0" w:color="auto"/>
              <w:right w:val="single" w:sz="4" w:space="0" w:color="auto"/>
            </w:tcBorders>
            <w:shd w:val="clear" w:color="000000" w:fill="E2EFDA"/>
            <w:noWrap/>
            <w:vAlign w:val="center"/>
            <w:hideMark/>
          </w:tcPr>
          <w:p w14:paraId="50D27D57" w14:textId="25F701C7" w:rsidR="00072EB1" w:rsidRPr="00B741BD" w:rsidRDefault="00072EB1" w:rsidP="00072EB1">
            <w:pPr>
              <w:ind w:left="-103"/>
              <w:jc w:val="right"/>
              <w:rPr>
                <w:rFonts w:ascii="Myriad Pro" w:hAnsi="Myriad Pro" w:cs="Calibri"/>
                <w:b/>
                <w:bCs/>
                <w:sz w:val="20"/>
                <w:szCs w:val="20"/>
              </w:rPr>
            </w:pPr>
            <w:r w:rsidRPr="00B741BD">
              <w:rPr>
                <w:rFonts w:ascii="Myriad Pro" w:hAnsi="Myriad Pro" w:cs="Calibri"/>
                <w:b/>
                <w:bCs/>
                <w:sz w:val="20"/>
                <w:szCs w:val="20"/>
              </w:rPr>
              <w:t>2 716 663,</w:t>
            </w:r>
            <w:r w:rsidR="006424EB">
              <w:rPr>
                <w:rFonts w:ascii="Myriad Pro" w:hAnsi="Myriad Pro" w:cs="Calibri"/>
                <w:b/>
                <w:bCs/>
                <w:sz w:val="20"/>
                <w:szCs w:val="20"/>
              </w:rPr>
              <w:t>49</w:t>
            </w:r>
          </w:p>
        </w:tc>
      </w:tr>
      <w:tr w:rsidR="00072EB1" w:rsidRPr="00B741BD" w14:paraId="1723DBCD"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75A0F55E"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Поступление в сеть</w:t>
            </w:r>
          </w:p>
        </w:tc>
        <w:tc>
          <w:tcPr>
            <w:tcW w:w="1134" w:type="dxa"/>
            <w:tcBorders>
              <w:top w:val="nil"/>
              <w:left w:val="nil"/>
              <w:bottom w:val="single" w:sz="4" w:space="0" w:color="auto"/>
              <w:right w:val="single" w:sz="4" w:space="0" w:color="auto"/>
            </w:tcBorders>
            <w:shd w:val="clear" w:color="auto" w:fill="auto"/>
            <w:vAlign w:val="center"/>
            <w:hideMark/>
          </w:tcPr>
          <w:p w14:paraId="3AF211F5" w14:textId="77777777" w:rsidR="00072EB1" w:rsidRPr="00B741BD" w:rsidRDefault="00072EB1" w:rsidP="00072EB1">
            <w:pPr>
              <w:ind w:left="-110" w:right="-107"/>
              <w:jc w:val="center"/>
              <w:rPr>
                <w:rFonts w:ascii="Myriad Pro" w:hAnsi="Myriad Pro" w:cs="Calibri"/>
                <w:color w:val="000000"/>
                <w:sz w:val="20"/>
                <w:szCs w:val="20"/>
              </w:rPr>
            </w:pPr>
            <w:r w:rsidRPr="00B741BD">
              <w:rPr>
                <w:rFonts w:ascii="Myriad Pro" w:hAnsi="Myriad Pro" w:cs="Calibri"/>
                <w:color w:val="000000"/>
                <w:sz w:val="20"/>
                <w:szCs w:val="20"/>
              </w:rPr>
              <w:t>Млн кВт*ч</w:t>
            </w:r>
          </w:p>
        </w:tc>
        <w:tc>
          <w:tcPr>
            <w:tcW w:w="1417" w:type="dxa"/>
            <w:tcBorders>
              <w:top w:val="nil"/>
              <w:left w:val="nil"/>
              <w:bottom w:val="single" w:sz="4" w:space="0" w:color="auto"/>
              <w:right w:val="single" w:sz="4" w:space="0" w:color="auto"/>
            </w:tcBorders>
            <w:shd w:val="clear" w:color="000000" w:fill="FFFFFF"/>
            <w:noWrap/>
            <w:vAlign w:val="center"/>
            <w:hideMark/>
          </w:tcPr>
          <w:p w14:paraId="73A7B2C0"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4 195,03</w:t>
            </w:r>
          </w:p>
        </w:tc>
        <w:tc>
          <w:tcPr>
            <w:tcW w:w="1406" w:type="dxa"/>
            <w:tcBorders>
              <w:top w:val="nil"/>
              <w:left w:val="nil"/>
              <w:bottom w:val="single" w:sz="4" w:space="0" w:color="auto"/>
              <w:right w:val="single" w:sz="4" w:space="0" w:color="auto"/>
            </w:tcBorders>
            <w:shd w:val="clear" w:color="000000" w:fill="FFFFFF"/>
            <w:noWrap/>
            <w:vAlign w:val="center"/>
            <w:hideMark/>
          </w:tcPr>
          <w:p w14:paraId="03816C49"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4 214,31</w:t>
            </w:r>
          </w:p>
        </w:tc>
      </w:tr>
      <w:tr w:rsidR="00072EB1" w:rsidRPr="00B741BD" w14:paraId="4A04F551"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55B4128D"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 xml:space="preserve">Норматив технологического расхода (потерь) электроэнергии </w:t>
            </w:r>
          </w:p>
        </w:tc>
        <w:tc>
          <w:tcPr>
            <w:tcW w:w="1134" w:type="dxa"/>
            <w:tcBorders>
              <w:top w:val="nil"/>
              <w:left w:val="nil"/>
              <w:bottom w:val="single" w:sz="4" w:space="0" w:color="auto"/>
              <w:right w:val="single" w:sz="4" w:space="0" w:color="auto"/>
            </w:tcBorders>
            <w:shd w:val="clear" w:color="auto" w:fill="auto"/>
            <w:vAlign w:val="center"/>
            <w:hideMark/>
          </w:tcPr>
          <w:p w14:paraId="78388535" w14:textId="77777777" w:rsidR="00072EB1" w:rsidRPr="00B741BD" w:rsidRDefault="00072EB1" w:rsidP="00072EB1">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2B5B483A"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17,59%</w:t>
            </w:r>
          </w:p>
        </w:tc>
        <w:tc>
          <w:tcPr>
            <w:tcW w:w="1406" w:type="dxa"/>
            <w:tcBorders>
              <w:top w:val="nil"/>
              <w:left w:val="nil"/>
              <w:bottom w:val="single" w:sz="4" w:space="0" w:color="auto"/>
              <w:right w:val="single" w:sz="4" w:space="0" w:color="auto"/>
            </w:tcBorders>
            <w:shd w:val="clear" w:color="000000" w:fill="FFFFFF"/>
            <w:noWrap/>
            <w:vAlign w:val="center"/>
            <w:hideMark/>
          </w:tcPr>
          <w:p w14:paraId="67EEAA37"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17,27%</w:t>
            </w:r>
          </w:p>
        </w:tc>
      </w:tr>
      <w:tr w:rsidR="00072EB1" w:rsidRPr="00B741BD" w14:paraId="1D25BF16"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3B440F80"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lastRenderedPageBreak/>
              <w:t xml:space="preserve">Величина технологического расхода (потерь) электроэнергии </w:t>
            </w:r>
          </w:p>
        </w:tc>
        <w:tc>
          <w:tcPr>
            <w:tcW w:w="1134" w:type="dxa"/>
            <w:tcBorders>
              <w:top w:val="nil"/>
              <w:left w:val="nil"/>
              <w:bottom w:val="single" w:sz="4" w:space="0" w:color="auto"/>
              <w:right w:val="single" w:sz="4" w:space="0" w:color="auto"/>
            </w:tcBorders>
            <w:shd w:val="clear" w:color="auto" w:fill="auto"/>
            <w:vAlign w:val="center"/>
            <w:hideMark/>
          </w:tcPr>
          <w:p w14:paraId="3D136AA1" w14:textId="77777777" w:rsidR="00072EB1" w:rsidRPr="00B741BD" w:rsidRDefault="00072EB1" w:rsidP="00072EB1">
            <w:pPr>
              <w:ind w:left="-110" w:right="-107"/>
              <w:jc w:val="center"/>
              <w:rPr>
                <w:rFonts w:ascii="Myriad Pro" w:hAnsi="Myriad Pro" w:cs="Calibri"/>
                <w:color w:val="000000"/>
                <w:sz w:val="20"/>
                <w:szCs w:val="20"/>
              </w:rPr>
            </w:pPr>
            <w:r w:rsidRPr="00B741BD">
              <w:rPr>
                <w:rFonts w:ascii="Myriad Pro" w:hAnsi="Myriad Pro" w:cs="Calibri"/>
                <w:color w:val="000000"/>
                <w:sz w:val="20"/>
                <w:szCs w:val="20"/>
              </w:rPr>
              <w:t>млн. кВт*ч</w:t>
            </w:r>
          </w:p>
        </w:tc>
        <w:tc>
          <w:tcPr>
            <w:tcW w:w="1417" w:type="dxa"/>
            <w:tcBorders>
              <w:top w:val="nil"/>
              <w:left w:val="nil"/>
              <w:bottom w:val="single" w:sz="4" w:space="0" w:color="auto"/>
              <w:right w:val="single" w:sz="4" w:space="0" w:color="auto"/>
            </w:tcBorders>
            <w:shd w:val="clear" w:color="auto" w:fill="auto"/>
            <w:noWrap/>
            <w:vAlign w:val="center"/>
            <w:hideMark/>
          </w:tcPr>
          <w:p w14:paraId="2CEE871E"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737,91</w:t>
            </w:r>
          </w:p>
        </w:tc>
        <w:tc>
          <w:tcPr>
            <w:tcW w:w="1406" w:type="dxa"/>
            <w:tcBorders>
              <w:top w:val="nil"/>
              <w:left w:val="nil"/>
              <w:bottom w:val="single" w:sz="4" w:space="0" w:color="auto"/>
              <w:right w:val="single" w:sz="4" w:space="0" w:color="auto"/>
            </w:tcBorders>
            <w:shd w:val="clear" w:color="auto" w:fill="auto"/>
            <w:noWrap/>
            <w:vAlign w:val="center"/>
            <w:hideMark/>
          </w:tcPr>
          <w:p w14:paraId="55C26190" w14:textId="77777777" w:rsidR="00072EB1" w:rsidRPr="00B741BD" w:rsidRDefault="00072EB1" w:rsidP="00072EB1">
            <w:pPr>
              <w:jc w:val="right"/>
              <w:rPr>
                <w:rFonts w:ascii="Myriad Pro" w:hAnsi="Myriad Pro" w:cs="Calibri"/>
                <w:sz w:val="20"/>
                <w:szCs w:val="20"/>
              </w:rPr>
            </w:pPr>
            <w:r w:rsidRPr="00B741BD">
              <w:rPr>
                <w:rFonts w:ascii="Myriad Pro" w:hAnsi="Myriad Pro" w:cs="Calibri"/>
                <w:sz w:val="20"/>
                <w:szCs w:val="20"/>
              </w:rPr>
              <w:t>727,81</w:t>
            </w:r>
          </w:p>
        </w:tc>
      </w:tr>
      <w:tr w:rsidR="00072EB1" w:rsidRPr="00B741BD" w14:paraId="78AF9138" w14:textId="77777777" w:rsidTr="00B741BD">
        <w:trPr>
          <w:trHeight w:val="20"/>
        </w:trPr>
        <w:tc>
          <w:tcPr>
            <w:tcW w:w="5377" w:type="dxa"/>
            <w:tcBorders>
              <w:top w:val="nil"/>
              <w:left w:val="single" w:sz="4" w:space="0" w:color="auto"/>
              <w:bottom w:val="single" w:sz="4" w:space="0" w:color="auto"/>
              <w:right w:val="single" w:sz="4" w:space="0" w:color="auto"/>
            </w:tcBorders>
            <w:shd w:val="clear" w:color="auto" w:fill="auto"/>
            <w:vAlign w:val="center"/>
            <w:hideMark/>
          </w:tcPr>
          <w:p w14:paraId="4C206670" w14:textId="77777777" w:rsidR="00072EB1" w:rsidRPr="00B741BD" w:rsidRDefault="00072EB1" w:rsidP="00072EB1">
            <w:pPr>
              <w:rPr>
                <w:rFonts w:ascii="Myriad Pro" w:hAnsi="Myriad Pro" w:cs="Calibri"/>
                <w:color w:val="000000"/>
                <w:sz w:val="20"/>
                <w:szCs w:val="20"/>
              </w:rPr>
            </w:pPr>
            <w:r w:rsidRPr="00B741BD">
              <w:rPr>
                <w:rFonts w:ascii="Myriad Pro" w:hAnsi="Myriad Pro" w:cs="Calibri"/>
                <w:color w:val="000000"/>
                <w:sz w:val="20"/>
                <w:szCs w:val="20"/>
              </w:rPr>
              <w:t>Тариф покупки потерь, в том числе:</w:t>
            </w:r>
          </w:p>
        </w:tc>
        <w:tc>
          <w:tcPr>
            <w:tcW w:w="1134" w:type="dxa"/>
            <w:tcBorders>
              <w:top w:val="nil"/>
              <w:left w:val="nil"/>
              <w:bottom w:val="single" w:sz="4" w:space="0" w:color="auto"/>
              <w:right w:val="single" w:sz="4" w:space="0" w:color="auto"/>
            </w:tcBorders>
            <w:shd w:val="clear" w:color="auto" w:fill="auto"/>
            <w:vAlign w:val="center"/>
            <w:hideMark/>
          </w:tcPr>
          <w:p w14:paraId="1206C06A" w14:textId="77777777" w:rsidR="00072EB1" w:rsidRPr="00B741BD" w:rsidRDefault="00072EB1" w:rsidP="00072EB1">
            <w:pPr>
              <w:ind w:left="-110" w:right="-107"/>
              <w:jc w:val="center"/>
              <w:rPr>
                <w:rFonts w:ascii="Myriad Pro" w:hAnsi="Myriad Pro" w:cs="Calibri"/>
                <w:color w:val="000000"/>
                <w:sz w:val="20"/>
                <w:szCs w:val="20"/>
              </w:rPr>
            </w:pPr>
            <w:r w:rsidRPr="00B741BD">
              <w:rPr>
                <w:rFonts w:ascii="Myriad Pro" w:hAnsi="Myriad Pro" w:cs="Calibri"/>
                <w:color w:val="000000"/>
                <w:sz w:val="20"/>
                <w:szCs w:val="20"/>
              </w:rPr>
              <w:t>руб./МВт*ч</w:t>
            </w:r>
          </w:p>
        </w:tc>
        <w:tc>
          <w:tcPr>
            <w:tcW w:w="1417" w:type="dxa"/>
            <w:tcBorders>
              <w:top w:val="nil"/>
              <w:left w:val="nil"/>
              <w:bottom w:val="single" w:sz="4" w:space="0" w:color="auto"/>
              <w:right w:val="single" w:sz="4" w:space="0" w:color="auto"/>
            </w:tcBorders>
            <w:shd w:val="clear" w:color="auto" w:fill="auto"/>
            <w:noWrap/>
            <w:vAlign w:val="center"/>
            <w:hideMark/>
          </w:tcPr>
          <w:p w14:paraId="2810614D"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1 761,49</w:t>
            </w:r>
          </w:p>
        </w:tc>
        <w:tc>
          <w:tcPr>
            <w:tcW w:w="1406" w:type="dxa"/>
            <w:tcBorders>
              <w:top w:val="nil"/>
              <w:left w:val="nil"/>
              <w:bottom w:val="single" w:sz="4" w:space="0" w:color="auto"/>
              <w:right w:val="single" w:sz="4" w:space="0" w:color="auto"/>
            </w:tcBorders>
            <w:shd w:val="clear" w:color="auto" w:fill="auto"/>
            <w:noWrap/>
            <w:vAlign w:val="center"/>
            <w:hideMark/>
          </w:tcPr>
          <w:p w14:paraId="177182B1" w14:textId="77777777" w:rsidR="00072EB1" w:rsidRPr="00B741BD" w:rsidRDefault="00072EB1" w:rsidP="00072EB1">
            <w:pPr>
              <w:jc w:val="right"/>
              <w:rPr>
                <w:rFonts w:ascii="Myriad Pro" w:hAnsi="Myriad Pro" w:cs="Calibri"/>
                <w:color w:val="000000"/>
                <w:sz w:val="20"/>
                <w:szCs w:val="20"/>
              </w:rPr>
            </w:pPr>
            <w:r w:rsidRPr="00B741BD">
              <w:rPr>
                <w:rFonts w:ascii="Myriad Pro" w:hAnsi="Myriad Pro" w:cs="Calibri"/>
                <w:color w:val="000000"/>
                <w:sz w:val="20"/>
                <w:szCs w:val="20"/>
              </w:rPr>
              <w:t>2 011,14</w:t>
            </w:r>
          </w:p>
        </w:tc>
      </w:tr>
      <w:tr w:rsidR="00072EB1" w:rsidRPr="00B741BD" w14:paraId="1F89FDAB" w14:textId="77777777" w:rsidTr="00B741BD">
        <w:trPr>
          <w:trHeight w:val="20"/>
        </w:trPr>
        <w:tc>
          <w:tcPr>
            <w:tcW w:w="5377" w:type="dxa"/>
            <w:tcBorders>
              <w:top w:val="nil"/>
              <w:left w:val="single" w:sz="4" w:space="0" w:color="auto"/>
              <w:bottom w:val="single" w:sz="4" w:space="0" w:color="auto"/>
              <w:right w:val="single" w:sz="4" w:space="0" w:color="auto"/>
            </w:tcBorders>
            <w:shd w:val="clear" w:color="000000" w:fill="E2EFDA"/>
            <w:vAlign w:val="center"/>
            <w:hideMark/>
          </w:tcPr>
          <w:p w14:paraId="02631825" w14:textId="77777777" w:rsidR="00072EB1" w:rsidRPr="00B741BD" w:rsidRDefault="00072EB1" w:rsidP="00072EB1">
            <w:pPr>
              <w:rPr>
                <w:rFonts w:ascii="Myriad Pro" w:hAnsi="Myriad Pro" w:cs="Calibri"/>
                <w:b/>
                <w:bCs/>
                <w:color w:val="000000"/>
                <w:sz w:val="20"/>
                <w:szCs w:val="20"/>
              </w:rPr>
            </w:pPr>
            <w:r w:rsidRPr="00B741BD">
              <w:rPr>
                <w:rFonts w:ascii="Myriad Pro" w:hAnsi="Myriad Pro" w:cs="Calibri"/>
                <w:b/>
                <w:bCs/>
                <w:color w:val="000000"/>
                <w:sz w:val="20"/>
                <w:szCs w:val="20"/>
              </w:rPr>
              <w:t>Затраты на покупную электроэнергию, приобретаемую в целях компенсации потерь</w:t>
            </w:r>
          </w:p>
        </w:tc>
        <w:tc>
          <w:tcPr>
            <w:tcW w:w="1134" w:type="dxa"/>
            <w:tcBorders>
              <w:top w:val="nil"/>
              <w:left w:val="nil"/>
              <w:bottom w:val="single" w:sz="4" w:space="0" w:color="auto"/>
              <w:right w:val="single" w:sz="4" w:space="0" w:color="auto"/>
            </w:tcBorders>
            <w:shd w:val="clear" w:color="000000" w:fill="E2EFDA"/>
            <w:vAlign w:val="center"/>
            <w:hideMark/>
          </w:tcPr>
          <w:p w14:paraId="2EA1EE3A" w14:textId="77777777" w:rsidR="00072EB1" w:rsidRPr="00B741BD" w:rsidRDefault="00072EB1" w:rsidP="00072EB1">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7" w:type="dxa"/>
            <w:tcBorders>
              <w:top w:val="nil"/>
              <w:left w:val="nil"/>
              <w:bottom w:val="single" w:sz="4" w:space="0" w:color="auto"/>
              <w:right w:val="single" w:sz="4" w:space="0" w:color="auto"/>
            </w:tcBorders>
            <w:shd w:val="clear" w:color="000000" w:fill="E2EFDA"/>
            <w:noWrap/>
            <w:vAlign w:val="center"/>
            <w:hideMark/>
          </w:tcPr>
          <w:p w14:paraId="153CF60D" w14:textId="6A9BB535" w:rsidR="00072EB1" w:rsidRPr="00B741BD" w:rsidRDefault="00072EB1" w:rsidP="00072EB1">
            <w:pPr>
              <w:jc w:val="right"/>
              <w:rPr>
                <w:rFonts w:ascii="Myriad Pro" w:hAnsi="Myriad Pro" w:cs="Calibri"/>
                <w:b/>
                <w:bCs/>
                <w:sz w:val="20"/>
                <w:szCs w:val="20"/>
              </w:rPr>
            </w:pPr>
            <w:r w:rsidRPr="00B741BD">
              <w:rPr>
                <w:rFonts w:ascii="Myriad Pro" w:hAnsi="Myriad Pro" w:cs="Calibri"/>
                <w:b/>
                <w:bCs/>
                <w:sz w:val="20"/>
                <w:szCs w:val="20"/>
              </w:rPr>
              <w:t>1 299 81</w:t>
            </w:r>
            <w:r w:rsidR="006424EB">
              <w:rPr>
                <w:rFonts w:ascii="Myriad Pro" w:hAnsi="Myriad Pro" w:cs="Calibri"/>
                <w:b/>
                <w:bCs/>
                <w:sz w:val="20"/>
                <w:szCs w:val="20"/>
              </w:rPr>
              <w:t>3</w:t>
            </w:r>
            <w:r w:rsidRPr="00B741BD">
              <w:rPr>
                <w:rFonts w:ascii="Myriad Pro" w:hAnsi="Myriad Pro" w:cs="Calibri"/>
                <w:b/>
                <w:bCs/>
                <w:sz w:val="20"/>
                <w:szCs w:val="20"/>
              </w:rPr>
              <w:t>,</w:t>
            </w:r>
            <w:r w:rsidR="006424EB">
              <w:rPr>
                <w:rFonts w:ascii="Myriad Pro" w:hAnsi="Myriad Pro" w:cs="Calibri"/>
                <w:b/>
                <w:bCs/>
                <w:sz w:val="20"/>
                <w:szCs w:val="20"/>
              </w:rPr>
              <w:t>8</w:t>
            </w:r>
            <w:r w:rsidRPr="00B741BD">
              <w:rPr>
                <w:rFonts w:ascii="Myriad Pro" w:hAnsi="Myriad Pro" w:cs="Calibri"/>
                <w:b/>
                <w:bCs/>
                <w:sz w:val="20"/>
                <w:szCs w:val="20"/>
              </w:rPr>
              <w:t>0</w:t>
            </w:r>
          </w:p>
        </w:tc>
        <w:tc>
          <w:tcPr>
            <w:tcW w:w="1406" w:type="dxa"/>
            <w:tcBorders>
              <w:top w:val="nil"/>
              <w:left w:val="nil"/>
              <w:bottom w:val="single" w:sz="4" w:space="0" w:color="auto"/>
              <w:right w:val="single" w:sz="4" w:space="0" w:color="auto"/>
            </w:tcBorders>
            <w:shd w:val="clear" w:color="000000" w:fill="E2EFDA"/>
            <w:noWrap/>
            <w:vAlign w:val="center"/>
            <w:hideMark/>
          </w:tcPr>
          <w:p w14:paraId="54CDC6F7" w14:textId="078AA87A" w:rsidR="00072EB1" w:rsidRPr="00B741BD" w:rsidRDefault="00072EB1" w:rsidP="00072EB1">
            <w:pPr>
              <w:jc w:val="right"/>
              <w:rPr>
                <w:rFonts w:ascii="Myriad Pro" w:hAnsi="Myriad Pro" w:cs="Calibri"/>
                <w:b/>
                <w:bCs/>
                <w:sz w:val="20"/>
                <w:szCs w:val="20"/>
              </w:rPr>
            </w:pPr>
            <w:r w:rsidRPr="00B741BD">
              <w:rPr>
                <w:rFonts w:ascii="Myriad Pro" w:hAnsi="Myriad Pro" w:cs="Calibri"/>
                <w:b/>
                <w:bCs/>
                <w:sz w:val="20"/>
                <w:szCs w:val="20"/>
              </w:rPr>
              <w:t>1 463 728,</w:t>
            </w:r>
            <w:r w:rsidR="006424EB">
              <w:rPr>
                <w:rFonts w:ascii="Myriad Pro" w:hAnsi="Myriad Pro" w:cs="Calibri"/>
                <w:b/>
                <w:bCs/>
                <w:sz w:val="20"/>
                <w:szCs w:val="20"/>
              </w:rPr>
              <w:t>45</w:t>
            </w:r>
          </w:p>
        </w:tc>
      </w:tr>
      <w:tr w:rsidR="00072EB1" w:rsidRPr="00B741BD" w14:paraId="2479DE11" w14:textId="77777777" w:rsidTr="00B741BD">
        <w:trPr>
          <w:trHeight w:val="20"/>
        </w:trPr>
        <w:tc>
          <w:tcPr>
            <w:tcW w:w="5377" w:type="dxa"/>
            <w:tcBorders>
              <w:top w:val="nil"/>
              <w:left w:val="single" w:sz="4" w:space="0" w:color="auto"/>
              <w:bottom w:val="single" w:sz="4" w:space="0" w:color="auto"/>
              <w:right w:val="single" w:sz="4" w:space="0" w:color="auto"/>
            </w:tcBorders>
            <w:shd w:val="clear" w:color="000000" w:fill="E2EFDA"/>
            <w:noWrap/>
            <w:vAlign w:val="bottom"/>
            <w:hideMark/>
          </w:tcPr>
          <w:p w14:paraId="0BD549A3" w14:textId="77777777" w:rsidR="00072EB1" w:rsidRPr="00B741BD" w:rsidRDefault="00072EB1" w:rsidP="00072EB1">
            <w:pPr>
              <w:rPr>
                <w:rFonts w:ascii="Myriad Pro" w:hAnsi="Myriad Pro" w:cs="Calibri"/>
                <w:b/>
                <w:bCs/>
                <w:sz w:val="20"/>
                <w:szCs w:val="20"/>
              </w:rPr>
            </w:pPr>
            <w:r w:rsidRPr="00B741BD">
              <w:rPr>
                <w:rFonts w:ascii="Myriad Pro" w:hAnsi="Myriad Pro" w:cs="Calibri"/>
                <w:b/>
                <w:bCs/>
                <w:sz w:val="20"/>
                <w:szCs w:val="20"/>
              </w:rPr>
              <w:t>НВВ всего (с компенсацией потерь)</w:t>
            </w:r>
          </w:p>
        </w:tc>
        <w:tc>
          <w:tcPr>
            <w:tcW w:w="1134" w:type="dxa"/>
            <w:tcBorders>
              <w:top w:val="nil"/>
              <w:left w:val="nil"/>
              <w:bottom w:val="single" w:sz="4" w:space="0" w:color="auto"/>
              <w:right w:val="single" w:sz="4" w:space="0" w:color="auto"/>
            </w:tcBorders>
            <w:shd w:val="clear" w:color="000000" w:fill="E2EFDA"/>
            <w:noWrap/>
            <w:vAlign w:val="center"/>
            <w:hideMark/>
          </w:tcPr>
          <w:p w14:paraId="1076B4C1" w14:textId="77777777" w:rsidR="00072EB1" w:rsidRPr="00B741BD" w:rsidRDefault="00072EB1" w:rsidP="00072EB1">
            <w:pPr>
              <w:jc w:val="center"/>
              <w:rPr>
                <w:rFonts w:ascii="Myriad Pro" w:hAnsi="Myriad Pro" w:cs="Calibri"/>
                <w:b/>
                <w:bCs/>
                <w:sz w:val="20"/>
                <w:szCs w:val="20"/>
              </w:rPr>
            </w:pPr>
            <w:r w:rsidRPr="00B741BD">
              <w:rPr>
                <w:rFonts w:ascii="Myriad Pro" w:hAnsi="Myriad Pro" w:cs="Calibri"/>
                <w:b/>
                <w:bCs/>
                <w:sz w:val="20"/>
                <w:szCs w:val="20"/>
              </w:rPr>
              <w:t>тыс. руб.</w:t>
            </w:r>
          </w:p>
        </w:tc>
        <w:tc>
          <w:tcPr>
            <w:tcW w:w="1417" w:type="dxa"/>
            <w:tcBorders>
              <w:top w:val="nil"/>
              <w:left w:val="nil"/>
              <w:bottom w:val="single" w:sz="4" w:space="0" w:color="auto"/>
              <w:right w:val="single" w:sz="4" w:space="0" w:color="auto"/>
            </w:tcBorders>
            <w:shd w:val="clear" w:color="000000" w:fill="E2EFDA"/>
            <w:noWrap/>
            <w:vAlign w:val="center"/>
            <w:hideMark/>
          </w:tcPr>
          <w:p w14:paraId="35010EFB" w14:textId="32CDA12D" w:rsidR="00072EB1" w:rsidRPr="00B741BD" w:rsidRDefault="00072EB1" w:rsidP="00072EB1">
            <w:pPr>
              <w:jc w:val="right"/>
              <w:rPr>
                <w:rFonts w:ascii="Myriad Pro" w:hAnsi="Myriad Pro" w:cs="Calibri"/>
                <w:b/>
                <w:bCs/>
                <w:sz w:val="20"/>
                <w:szCs w:val="20"/>
              </w:rPr>
            </w:pPr>
            <w:r w:rsidRPr="00B741BD">
              <w:rPr>
                <w:rFonts w:ascii="Myriad Pro" w:hAnsi="Myriad Pro" w:cs="Calibri"/>
                <w:b/>
                <w:bCs/>
                <w:sz w:val="20"/>
                <w:szCs w:val="20"/>
              </w:rPr>
              <w:t>3 912 267,7</w:t>
            </w:r>
            <w:r w:rsidR="006424EB">
              <w:rPr>
                <w:rFonts w:ascii="Myriad Pro" w:hAnsi="Myriad Pro" w:cs="Calibri"/>
                <w:b/>
                <w:bCs/>
                <w:sz w:val="20"/>
                <w:szCs w:val="20"/>
              </w:rPr>
              <w:t>9</w:t>
            </w:r>
          </w:p>
        </w:tc>
        <w:tc>
          <w:tcPr>
            <w:tcW w:w="1406" w:type="dxa"/>
            <w:tcBorders>
              <w:top w:val="nil"/>
              <w:left w:val="nil"/>
              <w:bottom w:val="single" w:sz="4" w:space="0" w:color="auto"/>
              <w:right w:val="single" w:sz="4" w:space="0" w:color="auto"/>
            </w:tcBorders>
            <w:shd w:val="clear" w:color="000000" w:fill="E2EFDA"/>
            <w:noWrap/>
            <w:vAlign w:val="center"/>
            <w:hideMark/>
          </w:tcPr>
          <w:p w14:paraId="4DBEB8D0" w14:textId="56BF0857" w:rsidR="00072EB1" w:rsidRPr="00B741BD" w:rsidRDefault="00072EB1" w:rsidP="00072EB1">
            <w:pPr>
              <w:ind w:left="-103"/>
              <w:jc w:val="right"/>
              <w:rPr>
                <w:rFonts w:ascii="Myriad Pro" w:hAnsi="Myriad Pro" w:cs="Calibri"/>
                <w:b/>
                <w:bCs/>
                <w:sz w:val="20"/>
                <w:szCs w:val="20"/>
              </w:rPr>
            </w:pPr>
            <w:r w:rsidRPr="00B741BD">
              <w:rPr>
                <w:rFonts w:ascii="Myriad Pro" w:hAnsi="Myriad Pro" w:cs="Calibri"/>
                <w:b/>
                <w:bCs/>
                <w:sz w:val="20"/>
                <w:szCs w:val="20"/>
              </w:rPr>
              <w:t>4 180 391,</w:t>
            </w:r>
            <w:r w:rsidR="006424EB">
              <w:rPr>
                <w:rFonts w:ascii="Myriad Pro" w:hAnsi="Myriad Pro" w:cs="Calibri"/>
                <w:b/>
                <w:bCs/>
                <w:sz w:val="20"/>
                <w:szCs w:val="20"/>
              </w:rPr>
              <w:t>94</w:t>
            </w:r>
          </w:p>
        </w:tc>
      </w:tr>
    </w:tbl>
    <w:p w14:paraId="7248E593" w14:textId="39207DCA" w:rsidR="00072EB1" w:rsidRDefault="00072EB1" w:rsidP="00072EB1">
      <w:pPr>
        <w:spacing w:before="120" w:after="120" w:line="360" w:lineRule="auto"/>
        <w:ind w:firstLine="567"/>
        <w:contextualSpacing/>
        <w:jc w:val="both"/>
        <w:rPr>
          <w:rFonts w:ascii="Myriad Pro" w:eastAsia="Calibri" w:hAnsi="Myriad Pro"/>
          <w:sz w:val="26"/>
          <w:szCs w:val="26"/>
          <w:lang w:eastAsia="en-US"/>
        </w:rPr>
      </w:pPr>
    </w:p>
    <w:p w14:paraId="719C2977" w14:textId="77777777" w:rsidR="00072EB1" w:rsidRPr="00B741BD" w:rsidRDefault="00072EB1" w:rsidP="00072EB1">
      <w:pPr>
        <w:autoSpaceDE w:val="0"/>
        <w:autoSpaceDN w:val="0"/>
        <w:adjustRightInd w:val="0"/>
        <w:spacing w:before="120" w:after="120" w:line="360" w:lineRule="auto"/>
        <w:jc w:val="both"/>
        <w:rPr>
          <w:rFonts w:ascii="Myriad Pro" w:eastAsia="Calibri" w:hAnsi="Myriad Pro"/>
          <w:sz w:val="26"/>
          <w:szCs w:val="26"/>
          <w:lang w:eastAsia="en-US"/>
        </w:rPr>
      </w:pPr>
      <w:r w:rsidRPr="00B741BD">
        <w:rPr>
          <w:rFonts w:ascii="Myriad Pro" w:eastAsia="Calibri" w:hAnsi="Myriad Pro"/>
          <w:b/>
          <w:color w:val="000000"/>
          <w:sz w:val="26"/>
          <w:szCs w:val="26"/>
          <w:shd w:val="clear" w:color="auto" w:fill="FFFFFF"/>
          <w:lang w:eastAsia="en-US"/>
        </w:rPr>
        <w:t>ПОЗИЦИЯ ИСПОЛНИТЕЛЯ</w:t>
      </w:r>
    </w:p>
    <w:p w14:paraId="0EEFBE2F"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На 2017 год Службой по государственному регулированию цен и тарифов Калининградской области уровень подконтрольных расходов принят ниже заявки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на 12 081,13 тыс. руб. (1,05%). Это вызвано изменением прогнозного уровня инфляции на 2017 год. Долгосрочные параметры регулирования и заявленное количество условных единиц приняты Службой без изменений.</w:t>
      </w:r>
    </w:p>
    <w:p w14:paraId="1E5FBF9B"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На 2018 год Службой по государственному регулированию цен и тарифов Калининградской области уровень подконтрольных расходов принят ниже заявки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на 8 045,25 тыс. руб. (0,67%). Это вызвано изменением прогнозного уровня инфляции на 2018 год. Долгосрочные параметры регулирования и заявленное количество условных единиц приняты Службой без изменений.</w:t>
      </w:r>
    </w:p>
    <w:p w14:paraId="5A466F6E" w14:textId="104CA4B2"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Неподконтрольные расходы (без учета выпадающих доходов прошлых периодов) утверждены Службой по государственному регулированию цен и тарифов Калининградской области на 2017 год ниже заявки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на 2 072 802,</w:t>
      </w:r>
      <w:r w:rsidR="003808BD" w:rsidRPr="003808BD">
        <w:rPr>
          <w:rFonts w:ascii="Myriad Pro" w:eastAsia="Calibri" w:hAnsi="Myriad Pro"/>
          <w:sz w:val="26"/>
          <w:szCs w:val="26"/>
          <w:lang w:eastAsia="en-US"/>
        </w:rPr>
        <w:t>07</w:t>
      </w:r>
      <w:r w:rsidRPr="00B741BD">
        <w:rPr>
          <w:rFonts w:ascii="Myriad Pro" w:eastAsia="Calibri" w:hAnsi="Myriad Pro"/>
          <w:sz w:val="26"/>
          <w:szCs w:val="26"/>
          <w:lang w:eastAsia="en-US"/>
        </w:rPr>
        <w:t xml:space="preserve"> тыс. руб. (67,7%). На 2018 год - на 2 325 810,</w:t>
      </w:r>
      <w:r w:rsidR="003808BD" w:rsidRPr="007C461D">
        <w:rPr>
          <w:rFonts w:ascii="Myriad Pro" w:eastAsia="Calibri" w:hAnsi="Myriad Pro"/>
          <w:sz w:val="26"/>
          <w:szCs w:val="26"/>
          <w:lang w:eastAsia="en-US"/>
        </w:rPr>
        <w:t>45</w:t>
      </w:r>
      <w:r w:rsidRPr="00B741BD">
        <w:rPr>
          <w:rFonts w:ascii="Myriad Pro" w:eastAsia="Calibri" w:hAnsi="Myriad Pro"/>
          <w:sz w:val="26"/>
          <w:szCs w:val="26"/>
          <w:lang w:eastAsia="en-US"/>
        </w:rPr>
        <w:t xml:space="preserve"> тыс. руб. (63,5%)</w:t>
      </w:r>
    </w:p>
    <w:p w14:paraId="4F40FA75"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По ряду статей неподконтрольных расходов, таких как, «Выпадающие доходы от льготного технологического присоединения», «расходы из прибыли», «затраты на компенсацию потерь» Службой по государственному регулированию цен и тарифов Калининградской области на 2017 год не обоснованно не учтены расходы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w:t>
      </w:r>
    </w:p>
    <w:p w14:paraId="0AD537B8"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Службой по государственному регулированию цен и тарифов Калининградской области по ряду статей неподконтрольных расходов, а именно «Амортизация», «Налог на имущество» приняты расходы с превышением </w:t>
      </w:r>
      <w:r w:rsidRPr="00B741BD">
        <w:rPr>
          <w:rFonts w:ascii="Myriad Pro" w:eastAsia="Calibri" w:hAnsi="Myriad Pro"/>
          <w:sz w:val="26"/>
          <w:szCs w:val="26"/>
          <w:lang w:eastAsia="en-US"/>
        </w:rPr>
        <w:lastRenderedPageBreak/>
        <w:t>экономически обоснованного уровня, что в условиях отсутствия достаточного количества обосновывающих материалов может являться нарушением Основ ценообразования № 1178.</w:t>
      </w:r>
    </w:p>
    <w:p w14:paraId="30C756D3"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Кроме того, Исполнитель отмечает недостаточное обоснование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xml:space="preserve">» заявленной величины расходов по таким статьям как «Услуги связи», «Расходы на страхование», «Другие прочие расходы», «Арендная плата», «Проценты к уплате». </w:t>
      </w:r>
    </w:p>
    <w:p w14:paraId="6A5AB358"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Необходимая валовая выручка (с учетом потерь)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утверждена службой на 2017 год в размере 3 912 267 тыс. руб. (49,5%) ниже заявки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На 2018 год необходимая валовая выручка (с учетом потерь)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утверждена службой в размере 4 180 391 тыс. руб. (53%) ниже заявки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w:t>
      </w:r>
    </w:p>
    <w:p w14:paraId="349F16E1"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p>
    <w:p w14:paraId="4903B410" w14:textId="77777777" w:rsidR="00072EB1" w:rsidRPr="00B741BD" w:rsidRDefault="00072EB1" w:rsidP="00072EB1">
      <w:pPr>
        <w:spacing w:before="120" w:after="120" w:line="360" w:lineRule="auto"/>
        <w:jc w:val="center"/>
        <w:rPr>
          <w:rFonts w:ascii="Myriad Pro" w:eastAsia="Calibri" w:hAnsi="Myriad Pro" w:cs="Calibri"/>
          <w:b/>
          <w:bCs/>
          <w:color w:val="FFFFFF"/>
          <w:sz w:val="20"/>
          <w:szCs w:val="20"/>
          <w:lang w:eastAsia="en-US"/>
        </w:rPr>
        <w:sectPr w:rsidR="00072EB1" w:rsidRPr="00B741BD" w:rsidSect="00566FBD">
          <w:headerReference w:type="default" r:id="rId17"/>
          <w:footerReference w:type="default" r:id="rId18"/>
          <w:pgSz w:w="11906" w:h="16838"/>
          <w:pgMar w:top="1134" w:right="851" w:bottom="1134" w:left="1701" w:header="709" w:footer="709" w:gutter="0"/>
          <w:cols w:space="708"/>
          <w:docGrid w:linePitch="360"/>
        </w:sectPr>
      </w:pPr>
    </w:p>
    <w:tbl>
      <w:tblPr>
        <w:tblW w:w="0" w:type="auto"/>
        <w:tblLayout w:type="fixed"/>
        <w:tblLook w:val="04A0" w:firstRow="1" w:lastRow="0" w:firstColumn="1" w:lastColumn="0" w:noHBand="0" w:noVBand="1"/>
      </w:tblPr>
      <w:tblGrid>
        <w:gridCol w:w="6511"/>
        <w:gridCol w:w="1417"/>
        <w:gridCol w:w="1418"/>
        <w:gridCol w:w="1417"/>
        <w:gridCol w:w="1418"/>
        <w:gridCol w:w="1276"/>
        <w:gridCol w:w="1103"/>
      </w:tblGrid>
      <w:tr w:rsidR="00276109" w:rsidRPr="00B741BD" w14:paraId="1E65FE86" w14:textId="77777777" w:rsidTr="001B0E3B">
        <w:trPr>
          <w:trHeight w:val="227"/>
        </w:trPr>
        <w:tc>
          <w:tcPr>
            <w:tcW w:w="6511" w:type="dxa"/>
            <w:tcBorders>
              <w:top w:val="single" w:sz="8" w:space="0" w:color="FFFFFF"/>
              <w:left w:val="single" w:sz="8" w:space="0" w:color="FFFFFF"/>
              <w:bottom w:val="nil"/>
              <w:right w:val="single" w:sz="8" w:space="0" w:color="FFFFFF"/>
            </w:tcBorders>
            <w:shd w:val="clear" w:color="000000" w:fill="4F6228"/>
            <w:noWrap/>
            <w:vAlign w:val="center"/>
            <w:hideMark/>
          </w:tcPr>
          <w:p w14:paraId="2E1FA8F9" w14:textId="77777777" w:rsidR="00276109" w:rsidRPr="00B741BD" w:rsidRDefault="00276109" w:rsidP="00276109">
            <w:pPr>
              <w:jc w:val="center"/>
              <w:rPr>
                <w:rFonts w:ascii="Myriad Pro" w:hAnsi="Myriad Pro" w:cs="Calibri"/>
                <w:b/>
                <w:bCs/>
                <w:color w:val="FFFFFF"/>
                <w:sz w:val="20"/>
                <w:szCs w:val="20"/>
              </w:rPr>
            </w:pPr>
            <w:r w:rsidRPr="00B741BD">
              <w:rPr>
                <w:rFonts w:ascii="Myriad Pro" w:hAnsi="Myriad Pro" w:cs="Calibri"/>
                <w:b/>
                <w:bCs/>
                <w:color w:val="FFFFFF"/>
                <w:sz w:val="20"/>
                <w:szCs w:val="20"/>
              </w:rPr>
              <w:lastRenderedPageBreak/>
              <w:t>Наименование</w:t>
            </w:r>
          </w:p>
        </w:tc>
        <w:tc>
          <w:tcPr>
            <w:tcW w:w="1417" w:type="dxa"/>
            <w:tcBorders>
              <w:top w:val="single" w:sz="8" w:space="0" w:color="FFFFFF"/>
              <w:left w:val="nil"/>
              <w:bottom w:val="nil"/>
              <w:right w:val="single" w:sz="8" w:space="0" w:color="FFFFFF"/>
            </w:tcBorders>
            <w:shd w:val="clear" w:color="000000" w:fill="4F6228"/>
            <w:vAlign w:val="center"/>
            <w:hideMark/>
          </w:tcPr>
          <w:p w14:paraId="0FA22629" w14:textId="77777777" w:rsidR="00276109" w:rsidRPr="00B741BD" w:rsidRDefault="00276109" w:rsidP="00276109">
            <w:pPr>
              <w:jc w:val="center"/>
              <w:rPr>
                <w:rFonts w:ascii="Myriad Pro" w:hAnsi="Myriad Pro" w:cs="Calibri"/>
                <w:b/>
                <w:bCs/>
                <w:color w:val="FFFFFF"/>
                <w:sz w:val="20"/>
                <w:szCs w:val="20"/>
              </w:rPr>
            </w:pPr>
            <w:r w:rsidRPr="00B741BD">
              <w:rPr>
                <w:rFonts w:ascii="Myriad Pro" w:hAnsi="Myriad Pro" w:cs="Calibri"/>
                <w:b/>
                <w:bCs/>
                <w:color w:val="FFFFFF"/>
                <w:sz w:val="20"/>
                <w:szCs w:val="20"/>
              </w:rPr>
              <w:t>Единицы измерения</w:t>
            </w:r>
          </w:p>
        </w:tc>
        <w:tc>
          <w:tcPr>
            <w:tcW w:w="1418" w:type="dxa"/>
            <w:tcBorders>
              <w:top w:val="single" w:sz="8" w:space="0" w:color="FFFFFF"/>
              <w:left w:val="nil"/>
              <w:bottom w:val="nil"/>
              <w:right w:val="single" w:sz="8" w:space="0" w:color="FFFFFF"/>
            </w:tcBorders>
            <w:shd w:val="clear" w:color="000000" w:fill="4F6228"/>
            <w:vAlign w:val="center"/>
            <w:hideMark/>
          </w:tcPr>
          <w:p w14:paraId="5A9EB43B" w14:textId="77777777" w:rsidR="00276109" w:rsidRPr="00B741BD" w:rsidRDefault="00276109" w:rsidP="00276109">
            <w:pPr>
              <w:jc w:val="center"/>
              <w:rPr>
                <w:rFonts w:ascii="Myriad Pro" w:hAnsi="Myriad Pro" w:cs="Calibri"/>
                <w:b/>
                <w:bCs/>
                <w:color w:val="FFFFFF"/>
                <w:sz w:val="20"/>
                <w:szCs w:val="20"/>
              </w:rPr>
            </w:pPr>
            <w:r w:rsidRPr="00B741BD">
              <w:rPr>
                <w:rFonts w:ascii="Myriad Pro" w:hAnsi="Myriad Pro" w:cs="Calibri"/>
                <w:b/>
                <w:bCs/>
                <w:color w:val="FFFFFF"/>
                <w:sz w:val="20"/>
                <w:szCs w:val="20"/>
              </w:rPr>
              <w:t>Заявка на 2017 год</w:t>
            </w:r>
          </w:p>
        </w:tc>
        <w:tc>
          <w:tcPr>
            <w:tcW w:w="1417" w:type="dxa"/>
            <w:tcBorders>
              <w:top w:val="single" w:sz="8" w:space="0" w:color="FFFFFF"/>
              <w:left w:val="nil"/>
              <w:bottom w:val="nil"/>
              <w:right w:val="single" w:sz="8" w:space="0" w:color="FFFFFF"/>
            </w:tcBorders>
            <w:shd w:val="clear" w:color="000000" w:fill="4F6228"/>
            <w:vAlign w:val="center"/>
            <w:hideMark/>
          </w:tcPr>
          <w:p w14:paraId="15752443" w14:textId="77777777" w:rsidR="00276109" w:rsidRPr="00B741BD" w:rsidRDefault="00276109" w:rsidP="00276109">
            <w:pPr>
              <w:jc w:val="center"/>
              <w:rPr>
                <w:rFonts w:ascii="Myriad Pro" w:hAnsi="Myriad Pro" w:cs="Calibri"/>
                <w:b/>
                <w:bCs/>
                <w:color w:val="FFFFFF"/>
                <w:sz w:val="20"/>
                <w:szCs w:val="20"/>
              </w:rPr>
            </w:pPr>
            <w:r w:rsidRPr="00B741BD">
              <w:rPr>
                <w:rFonts w:ascii="Myriad Pro" w:hAnsi="Myriad Pro" w:cs="Calibri"/>
                <w:b/>
                <w:bCs/>
                <w:color w:val="FFFFFF"/>
                <w:sz w:val="20"/>
                <w:szCs w:val="20"/>
              </w:rPr>
              <w:t>ТБР 2017 год</w:t>
            </w:r>
          </w:p>
        </w:tc>
        <w:tc>
          <w:tcPr>
            <w:tcW w:w="1418" w:type="dxa"/>
            <w:tcBorders>
              <w:top w:val="single" w:sz="8" w:space="0" w:color="FFFFFF"/>
              <w:left w:val="nil"/>
              <w:bottom w:val="nil"/>
              <w:right w:val="single" w:sz="8" w:space="0" w:color="FFFFFF"/>
            </w:tcBorders>
            <w:shd w:val="clear" w:color="000000" w:fill="4F6228"/>
            <w:vAlign w:val="center"/>
            <w:hideMark/>
          </w:tcPr>
          <w:p w14:paraId="49FCD63C" w14:textId="77777777" w:rsidR="00276109" w:rsidRPr="00B741BD" w:rsidRDefault="00276109" w:rsidP="00276109">
            <w:pPr>
              <w:jc w:val="center"/>
              <w:rPr>
                <w:rFonts w:ascii="Myriad Pro" w:hAnsi="Myriad Pro" w:cs="Calibri"/>
                <w:b/>
                <w:bCs/>
                <w:color w:val="FFFFFF"/>
                <w:sz w:val="20"/>
                <w:szCs w:val="20"/>
              </w:rPr>
            </w:pPr>
            <w:r w:rsidRPr="00B741BD">
              <w:rPr>
                <w:rFonts w:ascii="Myriad Pro" w:hAnsi="Myriad Pro" w:cs="Calibri"/>
                <w:b/>
                <w:bCs/>
                <w:color w:val="FFFFFF"/>
                <w:sz w:val="20"/>
                <w:szCs w:val="20"/>
              </w:rPr>
              <w:t>Позиция Исполнителя</w:t>
            </w:r>
          </w:p>
        </w:tc>
        <w:tc>
          <w:tcPr>
            <w:tcW w:w="2379" w:type="dxa"/>
            <w:gridSpan w:val="2"/>
            <w:tcBorders>
              <w:top w:val="nil"/>
              <w:left w:val="nil"/>
              <w:bottom w:val="nil"/>
              <w:right w:val="nil"/>
            </w:tcBorders>
            <w:shd w:val="clear" w:color="000000" w:fill="4F6228"/>
            <w:vAlign w:val="center"/>
            <w:hideMark/>
          </w:tcPr>
          <w:p w14:paraId="03B3A8F9" w14:textId="77777777" w:rsidR="00276109" w:rsidRPr="00B741BD" w:rsidRDefault="00276109" w:rsidP="00276109">
            <w:pPr>
              <w:jc w:val="center"/>
              <w:rPr>
                <w:rFonts w:ascii="Myriad Pro" w:hAnsi="Myriad Pro" w:cs="Calibri"/>
                <w:b/>
                <w:bCs/>
                <w:color w:val="FFFFFF"/>
                <w:sz w:val="20"/>
                <w:szCs w:val="20"/>
              </w:rPr>
            </w:pPr>
            <w:r w:rsidRPr="00B741BD">
              <w:rPr>
                <w:rFonts w:ascii="Myriad Pro" w:hAnsi="Myriad Pro" w:cs="Calibri"/>
                <w:b/>
                <w:bCs/>
                <w:color w:val="FFFFFF"/>
                <w:sz w:val="20"/>
                <w:szCs w:val="20"/>
              </w:rPr>
              <w:t>Исполнитель-ТБР</w:t>
            </w:r>
          </w:p>
        </w:tc>
      </w:tr>
      <w:tr w:rsidR="00501612" w:rsidRPr="00B741BD" w14:paraId="28F06E2C" w14:textId="77777777" w:rsidTr="001B0E3B">
        <w:trPr>
          <w:trHeight w:val="227"/>
        </w:trPr>
        <w:tc>
          <w:tcPr>
            <w:tcW w:w="651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E218A5"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Инфляция</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01D8541A"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14:paraId="631F1AF9"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5,8%</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3B5A9EC6"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4,7%</w:t>
            </w:r>
          </w:p>
        </w:tc>
        <w:tc>
          <w:tcPr>
            <w:tcW w:w="1418" w:type="dxa"/>
            <w:tcBorders>
              <w:top w:val="single" w:sz="4" w:space="0" w:color="auto"/>
              <w:left w:val="nil"/>
              <w:bottom w:val="single" w:sz="4" w:space="0" w:color="auto"/>
              <w:right w:val="single" w:sz="4" w:space="0" w:color="auto"/>
            </w:tcBorders>
            <w:shd w:val="clear" w:color="000000" w:fill="FFFFFF"/>
            <w:noWrap/>
            <w:vAlign w:val="center"/>
            <w:hideMark/>
          </w:tcPr>
          <w:p w14:paraId="1E89D405"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4,7%</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14:paraId="28977F3C" w14:textId="77777777" w:rsidR="00501612" w:rsidRPr="00B741BD" w:rsidRDefault="00501612" w:rsidP="009F105C">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103" w:type="dxa"/>
            <w:tcBorders>
              <w:top w:val="single" w:sz="4" w:space="0" w:color="auto"/>
              <w:left w:val="nil"/>
              <w:bottom w:val="single" w:sz="4" w:space="0" w:color="auto"/>
              <w:right w:val="single" w:sz="4" w:space="0" w:color="auto"/>
            </w:tcBorders>
            <w:shd w:val="clear" w:color="000000" w:fill="FFFFFF"/>
            <w:noWrap/>
            <w:vAlign w:val="center"/>
            <w:hideMark/>
          </w:tcPr>
          <w:p w14:paraId="56F8FC35" w14:textId="77777777" w:rsidR="00501612" w:rsidRPr="00B741BD" w:rsidRDefault="00501612" w:rsidP="009F105C">
            <w:pPr>
              <w:jc w:val="center"/>
              <w:rPr>
                <w:rFonts w:ascii="Myriad Pro" w:hAnsi="Myriad Pro" w:cs="Calibri"/>
                <w:color w:val="000000"/>
                <w:sz w:val="20"/>
                <w:szCs w:val="20"/>
              </w:rPr>
            </w:pPr>
            <w:r w:rsidRPr="00B741BD">
              <w:rPr>
                <w:rFonts w:ascii="Myriad Pro" w:hAnsi="Myriad Pro" w:cs="Calibri"/>
                <w:color w:val="000000"/>
                <w:sz w:val="20"/>
                <w:szCs w:val="20"/>
              </w:rPr>
              <w:t>-</w:t>
            </w:r>
          </w:p>
        </w:tc>
      </w:tr>
      <w:tr w:rsidR="00501612" w:rsidRPr="00B741BD" w14:paraId="75CA443F"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2ABF5D8F"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Индекс эффективности операционных расходов</w:t>
            </w:r>
          </w:p>
        </w:tc>
        <w:tc>
          <w:tcPr>
            <w:tcW w:w="1417" w:type="dxa"/>
            <w:tcBorders>
              <w:top w:val="nil"/>
              <w:left w:val="nil"/>
              <w:bottom w:val="single" w:sz="4" w:space="0" w:color="auto"/>
              <w:right w:val="single" w:sz="4" w:space="0" w:color="auto"/>
            </w:tcBorders>
            <w:shd w:val="clear" w:color="000000" w:fill="FFFFFF"/>
            <w:vAlign w:val="center"/>
            <w:hideMark/>
          </w:tcPr>
          <w:p w14:paraId="0A750D0C"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000000" w:fill="FFFFFF"/>
            <w:vAlign w:val="center"/>
            <w:hideMark/>
          </w:tcPr>
          <w:p w14:paraId="47822D85"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1,0%</w:t>
            </w:r>
          </w:p>
        </w:tc>
        <w:tc>
          <w:tcPr>
            <w:tcW w:w="1417" w:type="dxa"/>
            <w:tcBorders>
              <w:top w:val="nil"/>
              <w:left w:val="nil"/>
              <w:bottom w:val="single" w:sz="4" w:space="0" w:color="auto"/>
              <w:right w:val="single" w:sz="4" w:space="0" w:color="auto"/>
            </w:tcBorders>
            <w:shd w:val="clear" w:color="000000" w:fill="FFFFFF"/>
            <w:vAlign w:val="center"/>
            <w:hideMark/>
          </w:tcPr>
          <w:p w14:paraId="68192EF1"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1,0%</w:t>
            </w:r>
          </w:p>
        </w:tc>
        <w:tc>
          <w:tcPr>
            <w:tcW w:w="1418" w:type="dxa"/>
            <w:tcBorders>
              <w:top w:val="nil"/>
              <w:left w:val="nil"/>
              <w:bottom w:val="single" w:sz="4" w:space="0" w:color="auto"/>
              <w:right w:val="single" w:sz="4" w:space="0" w:color="auto"/>
            </w:tcBorders>
            <w:shd w:val="clear" w:color="000000" w:fill="FFFFFF"/>
            <w:noWrap/>
            <w:vAlign w:val="center"/>
            <w:hideMark/>
          </w:tcPr>
          <w:p w14:paraId="292AB569"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1,0%</w:t>
            </w:r>
          </w:p>
        </w:tc>
        <w:tc>
          <w:tcPr>
            <w:tcW w:w="1276" w:type="dxa"/>
            <w:tcBorders>
              <w:top w:val="nil"/>
              <w:left w:val="nil"/>
              <w:bottom w:val="single" w:sz="4" w:space="0" w:color="auto"/>
              <w:right w:val="single" w:sz="4" w:space="0" w:color="auto"/>
            </w:tcBorders>
            <w:shd w:val="clear" w:color="000000" w:fill="FFFFFF"/>
            <w:noWrap/>
            <w:vAlign w:val="center"/>
            <w:hideMark/>
          </w:tcPr>
          <w:p w14:paraId="667E3929" w14:textId="77777777" w:rsidR="00501612" w:rsidRPr="00B741BD" w:rsidRDefault="00501612" w:rsidP="009F105C">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103" w:type="dxa"/>
            <w:tcBorders>
              <w:top w:val="nil"/>
              <w:left w:val="nil"/>
              <w:bottom w:val="single" w:sz="4" w:space="0" w:color="auto"/>
              <w:right w:val="single" w:sz="4" w:space="0" w:color="auto"/>
            </w:tcBorders>
            <w:shd w:val="clear" w:color="000000" w:fill="FFFFFF"/>
            <w:noWrap/>
            <w:vAlign w:val="center"/>
            <w:hideMark/>
          </w:tcPr>
          <w:p w14:paraId="1363C6B2" w14:textId="77777777" w:rsidR="00501612" w:rsidRPr="00B741BD" w:rsidRDefault="00501612" w:rsidP="009F105C">
            <w:pPr>
              <w:jc w:val="center"/>
              <w:rPr>
                <w:rFonts w:ascii="Myriad Pro" w:hAnsi="Myriad Pro" w:cs="Calibri"/>
                <w:color w:val="000000"/>
                <w:sz w:val="20"/>
                <w:szCs w:val="20"/>
              </w:rPr>
            </w:pPr>
            <w:r w:rsidRPr="00B741BD">
              <w:rPr>
                <w:rFonts w:ascii="Myriad Pro" w:hAnsi="Myriad Pro" w:cs="Calibri"/>
                <w:color w:val="000000"/>
                <w:sz w:val="20"/>
                <w:szCs w:val="20"/>
              </w:rPr>
              <w:t>-</w:t>
            </w:r>
          </w:p>
        </w:tc>
      </w:tr>
      <w:tr w:rsidR="00501612" w:rsidRPr="00B741BD" w14:paraId="69618F0A"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6BA91DD2"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Индекс изменения количества активов</w:t>
            </w:r>
          </w:p>
        </w:tc>
        <w:tc>
          <w:tcPr>
            <w:tcW w:w="1417" w:type="dxa"/>
            <w:tcBorders>
              <w:top w:val="nil"/>
              <w:left w:val="nil"/>
              <w:bottom w:val="single" w:sz="4" w:space="0" w:color="auto"/>
              <w:right w:val="single" w:sz="4" w:space="0" w:color="auto"/>
            </w:tcBorders>
            <w:shd w:val="clear" w:color="000000" w:fill="FFFFFF"/>
            <w:vAlign w:val="center"/>
            <w:hideMark/>
          </w:tcPr>
          <w:p w14:paraId="51E9E1B9"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000000" w:fill="FFFFFF"/>
            <w:vAlign w:val="center"/>
            <w:hideMark/>
          </w:tcPr>
          <w:p w14:paraId="1485475B"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2,1%</w:t>
            </w:r>
          </w:p>
        </w:tc>
        <w:tc>
          <w:tcPr>
            <w:tcW w:w="1417" w:type="dxa"/>
            <w:tcBorders>
              <w:top w:val="nil"/>
              <w:left w:val="nil"/>
              <w:bottom w:val="single" w:sz="4" w:space="0" w:color="auto"/>
              <w:right w:val="single" w:sz="4" w:space="0" w:color="auto"/>
            </w:tcBorders>
            <w:shd w:val="clear" w:color="000000" w:fill="FFFFFF"/>
            <w:vAlign w:val="center"/>
            <w:hideMark/>
          </w:tcPr>
          <w:p w14:paraId="580F3D08"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2,11%</w:t>
            </w:r>
          </w:p>
        </w:tc>
        <w:tc>
          <w:tcPr>
            <w:tcW w:w="1418" w:type="dxa"/>
            <w:tcBorders>
              <w:top w:val="nil"/>
              <w:left w:val="nil"/>
              <w:bottom w:val="single" w:sz="4" w:space="0" w:color="auto"/>
              <w:right w:val="single" w:sz="4" w:space="0" w:color="auto"/>
            </w:tcBorders>
            <w:shd w:val="clear" w:color="000000" w:fill="FFFFFF"/>
            <w:noWrap/>
            <w:vAlign w:val="center"/>
            <w:hideMark/>
          </w:tcPr>
          <w:p w14:paraId="5BA546FA"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2,1%</w:t>
            </w:r>
          </w:p>
        </w:tc>
        <w:tc>
          <w:tcPr>
            <w:tcW w:w="1276" w:type="dxa"/>
            <w:tcBorders>
              <w:top w:val="nil"/>
              <w:left w:val="nil"/>
              <w:bottom w:val="single" w:sz="4" w:space="0" w:color="auto"/>
              <w:right w:val="single" w:sz="4" w:space="0" w:color="auto"/>
            </w:tcBorders>
            <w:shd w:val="clear" w:color="000000" w:fill="FFFFFF"/>
            <w:noWrap/>
            <w:vAlign w:val="center"/>
            <w:hideMark/>
          </w:tcPr>
          <w:p w14:paraId="6EA0D450" w14:textId="77777777" w:rsidR="00501612" w:rsidRPr="00B741BD" w:rsidRDefault="00501612" w:rsidP="009F105C">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103" w:type="dxa"/>
            <w:tcBorders>
              <w:top w:val="nil"/>
              <w:left w:val="nil"/>
              <w:bottom w:val="single" w:sz="4" w:space="0" w:color="auto"/>
              <w:right w:val="single" w:sz="4" w:space="0" w:color="auto"/>
            </w:tcBorders>
            <w:shd w:val="clear" w:color="000000" w:fill="FFFFFF"/>
            <w:noWrap/>
            <w:vAlign w:val="center"/>
            <w:hideMark/>
          </w:tcPr>
          <w:p w14:paraId="2AFDE5B1" w14:textId="77777777" w:rsidR="00501612" w:rsidRPr="00B741BD" w:rsidRDefault="00501612" w:rsidP="009F105C">
            <w:pPr>
              <w:jc w:val="center"/>
              <w:rPr>
                <w:rFonts w:ascii="Myriad Pro" w:hAnsi="Myriad Pro" w:cs="Calibri"/>
                <w:color w:val="000000"/>
                <w:sz w:val="20"/>
                <w:szCs w:val="20"/>
              </w:rPr>
            </w:pPr>
            <w:r w:rsidRPr="00B741BD">
              <w:rPr>
                <w:rFonts w:ascii="Myriad Pro" w:hAnsi="Myriad Pro" w:cs="Calibri"/>
                <w:color w:val="000000"/>
                <w:sz w:val="20"/>
                <w:szCs w:val="20"/>
              </w:rPr>
              <w:t>-</w:t>
            </w:r>
          </w:p>
        </w:tc>
      </w:tr>
      <w:tr w:rsidR="00501612" w:rsidRPr="00B741BD" w14:paraId="2E3B2999"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5EB9675F"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Итого коэффициент индексации</w:t>
            </w:r>
          </w:p>
        </w:tc>
        <w:tc>
          <w:tcPr>
            <w:tcW w:w="1417" w:type="dxa"/>
            <w:tcBorders>
              <w:top w:val="nil"/>
              <w:left w:val="nil"/>
              <w:bottom w:val="single" w:sz="4" w:space="0" w:color="auto"/>
              <w:right w:val="single" w:sz="4" w:space="0" w:color="auto"/>
            </w:tcBorders>
            <w:shd w:val="clear" w:color="000000" w:fill="FFFFFF"/>
            <w:vAlign w:val="center"/>
            <w:hideMark/>
          </w:tcPr>
          <w:p w14:paraId="09BF8134"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000000" w:fill="FFFFFF"/>
            <w:vAlign w:val="center"/>
            <w:hideMark/>
          </w:tcPr>
          <w:p w14:paraId="12CC6BA1"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1,07</w:t>
            </w:r>
          </w:p>
        </w:tc>
        <w:tc>
          <w:tcPr>
            <w:tcW w:w="1417" w:type="dxa"/>
            <w:tcBorders>
              <w:top w:val="nil"/>
              <w:left w:val="nil"/>
              <w:bottom w:val="single" w:sz="4" w:space="0" w:color="auto"/>
              <w:right w:val="single" w:sz="4" w:space="0" w:color="auto"/>
            </w:tcBorders>
            <w:shd w:val="clear" w:color="000000" w:fill="FFFFFF"/>
            <w:vAlign w:val="center"/>
            <w:hideMark/>
          </w:tcPr>
          <w:p w14:paraId="4749BAC2"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1,06</w:t>
            </w:r>
          </w:p>
        </w:tc>
        <w:tc>
          <w:tcPr>
            <w:tcW w:w="1418" w:type="dxa"/>
            <w:tcBorders>
              <w:top w:val="nil"/>
              <w:left w:val="nil"/>
              <w:bottom w:val="single" w:sz="4" w:space="0" w:color="auto"/>
              <w:right w:val="single" w:sz="4" w:space="0" w:color="auto"/>
            </w:tcBorders>
            <w:shd w:val="clear" w:color="000000" w:fill="FFFFFF"/>
            <w:noWrap/>
            <w:vAlign w:val="center"/>
            <w:hideMark/>
          </w:tcPr>
          <w:p w14:paraId="728E71F3"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1,06</w:t>
            </w:r>
          </w:p>
        </w:tc>
        <w:tc>
          <w:tcPr>
            <w:tcW w:w="1276" w:type="dxa"/>
            <w:tcBorders>
              <w:top w:val="nil"/>
              <w:left w:val="nil"/>
              <w:bottom w:val="single" w:sz="4" w:space="0" w:color="auto"/>
              <w:right w:val="single" w:sz="4" w:space="0" w:color="auto"/>
            </w:tcBorders>
            <w:shd w:val="clear" w:color="000000" w:fill="FFFFFF"/>
            <w:noWrap/>
            <w:vAlign w:val="center"/>
            <w:hideMark/>
          </w:tcPr>
          <w:p w14:paraId="5DB6706F" w14:textId="77777777" w:rsidR="00501612" w:rsidRPr="00B741BD" w:rsidRDefault="00501612" w:rsidP="009F105C">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103" w:type="dxa"/>
            <w:tcBorders>
              <w:top w:val="nil"/>
              <w:left w:val="nil"/>
              <w:bottom w:val="single" w:sz="4" w:space="0" w:color="auto"/>
              <w:right w:val="single" w:sz="4" w:space="0" w:color="auto"/>
            </w:tcBorders>
            <w:shd w:val="clear" w:color="000000" w:fill="FFFFFF"/>
            <w:noWrap/>
            <w:vAlign w:val="center"/>
            <w:hideMark/>
          </w:tcPr>
          <w:p w14:paraId="3B044796" w14:textId="77777777" w:rsidR="00501612" w:rsidRPr="00B741BD" w:rsidRDefault="00501612" w:rsidP="009F105C">
            <w:pPr>
              <w:jc w:val="center"/>
              <w:rPr>
                <w:rFonts w:ascii="Myriad Pro" w:hAnsi="Myriad Pro" w:cs="Calibri"/>
                <w:color w:val="000000"/>
                <w:sz w:val="20"/>
                <w:szCs w:val="20"/>
              </w:rPr>
            </w:pPr>
            <w:r w:rsidRPr="00B741BD">
              <w:rPr>
                <w:rFonts w:ascii="Myriad Pro" w:hAnsi="Myriad Pro" w:cs="Calibri"/>
                <w:color w:val="000000"/>
                <w:sz w:val="20"/>
                <w:szCs w:val="20"/>
              </w:rPr>
              <w:t>-</w:t>
            </w:r>
          </w:p>
        </w:tc>
      </w:tr>
      <w:tr w:rsidR="00501612" w:rsidRPr="00B741BD" w14:paraId="05027476"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2EB79FD6" w14:textId="77777777" w:rsidR="00501612" w:rsidRPr="00B741BD" w:rsidRDefault="00501612" w:rsidP="00501612">
            <w:pPr>
              <w:rPr>
                <w:rFonts w:ascii="Myriad Pro" w:hAnsi="Myriad Pro" w:cs="Calibri"/>
                <w:b/>
                <w:bCs/>
                <w:color w:val="000000"/>
                <w:sz w:val="20"/>
                <w:szCs w:val="20"/>
              </w:rPr>
            </w:pPr>
            <w:r w:rsidRPr="00B741BD">
              <w:rPr>
                <w:rFonts w:ascii="Myriad Pro" w:hAnsi="Myriad Pro" w:cs="Calibri"/>
                <w:b/>
                <w:bCs/>
                <w:color w:val="000000"/>
                <w:sz w:val="20"/>
                <w:szCs w:val="20"/>
              </w:rPr>
              <w:t>Подконтрольные расходы</w:t>
            </w:r>
          </w:p>
        </w:tc>
        <w:tc>
          <w:tcPr>
            <w:tcW w:w="1417" w:type="dxa"/>
            <w:tcBorders>
              <w:top w:val="nil"/>
              <w:left w:val="nil"/>
              <w:bottom w:val="single" w:sz="4" w:space="0" w:color="auto"/>
              <w:right w:val="single" w:sz="4" w:space="0" w:color="auto"/>
            </w:tcBorders>
            <w:shd w:val="clear" w:color="000000" w:fill="FFFFFF"/>
            <w:vAlign w:val="center"/>
            <w:hideMark/>
          </w:tcPr>
          <w:p w14:paraId="557B92A2" w14:textId="77777777" w:rsidR="00501612" w:rsidRPr="00B741BD" w:rsidRDefault="00501612" w:rsidP="00501612">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00B52C0B"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1 162 032,33</w:t>
            </w:r>
          </w:p>
        </w:tc>
        <w:tc>
          <w:tcPr>
            <w:tcW w:w="1417" w:type="dxa"/>
            <w:tcBorders>
              <w:top w:val="nil"/>
              <w:left w:val="nil"/>
              <w:bottom w:val="single" w:sz="4" w:space="0" w:color="auto"/>
              <w:right w:val="single" w:sz="4" w:space="0" w:color="auto"/>
            </w:tcBorders>
            <w:shd w:val="clear" w:color="000000" w:fill="FFFFFF"/>
            <w:noWrap/>
            <w:vAlign w:val="center"/>
            <w:hideMark/>
          </w:tcPr>
          <w:p w14:paraId="416757A5"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1 149 950,71</w:t>
            </w:r>
          </w:p>
        </w:tc>
        <w:tc>
          <w:tcPr>
            <w:tcW w:w="1418" w:type="dxa"/>
            <w:tcBorders>
              <w:top w:val="nil"/>
              <w:left w:val="nil"/>
              <w:bottom w:val="single" w:sz="4" w:space="0" w:color="auto"/>
              <w:right w:val="single" w:sz="4" w:space="0" w:color="auto"/>
            </w:tcBorders>
            <w:shd w:val="clear" w:color="000000" w:fill="FFFFFF"/>
            <w:noWrap/>
            <w:vAlign w:val="center"/>
            <w:hideMark/>
          </w:tcPr>
          <w:p w14:paraId="349A30E1"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1 149 950,71</w:t>
            </w:r>
          </w:p>
        </w:tc>
        <w:tc>
          <w:tcPr>
            <w:tcW w:w="1276" w:type="dxa"/>
            <w:tcBorders>
              <w:top w:val="nil"/>
              <w:left w:val="nil"/>
              <w:bottom w:val="single" w:sz="4" w:space="0" w:color="auto"/>
              <w:right w:val="single" w:sz="4" w:space="0" w:color="auto"/>
            </w:tcBorders>
            <w:shd w:val="clear" w:color="000000" w:fill="FFFFFF"/>
            <w:noWrap/>
            <w:vAlign w:val="center"/>
            <w:hideMark/>
          </w:tcPr>
          <w:p w14:paraId="1A52082C"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0,00</w:t>
            </w:r>
          </w:p>
        </w:tc>
        <w:tc>
          <w:tcPr>
            <w:tcW w:w="1103" w:type="dxa"/>
            <w:tcBorders>
              <w:top w:val="nil"/>
              <w:left w:val="nil"/>
              <w:bottom w:val="single" w:sz="4" w:space="0" w:color="auto"/>
              <w:right w:val="single" w:sz="4" w:space="0" w:color="auto"/>
            </w:tcBorders>
            <w:shd w:val="clear" w:color="000000" w:fill="FFFFFF"/>
            <w:noWrap/>
            <w:vAlign w:val="center"/>
            <w:hideMark/>
          </w:tcPr>
          <w:p w14:paraId="5810510E"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0,0%</w:t>
            </w:r>
          </w:p>
        </w:tc>
      </w:tr>
      <w:tr w:rsidR="00501612" w:rsidRPr="00B741BD" w14:paraId="26DEBF2D"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4A3A7555" w14:textId="77777777" w:rsidR="00501612" w:rsidRPr="00B741BD" w:rsidRDefault="00501612" w:rsidP="00501612">
            <w:pPr>
              <w:rPr>
                <w:rFonts w:ascii="Myriad Pro" w:hAnsi="Myriad Pro" w:cs="Calibri"/>
                <w:b/>
                <w:bCs/>
                <w:color w:val="000000"/>
                <w:sz w:val="20"/>
                <w:szCs w:val="20"/>
              </w:rPr>
            </w:pPr>
            <w:r w:rsidRPr="00B741BD">
              <w:rPr>
                <w:rFonts w:ascii="Myriad Pro" w:hAnsi="Myriad Pro" w:cs="Calibri"/>
                <w:b/>
                <w:bCs/>
                <w:color w:val="000000"/>
                <w:sz w:val="20"/>
                <w:szCs w:val="20"/>
              </w:rPr>
              <w:t>Неподконтрольные расходы</w:t>
            </w:r>
          </w:p>
        </w:tc>
        <w:tc>
          <w:tcPr>
            <w:tcW w:w="1417" w:type="dxa"/>
            <w:tcBorders>
              <w:top w:val="nil"/>
              <w:left w:val="nil"/>
              <w:bottom w:val="single" w:sz="4" w:space="0" w:color="auto"/>
              <w:right w:val="single" w:sz="4" w:space="0" w:color="auto"/>
            </w:tcBorders>
            <w:shd w:val="clear" w:color="000000" w:fill="FFFFFF"/>
            <w:vAlign w:val="center"/>
            <w:hideMark/>
          </w:tcPr>
          <w:p w14:paraId="3FB42CFF" w14:textId="77777777" w:rsidR="00501612" w:rsidRPr="00B741BD" w:rsidRDefault="00501612" w:rsidP="00501612">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7E2F1AC9"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3 060 863,63</w:t>
            </w:r>
          </w:p>
        </w:tc>
        <w:tc>
          <w:tcPr>
            <w:tcW w:w="1417" w:type="dxa"/>
            <w:tcBorders>
              <w:top w:val="nil"/>
              <w:left w:val="nil"/>
              <w:bottom w:val="single" w:sz="4" w:space="0" w:color="auto"/>
              <w:right w:val="single" w:sz="4" w:space="0" w:color="auto"/>
            </w:tcBorders>
            <w:shd w:val="clear" w:color="000000" w:fill="FFFFFF"/>
            <w:noWrap/>
            <w:vAlign w:val="center"/>
            <w:hideMark/>
          </w:tcPr>
          <w:p w14:paraId="70237D4A"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988 061,00</w:t>
            </w:r>
          </w:p>
        </w:tc>
        <w:tc>
          <w:tcPr>
            <w:tcW w:w="1418" w:type="dxa"/>
            <w:tcBorders>
              <w:top w:val="nil"/>
              <w:left w:val="nil"/>
              <w:bottom w:val="single" w:sz="4" w:space="0" w:color="auto"/>
              <w:right w:val="single" w:sz="4" w:space="0" w:color="auto"/>
            </w:tcBorders>
            <w:shd w:val="clear" w:color="000000" w:fill="FFFFFF"/>
            <w:noWrap/>
            <w:vAlign w:val="center"/>
            <w:hideMark/>
          </w:tcPr>
          <w:p w14:paraId="1C8A6BDB"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1 034 209,90</w:t>
            </w:r>
          </w:p>
        </w:tc>
        <w:tc>
          <w:tcPr>
            <w:tcW w:w="1276" w:type="dxa"/>
            <w:tcBorders>
              <w:top w:val="nil"/>
              <w:left w:val="nil"/>
              <w:bottom w:val="single" w:sz="4" w:space="0" w:color="auto"/>
              <w:right w:val="single" w:sz="4" w:space="0" w:color="auto"/>
            </w:tcBorders>
            <w:shd w:val="clear" w:color="000000" w:fill="FFFFFF"/>
            <w:noWrap/>
            <w:vAlign w:val="center"/>
            <w:hideMark/>
          </w:tcPr>
          <w:p w14:paraId="055880A9"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b/>
                <w:bCs/>
                <w:color w:val="000000"/>
                <w:sz w:val="20"/>
                <w:szCs w:val="20"/>
              </w:rPr>
              <w:t>46 148,90</w:t>
            </w:r>
          </w:p>
        </w:tc>
        <w:tc>
          <w:tcPr>
            <w:tcW w:w="1103" w:type="dxa"/>
            <w:tcBorders>
              <w:top w:val="nil"/>
              <w:left w:val="nil"/>
              <w:bottom w:val="single" w:sz="4" w:space="0" w:color="auto"/>
              <w:right w:val="single" w:sz="4" w:space="0" w:color="auto"/>
            </w:tcBorders>
            <w:shd w:val="clear" w:color="000000" w:fill="FFFFFF"/>
            <w:noWrap/>
            <w:vAlign w:val="center"/>
            <w:hideMark/>
          </w:tcPr>
          <w:p w14:paraId="2F4C8D8A"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b/>
                <w:bCs/>
                <w:color w:val="000000"/>
                <w:sz w:val="20"/>
                <w:szCs w:val="20"/>
              </w:rPr>
              <w:t>4,7%</w:t>
            </w:r>
          </w:p>
        </w:tc>
      </w:tr>
      <w:tr w:rsidR="00501612" w:rsidRPr="00B741BD" w14:paraId="47CFADE0"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4A58E53B"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Энергия на хоз. нужды</w:t>
            </w:r>
          </w:p>
        </w:tc>
        <w:tc>
          <w:tcPr>
            <w:tcW w:w="1417" w:type="dxa"/>
            <w:tcBorders>
              <w:top w:val="nil"/>
              <w:left w:val="nil"/>
              <w:bottom w:val="single" w:sz="4" w:space="0" w:color="auto"/>
              <w:right w:val="single" w:sz="4" w:space="0" w:color="auto"/>
            </w:tcBorders>
            <w:shd w:val="clear" w:color="000000" w:fill="FFFFFF"/>
            <w:vAlign w:val="center"/>
            <w:hideMark/>
          </w:tcPr>
          <w:p w14:paraId="4F5EF800"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095D039A"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22 042,00</w:t>
            </w:r>
          </w:p>
        </w:tc>
        <w:tc>
          <w:tcPr>
            <w:tcW w:w="1417" w:type="dxa"/>
            <w:tcBorders>
              <w:top w:val="nil"/>
              <w:left w:val="nil"/>
              <w:bottom w:val="single" w:sz="4" w:space="0" w:color="auto"/>
              <w:right w:val="single" w:sz="4" w:space="0" w:color="auto"/>
            </w:tcBorders>
            <w:shd w:val="clear" w:color="000000" w:fill="FFFFFF"/>
            <w:noWrap/>
            <w:vAlign w:val="center"/>
            <w:hideMark/>
          </w:tcPr>
          <w:p w14:paraId="505FD820"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22 042,00</w:t>
            </w:r>
          </w:p>
        </w:tc>
        <w:tc>
          <w:tcPr>
            <w:tcW w:w="1418" w:type="dxa"/>
            <w:tcBorders>
              <w:top w:val="nil"/>
              <w:left w:val="nil"/>
              <w:bottom w:val="single" w:sz="4" w:space="0" w:color="auto"/>
              <w:right w:val="single" w:sz="4" w:space="0" w:color="auto"/>
            </w:tcBorders>
            <w:shd w:val="clear" w:color="000000" w:fill="FFFFFF"/>
            <w:noWrap/>
            <w:vAlign w:val="center"/>
            <w:hideMark/>
          </w:tcPr>
          <w:p w14:paraId="07F331C6"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21 665,00</w:t>
            </w:r>
          </w:p>
        </w:tc>
        <w:tc>
          <w:tcPr>
            <w:tcW w:w="1276" w:type="dxa"/>
            <w:tcBorders>
              <w:top w:val="nil"/>
              <w:left w:val="nil"/>
              <w:bottom w:val="single" w:sz="4" w:space="0" w:color="auto"/>
              <w:right w:val="single" w:sz="4" w:space="0" w:color="auto"/>
            </w:tcBorders>
            <w:shd w:val="clear" w:color="000000" w:fill="FFFFFF"/>
            <w:noWrap/>
            <w:vAlign w:val="center"/>
            <w:hideMark/>
          </w:tcPr>
          <w:p w14:paraId="17C92CDC"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-377,00</w:t>
            </w:r>
          </w:p>
        </w:tc>
        <w:tc>
          <w:tcPr>
            <w:tcW w:w="1103" w:type="dxa"/>
            <w:tcBorders>
              <w:top w:val="nil"/>
              <w:left w:val="nil"/>
              <w:bottom w:val="single" w:sz="4" w:space="0" w:color="auto"/>
              <w:right w:val="single" w:sz="4" w:space="0" w:color="auto"/>
            </w:tcBorders>
            <w:shd w:val="clear" w:color="000000" w:fill="FFFFFF"/>
            <w:noWrap/>
            <w:vAlign w:val="center"/>
            <w:hideMark/>
          </w:tcPr>
          <w:p w14:paraId="1BCAA2AE"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-1,7%</w:t>
            </w:r>
          </w:p>
        </w:tc>
      </w:tr>
      <w:tr w:rsidR="00501612" w:rsidRPr="00B741BD" w14:paraId="34415AFF"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054E3ADA"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Плата за аренду имущества</w:t>
            </w:r>
          </w:p>
        </w:tc>
        <w:tc>
          <w:tcPr>
            <w:tcW w:w="1417" w:type="dxa"/>
            <w:tcBorders>
              <w:top w:val="nil"/>
              <w:left w:val="nil"/>
              <w:bottom w:val="single" w:sz="4" w:space="0" w:color="auto"/>
              <w:right w:val="single" w:sz="4" w:space="0" w:color="auto"/>
            </w:tcBorders>
            <w:shd w:val="clear" w:color="000000" w:fill="FFFFFF"/>
            <w:vAlign w:val="center"/>
            <w:hideMark/>
          </w:tcPr>
          <w:p w14:paraId="253473D2"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684C02B9"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458 775,00</w:t>
            </w:r>
          </w:p>
        </w:tc>
        <w:tc>
          <w:tcPr>
            <w:tcW w:w="1417" w:type="dxa"/>
            <w:tcBorders>
              <w:top w:val="nil"/>
              <w:left w:val="nil"/>
              <w:bottom w:val="single" w:sz="4" w:space="0" w:color="auto"/>
              <w:right w:val="single" w:sz="4" w:space="0" w:color="auto"/>
            </w:tcBorders>
            <w:shd w:val="clear" w:color="000000" w:fill="FFFFFF"/>
            <w:noWrap/>
            <w:vAlign w:val="center"/>
            <w:hideMark/>
          </w:tcPr>
          <w:p w14:paraId="47115F54"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133 431,00</w:t>
            </w:r>
          </w:p>
        </w:tc>
        <w:tc>
          <w:tcPr>
            <w:tcW w:w="1418" w:type="dxa"/>
            <w:tcBorders>
              <w:top w:val="nil"/>
              <w:left w:val="nil"/>
              <w:bottom w:val="single" w:sz="4" w:space="0" w:color="auto"/>
              <w:right w:val="single" w:sz="4" w:space="0" w:color="auto"/>
            </w:tcBorders>
            <w:shd w:val="clear" w:color="000000" w:fill="FFFFFF"/>
            <w:noWrap/>
            <w:vAlign w:val="center"/>
            <w:hideMark/>
          </w:tcPr>
          <w:p w14:paraId="0082F77B"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133431*</w:t>
            </w:r>
          </w:p>
        </w:tc>
        <w:tc>
          <w:tcPr>
            <w:tcW w:w="1276" w:type="dxa"/>
            <w:tcBorders>
              <w:top w:val="nil"/>
              <w:left w:val="nil"/>
              <w:bottom w:val="single" w:sz="4" w:space="0" w:color="auto"/>
              <w:right w:val="single" w:sz="4" w:space="0" w:color="auto"/>
            </w:tcBorders>
            <w:shd w:val="clear" w:color="000000" w:fill="FFFFFF"/>
            <w:noWrap/>
            <w:vAlign w:val="center"/>
            <w:hideMark/>
          </w:tcPr>
          <w:p w14:paraId="3B5CD49E"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103" w:type="dxa"/>
            <w:tcBorders>
              <w:top w:val="nil"/>
              <w:left w:val="nil"/>
              <w:bottom w:val="single" w:sz="4" w:space="0" w:color="auto"/>
              <w:right w:val="single" w:sz="4" w:space="0" w:color="auto"/>
            </w:tcBorders>
            <w:shd w:val="clear" w:color="000000" w:fill="FFFFFF"/>
            <w:noWrap/>
            <w:vAlign w:val="center"/>
            <w:hideMark/>
          </w:tcPr>
          <w:p w14:paraId="73558E4F"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w:t>
            </w:r>
          </w:p>
        </w:tc>
      </w:tr>
      <w:tr w:rsidR="00501612" w:rsidRPr="00B741BD" w14:paraId="1F94C798"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4A4CAA80"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Налоги без налога на прибыль</w:t>
            </w:r>
          </w:p>
        </w:tc>
        <w:tc>
          <w:tcPr>
            <w:tcW w:w="1417" w:type="dxa"/>
            <w:tcBorders>
              <w:top w:val="nil"/>
              <w:left w:val="nil"/>
              <w:bottom w:val="single" w:sz="4" w:space="0" w:color="auto"/>
              <w:right w:val="single" w:sz="4" w:space="0" w:color="auto"/>
            </w:tcBorders>
            <w:shd w:val="clear" w:color="000000" w:fill="FFFFFF"/>
            <w:vAlign w:val="center"/>
            <w:hideMark/>
          </w:tcPr>
          <w:p w14:paraId="7A35BD60"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7AAEF3A6"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93 777,00</w:t>
            </w:r>
          </w:p>
        </w:tc>
        <w:tc>
          <w:tcPr>
            <w:tcW w:w="1417" w:type="dxa"/>
            <w:tcBorders>
              <w:top w:val="nil"/>
              <w:left w:val="nil"/>
              <w:bottom w:val="single" w:sz="4" w:space="0" w:color="auto"/>
              <w:right w:val="single" w:sz="4" w:space="0" w:color="auto"/>
            </w:tcBorders>
            <w:shd w:val="clear" w:color="000000" w:fill="FFFFFF"/>
            <w:noWrap/>
            <w:vAlign w:val="center"/>
            <w:hideMark/>
          </w:tcPr>
          <w:p w14:paraId="24C6172D"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93 777,00</w:t>
            </w:r>
          </w:p>
        </w:tc>
        <w:tc>
          <w:tcPr>
            <w:tcW w:w="1418" w:type="dxa"/>
            <w:tcBorders>
              <w:top w:val="nil"/>
              <w:left w:val="nil"/>
              <w:bottom w:val="single" w:sz="4" w:space="0" w:color="auto"/>
              <w:right w:val="single" w:sz="4" w:space="0" w:color="auto"/>
            </w:tcBorders>
            <w:shd w:val="clear" w:color="auto" w:fill="auto"/>
            <w:noWrap/>
            <w:vAlign w:val="center"/>
            <w:hideMark/>
          </w:tcPr>
          <w:p w14:paraId="5E73D42A"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58681,9</w:t>
            </w:r>
          </w:p>
        </w:tc>
        <w:tc>
          <w:tcPr>
            <w:tcW w:w="1276" w:type="dxa"/>
            <w:tcBorders>
              <w:top w:val="nil"/>
              <w:left w:val="nil"/>
              <w:bottom w:val="single" w:sz="4" w:space="0" w:color="auto"/>
              <w:right w:val="single" w:sz="4" w:space="0" w:color="auto"/>
            </w:tcBorders>
            <w:shd w:val="clear" w:color="000000" w:fill="FFFFFF"/>
            <w:noWrap/>
            <w:vAlign w:val="center"/>
            <w:hideMark/>
          </w:tcPr>
          <w:p w14:paraId="1C9F3FA7"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-35 095,10</w:t>
            </w:r>
          </w:p>
        </w:tc>
        <w:tc>
          <w:tcPr>
            <w:tcW w:w="1103" w:type="dxa"/>
            <w:tcBorders>
              <w:top w:val="nil"/>
              <w:left w:val="nil"/>
              <w:bottom w:val="single" w:sz="4" w:space="0" w:color="auto"/>
              <w:right w:val="single" w:sz="4" w:space="0" w:color="auto"/>
            </w:tcBorders>
            <w:shd w:val="clear" w:color="000000" w:fill="FFFFFF"/>
            <w:noWrap/>
            <w:vAlign w:val="center"/>
            <w:hideMark/>
          </w:tcPr>
          <w:p w14:paraId="2459AED4"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-37,4%</w:t>
            </w:r>
          </w:p>
        </w:tc>
      </w:tr>
      <w:tr w:rsidR="00501612" w:rsidRPr="00B741BD" w14:paraId="0B2587F1"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29B9DE1F"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Отчисления на социальные нужды</w:t>
            </w:r>
          </w:p>
        </w:tc>
        <w:tc>
          <w:tcPr>
            <w:tcW w:w="1417" w:type="dxa"/>
            <w:tcBorders>
              <w:top w:val="nil"/>
              <w:left w:val="nil"/>
              <w:bottom w:val="single" w:sz="4" w:space="0" w:color="auto"/>
              <w:right w:val="single" w:sz="4" w:space="0" w:color="auto"/>
            </w:tcBorders>
            <w:shd w:val="clear" w:color="000000" w:fill="FFFFFF"/>
            <w:vAlign w:val="center"/>
            <w:hideMark/>
          </w:tcPr>
          <w:p w14:paraId="5A8B252D"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271E07FD"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298 891,00</w:t>
            </w:r>
          </w:p>
        </w:tc>
        <w:tc>
          <w:tcPr>
            <w:tcW w:w="1417" w:type="dxa"/>
            <w:tcBorders>
              <w:top w:val="nil"/>
              <w:left w:val="nil"/>
              <w:bottom w:val="single" w:sz="4" w:space="0" w:color="auto"/>
              <w:right w:val="single" w:sz="4" w:space="0" w:color="auto"/>
            </w:tcBorders>
            <w:shd w:val="clear" w:color="000000" w:fill="FFFFFF"/>
            <w:noWrap/>
            <w:vAlign w:val="center"/>
            <w:hideMark/>
          </w:tcPr>
          <w:p w14:paraId="46254A2E"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202 724,00</w:t>
            </w:r>
          </w:p>
        </w:tc>
        <w:tc>
          <w:tcPr>
            <w:tcW w:w="1418" w:type="dxa"/>
            <w:tcBorders>
              <w:top w:val="nil"/>
              <w:left w:val="nil"/>
              <w:bottom w:val="single" w:sz="4" w:space="0" w:color="auto"/>
              <w:right w:val="single" w:sz="4" w:space="0" w:color="auto"/>
            </w:tcBorders>
            <w:shd w:val="clear" w:color="000000" w:fill="FFFFFF"/>
            <w:noWrap/>
            <w:vAlign w:val="center"/>
            <w:hideMark/>
          </w:tcPr>
          <w:p w14:paraId="1F9B9550"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193909</w:t>
            </w:r>
          </w:p>
        </w:tc>
        <w:tc>
          <w:tcPr>
            <w:tcW w:w="1276" w:type="dxa"/>
            <w:tcBorders>
              <w:top w:val="nil"/>
              <w:left w:val="nil"/>
              <w:bottom w:val="single" w:sz="4" w:space="0" w:color="auto"/>
              <w:right w:val="single" w:sz="4" w:space="0" w:color="auto"/>
            </w:tcBorders>
            <w:shd w:val="clear" w:color="000000" w:fill="FFFFFF"/>
            <w:noWrap/>
            <w:vAlign w:val="center"/>
            <w:hideMark/>
          </w:tcPr>
          <w:p w14:paraId="2EBBE64B"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-8 815,00</w:t>
            </w:r>
          </w:p>
        </w:tc>
        <w:tc>
          <w:tcPr>
            <w:tcW w:w="1103" w:type="dxa"/>
            <w:tcBorders>
              <w:top w:val="nil"/>
              <w:left w:val="nil"/>
              <w:bottom w:val="single" w:sz="4" w:space="0" w:color="auto"/>
              <w:right w:val="single" w:sz="4" w:space="0" w:color="auto"/>
            </w:tcBorders>
            <w:shd w:val="clear" w:color="000000" w:fill="FFFFFF"/>
            <w:noWrap/>
            <w:vAlign w:val="center"/>
            <w:hideMark/>
          </w:tcPr>
          <w:p w14:paraId="797EA8FA"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-4,3%</w:t>
            </w:r>
          </w:p>
        </w:tc>
      </w:tr>
      <w:tr w:rsidR="00501612" w:rsidRPr="00B741BD" w14:paraId="66D1BA5A"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39DCEB9D"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Амортизация</w:t>
            </w:r>
          </w:p>
        </w:tc>
        <w:tc>
          <w:tcPr>
            <w:tcW w:w="1417" w:type="dxa"/>
            <w:tcBorders>
              <w:top w:val="nil"/>
              <w:left w:val="nil"/>
              <w:bottom w:val="single" w:sz="4" w:space="0" w:color="auto"/>
              <w:right w:val="single" w:sz="4" w:space="0" w:color="auto"/>
            </w:tcBorders>
            <w:shd w:val="clear" w:color="000000" w:fill="FFFFFF"/>
            <w:vAlign w:val="center"/>
            <w:hideMark/>
          </w:tcPr>
          <w:p w14:paraId="6B47AF50"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381D82A1"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530 620,00</w:t>
            </w:r>
          </w:p>
        </w:tc>
        <w:tc>
          <w:tcPr>
            <w:tcW w:w="1417" w:type="dxa"/>
            <w:tcBorders>
              <w:top w:val="nil"/>
              <w:left w:val="nil"/>
              <w:bottom w:val="single" w:sz="4" w:space="0" w:color="auto"/>
              <w:right w:val="single" w:sz="4" w:space="0" w:color="auto"/>
            </w:tcBorders>
            <w:shd w:val="clear" w:color="000000" w:fill="FFFFFF"/>
            <w:noWrap/>
            <w:vAlign w:val="center"/>
            <w:hideMark/>
          </w:tcPr>
          <w:p w14:paraId="5F2929FC"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530 620,00</w:t>
            </w:r>
          </w:p>
        </w:tc>
        <w:tc>
          <w:tcPr>
            <w:tcW w:w="1418" w:type="dxa"/>
            <w:tcBorders>
              <w:top w:val="nil"/>
              <w:left w:val="nil"/>
              <w:bottom w:val="single" w:sz="4" w:space="0" w:color="auto"/>
              <w:right w:val="single" w:sz="4" w:space="0" w:color="auto"/>
            </w:tcBorders>
            <w:shd w:val="clear" w:color="auto" w:fill="auto"/>
            <w:noWrap/>
            <w:vAlign w:val="center"/>
            <w:hideMark/>
          </w:tcPr>
          <w:p w14:paraId="493C9E09"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423872</w:t>
            </w:r>
          </w:p>
        </w:tc>
        <w:tc>
          <w:tcPr>
            <w:tcW w:w="1276" w:type="dxa"/>
            <w:tcBorders>
              <w:top w:val="nil"/>
              <w:left w:val="nil"/>
              <w:bottom w:val="single" w:sz="4" w:space="0" w:color="auto"/>
              <w:right w:val="single" w:sz="4" w:space="0" w:color="auto"/>
            </w:tcBorders>
            <w:shd w:val="clear" w:color="000000" w:fill="FFFFFF"/>
            <w:noWrap/>
            <w:vAlign w:val="center"/>
            <w:hideMark/>
          </w:tcPr>
          <w:p w14:paraId="358791EB"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-106 748,00</w:t>
            </w:r>
          </w:p>
        </w:tc>
        <w:tc>
          <w:tcPr>
            <w:tcW w:w="1103" w:type="dxa"/>
            <w:tcBorders>
              <w:top w:val="nil"/>
              <w:left w:val="nil"/>
              <w:bottom w:val="single" w:sz="4" w:space="0" w:color="auto"/>
              <w:right w:val="single" w:sz="4" w:space="0" w:color="auto"/>
            </w:tcBorders>
            <w:shd w:val="clear" w:color="000000" w:fill="FFFFFF"/>
            <w:noWrap/>
            <w:vAlign w:val="center"/>
            <w:hideMark/>
          </w:tcPr>
          <w:p w14:paraId="2CF5A543"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-20,1%</w:t>
            </w:r>
          </w:p>
        </w:tc>
      </w:tr>
      <w:tr w:rsidR="00501612" w:rsidRPr="00B741BD" w14:paraId="40F82AAD"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16E705AF"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Налог на прибыль</w:t>
            </w:r>
          </w:p>
        </w:tc>
        <w:tc>
          <w:tcPr>
            <w:tcW w:w="1417" w:type="dxa"/>
            <w:tcBorders>
              <w:top w:val="nil"/>
              <w:left w:val="nil"/>
              <w:bottom w:val="single" w:sz="4" w:space="0" w:color="auto"/>
              <w:right w:val="single" w:sz="4" w:space="0" w:color="auto"/>
            </w:tcBorders>
            <w:shd w:val="clear" w:color="000000" w:fill="FFFFFF"/>
            <w:vAlign w:val="center"/>
            <w:hideMark/>
          </w:tcPr>
          <w:p w14:paraId="37D1CF22"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07042CE9"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656 401,00</w:t>
            </w:r>
          </w:p>
        </w:tc>
        <w:tc>
          <w:tcPr>
            <w:tcW w:w="1417" w:type="dxa"/>
            <w:tcBorders>
              <w:top w:val="nil"/>
              <w:left w:val="nil"/>
              <w:bottom w:val="single" w:sz="4" w:space="0" w:color="auto"/>
              <w:right w:val="single" w:sz="4" w:space="0" w:color="auto"/>
            </w:tcBorders>
            <w:shd w:val="clear" w:color="000000" w:fill="FFFFFF"/>
            <w:noWrap/>
            <w:vAlign w:val="center"/>
            <w:hideMark/>
          </w:tcPr>
          <w:p w14:paraId="463BAD27"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418" w:type="dxa"/>
            <w:tcBorders>
              <w:top w:val="nil"/>
              <w:left w:val="nil"/>
              <w:bottom w:val="single" w:sz="4" w:space="0" w:color="auto"/>
              <w:right w:val="single" w:sz="4" w:space="0" w:color="auto"/>
            </w:tcBorders>
            <w:shd w:val="clear" w:color="000000" w:fill="FFFFFF"/>
            <w:noWrap/>
            <w:vAlign w:val="center"/>
            <w:hideMark/>
          </w:tcPr>
          <w:p w14:paraId="7A6E8815"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7D678270"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103" w:type="dxa"/>
            <w:tcBorders>
              <w:top w:val="nil"/>
              <w:left w:val="nil"/>
              <w:bottom w:val="single" w:sz="4" w:space="0" w:color="auto"/>
              <w:right w:val="single" w:sz="4" w:space="0" w:color="auto"/>
            </w:tcBorders>
            <w:shd w:val="clear" w:color="000000" w:fill="FFFFFF"/>
            <w:noWrap/>
            <w:vAlign w:val="center"/>
            <w:hideMark/>
          </w:tcPr>
          <w:p w14:paraId="070409C9"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w:t>
            </w:r>
          </w:p>
        </w:tc>
      </w:tr>
      <w:tr w:rsidR="00501612" w:rsidRPr="00B741BD" w14:paraId="06F17F8B"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0B8A13B4"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Проценты за кредит</w:t>
            </w:r>
          </w:p>
        </w:tc>
        <w:tc>
          <w:tcPr>
            <w:tcW w:w="1417" w:type="dxa"/>
            <w:tcBorders>
              <w:top w:val="nil"/>
              <w:left w:val="nil"/>
              <w:bottom w:val="single" w:sz="4" w:space="0" w:color="auto"/>
              <w:right w:val="single" w:sz="4" w:space="0" w:color="auto"/>
            </w:tcBorders>
            <w:shd w:val="clear" w:color="000000" w:fill="FFFFFF"/>
            <w:vAlign w:val="center"/>
            <w:hideMark/>
          </w:tcPr>
          <w:p w14:paraId="4B22A699"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0B5E1CFE"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290 310,00</w:t>
            </w:r>
          </w:p>
        </w:tc>
        <w:tc>
          <w:tcPr>
            <w:tcW w:w="1417" w:type="dxa"/>
            <w:tcBorders>
              <w:top w:val="nil"/>
              <w:left w:val="nil"/>
              <w:bottom w:val="single" w:sz="4" w:space="0" w:color="auto"/>
              <w:right w:val="single" w:sz="4" w:space="0" w:color="auto"/>
            </w:tcBorders>
            <w:shd w:val="clear" w:color="000000" w:fill="FFFFFF"/>
            <w:noWrap/>
            <w:vAlign w:val="center"/>
            <w:hideMark/>
          </w:tcPr>
          <w:p w14:paraId="348AF4D8"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418" w:type="dxa"/>
            <w:tcBorders>
              <w:top w:val="nil"/>
              <w:left w:val="nil"/>
              <w:bottom w:val="single" w:sz="4" w:space="0" w:color="auto"/>
              <w:right w:val="single" w:sz="4" w:space="0" w:color="auto"/>
            </w:tcBorders>
            <w:shd w:val="clear" w:color="auto" w:fill="auto"/>
            <w:noWrap/>
            <w:vAlign w:val="center"/>
            <w:hideMark/>
          </w:tcPr>
          <w:p w14:paraId="51DFE1A0"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14DFAB31"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103" w:type="dxa"/>
            <w:tcBorders>
              <w:top w:val="nil"/>
              <w:left w:val="nil"/>
              <w:bottom w:val="single" w:sz="4" w:space="0" w:color="auto"/>
              <w:right w:val="single" w:sz="4" w:space="0" w:color="auto"/>
            </w:tcBorders>
            <w:shd w:val="clear" w:color="000000" w:fill="FFFFFF"/>
            <w:noWrap/>
            <w:vAlign w:val="center"/>
            <w:hideMark/>
          </w:tcPr>
          <w:p w14:paraId="63B73823"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w:t>
            </w:r>
          </w:p>
        </w:tc>
      </w:tr>
      <w:tr w:rsidR="00501612" w:rsidRPr="00B741BD" w14:paraId="2DD2FF92"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79B6AF64"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Проценты по реструктуризации задолженности</w:t>
            </w:r>
          </w:p>
        </w:tc>
        <w:tc>
          <w:tcPr>
            <w:tcW w:w="1417" w:type="dxa"/>
            <w:tcBorders>
              <w:top w:val="nil"/>
              <w:left w:val="nil"/>
              <w:bottom w:val="single" w:sz="4" w:space="0" w:color="auto"/>
              <w:right w:val="single" w:sz="4" w:space="0" w:color="auto"/>
            </w:tcBorders>
            <w:shd w:val="clear" w:color="000000" w:fill="FFFFFF"/>
            <w:vAlign w:val="center"/>
            <w:hideMark/>
          </w:tcPr>
          <w:p w14:paraId="70737C7F"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197C0701"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82 815,00</w:t>
            </w:r>
          </w:p>
        </w:tc>
        <w:tc>
          <w:tcPr>
            <w:tcW w:w="1417" w:type="dxa"/>
            <w:tcBorders>
              <w:top w:val="nil"/>
              <w:left w:val="nil"/>
              <w:bottom w:val="single" w:sz="4" w:space="0" w:color="auto"/>
              <w:right w:val="single" w:sz="4" w:space="0" w:color="auto"/>
            </w:tcBorders>
            <w:shd w:val="clear" w:color="000000" w:fill="FFFFFF"/>
            <w:noWrap/>
            <w:vAlign w:val="center"/>
            <w:hideMark/>
          </w:tcPr>
          <w:p w14:paraId="4625765F"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418" w:type="dxa"/>
            <w:tcBorders>
              <w:top w:val="nil"/>
              <w:left w:val="nil"/>
              <w:bottom w:val="single" w:sz="4" w:space="0" w:color="auto"/>
              <w:right w:val="single" w:sz="4" w:space="0" w:color="auto"/>
            </w:tcBorders>
            <w:shd w:val="clear" w:color="000000" w:fill="FFFFFF"/>
            <w:noWrap/>
            <w:vAlign w:val="center"/>
            <w:hideMark/>
          </w:tcPr>
          <w:p w14:paraId="263AFF84"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276" w:type="dxa"/>
            <w:tcBorders>
              <w:top w:val="nil"/>
              <w:left w:val="nil"/>
              <w:bottom w:val="single" w:sz="4" w:space="0" w:color="auto"/>
              <w:right w:val="single" w:sz="4" w:space="0" w:color="auto"/>
            </w:tcBorders>
            <w:shd w:val="clear" w:color="000000" w:fill="FFFFFF"/>
            <w:noWrap/>
            <w:vAlign w:val="center"/>
            <w:hideMark/>
          </w:tcPr>
          <w:p w14:paraId="40693F19"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103" w:type="dxa"/>
            <w:tcBorders>
              <w:top w:val="nil"/>
              <w:left w:val="nil"/>
              <w:bottom w:val="single" w:sz="4" w:space="0" w:color="auto"/>
              <w:right w:val="single" w:sz="4" w:space="0" w:color="auto"/>
            </w:tcBorders>
            <w:shd w:val="clear" w:color="000000" w:fill="FFFFFF"/>
            <w:noWrap/>
            <w:vAlign w:val="center"/>
            <w:hideMark/>
          </w:tcPr>
          <w:p w14:paraId="20A67B40"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w:t>
            </w:r>
          </w:p>
        </w:tc>
      </w:tr>
      <w:tr w:rsidR="00501612" w:rsidRPr="00B741BD" w14:paraId="0666C6A3"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12A35C28"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Расходы из прибыли</w:t>
            </w:r>
          </w:p>
        </w:tc>
        <w:tc>
          <w:tcPr>
            <w:tcW w:w="1417" w:type="dxa"/>
            <w:tcBorders>
              <w:top w:val="nil"/>
              <w:left w:val="nil"/>
              <w:bottom w:val="single" w:sz="4" w:space="0" w:color="auto"/>
              <w:right w:val="single" w:sz="4" w:space="0" w:color="auto"/>
            </w:tcBorders>
            <w:shd w:val="clear" w:color="000000" w:fill="FFFFFF"/>
            <w:vAlign w:val="center"/>
            <w:hideMark/>
          </w:tcPr>
          <w:p w14:paraId="20133563"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1BF3DC0D"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29 108,63</w:t>
            </w:r>
          </w:p>
        </w:tc>
        <w:tc>
          <w:tcPr>
            <w:tcW w:w="1417" w:type="dxa"/>
            <w:tcBorders>
              <w:top w:val="nil"/>
              <w:left w:val="nil"/>
              <w:bottom w:val="single" w:sz="4" w:space="0" w:color="auto"/>
              <w:right w:val="single" w:sz="4" w:space="0" w:color="auto"/>
            </w:tcBorders>
            <w:shd w:val="clear" w:color="000000" w:fill="FFFFFF"/>
            <w:noWrap/>
            <w:vAlign w:val="center"/>
            <w:hideMark/>
          </w:tcPr>
          <w:p w14:paraId="754DA454"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5 467,00</w:t>
            </w:r>
          </w:p>
        </w:tc>
        <w:tc>
          <w:tcPr>
            <w:tcW w:w="1418" w:type="dxa"/>
            <w:tcBorders>
              <w:top w:val="nil"/>
              <w:left w:val="nil"/>
              <w:bottom w:val="single" w:sz="4" w:space="0" w:color="auto"/>
              <w:right w:val="single" w:sz="4" w:space="0" w:color="auto"/>
            </w:tcBorders>
            <w:shd w:val="clear" w:color="000000" w:fill="FFFFFF"/>
            <w:noWrap/>
            <w:vAlign w:val="center"/>
            <w:hideMark/>
          </w:tcPr>
          <w:p w14:paraId="3EA620E7"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11 571,00</w:t>
            </w:r>
          </w:p>
        </w:tc>
        <w:tc>
          <w:tcPr>
            <w:tcW w:w="1276" w:type="dxa"/>
            <w:tcBorders>
              <w:top w:val="nil"/>
              <w:left w:val="nil"/>
              <w:bottom w:val="single" w:sz="4" w:space="0" w:color="auto"/>
              <w:right w:val="single" w:sz="4" w:space="0" w:color="auto"/>
            </w:tcBorders>
            <w:shd w:val="clear" w:color="000000" w:fill="FFFFFF"/>
            <w:noWrap/>
            <w:vAlign w:val="center"/>
            <w:hideMark/>
          </w:tcPr>
          <w:p w14:paraId="06491776"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6 104,00</w:t>
            </w:r>
          </w:p>
        </w:tc>
        <w:tc>
          <w:tcPr>
            <w:tcW w:w="1103" w:type="dxa"/>
            <w:tcBorders>
              <w:top w:val="nil"/>
              <w:left w:val="nil"/>
              <w:bottom w:val="single" w:sz="4" w:space="0" w:color="auto"/>
              <w:right w:val="single" w:sz="4" w:space="0" w:color="auto"/>
            </w:tcBorders>
            <w:shd w:val="clear" w:color="000000" w:fill="FFFFFF"/>
            <w:noWrap/>
            <w:vAlign w:val="center"/>
            <w:hideMark/>
          </w:tcPr>
          <w:p w14:paraId="3D15BFAB"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111,7%</w:t>
            </w:r>
          </w:p>
        </w:tc>
      </w:tr>
      <w:tr w:rsidR="00501612" w:rsidRPr="00B741BD" w14:paraId="7E8DCB87"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2FDF0194"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Выпадающие доходы по ТП</w:t>
            </w:r>
          </w:p>
        </w:tc>
        <w:tc>
          <w:tcPr>
            <w:tcW w:w="1417" w:type="dxa"/>
            <w:tcBorders>
              <w:top w:val="nil"/>
              <w:left w:val="nil"/>
              <w:bottom w:val="single" w:sz="4" w:space="0" w:color="auto"/>
              <w:right w:val="single" w:sz="4" w:space="0" w:color="auto"/>
            </w:tcBorders>
            <w:shd w:val="clear" w:color="000000" w:fill="FFFFFF"/>
            <w:vAlign w:val="center"/>
            <w:hideMark/>
          </w:tcPr>
          <w:p w14:paraId="194C649B"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22BC5FFC"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596 585,00</w:t>
            </w:r>
          </w:p>
        </w:tc>
        <w:tc>
          <w:tcPr>
            <w:tcW w:w="1417" w:type="dxa"/>
            <w:tcBorders>
              <w:top w:val="nil"/>
              <w:left w:val="nil"/>
              <w:bottom w:val="single" w:sz="4" w:space="0" w:color="auto"/>
              <w:right w:val="single" w:sz="4" w:space="0" w:color="auto"/>
            </w:tcBorders>
            <w:shd w:val="clear" w:color="000000" w:fill="FFFFFF"/>
            <w:noWrap/>
            <w:vAlign w:val="center"/>
            <w:hideMark/>
          </w:tcPr>
          <w:p w14:paraId="2FBAF993"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418" w:type="dxa"/>
            <w:tcBorders>
              <w:top w:val="nil"/>
              <w:left w:val="nil"/>
              <w:bottom w:val="single" w:sz="4" w:space="0" w:color="auto"/>
              <w:right w:val="single" w:sz="4" w:space="0" w:color="auto"/>
            </w:tcBorders>
            <w:shd w:val="clear" w:color="000000" w:fill="FFFFFF"/>
            <w:noWrap/>
            <w:vAlign w:val="center"/>
            <w:hideMark/>
          </w:tcPr>
          <w:p w14:paraId="33054AA1"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191 080,00</w:t>
            </w:r>
          </w:p>
        </w:tc>
        <w:tc>
          <w:tcPr>
            <w:tcW w:w="1276" w:type="dxa"/>
            <w:tcBorders>
              <w:top w:val="nil"/>
              <w:left w:val="nil"/>
              <w:bottom w:val="single" w:sz="4" w:space="0" w:color="auto"/>
              <w:right w:val="single" w:sz="4" w:space="0" w:color="auto"/>
            </w:tcBorders>
            <w:shd w:val="clear" w:color="000000" w:fill="FFFFFF"/>
            <w:noWrap/>
            <w:vAlign w:val="center"/>
            <w:hideMark/>
          </w:tcPr>
          <w:p w14:paraId="6D0CCE3D"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191 080,00</w:t>
            </w:r>
          </w:p>
        </w:tc>
        <w:tc>
          <w:tcPr>
            <w:tcW w:w="1103" w:type="dxa"/>
            <w:tcBorders>
              <w:top w:val="nil"/>
              <w:left w:val="nil"/>
              <w:bottom w:val="single" w:sz="4" w:space="0" w:color="auto"/>
              <w:right w:val="single" w:sz="4" w:space="0" w:color="auto"/>
            </w:tcBorders>
            <w:shd w:val="clear" w:color="000000" w:fill="FFFFFF"/>
            <w:noWrap/>
            <w:vAlign w:val="center"/>
            <w:hideMark/>
          </w:tcPr>
          <w:p w14:paraId="1F50EC81"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w:t>
            </w:r>
          </w:p>
        </w:tc>
      </w:tr>
      <w:tr w:rsidR="00501612" w:rsidRPr="00B741BD" w14:paraId="071B540B"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20C602DD" w14:textId="77777777" w:rsidR="00501612" w:rsidRPr="00B741BD" w:rsidRDefault="00501612" w:rsidP="00501612">
            <w:pPr>
              <w:rPr>
                <w:rFonts w:ascii="Myriad Pro" w:hAnsi="Myriad Pro" w:cs="Calibri"/>
                <w:b/>
                <w:bCs/>
                <w:color w:val="000000"/>
                <w:sz w:val="20"/>
                <w:szCs w:val="20"/>
              </w:rPr>
            </w:pPr>
            <w:r w:rsidRPr="00B741BD">
              <w:rPr>
                <w:rFonts w:ascii="Myriad Pro" w:hAnsi="Myriad Pro" w:cs="Calibri"/>
                <w:b/>
                <w:bCs/>
                <w:color w:val="000000"/>
                <w:sz w:val="20"/>
                <w:szCs w:val="20"/>
              </w:rPr>
              <w:t>Выпадающие доходы</w:t>
            </w:r>
          </w:p>
        </w:tc>
        <w:tc>
          <w:tcPr>
            <w:tcW w:w="1417" w:type="dxa"/>
            <w:tcBorders>
              <w:top w:val="nil"/>
              <w:left w:val="nil"/>
              <w:bottom w:val="single" w:sz="4" w:space="0" w:color="auto"/>
              <w:right w:val="single" w:sz="4" w:space="0" w:color="auto"/>
            </w:tcBorders>
            <w:shd w:val="clear" w:color="000000" w:fill="FFFFFF"/>
            <w:vAlign w:val="center"/>
            <w:hideMark/>
          </w:tcPr>
          <w:p w14:paraId="6768A5D5" w14:textId="77777777" w:rsidR="00501612" w:rsidRPr="00B741BD" w:rsidRDefault="00501612" w:rsidP="00501612">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34AEDC82"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1 999 912,00</w:t>
            </w:r>
          </w:p>
        </w:tc>
        <w:tc>
          <w:tcPr>
            <w:tcW w:w="1417" w:type="dxa"/>
            <w:tcBorders>
              <w:top w:val="nil"/>
              <w:left w:val="nil"/>
              <w:bottom w:val="single" w:sz="4" w:space="0" w:color="auto"/>
              <w:right w:val="single" w:sz="4" w:space="0" w:color="auto"/>
            </w:tcBorders>
            <w:shd w:val="clear" w:color="000000" w:fill="FFFFFF"/>
            <w:noWrap/>
            <w:vAlign w:val="center"/>
            <w:hideMark/>
          </w:tcPr>
          <w:p w14:paraId="334E31EE"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474 442,00</w:t>
            </w:r>
          </w:p>
        </w:tc>
        <w:tc>
          <w:tcPr>
            <w:tcW w:w="1418" w:type="dxa"/>
            <w:tcBorders>
              <w:top w:val="nil"/>
              <w:left w:val="nil"/>
              <w:bottom w:val="single" w:sz="4" w:space="0" w:color="auto"/>
              <w:right w:val="single" w:sz="4" w:space="0" w:color="auto"/>
            </w:tcBorders>
            <w:shd w:val="clear" w:color="auto" w:fill="auto"/>
            <w:noWrap/>
            <w:vAlign w:val="center"/>
            <w:hideMark/>
          </w:tcPr>
          <w:p w14:paraId="59DE54F8" w14:textId="77777777" w:rsidR="00501612" w:rsidRPr="00B741BD" w:rsidRDefault="00501612" w:rsidP="009F105C">
            <w:pPr>
              <w:jc w:val="right"/>
              <w:rPr>
                <w:rFonts w:ascii="Myriad Pro" w:hAnsi="Myriad Pro" w:cs="Calibri"/>
                <w:color w:val="000000"/>
                <w:sz w:val="20"/>
                <w:szCs w:val="20"/>
              </w:rPr>
            </w:pPr>
            <w:r w:rsidRPr="00B741BD">
              <w:rPr>
                <w:rFonts w:ascii="Myriad Pro" w:hAnsi="Myriad Pro" w:cs="Calibri"/>
                <w:b/>
                <w:bCs/>
                <w:color w:val="000000"/>
                <w:sz w:val="20"/>
                <w:szCs w:val="20"/>
              </w:rPr>
              <w:t>563197</w:t>
            </w:r>
          </w:p>
        </w:tc>
        <w:tc>
          <w:tcPr>
            <w:tcW w:w="1276" w:type="dxa"/>
            <w:tcBorders>
              <w:top w:val="nil"/>
              <w:left w:val="nil"/>
              <w:bottom w:val="single" w:sz="4" w:space="0" w:color="auto"/>
              <w:right w:val="single" w:sz="4" w:space="0" w:color="auto"/>
            </w:tcBorders>
            <w:shd w:val="clear" w:color="000000" w:fill="FFFFFF"/>
            <w:noWrap/>
            <w:vAlign w:val="center"/>
            <w:hideMark/>
          </w:tcPr>
          <w:p w14:paraId="416EA24F" w14:textId="77777777" w:rsidR="00501612" w:rsidRPr="00B741BD" w:rsidRDefault="00501612" w:rsidP="00501612">
            <w:pPr>
              <w:ind w:left="-108"/>
              <w:jc w:val="right"/>
              <w:rPr>
                <w:rFonts w:ascii="Myriad Pro" w:hAnsi="Myriad Pro" w:cs="Calibri"/>
                <w:b/>
                <w:bCs/>
                <w:color w:val="000000"/>
                <w:sz w:val="20"/>
                <w:szCs w:val="20"/>
              </w:rPr>
            </w:pPr>
            <w:r w:rsidRPr="00B741BD">
              <w:rPr>
                <w:rFonts w:ascii="Myriad Pro" w:hAnsi="Myriad Pro" w:cs="Calibri"/>
                <w:b/>
                <w:bCs/>
                <w:color w:val="000000"/>
                <w:sz w:val="20"/>
                <w:szCs w:val="20"/>
              </w:rPr>
              <w:t>88 755,00</w:t>
            </w:r>
          </w:p>
        </w:tc>
        <w:tc>
          <w:tcPr>
            <w:tcW w:w="1103" w:type="dxa"/>
            <w:tcBorders>
              <w:top w:val="nil"/>
              <w:left w:val="nil"/>
              <w:bottom w:val="single" w:sz="4" w:space="0" w:color="auto"/>
              <w:right w:val="single" w:sz="4" w:space="0" w:color="auto"/>
            </w:tcBorders>
            <w:shd w:val="clear" w:color="000000" w:fill="FFFFFF"/>
            <w:noWrap/>
            <w:vAlign w:val="center"/>
            <w:hideMark/>
          </w:tcPr>
          <w:p w14:paraId="4C557FF9"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18,7%</w:t>
            </w:r>
          </w:p>
        </w:tc>
      </w:tr>
      <w:tr w:rsidR="00501612" w:rsidRPr="00B741BD" w14:paraId="20C4F9C4"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3E73E2A4"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 xml:space="preserve">«Выпадающие доходы» </w:t>
            </w:r>
            <w:r w:rsidRPr="00B741BD">
              <w:rPr>
                <w:rFonts w:ascii="Myriad Pro" w:hAnsi="Myriad Pro" w:cs="Calibri"/>
                <w:i/>
                <w:iCs/>
                <w:color w:val="000000"/>
                <w:sz w:val="20"/>
                <w:szCs w:val="20"/>
              </w:rPr>
              <w:t>i</w:t>
            </w:r>
            <w:r w:rsidRPr="00B741BD">
              <w:rPr>
                <w:rFonts w:ascii="Myriad Pro" w:hAnsi="Myriad Pro" w:cs="Calibri"/>
                <w:color w:val="000000"/>
                <w:sz w:val="20"/>
                <w:szCs w:val="20"/>
              </w:rPr>
              <w:t>-2 года</w:t>
            </w:r>
          </w:p>
        </w:tc>
        <w:tc>
          <w:tcPr>
            <w:tcW w:w="1417" w:type="dxa"/>
            <w:tcBorders>
              <w:top w:val="nil"/>
              <w:left w:val="nil"/>
              <w:bottom w:val="single" w:sz="4" w:space="0" w:color="auto"/>
              <w:right w:val="single" w:sz="4" w:space="0" w:color="auto"/>
            </w:tcBorders>
            <w:shd w:val="clear" w:color="000000" w:fill="FFFFFF"/>
            <w:vAlign w:val="center"/>
            <w:hideMark/>
          </w:tcPr>
          <w:p w14:paraId="7ECA93B4"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3C915056"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555 526,00</w:t>
            </w:r>
          </w:p>
        </w:tc>
        <w:tc>
          <w:tcPr>
            <w:tcW w:w="1417" w:type="dxa"/>
            <w:tcBorders>
              <w:top w:val="nil"/>
              <w:left w:val="nil"/>
              <w:bottom w:val="single" w:sz="4" w:space="0" w:color="auto"/>
              <w:right w:val="single" w:sz="4" w:space="0" w:color="auto"/>
            </w:tcBorders>
            <w:shd w:val="clear" w:color="000000" w:fill="FFFFFF"/>
            <w:noWrap/>
            <w:vAlign w:val="center"/>
            <w:hideMark/>
          </w:tcPr>
          <w:p w14:paraId="2DC3B51B"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22 093,00</w:t>
            </w:r>
          </w:p>
        </w:tc>
        <w:tc>
          <w:tcPr>
            <w:tcW w:w="1418" w:type="dxa"/>
            <w:tcBorders>
              <w:top w:val="nil"/>
              <w:left w:val="nil"/>
              <w:bottom w:val="single" w:sz="4" w:space="0" w:color="auto"/>
              <w:right w:val="single" w:sz="4" w:space="0" w:color="auto"/>
            </w:tcBorders>
            <w:shd w:val="clear" w:color="auto" w:fill="auto"/>
            <w:noWrap/>
            <w:vAlign w:val="center"/>
            <w:hideMark/>
          </w:tcPr>
          <w:p w14:paraId="480799AF" w14:textId="77777777" w:rsidR="00501612" w:rsidRPr="00B741BD" w:rsidRDefault="00501612" w:rsidP="009F105C">
            <w:pPr>
              <w:jc w:val="right"/>
              <w:rPr>
                <w:rFonts w:ascii="Myriad Pro" w:hAnsi="Myriad Pro" w:cs="Calibri"/>
                <w:color w:val="000000"/>
                <w:sz w:val="20"/>
                <w:szCs w:val="20"/>
              </w:rPr>
            </w:pPr>
            <w:r w:rsidRPr="00B741BD">
              <w:rPr>
                <w:rFonts w:ascii="Myriad Pro" w:hAnsi="Myriad Pro" w:cs="Calibri"/>
                <w:color w:val="000000"/>
                <w:sz w:val="20"/>
                <w:szCs w:val="20"/>
              </w:rPr>
              <w:t>110 848,00</w:t>
            </w:r>
          </w:p>
        </w:tc>
        <w:tc>
          <w:tcPr>
            <w:tcW w:w="1276" w:type="dxa"/>
            <w:tcBorders>
              <w:top w:val="nil"/>
              <w:left w:val="nil"/>
              <w:bottom w:val="single" w:sz="4" w:space="0" w:color="auto"/>
              <w:right w:val="single" w:sz="4" w:space="0" w:color="auto"/>
            </w:tcBorders>
            <w:shd w:val="clear" w:color="000000" w:fill="FFFFFF"/>
            <w:noWrap/>
            <w:vAlign w:val="center"/>
            <w:hideMark/>
          </w:tcPr>
          <w:p w14:paraId="669FB659"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88 755,00</w:t>
            </w:r>
          </w:p>
        </w:tc>
        <w:tc>
          <w:tcPr>
            <w:tcW w:w="1103" w:type="dxa"/>
            <w:tcBorders>
              <w:top w:val="nil"/>
              <w:left w:val="nil"/>
              <w:bottom w:val="single" w:sz="4" w:space="0" w:color="auto"/>
              <w:right w:val="single" w:sz="4" w:space="0" w:color="auto"/>
            </w:tcBorders>
            <w:shd w:val="clear" w:color="000000" w:fill="FFFFFF"/>
            <w:noWrap/>
            <w:vAlign w:val="center"/>
            <w:hideMark/>
          </w:tcPr>
          <w:p w14:paraId="18236421"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401,7%</w:t>
            </w:r>
          </w:p>
        </w:tc>
      </w:tr>
      <w:tr w:rsidR="00501612" w:rsidRPr="00B741BD" w14:paraId="413AA775"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3FAE9B63"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Выпадающие доходы (прочие)</w:t>
            </w:r>
          </w:p>
        </w:tc>
        <w:tc>
          <w:tcPr>
            <w:tcW w:w="1417" w:type="dxa"/>
            <w:tcBorders>
              <w:top w:val="nil"/>
              <w:left w:val="nil"/>
              <w:bottom w:val="single" w:sz="4" w:space="0" w:color="auto"/>
              <w:right w:val="single" w:sz="4" w:space="0" w:color="auto"/>
            </w:tcBorders>
            <w:shd w:val="clear" w:color="000000" w:fill="FFFFFF"/>
            <w:vAlign w:val="center"/>
            <w:hideMark/>
          </w:tcPr>
          <w:p w14:paraId="288BEDDF"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1B3153BD"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1 444 386,00</w:t>
            </w:r>
          </w:p>
        </w:tc>
        <w:tc>
          <w:tcPr>
            <w:tcW w:w="1417" w:type="dxa"/>
            <w:tcBorders>
              <w:top w:val="nil"/>
              <w:left w:val="nil"/>
              <w:bottom w:val="single" w:sz="4" w:space="0" w:color="auto"/>
              <w:right w:val="single" w:sz="4" w:space="0" w:color="auto"/>
            </w:tcBorders>
            <w:shd w:val="clear" w:color="000000" w:fill="FFFFFF"/>
            <w:noWrap/>
            <w:vAlign w:val="center"/>
            <w:hideMark/>
          </w:tcPr>
          <w:p w14:paraId="4E663753"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452 349,00</w:t>
            </w:r>
          </w:p>
        </w:tc>
        <w:tc>
          <w:tcPr>
            <w:tcW w:w="1418" w:type="dxa"/>
            <w:tcBorders>
              <w:top w:val="nil"/>
              <w:left w:val="nil"/>
              <w:bottom w:val="single" w:sz="4" w:space="0" w:color="auto"/>
              <w:right w:val="single" w:sz="4" w:space="0" w:color="auto"/>
            </w:tcBorders>
            <w:shd w:val="clear" w:color="auto" w:fill="auto"/>
            <w:noWrap/>
            <w:vAlign w:val="center"/>
            <w:hideMark/>
          </w:tcPr>
          <w:p w14:paraId="426557CC" w14:textId="77777777" w:rsidR="00501612" w:rsidRPr="00B741BD" w:rsidRDefault="00501612" w:rsidP="009F105C">
            <w:pPr>
              <w:jc w:val="right"/>
              <w:rPr>
                <w:rFonts w:ascii="Myriad Pro" w:hAnsi="Myriad Pro" w:cs="Calibri"/>
                <w:color w:val="000000"/>
                <w:sz w:val="20"/>
                <w:szCs w:val="20"/>
              </w:rPr>
            </w:pPr>
            <w:r w:rsidRPr="00B741BD">
              <w:rPr>
                <w:rFonts w:ascii="Myriad Pro" w:hAnsi="Myriad Pro" w:cs="Calibri"/>
                <w:color w:val="000000"/>
                <w:sz w:val="20"/>
                <w:szCs w:val="20"/>
              </w:rPr>
              <w:t>452 349,00</w:t>
            </w:r>
          </w:p>
        </w:tc>
        <w:tc>
          <w:tcPr>
            <w:tcW w:w="1276" w:type="dxa"/>
            <w:tcBorders>
              <w:top w:val="nil"/>
              <w:left w:val="nil"/>
              <w:bottom w:val="single" w:sz="4" w:space="0" w:color="auto"/>
              <w:right w:val="single" w:sz="4" w:space="0" w:color="auto"/>
            </w:tcBorders>
            <w:shd w:val="clear" w:color="000000" w:fill="FFFFFF"/>
            <w:noWrap/>
            <w:vAlign w:val="center"/>
            <w:hideMark/>
          </w:tcPr>
          <w:p w14:paraId="44E6157C"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103" w:type="dxa"/>
            <w:tcBorders>
              <w:top w:val="nil"/>
              <w:left w:val="nil"/>
              <w:bottom w:val="single" w:sz="4" w:space="0" w:color="auto"/>
              <w:right w:val="single" w:sz="4" w:space="0" w:color="auto"/>
            </w:tcBorders>
            <w:shd w:val="clear" w:color="000000" w:fill="FFFFFF"/>
            <w:noWrap/>
            <w:vAlign w:val="center"/>
            <w:hideMark/>
          </w:tcPr>
          <w:p w14:paraId="49D310DC"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w:t>
            </w:r>
          </w:p>
        </w:tc>
      </w:tr>
      <w:tr w:rsidR="00501612" w:rsidRPr="00B741BD" w14:paraId="74A886FA"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0236FDB0" w14:textId="77777777" w:rsidR="00501612" w:rsidRPr="00B741BD" w:rsidRDefault="00501612" w:rsidP="00501612">
            <w:pPr>
              <w:rPr>
                <w:rFonts w:ascii="Myriad Pro" w:hAnsi="Myriad Pro" w:cs="Calibri"/>
                <w:b/>
                <w:bCs/>
                <w:color w:val="000000"/>
                <w:sz w:val="20"/>
                <w:szCs w:val="20"/>
              </w:rPr>
            </w:pPr>
            <w:r w:rsidRPr="00B741BD">
              <w:rPr>
                <w:rFonts w:ascii="Myriad Pro" w:hAnsi="Myriad Pro" w:cs="Calibri"/>
                <w:b/>
                <w:bCs/>
                <w:color w:val="000000"/>
                <w:sz w:val="20"/>
                <w:szCs w:val="20"/>
              </w:rPr>
              <w:t xml:space="preserve">НВВ на содержание </w:t>
            </w:r>
          </w:p>
        </w:tc>
        <w:tc>
          <w:tcPr>
            <w:tcW w:w="1417" w:type="dxa"/>
            <w:tcBorders>
              <w:top w:val="nil"/>
              <w:left w:val="nil"/>
              <w:bottom w:val="single" w:sz="4" w:space="0" w:color="auto"/>
              <w:right w:val="single" w:sz="4" w:space="0" w:color="auto"/>
            </w:tcBorders>
            <w:shd w:val="clear" w:color="000000" w:fill="FFFFFF"/>
            <w:vAlign w:val="center"/>
            <w:hideMark/>
          </w:tcPr>
          <w:p w14:paraId="12AEF5AC" w14:textId="77777777" w:rsidR="00501612" w:rsidRPr="00B741BD" w:rsidRDefault="00501612" w:rsidP="00501612">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5D138BD2"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6 222 807,96</w:t>
            </w:r>
          </w:p>
        </w:tc>
        <w:tc>
          <w:tcPr>
            <w:tcW w:w="1417" w:type="dxa"/>
            <w:tcBorders>
              <w:top w:val="nil"/>
              <w:left w:val="nil"/>
              <w:bottom w:val="single" w:sz="4" w:space="0" w:color="auto"/>
              <w:right w:val="single" w:sz="4" w:space="0" w:color="auto"/>
            </w:tcBorders>
            <w:shd w:val="clear" w:color="000000" w:fill="FFFFFF"/>
            <w:noWrap/>
            <w:vAlign w:val="center"/>
            <w:hideMark/>
          </w:tcPr>
          <w:p w14:paraId="51E7DAF1"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2 612 453,71</w:t>
            </w:r>
          </w:p>
        </w:tc>
        <w:tc>
          <w:tcPr>
            <w:tcW w:w="1418" w:type="dxa"/>
            <w:tcBorders>
              <w:top w:val="nil"/>
              <w:left w:val="nil"/>
              <w:bottom w:val="single" w:sz="4" w:space="0" w:color="auto"/>
              <w:right w:val="single" w:sz="4" w:space="0" w:color="auto"/>
            </w:tcBorders>
            <w:shd w:val="clear" w:color="auto" w:fill="auto"/>
            <w:noWrap/>
            <w:vAlign w:val="center"/>
            <w:hideMark/>
          </w:tcPr>
          <w:p w14:paraId="46C73FB8"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2 747 357,61</w:t>
            </w:r>
          </w:p>
        </w:tc>
        <w:tc>
          <w:tcPr>
            <w:tcW w:w="1276" w:type="dxa"/>
            <w:tcBorders>
              <w:top w:val="nil"/>
              <w:left w:val="nil"/>
              <w:bottom w:val="single" w:sz="4" w:space="0" w:color="auto"/>
              <w:right w:val="single" w:sz="4" w:space="0" w:color="auto"/>
            </w:tcBorders>
            <w:shd w:val="clear" w:color="000000" w:fill="FFFFFF"/>
            <w:noWrap/>
            <w:vAlign w:val="center"/>
            <w:hideMark/>
          </w:tcPr>
          <w:p w14:paraId="64E44C75"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134 903,90</w:t>
            </w:r>
          </w:p>
        </w:tc>
        <w:tc>
          <w:tcPr>
            <w:tcW w:w="1103" w:type="dxa"/>
            <w:tcBorders>
              <w:top w:val="nil"/>
              <w:left w:val="nil"/>
              <w:bottom w:val="single" w:sz="4" w:space="0" w:color="auto"/>
              <w:right w:val="single" w:sz="4" w:space="0" w:color="auto"/>
            </w:tcBorders>
            <w:shd w:val="clear" w:color="000000" w:fill="FFFFFF"/>
            <w:noWrap/>
            <w:vAlign w:val="center"/>
            <w:hideMark/>
          </w:tcPr>
          <w:p w14:paraId="255623CF"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5,2%</w:t>
            </w:r>
          </w:p>
        </w:tc>
      </w:tr>
      <w:tr w:rsidR="00501612" w:rsidRPr="00B741BD" w14:paraId="3CE96A5A"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004F094E"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Поступление в сеть</w:t>
            </w:r>
          </w:p>
        </w:tc>
        <w:tc>
          <w:tcPr>
            <w:tcW w:w="1417" w:type="dxa"/>
            <w:tcBorders>
              <w:top w:val="nil"/>
              <w:left w:val="nil"/>
              <w:bottom w:val="single" w:sz="4" w:space="0" w:color="auto"/>
              <w:right w:val="single" w:sz="4" w:space="0" w:color="auto"/>
            </w:tcBorders>
            <w:shd w:val="clear" w:color="000000" w:fill="FFFFFF"/>
            <w:vAlign w:val="center"/>
            <w:hideMark/>
          </w:tcPr>
          <w:p w14:paraId="732498C6"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5E05E0E9"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4 160,77</w:t>
            </w:r>
          </w:p>
        </w:tc>
        <w:tc>
          <w:tcPr>
            <w:tcW w:w="1417" w:type="dxa"/>
            <w:tcBorders>
              <w:top w:val="nil"/>
              <w:left w:val="nil"/>
              <w:bottom w:val="single" w:sz="4" w:space="0" w:color="auto"/>
              <w:right w:val="single" w:sz="4" w:space="0" w:color="auto"/>
            </w:tcBorders>
            <w:shd w:val="clear" w:color="000000" w:fill="FFFFFF"/>
            <w:noWrap/>
            <w:vAlign w:val="center"/>
            <w:hideMark/>
          </w:tcPr>
          <w:p w14:paraId="229231F9"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4 195,03</w:t>
            </w:r>
          </w:p>
        </w:tc>
        <w:tc>
          <w:tcPr>
            <w:tcW w:w="1418" w:type="dxa"/>
            <w:tcBorders>
              <w:top w:val="nil"/>
              <w:left w:val="nil"/>
              <w:bottom w:val="single" w:sz="4" w:space="0" w:color="auto"/>
              <w:right w:val="single" w:sz="4" w:space="0" w:color="auto"/>
            </w:tcBorders>
            <w:shd w:val="clear" w:color="000000" w:fill="FFFFFF"/>
            <w:noWrap/>
            <w:vAlign w:val="center"/>
            <w:hideMark/>
          </w:tcPr>
          <w:p w14:paraId="5D93E370"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4 195,03</w:t>
            </w:r>
          </w:p>
        </w:tc>
        <w:tc>
          <w:tcPr>
            <w:tcW w:w="1276" w:type="dxa"/>
            <w:tcBorders>
              <w:top w:val="nil"/>
              <w:left w:val="nil"/>
              <w:bottom w:val="single" w:sz="4" w:space="0" w:color="auto"/>
              <w:right w:val="single" w:sz="4" w:space="0" w:color="auto"/>
            </w:tcBorders>
            <w:shd w:val="clear" w:color="000000" w:fill="FFFFFF"/>
            <w:noWrap/>
            <w:vAlign w:val="center"/>
            <w:hideMark/>
          </w:tcPr>
          <w:p w14:paraId="0D89328E"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103" w:type="dxa"/>
            <w:tcBorders>
              <w:top w:val="nil"/>
              <w:left w:val="nil"/>
              <w:bottom w:val="single" w:sz="4" w:space="0" w:color="auto"/>
              <w:right w:val="single" w:sz="4" w:space="0" w:color="auto"/>
            </w:tcBorders>
            <w:shd w:val="clear" w:color="000000" w:fill="FFFFFF"/>
            <w:noWrap/>
            <w:vAlign w:val="center"/>
            <w:hideMark/>
          </w:tcPr>
          <w:p w14:paraId="63653685"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w:t>
            </w:r>
          </w:p>
        </w:tc>
      </w:tr>
      <w:tr w:rsidR="00501612" w:rsidRPr="00B741BD" w14:paraId="5B400842"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61A1D6F6"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 xml:space="preserve">Величина технологического расхода (потерь) электроэнергии </w:t>
            </w:r>
          </w:p>
        </w:tc>
        <w:tc>
          <w:tcPr>
            <w:tcW w:w="1417" w:type="dxa"/>
            <w:tcBorders>
              <w:top w:val="nil"/>
              <w:left w:val="nil"/>
              <w:bottom w:val="single" w:sz="4" w:space="0" w:color="auto"/>
              <w:right w:val="single" w:sz="4" w:space="0" w:color="auto"/>
            </w:tcBorders>
            <w:shd w:val="clear" w:color="000000" w:fill="FFFFFF"/>
            <w:noWrap/>
            <w:vAlign w:val="center"/>
            <w:hideMark/>
          </w:tcPr>
          <w:p w14:paraId="18C07429"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млн. кВт*ч</w:t>
            </w:r>
          </w:p>
        </w:tc>
        <w:tc>
          <w:tcPr>
            <w:tcW w:w="1418" w:type="dxa"/>
            <w:tcBorders>
              <w:top w:val="nil"/>
              <w:left w:val="nil"/>
              <w:bottom w:val="single" w:sz="4" w:space="0" w:color="auto"/>
              <w:right w:val="single" w:sz="4" w:space="0" w:color="auto"/>
            </w:tcBorders>
            <w:shd w:val="clear" w:color="000000" w:fill="FFFFFF"/>
            <w:noWrap/>
            <w:vAlign w:val="center"/>
            <w:hideMark/>
          </w:tcPr>
          <w:p w14:paraId="2A3505BD"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732,07</w:t>
            </w:r>
          </w:p>
        </w:tc>
        <w:tc>
          <w:tcPr>
            <w:tcW w:w="1417" w:type="dxa"/>
            <w:tcBorders>
              <w:top w:val="nil"/>
              <w:left w:val="nil"/>
              <w:bottom w:val="single" w:sz="4" w:space="0" w:color="auto"/>
              <w:right w:val="single" w:sz="4" w:space="0" w:color="auto"/>
            </w:tcBorders>
            <w:shd w:val="clear" w:color="000000" w:fill="FFFFFF"/>
            <w:noWrap/>
            <w:vAlign w:val="center"/>
            <w:hideMark/>
          </w:tcPr>
          <w:p w14:paraId="4F29EA04"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737,91</w:t>
            </w:r>
          </w:p>
        </w:tc>
        <w:tc>
          <w:tcPr>
            <w:tcW w:w="1418" w:type="dxa"/>
            <w:tcBorders>
              <w:top w:val="nil"/>
              <w:left w:val="nil"/>
              <w:bottom w:val="single" w:sz="4" w:space="0" w:color="auto"/>
              <w:right w:val="single" w:sz="4" w:space="0" w:color="auto"/>
            </w:tcBorders>
            <w:shd w:val="clear" w:color="000000" w:fill="FFFFFF"/>
            <w:noWrap/>
            <w:vAlign w:val="center"/>
            <w:hideMark/>
          </w:tcPr>
          <w:p w14:paraId="16038ACD"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737,91</w:t>
            </w:r>
          </w:p>
        </w:tc>
        <w:tc>
          <w:tcPr>
            <w:tcW w:w="1276" w:type="dxa"/>
            <w:tcBorders>
              <w:top w:val="nil"/>
              <w:left w:val="nil"/>
              <w:bottom w:val="single" w:sz="4" w:space="0" w:color="auto"/>
              <w:right w:val="single" w:sz="4" w:space="0" w:color="auto"/>
            </w:tcBorders>
            <w:shd w:val="clear" w:color="000000" w:fill="FFFFFF"/>
            <w:noWrap/>
            <w:vAlign w:val="center"/>
            <w:hideMark/>
          </w:tcPr>
          <w:p w14:paraId="20F08ACE"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103" w:type="dxa"/>
            <w:tcBorders>
              <w:top w:val="nil"/>
              <w:left w:val="nil"/>
              <w:bottom w:val="single" w:sz="4" w:space="0" w:color="auto"/>
              <w:right w:val="single" w:sz="4" w:space="0" w:color="auto"/>
            </w:tcBorders>
            <w:shd w:val="clear" w:color="000000" w:fill="FFFFFF"/>
            <w:noWrap/>
            <w:vAlign w:val="center"/>
            <w:hideMark/>
          </w:tcPr>
          <w:p w14:paraId="4709BA61"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w:t>
            </w:r>
          </w:p>
        </w:tc>
      </w:tr>
      <w:tr w:rsidR="00501612" w:rsidRPr="00B741BD" w14:paraId="44E6923F"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4289B0D5"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 xml:space="preserve">Уровень потерь электрической энергии при ее передаче по электрическим сетям </w:t>
            </w:r>
          </w:p>
        </w:tc>
        <w:tc>
          <w:tcPr>
            <w:tcW w:w="1417" w:type="dxa"/>
            <w:tcBorders>
              <w:top w:val="nil"/>
              <w:left w:val="nil"/>
              <w:bottom w:val="single" w:sz="4" w:space="0" w:color="auto"/>
              <w:right w:val="single" w:sz="4" w:space="0" w:color="auto"/>
            </w:tcBorders>
            <w:shd w:val="clear" w:color="000000" w:fill="FFFFFF"/>
            <w:vAlign w:val="center"/>
            <w:hideMark/>
          </w:tcPr>
          <w:p w14:paraId="3751A196" w14:textId="77777777" w:rsidR="00501612" w:rsidRPr="00B741BD" w:rsidRDefault="00501612" w:rsidP="00501612">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000000" w:fill="FFFFFF"/>
            <w:noWrap/>
            <w:vAlign w:val="center"/>
            <w:hideMark/>
          </w:tcPr>
          <w:p w14:paraId="51B0D8E6"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17,59%</w:t>
            </w:r>
          </w:p>
        </w:tc>
        <w:tc>
          <w:tcPr>
            <w:tcW w:w="1417" w:type="dxa"/>
            <w:tcBorders>
              <w:top w:val="nil"/>
              <w:left w:val="nil"/>
              <w:bottom w:val="single" w:sz="4" w:space="0" w:color="auto"/>
              <w:right w:val="single" w:sz="4" w:space="0" w:color="auto"/>
            </w:tcBorders>
            <w:shd w:val="clear" w:color="000000" w:fill="FFFFFF"/>
            <w:noWrap/>
            <w:vAlign w:val="center"/>
            <w:hideMark/>
          </w:tcPr>
          <w:p w14:paraId="087DCE7E"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17,59%</w:t>
            </w:r>
          </w:p>
        </w:tc>
        <w:tc>
          <w:tcPr>
            <w:tcW w:w="1418" w:type="dxa"/>
            <w:tcBorders>
              <w:top w:val="nil"/>
              <w:left w:val="nil"/>
              <w:bottom w:val="single" w:sz="4" w:space="0" w:color="auto"/>
              <w:right w:val="single" w:sz="4" w:space="0" w:color="auto"/>
            </w:tcBorders>
            <w:shd w:val="clear" w:color="000000" w:fill="FFFFFF"/>
            <w:noWrap/>
            <w:vAlign w:val="center"/>
            <w:hideMark/>
          </w:tcPr>
          <w:p w14:paraId="5D677091"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17,59%</w:t>
            </w:r>
          </w:p>
        </w:tc>
        <w:tc>
          <w:tcPr>
            <w:tcW w:w="1276" w:type="dxa"/>
            <w:tcBorders>
              <w:top w:val="nil"/>
              <w:left w:val="nil"/>
              <w:bottom w:val="single" w:sz="4" w:space="0" w:color="auto"/>
              <w:right w:val="single" w:sz="4" w:space="0" w:color="auto"/>
            </w:tcBorders>
            <w:shd w:val="clear" w:color="000000" w:fill="FFFFFF"/>
            <w:noWrap/>
            <w:vAlign w:val="center"/>
            <w:hideMark/>
          </w:tcPr>
          <w:p w14:paraId="64565EBD"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103" w:type="dxa"/>
            <w:tcBorders>
              <w:top w:val="nil"/>
              <w:left w:val="nil"/>
              <w:bottom w:val="single" w:sz="4" w:space="0" w:color="auto"/>
              <w:right w:val="single" w:sz="4" w:space="0" w:color="auto"/>
            </w:tcBorders>
            <w:shd w:val="clear" w:color="000000" w:fill="FFFFFF"/>
            <w:noWrap/>
            <w:vAlign w:val="center"/>
            <w:hideMark/>
          </w:tcPr>
          <w:p w14:paraId="607D605C"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0,0%</w:t>
            </w:r>
          </w:p>
        </w:tc>
      </w:tr>
      <w:tr w:rsidR="00501612" w:rsidRPr="00B741BD" w14:paraId="7E268F73"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5C855925" w14:textId="77777777" w:rsidR="00501612" w:rsidRPr="00B741BD" w:rsidRDefault="00501612" w:rsidP="00501612">
            <w:pPr>
              <w:rPr>
                <w:rFonts w:ascii="Myriad Pro" w:hAnsi="Myriad Pro" w:cs="Calibri"/>
                <w:color w:val="000000"/>
                <w:sz w:val="20"/>
                <w:szCs w:val="20"/>
              </w:rPr>
            </w:pPr>
            <w:r w:rsidRPr="00B741BD">
              <w:rPr>
                <w:rFonts w:ascii="Myriad Pro" w:hAnsi="Myriad Pro" w:cs="Calibri"/>
                <w:color w:val="000000"/>
                <w:sz w:val="20"/>
                <w:szCs w:val="20"/>
              </w:rPr>
              <w:t>Тариф покупки потерь</w:t>
            </w:r>
          </w:p>
        </w:tc>
        <w:tc>
          <w:tcPr>
            <w:tcW w:w="1417" w:type="dxa"/>
            <w:tcBorders>
              <w:top w:val="nil"/>
              <w:left w:val="nil"/>
              <w:bottom w:val="single" w:sz="4" w:space="0" w:color="auto"/>
              <w:right w:val="single" w:sz="4" w:space="0" w:color="auto"/>
            </w:tcBorders>
            <w:shd w:val="clear" w:color="000000" w:fill="FFFFFF"/>
            <w:noWrap/>
            <w:vAlign w:val="center"/>
            <w:hideMark/>
          </w:tcPr>
          <w:p w14:paraId="02B9CD9E" w14:textId="77777777" w:rsidR="00501612" w:rsidRPr="00B741BD" w:rsidRDefault="00501612" w:rsidP="00501612">
            <w:pPr>
              <w:jc w:val="center"/>
              <w:rPr>
                <w:rFonts w:ascii="Myriad Pro" w:hAnsi="Myriad Pro" w:cs="Calibri"/>
                <w:color w:val="000000"/>
                <w:sz w:val="20"/>
                <w:szCs w:val="20"/>
              </w:rPr>
            </w:pPr>
            <w:proofErr w:type="spellStart"/>
            <w:r w:rsidRPr="00B741BD">
              <w:rPr>
                <w:rFonts w:ascii="Myriad Pro" w:hAnsi="Myriad Pro" w:cs="Calibri"/>
                <w:color w:val="000000"/>
                <w:sz w:val="20"/>
                <w:szCs w:val="20"/>
              </w:rPr>
              <w:t>руб</w:t>
            </w:r>
            <w:proofErr w:type="spellEnd"/>
            <w:r w:rsidRPr="00B741BD">
              <w:rPr>
                <w:rFonts w:ascii="Myriad Pro" w:hAnsi="Myriad Pro" w:cs="Calibri"/>
                <w:color w:val="000000"/>
                <w:sz w:val="20"/>
                <w:szCs w:val="20"/>
              </w:rPr>
              <w:t>/МВт*ч</w:t>
            </w:r>
          </w:p>
        </w:tc>
        <w:tc>
          <w:tcPr>
            <w:tcW w:w="1418" w:type="dxa"/>
            <w:tcBorders>
              <w:top w:val="nil"/>
              <w:left w:val="nil"/>
              <w:bottom w:val="single" w:sz="4" w:space="0" w:color="auto"/>
              <w:right w:val="single" w:sz="4" w:space="0" w:color="auto"/>
            </w:tcBorders>
            <w:shd w:val="clear" w:color="000000" w:fill="FFFFFF"/>
            <w:noWrap/>
            <w:vAlign w:val="center"/>
            <w:hideMark/>
          </w:tcPr>
          <w:p w14:paraId="2D11CC77"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2 080,31</w:t>
            </w:r>
          </w:p>
        </w:tc>
        <w:tc>
          <w:tcPr>
            <w:tcW w:w="1417" w:type="dxa"/>
            <w:tcBorders>
              <w:top w:val="nil"/>
              <w:left w:val="nil"/>
              <w:bottom w:val="single" w:sz="4" w:space="0" w:color="auto"/>
              <w:right w:val="single" w:sz="4" w:space="0" w:color="auto"/>
            </w:tcBorders>
            <w:shd w:val="clear" w:color="000000" w:fill="FFFFFF"/>
            <w:noWrap/>
            <w:vAlign w:val="center"/>
            <w:hideMark/>
          </w:tcPr>
          <w:p w14:paraId="1EDDAF33"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1 761,49</w:t>
            </w:r>
          </w:p>
        </w:tc>
        <w:tc>
          <w:tcPr>
            <w:tcW w:w="1418" w:type="dxa"/>
            <w:tcBorders>
              <w:top w:val="nil"/>
              <w:left w:val="nil"/>
              <w:bottom w:val="single" w:sz="4" w:space="0" w:color="auto"/>
              <w:right w:val="single" w:sz="4" w:space="0" w:color="auto"/>
            </w:tcBorders>
            <w:shd w:val="clear" w:color="000000" w:fill="FFFFFF"/>
            <w:noWrap/>
            <w:vAlign w:val="center"/>
            <w:hideMark/>
          </w:tcPr>
          <w:p w14:paraId="39970A53"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1851,21</w:t>
            </w:r>
          </w:p>
        </w:tc>
        <w:tc>
          <w:tcPr>
            <w:tcW w:w="1276" w:type="dxa"/>
            <w:tcBorders>
              <w:top w:val="nil"/>
              <w:left w:val="nil"/>
              <w:bottom w:val="single" w:sz="4" w:space="0" w:color="auto"/>
              <w:right w:val="single" w:sz="4" w:space="0" w:color="auto"/>
            </w:tcBorders>
            <w:shd w:val="clear" w:color="000000" w:fill="FFFFFF"/>
            <w:noWrap/>
            <w:vAlign w:val="center"/>
            <w:hideMark/>
          </w:tcPr>
          <w:p w14:paraId="7273E0F9"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89,72</w:t>
            </w:r>
          </w:p>
        </w:tc>
        <w:tc>
          <w:tcPr>
            <w:tcW w:w="1103" w:type="dxa"/>
            <w:tcBorders>
              <w:top w:val="nil"/>
              <w:left w:val="nil"/>
              <w:bottom w:val="single" w:sz="4" w:space="0" w:color="auto"/>
              <w:right w:val="single" w:sz="4" w:space="0" w:color="auto"/>
            </w:tcBorders>
            <w:shd w:val="clear" w:color="000000" w:fill="FFFFFF"/>
            <w:noWrap/>
            <w:vAlign w:val="center"/>
            <w:hideMark/>
          </w:tcPr>
          <w:p w14:paraId="628AB3F4" w14:textId="77777777" w:rsidR="00501612" w:rsidRPr="00B741BD" w:rsidRDefault="00501612" w:rsidP="00501612">
            <w:pPr>
              <w:jc w:val="right"/>
              <w:rPr>
                <w:rFonts w:ascii="Myriad Pro" w:hAnsi="Myriad Pro" w:cs="Calibri"/>
                <w:color w:val="000000"/>
                <w:sz w:val="20"/>
                <w:szCs w:val="20"/>
              </w:rPr>
            </w:pPr>
            <w:r w:rsidRPr="00B741BD">
              <w:rPr>
                <w:rFonts w:ascii="Myriad Pro" w:hAnsi="Myriad Pro" w:cs="Calibri"/>
                <w:color w:val="000000"/>
                <w:sz w:val="20"/>
                <w:szCs w:val="20"/>
              </w:rPr>
              <w:t>5,1%</w:t>
            </w:r>
          </w:p>
        </w:tc>
      </w:tr>
      <w:tr w:rsidR="00501612" w:rsidRPr="00B741BD" w14:paraId="140B7A39"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285A19A0" w14:textId="77777777" w:rsidR="00501612" w:rsidRPr="00B741BD" w:rsidRDefault="00501612" w:rsidP="00501612">
            <w:pPr>
              <w:rPr>
                <w:rFonts w:ascii="Myriad Pro" w:hAnsi="Myriad Pro" w:cs="Calibri"/>
                <w:b/>
                <w:bCs/>
                <w:color w:val="000000"/>
                <w:sz w:val="20"/>
                <w:szCs w:val="20"/>
              </w:rPr>
            </w:pPr>
            <w:r w:rsidRPr="00B741BD">
              <w:rPr>
                <w:rFonts w:ascii="Myriad Pro" w:hAnsi="Myriad Pro" w:cs="Calibri"/>
                <w:b/>
                <w:bCs/>
                <w:color w:val="000000"/>
                <w:sz w:val="20"/>
                <w:szCs w:val="20"/>
              </w:rPr>
              <w:t>Затраты на покупную электроэнергию, приобретаемую в целях компенсации потерь</w:t>
            </w:r>
          </w:p>
        </w:tc>
        <w:tc>
          <w:tcPr>
            <w:tcW w:w="1417" w:type="dxa"/>
            <w:tcBorders>
              <w:top w:val="nil"/>
              <w:left w:val="nil"/>
              <w:bottom w:val="single" w:sz="4" w:space="0" w:color="auto"/>
              <w:right w:val="single" w:sz="4" w:space="0" w:color="auto"/>
            </w:tcBorders>
            <w:shd w:val="clear" w:color="000000" w:fill="FFFFFF"/>
            <w:vAlign w:val="center"/>
            <w:hideMark/>
          </w:tcPr>
          <w:p w14:paraId="2395E9DD" w14:textId="77777777" w:rsidR="00501612" w:rsidRPr="00B741BD" w:rsidRDefault="00501612" w:rsidP="00501612">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49399BDA"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1 522 935,04</w:t>
            </w:r>
          </w:p>
        </w:tc>
        <w:tc>
          <w:tcPr>
            <w:tcW w:w="1417" w:type="dxa"/>
            <w:tcBorders>
              <w:top w:val="nil"/>
              <w:left w:val="nil"/>
              <w:bottom w:val="single" w:sz="4" w:space="0" w:color="auto"/>
              <w:right w:val="single" w:sz="4" w:space="0" w:color="auto"/>
            </w:tcBorders>
            <w:shd w:val="clear" w:color="000000" w:fill="FFFFFF"/>
            <w:noWrap/>
            <w:vAlign w:val="center"/>
            <w:hideMark/>
          </w:tcPr>
          <w:p w14:paraId="421CC87F"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1 299 814,00</w:t>
            </w:r>
          </w:p>
        </w:tc>
        <w:tc>
          <w:tcPr>
            <w:tcW w:w="1418" w:type="dxa"/>
            <w:tcBorders>
              <w:top w:val="nil"/>
              <w:left w:val="nil"/>
              <w:bottom w:val="single" w:sz="4" w:space="0" w:color="auto"/>
              <w:right w:val="single" w:sz="4" w:space="0" w:color="auto"/>
            </w:tcBorders>
            <w:shd w:val="clear" w:color="000000" w:fill="FFFFFF"/>
            <w:noWrap/>
            <w:vAlign w:val="center"/>
            <w:hideMark/>
          </w:tcPr>
          <w:p w14:paraId="654482DB"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1 366 020,62</w:t>
            </w:r>
          </w:p>
        </w:tc>
        <w:tc>
          <w:tcPr>
            <w:tcW w:w="1276" w:type="dxa"/>
            <w:tcBorders>
              <w:top w:val="nil"/>
              <w:left w:val="nil"/>
              <w:bottom w:val="single" w:sz="4" w:space="0" w:color="auto"/>
              <w:right w:val="single" w:sz="4" w:space="0" w:color="auto"/>
            </w:tcBorders>
            <w:shd w:val="clear" w:color="000000" w:fill="FFFFFF"/>
            <w:noWrap/>
            <w:vAlign w:val="center"/>
            <w:hideMark/>
          </w:tcPr>
          <w:p w14:paraId="105CF9C8"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66 206,62</w:t>
            </w:r>
          </w:p>
        </w:tc>
        <w:tc>
          <w:tcPr>
            <w:tcW w:w="1103" w:type="dxa"/>
            <w:tcBorders>
              <w:top w:val="nil"/>
              <w:left w:val="nil"/>
              <w:bottom w:val="single" w:sz="4" w:space="0" w:color="auto"/>
              <w:right w:val="single" w:sz="4" w:space="0" w:color="auto"/>
            </w:tcBorders>
            <w:shd w:val="clear" w:color="000000" w:fill="FFFFFF"/>
            <w:noWrap/>
            <w:vAlign w:val="center"/>
            <w:hideMark/>
          </w:tcPr>
          <w:p w14:paraId="59E7288C"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5,1%</w:t>
            </w:r>
          </w:p>
        </w:tc>
      </w:tr>
      <w:tr w:rsidR="00501612" w:rsidRPr="00B741BD" w14:paraId="772E7F6F" w14:textId="77777777" w:rsidTr="001B0E3B">
        <w:trPr>
          <w:trHeight w:val="227"/>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175C9DBF" w14:textId="77777777" w:rsidR="00501612" w:rsidRPr="00B741BD" w:rsidRDefault="00501612" w:rsidP="00501612">
            <w:pPr>
              <w:rPr>
                <w:rFonts w:ascii="Myriad Pro" w:hAnsi="Myriad Pro" w:cs="Calibri"/>
                <w:b/>
                <w:bCs/>
                <w:color w:val="000000"/>
                <w:sz w:val="20"/>
                <w:szCs w:val="20"/>
              </w:rPr>
            </w:pPr>
            <w:r w:rsidRPr="00B741BD">
              <w:rPr>
                <w:rFonts w:ascii="Myriad Pro" w:hAnsi="Myriad Pro" w:cs="Calibri"/>
                <w:b/>
                <w:bCs/>
                <w:color w:val="000000"/>
                <w:sz w:val="20"/>
                <w:szCs w:val="20"/>
              </w:rPr>
              <w:t>НВВ собственная (без ТСО)</w:t>
            </w:r>
          </w:p>
        </w:tc>
        <w:tc>
          <w:tcPr>
            <w:tcW w:w="1417" w:type="dxa"/>
            <w:tcBorders>
              <w:top w:val="nil"/>
              <w:left w:val="nil"/>
              <w:bottom w:val="single" w:sz="4" w:space="0" w:color="auto"/>
              <w:right w:val="single" w:sz="4" w:space="0" w:color="auto"/>
            </w:tcBorders>
            <w:shd w:val="clear" w:color="000000" w:fill="FFFFFF"/>
            <w:vAlign w:val="center"/>
            <w:hideMark/>
          </w:tcPr>
          <w:p w14:paraId="571C7556" w14:textId="77777777" w:rsidR="00501612" w:rsidRPr="00B741BD" w:rsidRDefault="00501612" w:rsidP="00501612">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79CE52FC"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7 745 743,00</w:t>
            </w:r>
          </w:p>
        </w:tc>
        <w:tc>
          <w:tcPr>
            <w:tcW w:w="1417" w:type="dxa"/>
            <w:tcBorders>
              <w:top w:val="nil"/>
              <w:left w:val="nil"/>
              <w:bottom w:val="single" w:sz="4" w:space="0" w:color="auto"/>
              <w:right w:val="single" w:sz="4" w:space="0" w:color="auto"/>
            </w:tcBorders>
            <w:shd w:val="clear" w:color="000000" w:fill="FFFFFF"/>
            <w:noWrap/>
            <w:vAlign w:val="center"/>
            <w:hideMark/>
          </w:tcPr>
          <w:p w14:paraId="7B527937"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3 912 267,71</w:t>
            </w:r>
          </w:p>
        </w:tc>
        <w:tc>
          <w:tcPr>
            <w:tcW w:w="1418" w:type="dxa"/>
            <w:tcBorders>
              <w:top w:val="nil"/>
              <w:left w:val="nil"/>
              <w:bottom w:val="single" w:sz="4" w:space="0" w:color="auto"/>
              <w:right w:val="single" w:sz="4" w:space="0" w:color="auto"/>
            </w:tcBorders>
            <w:shd w:val="clear" w:color="000000" w:fill="FFFFFF"/>
            <w:noWrap/>
            <w:vAlign w:val="center"/>
            <w:hideMark/>
          </w:tcPr>
          <w:p w14:paraId="260133EF"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4 113 378,23</w:t>
            </w:r>
          </w:p>
        </w:tc>
        <w:tc>
          <w:tcPr>
            <w:tcW w:w="1276" w:type="dxa"/>
            <w:tcBorders>
              <w:top w:val="nil"/>
              <w:left w:val="nil"/>
              <w:bottom w:val="single" w:sz="4" w:space="0" w:color="auto"/>
              <w:right w:val="single" w:sz="4" w:space="0" w:color="auto"/>
            </w:tcBorders>
            <w:shd w:val="clear" w:color="000000" w:fill="FFFFFF"/>
            <w:noWrap/>
            <w:vAlign w:val="center"/>
            <w:hideMark/>
          </w:tcPr>
          <w:p w14:paraId="17322288" w14:textId="77777777" w:rsidR="00501612" w:rsidRPr="00B741BD" w:rsidRDefault="00501612" w:rsidP="00501612">
            <w:pPr>
              <w:ind w:left="-108"/>
              <w:jc w:val="right"/>
              <w:rPr>
                <w:rFonts w:ascii="Myriad Pro" w:hAnsi="Myriad Pro" w:cs="Calibri"/>
                <w:b/>
                <w:bCs/>
                <w:color w:val="000000"/>
                <w:sz w:val="20"/>
                <w:szCs w:val="20"/>
              </w:rPr>
            </w:pPr>
            <w:r w:rsidRPr="00B741BD">
              <w:rPr>
                <w:rFonts w:ascii="Myriad Pro" w:hAnsi="Myriad Pro" w:cs="Calibri"/>
                <w:b/>
                <w:bCs/>
                <w:color w:val="000000"/>
                <w:sz w:val="20"/>
                <w:szCs w:val="20"/>
              </w:rPr>
              <w:t>201 110,52</w:t>
            </w:r>
          </w:p>
        </w:tc>
        <w:tc>
          <w:tcPr>
            <w:tcW w:w="1103" w:type="dxa"/>
            <w:tcBorders>
              <w:top w:val="nil"/>
              <w:left w:val="nil"/>
              <w:bottom w:val="single" w:sz="4" w:space="0" w:color="auto"/>
              <w:right w:val="single" w:sz="4" w:space="0" w:color="auto"/>
            </w:tcBorders>
            <w:shd w:val="clear" w:color="000000" w:fill="FFFFFF"/>
            <w:noWrap/>
            <w:vAlign w:val="center"/>
            <w:hideMark/>
          </w:tcPr>
          <w:p w14:paraId="7963728D" w14:textId="77777777" w:rsidR="00501612" w:rsidRPr="00B741BD" w:rsidRDefault="00501612" w:rsidP="00501612">
            <w:pPr>
              <w:jc w:val="right"/>
              <w:rPr>
                <w:rFonts w:ascii="Myriad Pro" w:hAnsi="Myriad Pro" w:cs="Calibri"/>
                <w:b/>
                <w:bCs/>
                <w:color w:val="000000"/>
                <w:sz w:val="20"/>
                <w:szCs w:val="20"/>
              </w:rPr>
            </w:pPr>
            <w:r w:rsidRPr="00B741BD">
              <w:rPr>
                <w:rFonts w:ascii="Myriad Pro" w:hAnsi="Myriad Pro" w:cs="Calibri"/>
                <w:b/>
                <w:bCs/>
                <w:color w:val="000000"/>
                <w:sz w:val="20"/>
                <w:szCs w:val="20"/>
              </w:rPr>
              <w:t>5,1%</w:t>
            </w:r>
          </w:p>
        </w:tc>
      </w:tr>
    </w:tbl>
    <w:p w14:paraId="4DDBBB09" w14:textId="1FAA2328" w:rsidR="00072EB1" w:rsidRDefault="00072EB1" w:rsidP="001B0E3B">
      <w:pPr>
        <w:spacing w:before="120" w:after="120" w:line="276" w:lineRule="auto"/>
        <w:ind w:firstLine="567"/>
        <w:contextualSpacing/>
        <w:jc w:val="both"/>
        <w:rPr>
          <w:rFonts w:ascii="Myriad Pro" w:eastAsia="Calibri" w:hAnsi="Myriad Pro"/>
          <w:sz w:val="18"/>
          <w:szCs w:val="18"/>
          <w:lang w:eastAsia="en-US"/>
        </w:rPr>
      </w:pPr>
      <w:r w:rsidRPr="00B741BD">
        <w:rPr>
          <w:rFonts w:ascii="Myriad Pro" w:eastAsia="Calibri" w:hAnsi="Myriad Pro"/>
          <w:sz w:val="18"/>
          <w:szCs w:val="18"/>
          <w:lang w:eastAsia="en-US"/>
        </w:rPr>
        <w:t>*</w:t>
      </w:r>
      <w:r w:rsidR="00B0605A" w:rsidRPr="00B741BD">
        <w:rPr>
          <w:rFonts w:ascii="Myriad Pro" w:eastAsia="Calibri" w:hAnsi="Myriad Pro"/>
          <w:sz w:val="18"/>
          <w:szCs w:val="18"/>
          <w:lang w:eastAsia="en-US"/>
        </w:rPr>
        <w:t xml:space="preserve"> -</w:t>
      </w:r>
      <w:r w:rsidRPr="00B741BD">
        <w:rPr>
          <w:rFonts w:ascii="Myriad Pro" w:eastAsia="Calibri" w:hAnsi="Myriad Pro"/>
          <w:sz w:val="18"/>
          <w:szCs w:val="18"/>
          <w:lang w:eastAsia="en-US"/>
        </w:rPr>
        <w:t xml:space="preserve"> В части расходов на аренду имущества</w:t>
      </w:r>
      <w:r w:rsidR="001C68D4" w:rsidRPr="00B741BD">
        <w:rPr>
          <w:rFonts w:ascii="Myriad Pro" w:eastAsia="Calibri" w:hAnsi="Myriad Pro"/>
          <w:sz w:val="18"/>
          <w:szCs w:val="18"/>
          <w:lang w:eastAsia="en-US"/>
        </w:rPr>
        <w:t xml:space="preserve"> </w:t>
      </w:r>
      <w:r w:rsidR="00AB79FD" w:rsidRPr="00B741BD">
        <w:rPr>
          <w:rFonts w:ascii="Myriad Pro" w:eastAsia="Calibri" w:hAnsi="Myriad Pro"/>
          <w:sz w:val="18"/>
          <w:szCs w:val="18"/>
          <w:lang w:eastAsia="en-US"/>
        </w:rPr>
        <w:t>присутствует риск изъятия</w:t>
      </w:r>
      <w:r w:rsidRPr="00B741BD">
        <w:rPr>
          <w:rFonts w:ascii="Myriad Pro" w:eastAsia="Calibri" w:hAnsi="Myriad Pro"/>
          <w:sz w:val="18"/>
          <w:szCs w:val="18"/>
          <w:lang w:eastAsia="en-US"/>
        </w:rPr>
        <w:t xml:space="preserve"> на величину прибыли из договоров аренды электросетевого имущества. Точная позиция Исполнителя не представлена в связи с недостаточным количеством обосновывающих материалов.</w:t>
      </w:r>
    </w:p>
    <w:p w14:paraId="5D136AA7" w14:textId="4CEF808E" w:rsidR="00F5681F" w:rsidRDefault="00F5681F" w:rsidP="001B0E3B">
      <w:pPr>
        <w:spacing w:before="120" w:after="120" w:line="276" w:lineRule="auto"/>
        <w:ind w:firstLine="567"/>
        <w:contextualSpacing/>
        <w:jc w:val="both"/>
        <w:rPr>
          <w:rFonts w:ascii="Myriad Pro" w:eastAsia="Calibri" w:hAnsi="Myriad Pro"/>
          <w:sz w:val="18"/>
          <w:szCs w:val="18"/>
          <w:lang w:eastAsia="en-US"/>
        </w:rPr>
      </w:pPr>
    </w:p>
    <w:p w14:paraId="1B23930B" w14:textId="3ECCBD1A" w:rsidR="00F5681F" w:rsidRDefault="00F5681F" w:rsidP="001B0E3B">
      <w:pPr>
        <w:spacing w:before="120" w:after="120" w:line="276" w:lineRule="auto"/>
        <w:ind w:firstLine="567"/>
        <w:contextualSpacing/>
        <w:jc w:val="both"/>
        <w:rPr>
          <w:rFonts w:ascii="Myriad Pro" w:eastAsia="Calibri" w:hAnsi="Myriad Pro"/>
          <w:sz w:val="18"/>
          <w:szCs w:val="18"/>
          <w:lang w:eastAsia="en-US"/>
        </w:rPr>
      </w:pPr>
    </w:p>
    <w:p w14:paraId="4F7F5973" w14:textId="77777777" w:rsidR="00F5681F" w:rsidRPr="00B741BD" w:rsidRDefault="00F5681F" w:rsidP="001B0E3B">
      <w:pPr>
        <w:spacing w:before="120" w:after="120" w:line="276" w:lineRule="auto"/>
        <w:ind w:firstLine="567"/>
        <w:contextualSpacing/>
        <w:jc w:val="both"/>
        <w:rPr>
          <w:rFonts w:ascii="Myriad Pro" w:eastAsia="Calibri" w:hAnsi="Myriad Pro"/>
          <w:sz w:val="18"/>
          <w:szCs w:val="18"/>
          <w:lang w:eastAsia="en-US"/>
        </w:rPr>
      </w:pPr>
    </w:p>
    <w:tbl>
      <w:tblPr>
        <w:tblW w:w="14591" w:type="dxa"/>
        <w:tblLayout w:type="fixed"/>
        <w:tblLook w:val="04A0" w:firstRow="1" w:lastRow="0" w:firstColumn="1" w:lastColumn="0" w:noHBand="0" w:noVBand="1"/>
      </w:tblPr>
      <w:tblGrid>
        <w:gridCol w:w="6511"/>
        <w:gridCol w:w="1417"/>
        <w:gridCol w:w="1418"/>
        <w:gridCol w:w="1417"/>
        <w:gridCol w:w="1560"/>
        <w:gridCol w:w="1275"/>
        <w:gridCol w:w="993"/>
      </w:tblGrid>
      <w:tr w:rsidR="00276109" w:rsidRPr="00B741BD" w14:paraId="32D68555" w14:textId="77777777" w:rsidTr="00F370C7">
        <w:trPr>
          <w:trHeight w:val="20"/>
        </w:trPr>
        <w:tc>
          <w:tcPr>
            <w:tcW w:w="6511" w:type="dxa"/>
            <w:tcBorders>
              <w:top w:val="single" w:sz="8" w:space="0" w:color="FFFFFF"/>
              <w:left w:val="single" w:sz="8" w:space="0" w:color="FFFFFF"/>
              <w:bottom w:val="nil"/>
              <w:right w:val="single" w:sz="8" w:space="0" w:color="FFFFFF"/>
            </w:tcBorders>
            <w:shd w:val="clear" w:color="000000" w:fill="4F6228"/>
            <w:noWrap/>
            <w:vAlign w:val="center"/>
            <w:hideMark/>
          </w:tcPr>
          <w:p w14:paraId="50991CBE" w14:textId="77777777" w:rsidR="00276109" w:rsidRPr="00B741BD" w:rsidRDefault="00276109" w:rsidP="00276109">
            <w:pPr>
              <w:jc w:val="center"/>
              <w:rPr>
                <w:rFonts w:ascii="Myriad Pro" w:hAnsi="Myriad Pro" w:cs="Calibri"/>
                <w:b/>
                <w:bCs/>
                <w:color w:val="FFFFFF"/>
                <w:sz w:val="20"/>
                <w:szCs w:val="20"/>
              </w:rPr>
            </w:pPr>
            <w:r w:rsidRPr="00B741BD">
              <w:rPr>
                <w:rFonts w:ascii="Myriad Pro" w:hAnsi="Myriad Pro" w:cs="Calibri"/>
                <w:b/>
                <w:bCs/>
                <w:color w:val="FFFFFF"/>
                <w:sz w:val="20"/>
                <w:szCs w:val="20"/>
              </w:rPr>
              <w:lastRenderedPageBreak/>
              <w:t>Наименование</w:t>
            </w:r>
          </w:p>
        </w:tc>
        <w:tc>
          <w:tcPr>
            <w:tcW w:w="1417" w:type="dxa"/>
            <w:tcBorders>
              <w:top w:val="single" w:sz="8" w:space="0" w:color="FFFFFF"/>
              <w:left w:val="nil"/>
              <w:bottom w:val="nil"/>
              <w:right w:val="single" w:sz="8" w:space="0" w:color="FFFFFF"/>
            </w:tcBorders>
            <w:shd w:val="clear" w:color="000000" w:fill="4F6228"/>
            <w:vAlign w:val="center"/>
            <w:hideMark/>
          </w:tcPr>
          <w:p w14:paraId="1CF07713" w14:textId="77777777" w:rsidR="00276109" w:rsidRPr="00B741BD" w:rsidRDefault="00276109" w:rsidP="00276109">
            <w:pPr>
              <w:jc w:val="center"/>
              <w:rPr>
                <w:rFonts w:ascii="Myriad Pro" w:hAnsi="Myriad Pro" w:cs="Calibri"/>
                <w:b/>
                <w:bCs/>
                <w:color w:val="FFFFFF"/>
                <w:sz w:val="20"/>
                <w:szCs w:val="20"/>
              </w:rPr>
            </w:pPr>
            <w:r w:rsidRPr="00B741BD">
              <w:rPr>
                <w:rFonts w:ascii="Myriad Pro" w:hAnsi="Myriad Pro" w:cs="Calibri"/>
                <w:b/>
                <w:bCs/>
                <w:color w:val="FFFFFF"/>
                <w:sz w:val="20"/>
                <w:szCs w:val="20"/>
              </w:rPr>
              <w:t>Единицы измерения</w:t>
            </w:r>
          </w:p>
        </w:tc>
        <w:tc>
          <w:tcPr>
            <w:tcW w:w="1418" w:type="dxa"/>
            <w:tcBorders>
              <w:top w:val="single" w:sz="8" w:space="0" w:color="FFFFFF"/>
              <w:left w:val="nil"/>
              <w:bottom w:val="nil"/>
              <w:right w:val="single" w:sz="8" w:space="0" w:color="FFFFFF"/>
            </w:tcBorders>
            <w:shd w:val="clear" w:color="000000" w:fill="4F6228"/>
            <w:vAlign w:val="center"/>
            <w:hideMark/>
          </w:tcPr>
          <w:p w14:paraId="5014C368" w14:textId="77777777" w:rsidR="00276109" w:rsidRPr="00B741BD" w:rsidRDefault="00276109" w:rsidP="00276109">
            <w:pPr>
              <w:jc w:val="center"/>
              <w:rPr>
                <w:rFonts w:ascii="Myriad Pro" w:hAnsi="Myriad Pro" w:cs="Calibri"/>
                <w:b/>
                <w:bCs/>
                <w:color w:val="FFFFFF"/>
                <w:sz w:val="20"/>
                <w:szCs w:val="20"/>
              </w:rPr>
            </w:pPr>
            <w:r w:rsidRPr="00B741BD">
              <w:rPr>
                <w:rFonts w:ascii="Myriad Pro" w:hAnsi="Myriad Pro" w:cs="Calibri"/>
                <w:b/>
                <w:bCs/>
                <w:color w:val="FFFFFF"/>
                <w:sz w:val="20"/>
                <w:szCs w:val="20"/>
              </w:rPr>
              <w:t>Заявка на 2018 год</w:t>
            </w:r>
          </w:p>
        </w:tc>
        <w:tc>
          <w:tcPr>
            <w:tcW w:w="1417" w:type="dxa"/>
            <w:tcBorders>
              <w:top w:val="single" w:sz="8" w:space="0" w:color="FFFFFF"/>
              <w:left w:val="nil"/>
              <w:bottom w:val="nil"/>
              <w:right w:val="single" w:sz="8" w:space="0" w:color="FFFFFF"/>
            </w:tcBorders>
            <w:shd w:val="clear" w:color="000000" w:fill="4F6228"/>
            <w:vAlign w:val="center"/>
            <w:hideMark/>
          </w:tcPr>
          <w:p w14:paraId="47994CC4" w14:textId="77777777" w:rsidR="00276109" w:rsidRPr="00B741BD" w:rsidRDefault="00276109" w:rsidP="00276109">
            <w:pPr>
              <w:jc w:val="center"/>
              <w:rPr>
                <w:rFonts w:ascii="Myriad Pro" w:hAnsi="Myriad Pro" w:cs="Calibri"/>
                <w:b/>
                <w:bCs/>
                <w:color w:val="FFFFFF"/>
                <w:sz w:val="20"/>
                <w:szCs w:val="20"/>
              </w:rPr>
            </w:pPr>
            <w:r w:rsidRPr="00B741BD">
              <w:rPr>
                <w:rFonts w:ascii="Myriad Pro" w:hAnsi="Myriad Pro" w:cs="Calibri"/>
                <w:b/>
                <w:bCs/>
                <w:color w:val="FFFFFF"/>
                <w:sz w:val="20"/>
                <w:szCs w:val="20"/>
              </w:rPr>
              <w:t>ТБР 2018 год</w:t>
            </w:r>
          </w:p>
        </w:tc>
        <w:tc>
          <w:tcPr>
            <w:tcW w:w="1560" w:type="dxa"/>
            <w:tcBorders>
              <w:top w:val="single" w:sz="8" w:space="0" w:color="FFFFFF"/>
              <w:left w:val="nil"/>
              <w:bottom w:val="nil"/>
              <w:right w:val="single" w:sz="8" w:space="0" w:color="FFFFFF"/>
            </w:tcBorders>
            <w:shd w:val="clear" w:color="000000" w:fill="4F6228"/>
            <w:vAlign w:val="center"/>
            <w:hideMark/>
          </w:tcPr>
          <w:p w14:paraId="5F22C8D4" w14:textId="77777777" w:rsidR="00276109" w:rsidRPr="00B741BD" w:rsidRDefault="00276109" w:rsidP="00276109">
            <w:pPr>
              <w:jc w:val="center"/>
              <w:rPr>
                <w:rFonts w:ascii="Myriad Pro" w:hAnsi="Myriad Pro" w:cs="Calibri"/>
                <w:b/>
                <w:bCs/>
                <w:color w:val="FFFFFF"/>
                <w:sz w:val="20"/>
                <w:szCs w:val="20"/>
              </w:rPr>
            </w:pPr>
            <w:r w:rsidRPr="00B741BD">
              <w:rPr>
                <w:rFonts w:ascii="Myriad Pro" w:hAnsi="Myriad Pro" w:cs="Calibri"/>
                <w:b/>
                <w:bCs/>
                <w:color w:val="FFFFFF"/>
                <w:sz w:val="20"/>
                <w:szCs w:val="20"/>
              </w:rPr>
              <w:t>Позиция Исполнителя</w:t>
            </w:r>
          </w:p>
        </w:tc>
        <w:tc>
          <w:tcPr>
            <w:tcW w:w="2268" w:type="dxa"/>
            <w:gridSpan w:val="2"/>
            <w:tcBorders>
              <w:top w:val="nil"/>
              <w:left w:val="nil"/>
              <w:bottom w:val="nil"/>
              <w:right w:val="nil"/>
            </w:tcBorders>
            <w:shd w:val="clear" w:color="000000" w:fill="4F6228"/>
            <w:vAlign w:val="center"/>
            <w:hideMark/>
          </w:tcPr>
          <w:p w14:paraId="547F4DBF" w14:textId="77777777" w:rsidR="00276109" w:rsidRPr="00B741BD" w:rsidRDefault="00276109" w:rsidP="00276109">
            <w:pPr>
              <w:jc w:val="center"/>
              <w:rPr>
                <w:rFonts w:ascii="Myriad Pro" w:hAnsi="Myriad Pro" w:cs="Calibri"/>
                <w:b/>
                <w:bCs/>
                <w:color w:val="FFFFFF"/>
                <w:sz w:val="20"/>
                <w:szCs w:val="20"/>
              </w:rPr>
            </w:pPr>
            <w:r w:rsidRPr="00B741BD">
              <w:rPr>
                <w:rFonts w:ascii="Myriad Pro" w:hAnsi="Myriad Pro" w:cs="Calibri"/>
                <w:b/>
                <w:bCs/>
                <w:color w:val="FFFFFF"/>
                <w:sz w:val="20"/>
                <w:szCs w:val="20"/>
              </w:rPr>
              <w:t>Исполнитель-ТБР</w:t>
            </w:r>
          </w:p>
        </w:tc>
      </w:tr>
      <w:tr w:rsidR="002C32AF" w:rsidRPr="00B741BD" w14:paraId="57FC7159" w14:textId="77777777" w:rsidTr="00F370C7">
        <w:trPr>
          <w:trHeight w:val="20"/>
        </w:trPr>
        <w:tc>
          <w:tcPr>
            <w:tcW w:w="651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C5EBC3"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Инфляция</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45F28888"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14:paraId="046CAA71"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4,4%</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57D36D24"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3,7%</w:t>
            </w:r>
          </w:p>
        </w:tc>
        <w:tc>
          <w:tcPr>
            <w:tcW w:w="1560" w:type="dxa"/>
            <w:tcBorders>
              <w:top w:val="single" w:sz="4" w:space="0" w:color="auto"/>
              <w:left w:val="nil"/>
              <w:bottom w:val="single" w:sz="4" w:space="0" w:color="auto"/>
              <w:right w:val="single" w:sz="4" w:space="0" w:color="auto"/>
            </w:tcBorders>
            <w:shd w:val="clear" w:color="000000" w:fill="FFFFFF"/>
            <w:noWrap/>
            <w:vAlign w:val="center"/>
            <w:hideMark/>
          </w:tcPr>
          <w:p w14:paraId="650EF1D7"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3,7%</w:t>
            </w:r>
          </w:p>
        </w:tc>
        <w:tc>
          <w:tcPr>
            <w:tcW w:w="1275" w:type="dxa"/>
            <w:tcBorders>
              <w:top w:val="single" w:sz="4" w:space="0" w:color="auto"/>
              <w:left w:val="nil"/>
              <w:bottom w:val="single" w:sz="4" w:space="0" w:color="auto"/>
              <w:right w:val="single" w:sz="4" w:space="0" w:color="auto"/>
            </w:tcBorders>
            <w:shd w:val="clear" w:color="000000" w:fill="FFFFFF"/>
            <w:noWrap/>
            <w:vAlign w:val="center"/>
            <w:hideMark/>
          </w:tcPr>
          <w:p w14:paraId="0960B74D" w14:textId="77777777" w:rsidR="002C32AF" w:rsidRPr="00B741BD" w:rsidRDefault="002C32AF" w:rsidP="00A1550E">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993" w:type="dxa"/>
            <w:tcBorders>
              <w:top w:val="single" w:sz="4" w:space="0" w:color="auto"/>
              <w:left w:val="nil"/>
              <w:bottom w:val="single" w:sz="4" w:space="0" w:color="auto"/>
              <w:right w:val="single" w:sz="4" w:space="0" w:color="auto"/>
            </w:tcBorders>
            <w:shd w:val="clear" w:color="000000" w:fill="FFFFFF"/>
            <w:noWrap/>
            <w:vAlign w:val="center"/>
            <w:hideMark/>
          </w:tcPr>
          <w:p w14:paraId="5E64B18E"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w:t>
            </w:r>
          </w:p>
        </w:tc>
      </w:tr>
      <w:tr w:rsidR="002C32AF" w:rsidRPr="00B741BD" w14:paraId="0E043118"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0A95383B"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Индекс эффективности операционных расходов</w:t>
            </w:r>
          </w:p>
        </w:tc>
        <w:tc>
          <w:tcPr>
            <w:tcW w:w="1417" w:type="dxa"/>
            <w:tcBorders>
              <w:top w:val="nil"/>
              <w:left w:val="nil"/>
              <w:bottom w:val="single" w:sz="4" w:space="0" w:color="auto"/>
              <w:right w:val="single" w:sz="4" w:space="0" w:color="auto"/>
            </w:tcBorders>
            <w:shd w:val="clear" w:color="000000" w:fill="FFFFFF"/>
            <w:vAlign w:val="center"/>
            <w:hideMark/>
          </w:tcPr>
          <w:p w14:paraId="199ADB32"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000000" w:fill="FFFFFF"/>
            <w:vAlign w:val="center"/>
            <w:hideMark/>
          </w:tcPr>
          <w:p w14:paraId="64D7C3A3"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1,0%</w:t>
            </w:r>
          </w:p>
        </w:tc>
        <w:tc>
          <w:tcPr>
            <w:tcW w:w="1417" w:type="dxa"/>
            <w:tcBorders>
              <w:top w:val="nil"/>
              <w:left w:val="nil"/>
              <w:bottom w:val="single" w:sz="4" w:space="0" w:color="auto"/>
              <w:right w:val="single" w:sz="4" w:space="0" w:color="auto"/>
            </w:tcBorders>
            <w:shd w:val="clear" w:color="000000" w:fill="FFFFFF"/>
            <w:vAlign w:val="center"/>
            <w:hideMark/>
          </w:tcPr>
          <w:p w14:paraId="44792014"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1,0%</w:t>
            </w:r>
          </w:p>
        </w:tc>
        <w:tc>
          <w:tcPr>
            <w:tcW w:w="1560" w:type="dxa"/>
            <w:tcBorders>
              <w:top w:val="nil"/>
              <w:left w:val="nil"/>
              <w:bottom w:val="single" w:sz="4" w:space="0" w:color="auto"/>
              <w:right w:val="single" w:sz="4" w:space="0" w:color="auto"/>
            </w:tcBorders>
            <w:shd w:val="clear" w:color="000000" w:fill="FFFFFF"/>
            <w:noWrap/>
            <w:vAlign w:val="center"/>
            <w:hideMark/>
          </w:tcPr>
          <w:p w14:paraId="75D06D43"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1,0%</w:t>
            </w:r>
          </w:p>
        </w:tc>
        <w:tc>
          <w:tcPr>
            <w:tcW w:w="1275" w:type="dxa"/>
            <w:tcBorders>
              <w:top w:val="nil"/>
              <w:left w:val="nil"/>
              <w:bottom w:val="single" w:sz="4" w:space="0" w:color="auto"/>
              <w:right w:val="single" w:sz="4" w:space="0" w:color="auto"/>
            </w:tcBorders>
            <w:shd w:val="clear" w:color="000000" w:fill="FFFFFF"/>
            <w:noWrap/>
            <w:vAlign w:val="center"/>
            <w:hideMark/>
          </w:tcPr>
          <w:p w14:paraId="57FCA6EA" w14:textId="77777777" w:rsidR="002C32AF" w:rsidRPr="00B741BD" w:rsidRDefault="002C32AF" w:rsidP="00A1550E">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993" w:type="dxa"/>
            <w:tcBorders>
              <w:top w:val="nil"/>
              <w:left w:val="nil"/>
              <w:bottom w:val="single" w:sz="4" w:space="0" w:color="auto"/>
              <w:right w:val="single" w:sz="4" w:space="0" w:color="auto"/>
            </w:tcBorders>
            <w:shd w:val="clear" w:color="000000" w:fill="FFFFFF"/>
            <w:noWrap/>
            <w:vAlign w:val="center"/>
            <w:hideMark/>
          </w:tcPr>
          <w:p w14:paraId="129C375A"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w:t>
            </w:r>
          </w:p>
        </w:tc>
      </w:tr>
      <w:tr w:rsidR="002C32AF" w:rsidRPr="00B741BD" w14:paraId="1E0DF521"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51DC1E70"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Индекс изменения количества активов</w:t>
            </w:r>
          </w:p>
        </w:tc>
        <w:tc>
          <w:tcPr>
            <w:tcW w:w="1417" w:type="dxa"/>
            <w:tcBorders>
              <w:top w:val="nil"/>
              <w:left w:val="nil"/>
              <w:bottom w:val="single" w:sz="4" w:space="0" w:color="auto"/>
              <w:right w:val="single" w:sz="4" w:space="0" w:color="auto"/>
            </w:tcBorders>
            <w:shd w:val="clear" w:color="000000" w:fill="FFFFFF"/>
            <w:vAlign w:val="center"/>
            <w:hideMark/>
          </w:tcPr>
          <w:p w14:paraId="04889BC9"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000000" w:fill="FFFFFF"/>
            <w:vAlign w:val="center"/>
            <w:hideMark/>
          </w:tcPr>
          <w:p w14:paraId="07CD337B"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1,0%</w:t>
            </w:r>
          </w:p>
        </w:tc>
        <w:tc>
          <w:tcPr>
            <w:tcW w:w="1417" w:type="dxa"/>
            <w:tcBorders>
              <w:top w:val="nil"/>
              <w:left w:val="nil"/>
              <w:bottom w:val="single" w:sz="4" w:space="0" w:color="auto"/>
              <w:right w:val="single" w:sz="4" w:space="0" w:color="auto"/>
            </w:tcBorders>
            <w:shd w:val="clear" w:color="000000" w:fill="FFFFFF"/>
            <w:vAlign w:val="center"/>
            <w:hideMark/>
          </w:tcPr>
          <w:p w14:paraId="663CB7C5"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0,96%</w:t>
            </w:r>
          </w:p>
        </w:tc>
        <w:tc>
          <w:tcPr>
            <w:tcW w:w="1560" w:type="dxa"/>
            <w:tcBorders>
              <w:top w:val="nil"/>
              <w:left w:val="nil"/>
              <w:bottom w:val="single" w:sz="4" w:space="0" w:color="auto"/>
              <w:right w:val="single" w:sz="4" w:space="0" w:color="auto"/>
            </w:tcBorders>
            <w:shd w:val="clear" w:color="000000" w:fill="FFFFFF"/>
            <w:noWrap/>
            <w:vAlign w:val="center"/>
            <w:hideMark/>
          </w:tcPr>
          <w:p w14:paraId="4262E259"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1,0%</w:t>
            </w:r>
          </w:p>
        </w:tc>
        <w:tc>
          <w:tcPr>
            <w:tcW w:w="1275" w:type="dxa"/>
            <w:tcBorders>
              <w:top w:val="nil"/>
              <w:left w:val="nil"/>
              <w:bottom w:val="single" w:sz="4" w:space="0" w:color="auto"/>
              <w:right w:val="single" w:sz="4" w:space="0" w:color="auto"/>
            </w:tcBorders>
            <w:shd w:val="clear" w:color="000000" w:fill="FFFFFF"/>
            <w:noWrap/>
            <w:vAlign w:val="center"/>
            <w:hideMark/>
          </w:tcPr>
          <w:p w14:paraId="66924BBE" w14:textId="77777777" w:rsidR="002C32AF" w:rsidRPr="00B741BD" w:rsidRDefault="002C32AF" w:rsidP="00A1550E">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993" w:type="dxa"/>
            <w:tcBorders>
              <w:top w:val="nil"/>
              <w:left w:val="nil"/>
              <w:bottom w:val="single" w:sz="4" w:space="0" w:color="auto"/>
              <w:right w:val="single" w:sz="4" w:space="0" w:color="auto"/>
            </w:tcBorders>
            <w:shd w:val="clear" w:color="000000" w:fill="FFFFFF"/>
            <w:noWrap/>
            <w:vAlign w:val="center"/>
            <w:hideMark/>
          </w:tcPr>
          <w:p w14:paraId="1570A8F1"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w:t>
            </w:r>
          </w:p>
        </w:tc>
      </w:tr>
      <w:tr w:rsidR="002C32AF" w:rsidRPr="00B741BD" w14:paraId="0061C817"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1881A2B8"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Итого коэффициент индексации</w:t>
            </w:r>
          </w:p>
        </w:tc>
        <w:tc>
          <w:tcPr>
            <w:tcW w:w="1417" w:type="dxa"/>
            <w:tcBorders>
              <w:top w:val="nil"/>
              <w:left w:val="nil"/>
              <w:bottom w:val="single" w:sz="4" w:space="0" w:color="auto"/>
              <w:right w:val="single" w:sz="4" w:space="0" w:color="auto"/>
            </w:tcBorders>
            <w:shd w:val="clear" w:color="000000" w:fill="FFFFFF"/>
            <w:vAlign w:val="center"/>
            <w:hideMark/>
          </w:tcPr>
          <w:p w14:paraId="404C3B5E"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000000" w:fill="FFFFFF"/>
            <w:vAlign w:val="center"/>
            <w:hideMark/>
          </w:tcPr>
          <w:p w14:paraId="478E6CC6"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1,04</w:t>
            </w:r>
          </w:p>
        </w:tc>
        <w:tc>
          <w:tcPr>
            <w:tcW w:w="1417" w:type="dxa"/>
            <w:tcBorders>
              <w:top w:val="nil"/>
              <w:left w:val="nil"/>
              <w:bottom w:val="single" w:sz="4" w:space="0" w:color="auto"/>
              <w:right w:val="single" w:sz="4" w:space="0" w:color="auto"/>
            </w:tcBorders>
            <w:shd w:val="clear" w:color="000000" w:fill="FFFFFF"/>
            <w:vAlign w:val="center"/>
            <w:hideMark/>
          </w:tcPr>
          <w:p w14:paraId="3DEFC9C9"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1,04</w:t>
            </w:r>
          </w:p>
        </w:tc>
        <w:tc>
          <w:tcPr>
            <w:tcW w:w="1560" w:type="dxa"/>
            <w:tcBorders>
              <w:top w:val="nil"/>
              <w:left w:val="nil"/>
              <w:bottom w:val="single" w:sz="4" w:space="0" w:color="auto"/>
              <w:right w:val="single" w:sz="4" w:space="0" w:color="auto"/>
            </w:tcBorders>
            <w:shd w:val="clear" w:color="000000" w:fill="FFFFFF"/>
            <w:noWrap/>
            <w:vAlign w:val="center"/>
            <w:hideMark/>
          </w:tcPr>
          <w:p w14:paraId="331D0667"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1,04</w:t>
            </w:r>
          </w:p>
        </w:tc>
        <w:tc>
          <w:tcPr>
            <w:tcW w:w="1275" w:type="dxa"/>
            <w:tcBorders>
              <w:top w:val="nil"/>
              <w:left w:val="nil"/>
              <w:bottom w:val="single" w:sz="4" w:space="0" w:color="auto"/>
              <w:right w:val="single" w:sz="4" w:space="0" w:color="auto"/>
            </w:tcBorders>
            <w:shd w:val="clear" w:color="000000" w:fill="FFFFFF"/>
            <w:noWrap/>
            <w:vAlign w:val="center"/>
            <w:hideMark/>
          </w:tcPr>
          <w:p w14:paraId="7B8B63D9" w14:textId="77777777" w:rsidR="002C32AF" w:rsidRPr="00B741BD" w:rsidRDefault="002C32AF" w:rsidP="00A1550E">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993" w:type="dxa"/>
            <w:tcBorders>
              <w:top w:val="nil"/>
              <w:left w:val="nil"/>
              <w:bottom w:val="single" w:sz="4" w:space="0" w:color="auto"/>
              <w:right w:val="single" w:sz="4" w:space="0" w:color="auto"/>
            </w:tcBorders>
            <w:shd w:val="clear" w:color="000000" w:fill="FFFFFF"/>
            <w:noWrap/>
            <w:vAlign w:val="center"/>
            <w:hideMark/>
          </w:tcPr>
          <w:p w14:paraId="2D827225"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w:t>
            </w:r>
          </w:p>
        </w:tc>
      </w:tr>
      <w:tr w:rsidR="002C32AF" w:rsidRPr="00B741BD" w14:paraId="2456E227"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4245DB3E" w14:textId="77777777" w:rsidR="002C32AF" w:rsidRPr="00B741BD" w:rsidRDefault="002C32AF" w:rsidP="002C32AF">
            <w:pPr>
              <w:rPr>
                <w:rFonts w:ascii="Myriad Pro" w:hAnsi="Myriad Pro" w:cs="Calibri"/>
                <w:b/>
                <w:bCs/>
                <w:color w:val="000000"/>
                <w:sz w:val="20"/>
                <w:szCs w:val="20"/>
              </w:rPr>
            </w:pPr>
            <w:r w:rsidRPr="00B741BD">
              <w:rPr>
                <w:rFonts w:ascii="Myriad Pro" w:hAnsi="Myriad Pro" w:cs="Calibri"/>
                <w:b/>
                <w:bCs/>
                <w:color w:val="000000"/>
                <w:sz w:val="20"/>
                <w:szCs w:val="20"/>
              </w:rPr>
              <w:t>Подконтрольные расходы</w:t>
            </w:r>
          </w:p>
        </w:tc>
        <w:tc>
          <w:tcPr>
            <w:tcW w:w="1417" w:type="dxa"/>
            <w:tcBorders>
              <w:top w:val="nil"/>
              <w:left w:val="nil"/>
              <w:bottom w:val="single" w:sz="4" w:space="0" w:color="auto"/>
              <w:right w:val="single" w:sz="4" w:space="0" w:color="auto"/>
            </w:tcBorders>
            <w:shd w:val="clear" w:color="000000" w:fill="FFFFFF"/>
            <w:vAlign w:val="center"/>
            <w:hideMark/>
          </w:tcPr>
          <w:p w14:paraId="0CF8BEE8" w14:textId="77777777" w:rsidR="002C32AF" w:rsidRPr="00B741BD" w:rsidRDefault="002C32AF" w:rsidP="002C32AF">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3DC082ED"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1 199 977,00</w:t>
            </w:r>
          </w:p>
        </w:tc>
        <w:tc>
          <w:tcPr>
            <w:tcW w:w="1417" w:type="dxa"/>
            <w:tcBorders>
              <w:top w:val="nil"/>
              <w:left w:val="nil"/>
              <w:bottom w:val="single" w:sz="4" w:space="0" w:color="auto"/>
              <w:right w:val="single" w:sz="4" w:space="0" w:color="auto"/>
            </w:tcBorders>
            <w:shd w:val="clear" w:color="000000" w:fill="FFFFFF"/>
            <w:noWrap/>
            <w:vAlign w:val="center"/>
            <w:hideMark/>
          </w:tcPr>
          <w:p w14:paraId="1D6BA43A"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1 191 931,66</w:t>
            </w:r>
          </w:p>
        </w:tc>
        <w:tc>
          <w:tcPr>
            <w:tcW w:w="1560" w:type="dxa"/>
            <w:tcBorders>
              <w:top w:val="nil"/>
              <w:left w:val="nil"/>
              <w:bottom w:val="single" w:sz="4" w:space="0" w:color="auto"/>
              <w:right w:val="single" w:sz="4" w:space="0" w:color="auto"/>
            </w:tcBorders>
            <w:shd w:val="clear" w:color="000000" w:fill="FFFFFF"/>
            <w:noWrap/>
            <w:vAlign w:val="center"/>
            <w:hideMark/>
          </w:tcPr>
          <w:p w14:paraId="45880EA6"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1 191 931,66</w:t>
            </w:r>
          </w:p>
        </w:tc>
        <w:tc>
          <w:tcPr>
            <w:tcW w:w="1275" w:type="dxa"/>
            <w:tcBorders>
              <w:top w:val="nil"/>
              <w:left w:val="nil"/>
              <w:bottom w:val="single" w:sz="4" w:space="0" w:color="auto"/>
              <w:right w:val="single" w:sz="4" w:space="0" w:color="auto"/>
            </w:tcBorders>
            <w:shd w:val="clear" w:color="000000" w:fill="FFFFFF"/>
            <w:noWrap/>
            <w:vAlign w:val="center"/>
            <w:hideMark/>
          </w:tcPr>
          <w:p w14:paraId="0FA6DE62"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0,00</w:t>
            </w:r>
          </w:p>
        </w:tc>
        <w:tc>
          <w:tcPr>
            <w:tcW w:w="993" w:type="dxa"/>
            <w:tcBorders>
              <w:top w:val="nil"/>
              <w:left w:val="nil"/>
              <w:bottom w:val="single" w:sz="4" w:space="0" w:color="auto"/>
              <w:right w:val="single" w:sz="4" w:space="0" w:color="auto"/>
            </w:tcBorders>
            <w:shd w:val="clear" w:color="000000" w:fill="FFFFFF"/>
            <w:noWrap/>
            <w:vAlign w:val="center"/>
            <w:hideMark/>
          </w:tcPr>
          <w:p w14:paraId="0FAE148B" w14:textId="77777777" w:rsidR="002C32AF" w:rsidRPr="00B741BD" w:rsidRDefault="002C32AF" w:rsidP="002C32AF">
            <w:pPr>
              <w:jc w:val="center"/>
              <w:rPr>
                <w:rFonts w:ascii="Myriad Pro" w:hAnsi="Myriad Pro" w:cs="Calibri"/>
                <w:b/>
                <w:bCs/>
                <w:color w:val="000000"/>
                <w:sz w:val="20"/>
                <w:szCs w:val="20"/>
              </w:rPr>
            </w:pPr>
            <w:r w:rsidRPr="00B741BD">
              <w:rPr>
                <w:rFonts w:ascii="Myriad Pro" w:hAnsi="Myriad Pro" w:cs="Calibri"/>
                <w:b/>
                <w:bCs/>
                <w:color w:val="000000"/>
                <w:sz w:val="20"/>
                <w:szCs w:val="20"/>
              </w:rPr>
              <w:t>0%</w:t>
            </w:r>
          </w:p>
        </w:tc>
      </w:tr>
      <w:tr w:rsidR="002C32AF" w:rsidRPr="00B741BD" w14:paraId="44022875"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342EBAD9" w14:textId="77777777" w:rsidR="002C32AF" w:rsidRPr="00B741BD" w:rsidRDefault="002C32AF" w:rsidP="002C32AF">
            <w:pPr>
              <w:rPr>
                <w:rFonts w:ascii="Myriad Pro" w:hAnsi="Myriad Pro" w:cs="Calibri"/>
                <w:b/>
                <w:bCs/>
                <w:color w:val="000000"/>
                <w:sz w:val="20"/>
                <w:szCs w:val="20"/>
              </w:rPr>
            </w:pPr>
            <w:r w:rsidRPr="00B741BD">
              <w:rPr>
                <w:rFonts w:ascii="Myriad Pro" w:hAnsi="Myriad Pro" w:cs="Calibri"/>
                <w:b/>
                <w:bCs/>
                <w:color w:val="000000"/>
                <w:sz w:val="20"/>
                <w:szCs w:val="20"/>
              </w:rPr>
              <w:t>Неподконтрольные расходы</w:t>
            </w:r>
          </w:p>
        </w:tc>
        <w:tc>
          <w:tcPr>
            <w:tcW w:w="1417" w:type="dxa"/>
            <w:tcBorders>
              <w:top w:val="nil"/>
              <w:left w:val="nil"/>
              <w:bottom w:val="single" w:sz="4" w:space="0" w:color="auto"/>
              <w:right w:val="single" w:sz="4" w:space="0" w:color="auto"/>
            </w:tcBorders>
            <w:shd w:val="clear" w:color="000000" w:fill="FFFFFF"/>
            <w:vAlign w:val="center"/>
            <w:hideMark/>
          </w:tcPr>
          <w:p w14:paraId="7FC2F803" w14:textId="77777777" w:rsidR="002C32AF" w:rsidRPr="00B741BD" w:rsidRDefault="002C32AF" w:rsidP="002C32AF">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75B17B7B"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3 663 747,14</w:t>
            </w:r>
          </w:p>
        </w:tc>
        <w:tc>
          <w:tcPr>
            <w:tcW w:w="1417" w:type="dxa"/>
            <w:tcBorders>
              <w:top w:val="nil"/>
              <w:left w:val="nil"/>
              <w:bottom w:val="single" w:sz="4" w:space="0" w:color="auto"/>
              <w:right w:val="single" w:sz="4" w:space="0" w:color="auto"/>
            </w:tcBorders>
            <w:shd w:val="clear" w:color="000000" w:fill="FFFFFF"/>
            <w:noWrap/>
            <w:vAlign w:val="center"/>
            <w:hideMark/>
          </w:tcPr>
          <w:p w14:paraId="34DB0935"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1 337 937,00</w:t>
            </w:r>
          </w:p>
        </w:tc>
        <w:tc>
          <w:tcPr>
            <w:tcW w:w="1560" w:type="dxa"/>
            <w:tcBorders>
              <w:top w:val="nil"/>
              <w:left w:val="nil"/>
              <w:bottom w:val="single" w:sz="4" w:space="0" w:color="auto"/>
              <w:right w:val="single" w:sz="4" w:space="0" w:color="auto"/>
            </w:tcBorders>
            <w:shd w:val="clear" w:color="000000" w:fill="FFFFFF"/>
            <w:noWrap/>
            <w:vAlign w:val="center"/>
            <w:hideMark/>
          </w:tcPr>
          <w:p w14:paraId="51FD02E8"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1 213 936,79</w:t>
            </w:r>
          </w:p>
        </w:tc>
        <w:tc>
          <w:tcPr>
            <w:tcW w:w="1275" w:type="dxa"/>
            <w:tcBorders>
              <w:top w:val="nil"/>
              <w:left w:val="nil"/>
              <w:bottom w:val="single" w:sz="4" w:space="0" w:color="auto"/>
              <w:right w:val="single" w:sz="4" w:space="0" w:color="auto"/>
            </w:tcBorders>
            <w:shd w:val="clear" w:color="000000" w:fill="FFFFFF"/>
            <w:noWrap/>
            <w:vAlign w:val="center"/>
            <w:hideMark/>
          </w:tcPr>
          <w:p w14:paraId="72655126" w14:textId="77777777" w:rsidR="002C32AF" w:rsidRPr="00B741BD" w:rsidRDefault="002C32AF" w:rsidP="00F370C7">
            <w:pPr>
              <w:ind w:right="-101"/>
              <w:jc w:val="right"/>
              <w:rPr>
                <w:rFonts w:ascii="Myriad Pro" w:hAnsi="Myriad Pro" w:cs="Calibri"/>
                <w:color w:val="000000"/>
                <w:sz w:val="20"/>
                <w:szCs w:val="20"/>
              </w:rPr>
            </w:pPr>
            <w:r w:rsidRPr="00B741BD">
              <w:rPr>
                <w:rFonts w:ascii="Myriad Pro" w:hAnsi="Myriad Pro" w:cs="Calibri"/>
                <w:b/>
                <w:bCs/>
                <w:color w:val="000000"/>
                <w:sz w:val="20"/>
                <w:szCs w:val="20"/>
              </w:rPr>
              <w:t>-124 000,21</w:t>
            </w:r>
          </w:p>
        </w:tc>
        <w:tc>
          <w:tcPr>
            <w:tcW w:w="993" w:type="dxa"/>
            <w:tcBorders>
              <w:top w:val="nil"/>
              <w:left w:val="nil"/>
              <w:bottom w:val="single" w:sz="4" w:space="0" w:color="auto"/>
              <w:right w:val="single" w:sz="4" w:space="0" w:color="auto"/>
            </w:tcBorders>
            <w:shd w:val="clear" w:color="000000" w:fill="FFFFFF"/>
            <w:noWrap/>
            <w:vAlign w:val="center"/>
            <w:hideMark/>
          </w:tcPr>
          <w:p w14:paraId="33E71AF6"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b/>
                <w:bCs/>
                <w:color w:val="000000"/>
                <w:sz w:val="20"/>
                <w:szCs w:val="20"/>
              </w:rPr>
              <w:t>-9%</w:t>
            </w:r>
          </w:p>
        </w:tc>
      </w:tr>
      <w:tr w:rsidR="002C32AF" w:rsidRPr="00B741BD" w14:paraId="50F76CC7"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21D6E939"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Энергия на хоз. нужды</w:t>
            </w:r>
          </w:p>
        </w:tc>
        <w:tc>
          <w:tcPr>
            <w:tcW w:w="1417" w:type="dxa"/>
            <w:tcBorders>
              <w:top w:val="nil"/>
              <w:left w:val="nil"/>
              <w:bottom w:val="single" w:sz="4" w:space="0" w:color="auto"/>
              <w:right w:val="single" w:sz="4" w:space="0" w:color="auto"/>
            </w:tcBorders>
            <w:shd w:val="clear" w:color="000000" w:fill="FFFFFF"/>
            <w:vAlign w:val="center"/>
            <w:hideMark/>
          </w:tcPr>
          <w:p w14:paraId="4CBDE594"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2C1D4F9C"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22 615,00</w:t>
            </w:r>
          </w:p>
        </w:tc>
        <w:tc>
          <w:tcPr>
            <w:tcW w:w="1417" w:type="dxa"/>
            <w:tcBorders>
              <w:top w:val="nil"/>
              <w:left w:val="nil"/>
              <w:bottom w:val="single" w:sz="4" w:space="0" w:color="auto"/>
              <w:right w:val="single" w:sz="4" w:space="0" w:color="auto"/>
            </w:tcBorders>
            <w:shd w:val="clear" w:color="000000" w:fill="FFFFFF"/>
            <w:noWrap/>
            <w:vAlign w:val="center"/>
            <w:hideMark/>
          </w:tcPr>
          <w:p w14:paraId="7B83DC46"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22 615,00</w:t>
            </w:r>
          </w:p>
        </w:tc>
        <w:tc>
          <w:tcPr>
            <w:tcW w:w="1560" w:type="dxa"/>
            <w:tcBorders>
              <w:top w:val="nil"/>
              <w:left w:val="nil"/>
              <w:bottom w:val="single" w:sz="4" w:space="0" w:color="auto"/>
              <w:right w:val="single" w:sz="4" w:space="0" w:color="auto"/>
            </w:tcBorders>
            <w:shd w:val="clear" w:color="000000" w:fill="FFFFFF"/>
            <w:noWrap/>
            <w:vAlign w:val="center"/>
            <w:hideMark/>
          </w:tcPr>
          <w:p w14:paraId="0CA66A03"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22 615,00</w:t>
            </w:r>
          </w:p>
        </w:tc>
        <w:tc>
          <w:tcPr>
            <w:tcW w:w="1275" w:type="dxa"/>
            <w:tcBorders>
              <w:top w:val="nil"/>
              <w:left w:val="nil"/>
              <w:bottom w:val="single" w:sz="4" w:space="0" w:color="auto"/>
              <w:right w:val="single" w:sz="4" w:space="0" w:color="auto"/>
            </w:tcBorders>
            <w:shd w:val="clear" w:color="000000" w:fill="FFFFFF"/>
            <w:noWrap/>
            <w:vAlign w:val="center"/>
            <w:hideMark/>
          </w:tcPr>
          <w:p w14:paraId="673D9CE0"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993" w:type="dxa"/>
            <w:tcBorders>
              <w:top w:val="nil"/>
              <w:left w:val="nil"/>
              <w:bottom w:val="single" w:sz="4" w:space="0" w:color="auto"/>
              <w:right w:val="single" w:sz="4" w:space="0" w:color="auto"/>
            </w:tcBorders>
            <w:shd w:val="clear" w:color="000000" w:fill="FFFFFF"/>
            <w:noWrap/>
            <w:vAlign w:val="center"/>
            <w:hideMark/>
          </w:tcPr>
          <w:p w14:paraId="41B82886"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0%</w:t>
            </w:r>
          </w:p>
        </w:tc>
      </w:tr>
      <w:tr w:rsidR="002C32AF" w:rsidRPr="00B741BD" w14:paraId="074F8E73"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3F14EECD"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Плата за аренду имущества</w:t>
            </w:r>
          </w:p>
        </w:tc>
        <w:tc>
          <w:tcPr>
            <w:tcW w:w="1417" w:type="dxa"/>
            <w:tcBorders>
              <w:top w:val="nil"/>
              <w:left w:val="nil"/>
              <w:bottom w:val="single" w:sz="4" w:space="0" w:color="auto"/>
              <w:right w:val="single" w:sz="4" w:space="0" w:color="auto"/>
            </w:tcBorders>
            <w:shd w:val="clear" w:color="000000" w:fill="FFFFFF"/>
            <w:vAlign w:val="center"/>
            <w:hideMark/>
          </w:tcPr>
          <w:p w14:paraId="211A0684"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7E78B9D6"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423 571,00</w:t>
            </w:r>
          </w:p>
        </w:tc>
        <w:tc>
          <w:tcPr>
            <w:tcW w:w="1417" w:type="dxa"/>
            <w:tcBorders>
              <w:top w:val="nil"/>
              <w:left w:val="nil"/>
              <w:bottom w:val="single" w:sz="4" w:space="0" w:color="auto"/>
              <w:right w:val="single" w:sz="4" w:space="0" w:color="auto"/>
            </w:tcBorders>
            <w:shd w:val="clear" w:color="000000" w:fill="FFFFFF"/>
            <w:noWrap/>
            <w:vAlign w:val="center"/>
            <w:hideMark/>
          </w:tcPr>
          <w:p w14:paraId="787E364F"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92 554,00</w:t>
            </w:r>
          </w:p>
        </w:tc>
        <w:tc>
          <w:tcPr>
            <w:tcW w:w="1560" w:type="dxa"/>
            <w:tcBorders>
              <w:top w:val="nil"/>
              <w:left w:val="nil"/>
              <w:bottom w:val="single" w:sz="4" w:space="0" w:color="auto"/>
              <w:right w:val="single" w:sz="4" w:space="0" w:color="auto"/>
            </w:tcBorders>
            <w:shd w:val="clear" w:color="000000" w:fill="FFFFFF"/>
            <w:noWrap/>
            <w:vAlign w:val="center"/>
            <w:hideMark/>
          </w:tcPr>
          <w:p w14:paraId="1CF66060"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92554,00*</w:t>
            </w:r>
          </w:p>
        </w:tc>
        <w:tc>
          <w:tcPr>
            <w:tcW w:w="1275" w:type="dxa"/>
            <w:tcBorders>
              <w:top w:val="nil"/>
              <w:left w:val="nil"/>
              <w:bottom w:val="single" w:sz="4" w:space="0" w:color="auto"/>
              <w:right w:val="single" w:sz="4" w:space="0" w:color="auto"/>
            </w:tcBorders>
            <w:shd w:val="clear" w:color="000000" w:fill="FFFFFF"/>
            <w:noWrap/>
            <w:vAlign w:val="center"/>
            <w:hideMark/>
          </w:tcPr>
          <w:p w14:paraId="32DBF71A"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993" w:type="dxa"/>
            <w:tcBorders>
              <w:top w:val="nil"/>
              <w:left w:val="nil"/>
              <w:bottom w:val="single" w:sz="4" w:space="0" w:color="auto"/>
              <w:right w:val="single" w:sz="4" w:space="0" w:color="auto"/>
            </w:tcBorders>
            <w:shd w:val="clear" w:color="000000" w:fill="FFFFFF"/>
            <w:noWrap/>
            <w:vAlign w:val="center"/>
            <w:hideMark/>
          </w:tcPr>
          <w:p w14:paraId="3BA36B13"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0%</w:t>
            </w:r>
          </w:p>
        </w:tc>
      </w:tr>
      <w:tr w:rsidR="002C32AF" w:rsidRPr="00B741BD" w14:paraId="27271DB0"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12187D64"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Налоги без налога на прибыль</w:t>
            </w:r>
          </w:p>
        </w:tc>
        <w:tc>
          <w:tcPr>
            <w:tcW w:w="1417" w:type="dxa"/>
            <w:tcBorders>
              <w:top w:val="nil"/>
              <w:left w:val="nil"/>
              <w:bottom w:val="single" w:sz="4" w:space="0" w:color="auto"/>
              <w:right w:val="single" w:sz="4" w:space="0" w:color="auto"/>
            </w:tcBorders>
            <w:shd w:val="clear" w:color="000000" w:fill="FFFFFF"/>
            <w:vAlign w:val="center"/>
            <w:hideMark/>
          </w:tcPr>
          <w:p w14:paraId="508F0DDD"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1B13BB64"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206 426,00</w:t>
            </w:r>
          </w:p>
        </w:tc>
        <w:tc>
          <w:tcPr>
            <w:tcW w:w="1417" w:type="dxa"/>
            <w:tcBorders>
              <w:top w:val="nil"/>
              <w:left w:val="nil"/>
              <w:bottom w:val="single" w:sz="4" w:space="0" w:color="auto"/>
              <w:right w:val="single" w:sz="4" w:space="0" w:color="auto"/>
            </w:tcBorders>
            <w:shd w:val="clear" w:color="000000" w:fill="FFFFFF"/>
            <w:noWrap/>
            <w:vAlign w:val="center"/>
            <w:hideMark/>
          </w:tcPr>
          <w:p w14:paraId="5F08B894"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303 194,00</w:t>
            </w:r>
          </w:p>
        </w:tc>
        <w:tc>
          <w:tcPr>
            <w:tcW w:w="1560" w:type="dxa"/>
            <w:tcBorders>
              <w:top w:val="nil"/>
              <w:left w:val="nil"/>
              <w:bottom w:val="single" w:sz="4" w:space="0" w:color="auto"/>
              <w:right w:val="single" w:sz="4" w:space="0" w:color="auto"/>
            </w:tcBorders>
            <w:shd w:val="clear" w:color="auto" w:fill="auto"/>
            <w:noWrap/>
            <w:vAlign w:val="center"/>
            <w:hideMark/>
          </w:tcPr>
          <w:p w14:paraId="6C9DEA04"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62498,79</w:t>
            </w:r>
          </w:p>
        </w:tc>
        <w:tc>
          <w:tcPr>
            <w:tcW w:w="1275" w:type="dxa"/>
            <w:tcBorders>
              <w:top w:val="nil"/>
              <w:left w:val="nil"/>
              <w:bottom w:val="single" w:sz="4" w:space="0" w:color="auto"/>
              <w:right w:val="single" w:sz="4" w:space="0" w:color="auto"/>
            </w:tcBorders>
            <w:shd w:val="clear" w:color="000000" w:fill="FFFFFF"/>
            <w:noWrap/>
            <w:vAlign w:val="center"/>
            <w:hideMark/>
          </w:tcPr>
          <w:p w14:paraId="01279D02"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-240 695,21</w:t>
            </w:r>
          </w:p>
        </w:tc>
        <w:tc>
          <w:tcPr>
            <w:tcW w:w="993" w:type="dxa"/>
            <w:tcBorders>
              <w:top w:val="nil"/>
              <w:left w:val="nil"/>
              <w:bottom w:val="single" w:sz="4" w:space="0" w:color="auto"/>
              <w:right w:val="single" w:sz="4" w:space="0" w:color="auto"/>
            </w:tcBorders>
            <w:shd w:val="clear" w:color="000000" w:fill="FFFFFF"/>
            <w:noWrap/>
            <w:vAlign w:val="center"/>
            <w:hideMark/>
          </w:tcPr>
          <w:p w14:paraId="67BF0B73"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-79%</w:t>
            </w:r>
          </w:p>
        </w:tc>
      </w:tr>
      <w:tr w:rsidR="002C32AF" w:rsidRPr="00B741BD" w14:paraId="378552C4"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22AA9EE3"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Отчисления на социальные нужды</w:t>
            </w:r>
          </w:p>
        </w:tc>
        <w:tc>
          <w:tcPr>
            <w:tcW w:w="1417" w:type="dxa"/>
            <w:tcBorders>
              <w:top w:val="nil"/>
              <w:left w:val="nil"/>
              <w:bottom w:val="single" w:sz="4" w:space="0" w:color="auto"/>
              <w:right w:val="single" w:sz="4" w:space="0" w:color="auto"/>
            </w:tcBorders>
            <w:shd w:val="clear" w:color="000000" w:fill="FFFFFF"/>
            <w:vAlign w:val="center"/>
            <w:hideMark/>
          </w:tcPr>
          <w:p w14:paraId="069E3BEA"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7F6D447D"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318 609,00</w:t>
            </w:r>
          </w:p>
        </w:tc>
        <w:tc>
          <w:tcPr>
            <w:tcW w:w="1417" w:type="dxa"/>
            <w:tcBorders>
              <w:top w:val="nil"/>
              <w:left w:val="nil"/>
              <w:bottom w:val="single" w:sz="4" w:space="0" w:color="auto"/>
              <w:right w:val="single" w:sz="4" w:space="0" w:color="auto"/>
            </w:tcBorders>
            <w:shd w:val="clear" w:color="000000" w:fill="FFFFFF"/>
            <w:noWrap/>
            <w:vAlign w:val="center"/>
            <w:hideMark/>
          </w:tcPr>
          <w:p w14:paraId="1DE9705D"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210 124,00</w:t>
            </w:r>
          </w:p>
        </w:tc>
        <w:tc>
          <w:tcPr>
            <w:tcW w:w="1560" w:type="dxa"/>
            <w:tcBorders>
              <w:top w:val="nil"/>
              <w:left w:val="nil"/>
              <w:bottom w:val="single" w:sz="4" w:space="0" w:color="auto"/>
              <w:right w:val="single" w:sz="4" w:space="0" w:color="auto"/>
            </w:tcBorders>
            <w:shd w:val="clear" w:color="000000" w:fill="FFFFFF"/>
            <w:noWrap/>
            <w:vAlign w:val="center"/>
            <w:hideMark/>
          </w:tcPr>
          <w:p w14:paraId="1F886A7E"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193909</w:t>
            </w:r>
          </w:p>
        </w:tc>
        <w:tc>
          <w:tcPr>
            <w:tcW w:w="1275" w:type="dxa"/>
            <w:tcBorders>
              <w:top w:val="nil"/>
              <w:left w:val="nil"/>
              <w:bottom w:val="single" w:sz="4" w:space="0" w:color="auto"/>
              <w:right w:val="single" w:sz="4" w:space="0" w:color="auto"/>
            </w:tcBorders>
            <w:shd w:val="clear" w:color="000000" w:fill="FFFFFF"/>
            <w:noWrap/>
            <w:vAlign w:val="center"/>
            <w:hideMark/>
          </w:tcPr>
          <w:p w14:paraId="4F6A1AEC"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-16 215,00</w:t>
            </w:r>
          </w:p>
        </w:tc>
        <w:tc>
          <w:tcPr>
            <w:tcW w:w="993" w:type="dxa"/>
            <w:tcBorders>
              <w:top w:val="nil"/>
              <w:left w:val="nil"/>
              <w:bottom w:val="single" w:sz="4" w:space="0" w:color="auto"/>
              <w:right w:val="single" w:sz="4" w:space="0" w:color="auto"/>
            </w:tcBorders>
            <w:shd w:val="clear" w:color="000000" w:fill="FFFFFF"/>
            <w:noWrap/>
            <w:vAlign w:val="center"/>
            <w:hideMark/>
          </w:tcPr>
          <w:p w14:paraId="34979D96"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-8%</w:t>
            </w:r>
          </w:p>
        </w:tc>
      </w:tr>
      <w:tr w:rsidR="002C32AF" w:rsidRPr="00B741BD" w14:paraId="38AD74C2"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10C509CA"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Амортизация</w:t>
            </w:r>
          </w:p>
        </w:tc>
        <w:tc>
          <w:tcPr>
            <w:tcW w:w="1417" w:type="dxa"/>
            <w:tcBorders>
              <w:top w:val="nil"/>
              <w:left w:val="nil"/>
              <w:bottom w:val="single" w:sz="4" w:space="0" w:color="auto"/>
              <w:right w:val="single" w:sz="4" w:space="0" w:color="auto"/>
            </w:tcBorders>
            <w:shd w:val="clear" w:color="000000" w:fill="FFFFFF"/>
            <w:vAlign w:val="center"/>
            <w:hideMark/>
          </w:tcPr>
          <w:p w14:paraId="72154307"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34B949AC"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1 042 531,00</w:t>
            </w:r>
          </w:p>
        </w:tc>
        <w:tc>
          <w:tcPr>
            <w:tcW w:w="1417" w:type="dxa"/>
            <w:tcBorders>
              <w:top w:val="nil"/>
              <w:left w:val="nil"/>
              <w:bottom w:val="single" w:sz="4" w:space="0" w:color="auto"/>
              <w:right w:val="single" w:sz="4" w:space="0" w:color="auto"/>
            </w:tcBorders>
            <w:shd w:val="clear" w:color="000000" w:fill="FFFFFF"/>
            <w:noWrap/>
            <w:vAlign w:val="center"/>
            <w:hideMark/>
          </w:tcPr>
          <w:p w14:paraId="434C1524"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642 735,00</w:t>
            </w:r>
          </w:p>
        </w:tc>
        <w:tc>
          <w:tcPr>
            <w:tcW w:w="1560" w:type="dxa"/>
            <w:tcBorders>
              <w:top w:val="nil"/>
              <w:left w:val="nil"/>
              <w:bottom w:val="single" w:sz="4" w:space="0" w:color="auto"/>
              <w:right w:val="single" w:sz="4" w:space="0" w:color="auto"/>
            </w:tcBorders>
            <w:shd w:val="clear" w:color="auto" w:fill="auto"/>
            <w:noWrap/>
            <w:vAlign w:val="center"/>
            <w:hideMark/>
          </w:tcPr>
          <w:p w14:paraId="58D3CEC2"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638595</w:t>
            </w:r>
          </w:p>
        </w:tc>
        <w:tc>
          <w:tcPr>
            <w:tcW w:w="1275" w:type="dxa"/>
            <w:tcBorders>
              <w:top w:val="nil"/>
              <w:left w:val="nil"/>
              <w:bottom w:val="single" w:sz="4" w:space="0" w:color="auto"/>
              <w:right w:val="single" w:sz="4" w:space="0" w:color="auto"/>
            </w:tcBorders>
            <w:shd w:val="clear" w:color="000000" w:fill="FFFFFF"/>
            <w:noWrap/>
            <w:vAlign w:val="center"/>
            <w:hideMark/>
          </w:tcPr>
          <w:p w14:paraId="50AFC9A8"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-4 140,00</w:t>
            </w:r>
          </w:p>
        </w:tc>
        <w:tc>
          <w:tcPr>
            <w:tcW w:w="993" w:type="dxa"/>
            <w:tcBorders>
              <w:top w:val="nil"/>
              <w:left w:val="nil"/>
              <w:bottom w:val="single" w:sz="4" w:space="0" w:color="auto"/>
              <w:right w:val="single" w:sz="4" w:space="0" w:color="auto"/>
            </w:tcBorders>
            <w:shd w:val="clear" w:color="000000" w:fill="FFFFFF"/>
            <w:noWrap/>
            <w:vAlign w:val="center"/>
            <w:hideMark/>
          </w:tcPr>
          <w:p w14:paraId="02D8226E"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-1%</w:t>
            </w:r>
          </w:p>
        </w:tc>
      </w:tr>
      <w:tr w:rsidR="002C32AF" w:rsidRPr="00B741BD" w14:paraId="14E4AC5B"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7165030E"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Налог на прибыль</w:t>
            </w:r>
          </w:p>
        </w:tc>
        <w:tc>
          <w:tcPr>
            <w:tcW w:w="1417" w:type="dxa"/>
            <w:tcBorders>
              <w:top w:val="nil"/>
              <w:left w:val="nil"/>
              <w:bottom w:val="single" w:sz="4" w:space="0" w:color="auto"/>
              <w:right w:val="single" w:sz="4" w:space="0" w:color="auto"/>
            </w:tcBorders>
            <w:shd w:val="clear" w:color="000000" w:fill="FFFFFF"/>
            <w:vAlign w:val="center"/>
            <w:hideMark/>
          </w:tcPr>
          <w:p w14:paraId="4B3312FE"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016C6B20"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781 479,14</w:t>
            </w:r>
          </w:p>
        </w:tc>
        <w:tc>
          <w:tcPr>
            <w:tcW w:w="1417" w:type="dxa"/>
            <w:tcBorders>
              <w:top w:val="nil"/>
              <w:left w:val="nil"/>
              <w:bottom w:val="single" w:sz="4" w:space="0" w:color="auto"/>
              <w:right w:val="single" w:sz="4" w:space="0" w:color="auto"/>
            </w:tcBorders>
            <w:shd w:val="clear" w:color="000000" w:fill="FFFFFF"/>
            <w:noWrap/>
            <w:vAlign w:val="center"/>
            <w:hideMark/>
          </w:tcPr>
          <w:p w14:paraId="37565DBA"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560" w:type="dxa"/>
            <w:tcBorders>
              <w:top w:val="nil"/>
              <w:left w:val="nil"/>
              <w:bottom w:val="single" w:sz="4" w:space="0" w:color="auto"/>
              <w:right w:val="single" w:sz="4" w:space="0" w:color="auto"/>
            </w:tcBorders>
            <w:shd w:val="clear" w:color="000000" w:fill="FFFFFF"/>
            <w:noWrap/>
            <w:vAlign w:val="center"/>
            <w:hideMark/>
          </w:tcPr>
          <w:p w14:paraId="07567DC5"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w:t>
            </w:r>
          </w:p>
        </w:tc>
        <w:tc>
          <w:tcPr>
            <w:tcW w:w="1275" w:type="dxa"/>
            <w:tcBorders>
              <w:top w:val="nil"/>
              <w:left w:val="nil"/>
              <w:bottom w:val="single" w:sz="4" w:space="0" w:color="auto"/>
              <w:right w:val="single" w:sz="4" w:space="0" w:color="auto"/>
            </w:tcBorders>
            <w:shd w:val="clear" w:color="000000" w:fill="FFFFFF"/>
            <w:noWrap/>
            <w:vAlign w:val="center"/>
            <w:hideMark/>
          </w:tcPr>
          <w:p w14:paraId="1C239B4D"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993" w:type="dxa"/>
            <w:tcBorders>
              <w:top w:val="nil"/>
              <w:left w:val="nil"/>
              <w:bottom w:val="single" w:sz="4" w:space="0" w:color="auto"/>
              <w:right w:val="single" w:sz="4" w:space="0" w:color="auto"/>
            </w:tcBorders>
            <w:shd w:val="clear" w:color="000000" w:fill="FFFFFF"/>
            <w:noWrap/>
            <w:vAlign w:val="center"/>
            <w:hideMark/>
          </w:tcPr>
          <w:p w14:paraId="1D099D4F"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w:t>
            </w:r>
          </w:p>
        </w:tc>
      </w:tr>
      <w:tr w:rsidR="002C32AF" w:rsidRPr="00B741BD" w14:paraId="058BE7CD"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23B4CB91"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Проценты за кредит</w:t>
            </w:r>
          </w:p>
        </w:tc>
        <w:tc>
          <w:tcPr>
            <w:tcW w:w="1417" w:type="dxa"/>
            <w:tcBorders>
              <w:top w:val="nil"/>
              <w:left w:val="nil"/>
              <w:bottom w:val="single" w:sz="4" w:space="0" w:color="auto"/>
              <w:right w:val="single" w:sz="4" w:space="0" w:color="auto"/>
            </w:tcBorders>
            <w:shd w:val="clear" w:color="000000" w:fill="FFFFFF"/>
            <w:vAlign w:val="center"/>
            <w:hideMark/>
          </w:tcPr>
          <w:p w14:paraId="69F24F77"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0FDF879D"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350 995,00</w:t>
            </w:r>
          </w:p>
        </w:tc>
        <w:tc>
          <w:tcPr>
            <w:tcW w:w="1417" w:type="dxa"/>
            <w:tcBorders>
              <w:top w:val="nil"/>
              <w:left w:val="nil"/>
              <w:bottom w:val="single" w:sz="4" w:space="0" w:color="auto"/>
              <w:right w:val="single" w:sz="4" w:space="0" w:color="auto"/>
            </w:tcBorders>
            <w:shd w:val="clear" w:color="000000" w:fill="FFFFFF"/>
            <w:noWrap/>
            <w:vAlign w:val="center"/>
            <w:hideMark/>
          </w:tcPr>
          <w:p w14:paraId="0D623D6C"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560" w:type="dxa"/>
            <w:tcBorders>
              <w:top w:val="nil"/>
              <w:left w:val="nil"/>
              <w:bottom w:val="single" w:sz="4" w:space="0" w:color="auto"/>
              <w:right w:val="single" w:sz="4" w:space="0" w:color="auto"/>
            </w:tcBorders>
            <w:shd w:val="clear" w:color="auto" w:fill="auto"/>
            <w:noWrap/>
            <w:vAlign w:val="center"/>
            <w:hideMark/>
          </w:tcPr>
          <w:p w14:paraId="0CDB123B"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w:t>
            </w:r>
          </w:p>
        </w:tc>
        <w:tc>
          <w:tcPr>
            <w:tcW w:w="1275" w:type="dxa"/>
            <w:tcBorders>
              <w:top w:val="nil"/>
              <w:left w:val="nil"/>
              <w:bottom w:val="single" w:sz="4" w:space="0" w:color="auto"/>
              <w:right w:val="single" w:sz="4" w:space="0" w:color="auto"/>
            </w:tcBorders>
            <w:shd w:val="clear" w:color="000000" w:fill="FFFFFF"/>
            <w:noWrap/>
            <w:vAlign w:val="center"/>
            <w:hideMark/>
          </w:tcPr>
          <w:p w14:paraId="4B572B8A"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993" w:type="dxa"/>
            <w:tcBorders>
              <w:top w:val="nil"/>
              <w:left w:val="nil"/>
              <w:bottom w:val="single" w:sz="4" w:space="0" w:color="auto"/>
              <w:right w:val="single" w:sz="4" w:space="0" w:color="auto"/>
            </w:tcBorders>
            <w:shd w:val="clear" w:color="000000" w:fill="FFFFFF"/>
            <w:noWrap/>
            <w:vAlign w:val="center"/>
            <w:hideMark/>
          </w:tcPr>
          <w:p w14:paraId="6A2E1942"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w:t>
            </w:r>
          </w:p>
        </w:tc>
      </w:tr>
      <w:tr w:rsidR="002C32AF" w:rsidRPr="00B741BD" w14:paraId="241F0943"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63484962"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Проценты по реструктуризации задолженности</w:t>
            </w:r>
          </w:p>
        </w:tc>
        <w:tc>
          <w:tcPr>
            <w:tcW w:w="1417" w:type="dxa"/>
            <w:tcBorders>
              <w:top w:val="nil"/>
              <w:left w:val="nil"/>
              <w:bottom w:val="single" w:sz="4" w:space="0" w:color="auto"/>
              <w:right w:val="single" w:sz="4" w:space="0" w:color="auto"/>
            </w:tcBorders>
            <w:shd w:val="clear" w:color="000000" w:fill="FFFFFF"/>
            <w:vAlign w:val="center"/>
            <w:hideMark/>
          </w:tcPr>
          <w:p w14:paraId="6734315B"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58565A75"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417" w:type="dxa"/>
            <w:tcBorders>
              <w:top w:val="nil"/>
              <w:left w:val="nil"/>
              <w:bottom w:val="single" w:sz="4" w:space="0" w:color="auto"/>
              <w:right w:val="single" w:sz="4" w:space="0" w:color="auto"/>
            </w:tcBorders>
            <w:shd w:val="clear" w:color="000000" w:fill="FFFFFF"/>
            <w:noWrap/>
            <w:vAlign w:val="center"/>
            <w:hideMark/>
          </w:tcPr>
          <w:p w14:paraId="03D911A6"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560" w:type="dxa"/>
            <w:tcBorders>
              <w:top w:val="nil"/>
              <w:left w:val="nil"/>
              <w:bottom w:val="single" w:sz="4" w:space="0" w:color="auto"/>
              <w:right w:val="single" w:sz="4" w:space="0" w:color="auto"/>
            </w:tcBorders>
            <w:shd w:val="clear" w:color="000000" w:fill="FFFFFF"/>
            <w:noWrap/>
            <w:vAlign w:val="center"/>
            <w:hideMark/>
          </w:tcPr>
          <w:p w14:paraId="3986CA4C"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1275" w:type="dxa"/>
            <w:tcBorders>
              <w:top w:val="nil"/>
              <w:left w:val="nil"/>
              <w:bottom w:val="single" w:sz="4" w:space="0" w:color="auto"/>
              <w:right w:val="single" w:sz="4" w:space="0" w:color="auto"/>
            </w:tcBorders>
            <w:shd w:val="clear" w:color="000000" w:fill="FFFFFF"/>
            <w:noWrap/>
            <w:vAlign w:val="center"/>
            <w:hideMark/>
          </w:tcPr>
          <w:p w14:paraId="030B99E8"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993" w:type="dxa"/>
            <w:tcBorders>
              <w:top w:val="nil"/>
              <w:left w:val="nil"/>
              <w:bottom w:val="single" w:sz="4" w:space="0" w:color="auto"/>
              <w:right w:val="single" w:sz="4" w:space="0" w:color="auto"/>
            </w:tcBorders>
            <w:shd w:val="clear" w:color="000000" w:fill="FFFFFF"/>
            <w:noWrap/>
            <w:vAlign w:val="center"/>
            <w:hideMark/>
          </w:tcPr>
          <w:p w14:paraId="6F1C1A04"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w:t>
            </w:r>
          </w:p>
        </w:tc>
      </w:tr>
      <w:tr w:rsidR="002C32AF" w:rsidRPr="00B741BD" w14:paraId="34FE7EF2"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55B318D8"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Услуги банков</w:t>
            </w:r>
          </w:p>
        </w:tc>
        <w:tc>
          <w:tcPr>
            <w:tcW w:w="1417" w:type="dxa"/>
            <w:tcBorders>
              <w:top w:val="nil"/>
              <w:left w:val="nil"/>
              <w:bottom w:val="single" w:sz="4" w:space="0" w:color="auto"/>
              <w:right w:val="single" w:sz="4" w:space="0" w:color="auto"/>
            </w:tcBorders>
            <w:shd w:val="clear" w:color="000000" w:fill="FFFFFF"/>
            <w:vAlign w:val="center"/>
            <w:hideMark/>
          </w:tcPr>
          <w:p w14:paraId="52CCF793"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1C42ABD4"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945,00</w:t>
            </w:r>
          </w:p>
        </w:tc>
        <w:tc>
          <w:tcPr>
            <w:tcW w:w="1417" w:type="dxa"/>
            <w:tcBorders>
              <w:top w:val="nil"/>
              <w:left w:val="nil"/>
              <w:bottom w:val="single" w:sz="4" w:space="0" w:color="auto"/>
              <w:right w:val="single" w:sz="4" w:space="0" w:color="auto"/>
            </w:tcBorders>
            <w:shd w:val="clear" w:color="000000" w:fill="FFFFFF"/>
            <w:noWrap/>
            <w:vAlign w:val="center"/>
            <w:hideMark/>
          </w:tcPr>
          <w:p w14:paraId="44C6AD4C"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945,00</w:t>
            </w:r>
          </w:p>
        </w:tc>
        <w:tc>
          <w:tcPr>
            <w:tcW w:w="1560" w:type="dxa"/>
            <w:tcBorders>
              <w:top w:val="nil"/>
              <w:left w:val="nil"/>
              <w:bottom w:val="single" w:sz="4" w:space="0" w:color="auto"/>
              <w:right w:val="single" w:sz="4" w:space="0" w:color="auto"/>
            </w:tcBorders>
            <w:shd w:val="clear" w:color="000000" w:fill="FFFFFF"/>
            <w:noWrap/>
            <w:vAlign w:val="center"/>
            <w:hideMark/>
          </w:tcPr>
          <w:p w14:paraId="14F308D0"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945,00</w:t>
            </w:r>
          </w:p>
        </w:tc>
        <w:tc>
          <w:tcPr>
            <w:tcW w:w="1275" w:type="dxa"/>
            <w:tcBorders>
              <w:top w:val="nil"/>
              <w:left w:val="nil"/>
              <w:bottom w:val="single" w:sz="4" w:space="0" w:color="auto"/>
              <w:right w:val="single" w:sz="4" w:space="0" w:color="auto"/>
            </w:tcBorders>
            <w:shd w:val="clear" w:color="000000" w:fill="FFFFFF"/>
            <w:noWrap/>
            <w:vAlign w:val="center"/>
            <w:hideMark/>
          </w:tcPr>
          <w:p w14:paraId="4AA5E2FC"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993" w:type="dxa"/>
            <w:tcBorders>
              <w:top w:val="nil"/>
              <w:left w:val="nil"/>
              <w:bottom w:val="single" w:sz="4" w:space="0" w:color="auto"/>
              <w:right w:val="single" w:sz="4" w:space="0" w:color="auto"/>
            </w:tcBorders>
            <w:shd w:val="clear" w:color="000000" w:fill="FFFFFF"/>
            <w:noWrap/>
            <w:vAlign w:val="center"/>
            <w:hideMark/>
          </w:tcPr>
          <w:p w14:paraId="5901CC11"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0,0%</w:t>
            </w:r>
          </w:p>
        </w:tc>
      </w:tr>
      <w:tr w:rsidR="002C32AF" w:rsidRPr="00B741BD" w14:paraId="48511B3B"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2258CA6E"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Расходы из прибыли</w:t>
            </w:r>
          </w:p>
        </w:tc>
        <w:tc>
          <w:tcPr>
            <w:tcW w:w="1417" w:type="dxa"/>
            <w:tcBorders>
              <w:top w:val="nil"/>
              <w:left w:val="nil"/>
              <w:bottom w:val="single" w:sz="4" w:space="0" w:color="auto"/>
              <w:right w:val="single" w:sz="4" w:space="0" w:color="auto"/>
            </w:tcBorders>
            <w:shd w:val="clear" w:color="000000" w:fill="FFFFFF"/>
            <w:vAlign w:val="center"/>
            <w:hideMark/>
          </w:tcPr>
          <w:p w14:paraId="435AA07F"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06CC0D5E"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21 185,00</w:t>
            </w:r>
          </w:p>
        </w:tc>
        <w:tc>
          <w:tcPr>
            <w:tcW w:w="1417" w:type="dxa"/>
            <w:tcBorders>
              <w:top w:val="nil"/>
              <w:left w:val="nil"/>
              <w:bottom w:val="single" w:sz="4" w:space="0" w:color="auto"/>
              <w:right w:val="single" w:sz="4" w:space="0" w:color="auto"/>
            </w:tcBorders>
            <w:shd w:val="clear" w:color="000000" w:fill="FFFFFF"/>
            <w:noWrap/>
            <w:vAlign w:val="center"/>
            <w:hideMark/>
          </w:tcPr>
          <w:p w14:paraId="5D2991D5"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19 569,00</w:t>
            </w:r>
          </w:p>
        </w:tc>
        <w:tc>
          <w:tcPr>
            <w:tcW w:w="1560" w:type="dxa"/>
            <w:tcBorders>
              <w:top w:val="nil"/>
              <w:left w:val="nil"/>
              <w:bottom w:val="single" w:sz="4" w:space="0" w:color="auto"/>
              <w:right w:val="single" w:sz="4" w:space="0" w:color="auto"/>
            </w:tcBorders>
            <w:shd w:val="clear" w:color="000000" w:fill="FFFFFF"/>
            <w:noWrap/>
            <w:vAlign w:val="center"/>
            <w:hideMark/>
          </w:tcPr>
          <w:p w14:paraId="1ECC8B8C"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11 740,00</w:t>
            </w:r>
          </w:p>
        </w:tc>
        <w:tc>
          <w:tcPr>
            <w:tcW w:w="1275" w:type="dxa"/>
            <w:tcBorders>
              <w:top w:val="nil"/>
              <w:left w:val="nil"/>
              <w:bottom w:val="single" w:sz="4" w:space="0" w:color="auto"/>
              <w:right w:val="single" w:sz="4" w:space="0" w:color="auto"/>
            </w:tcBorders>
            <w:shd w:val="clear" w:color="000000" w:fill="FFFFFF"/>
            <w:noWrap/>
            <w:vAlign w:val="center"/>
            <w:hideMark/>
          </w:tcPr>
          <w:p w14:paraId="2812344E"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-7 829,00</w:t>
            </w:r>
          </w:p>
        </w:tc>
        <w:tc>
          <w:tcPr>
            <w:tcW w:w="993" w:type="dxa"/>
            <w:tcBorders>
              <w:top w:val="nil"/>
              <w:left w:val="nil"/>
              <w:bottom w:val="single" w:sz="4" w:space="0" w:color="auto"/>
              <w:right w:val="single" w:sz="4" w:space="0" w:color="auto"/>
            </w:tcBorders>
            <w:shd w:val="clear" w:color="000000" w:fill="FFFFFF"/>
            <w:noWrap/>
            <w:vAlign w:val="center"/>
            <w:hideMark/>
          </w:tcPr>
          <w:p w14:paraId="5D6D61E3"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-40,0%</w:t>
            </w:r>
          </w:p>
        </w:tc>
      </w:tr>
      <w:tr w:rsidR="002C32AF" w:rsidRPr="00B741BD" w14:paraId="367B91FF"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6A8E7123"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Выпадающие доходы по ТП</w:t>
            </w:r>
          </w:p>
        </w:tc>
        <w:tc>
          <w:tcPr>
            <w:tcW w:w="1417" w:type="dxa"/>
            <w:tcBorders>
              <w:top w:val="nil"/>
              <w:left w:val="nil"/>
              <w:bottom w:val="single" w:sz="4" w:space="0" w:color="auto"/>
              <w:right w:val="single" w:sz="4" w:space="0" w:color="auto"/>
            </w:tcBorders>
            <w:shd w:val="clear" w:color="000000" w:fill="FFFFFF"/>
            <w:vAlign w:val="center"/>
            <w:hideMark/>
          </w:tcPr>
          <w:p w14:paraId="75972939"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431563EC"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322 116,00</w:t>
            </w:r>
          </w:p>
        </w:tc>
        <w:tc>
          <w:tcPr>
            <w:tcW w:w="1417" w:type="dxa"/>
            <w:tcBorders>
              <w:top w:val="nil"/>
              <w:left w:val="nil"/>
              <w:bottom w:val="single" w:sz="4" w:space="0" w:color="auto"/>
              <w:right w:val="single" w:sz="4" w:space="0" w:color="auto"/>
            </w:tcBorders>
            <w:shd w:val="clear" w:color="000000" w:fill="FFFFFF"/>
            <w:noWrap/>
            <w:vAlign w:val="center"/>
            <w:hideMark/>
          </w:tcPr>
          <w:p w14:paraId="26A72416"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46 201,00</w:t>
            </w:r>
          </w:p>
        </w:tc>
        <w:tc>
          <w:tcPr>
            <w:tcW w:w="1560" w:type="dxa"/>
            <w:tcBorders>
              <w:top w:val="nil"/>
              <w:left w:val="nil"/>
              <w:bottom w:val="single" w:sz="4" w:space="0" w:color="auto"/>
              <w:right w:val="single" w:sz="4" w:space="0" w:color="auto"/>
            </w:tcBorders>
            <w:shd w:val="clear" w:color="000000" w:fill="FFFFFF"/>
            <w:noWrap/>
            <w:vAlign w:val="center"/>
            <w:hideMark/>
          </w:tcPr>
          <w:p w14:paraId="7520212D"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191 080,00</w:t>
            </w:r>
          </w:p>
        </w:tc>
        <w:tc>
          <w:tcPr>
            <w:tcW w:w="1275" w:type="dxa"/>
            <w:tcBorders>
              <w:top w:val="nil"/>
              <w:left w:val="nil"/>
              <w:bottom w:val="single" w:sz="4" w:space="0" w:color="auto"/>
              <w:right w:val="single" w:sz="4" w:space="0" w:color="auto"/>
            </w:tcBorders>
            <w:shd w:val="clear" w:color="000000" w:fill="FFFFFF"/>
            <w:noWrap/>
            <w:vAlign w:val="center"/>
            <w:hideMark/>
          </w:tcPr>
          <w:p w14:paraId="6CA5BC99"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144 879,00</w:t>
            </w:r>
          </w:p>
        </w:tc>
        <w:tc>
          <w:tcPr>
            <w:tcW w:w="993" w:type="dxa"/>
            <w:tcBorders>
              <w:top w:val="nil"/>
              <w:left w:val="nil"/>
              <w:bottom w:val="single" w:sz="4" w:space="0" w:color="auto"/>
              <w:right w:val="single" w:sz="4" w:space="0" w:color="auto"/>
            </w:tcBorders>
            <w:shd w:val="clear" w:color="000000" w:fill="FFFFFF"/>
            <w:noWrap/>
            <w:vAlign w:val="center"/>
            <w:hideMark/>
          </w:tcPr>
          <w:p w14:paraId="2D412029"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313,6%</w:t>
            </w:r>
          </w:p>
        </w:tc>
      </w:tr>
      <w:tr w:rsidR="002C32AF" w:rsidRPr="00B741BD" w14:paraId="48AFEF4E"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3D9CB9F4" w14:textId="77777777" w:rsidR="002C32AF" w:rsidRPr="00B741BD" w:rsidRDefault="002C32AF" w:rsidP="002C32AF">
            <w:pPr>
              <w:rPr>
                <w:rFonts w:ascii="Myriad Pro" w:hAnsi="Myriad Pro" w:cs="Calibri"/>
                <w:b/>
                <w:bCs/>
                <w:color w:val="000000"/>
                <w:sz w:val="20"/>
                <w:szCs w:val="20"/>
              </w:rPr>
            </w:pPr>
            <w:r w:rsidRPr="00B741BD">
              <w:rPr>
                <w:rFonts w:ascii="Myriad Pro" w:hAnsi="Myriad Pro" w:cs="Calibri"/>
                <w:b/>
                <w:bCs/>
                <w:color w:val="000000"/>
                <w:sz w:val="20"/>
                <w:szCs w:val="20"/>
              </w:rPr>
              <w:t>Выпадающие доходы</w:t>
            </w:r>
          </w:p>
        </w:tc>
        <w:tc>
          <w:tcPr>
            <w:tcW w:w="1417" w:type="dxa"/>
            <w:tcBorders>
              <w:top w:val="nil"/>
              <w:left w:val="nil"/>
              <w:bottom w:val="single" w:sz="4" w:space="0" w:color="auto"/>
              <w:right w:val="single" w:sz="4" w:space="0" w:color="auto"/>
            </w:tcBorders>
            <w:shd w:val="clear" w:color="000000" w:fill="FFFFFF"/>
            <w:vAlign w:val="center"/>
            <w:hideMark/>
          </w:tcPr>
          <w:p w14:paraId="4096A912" w14:textId="77777777" w:rsidR="002C32AF" w:rsidRPr="00B741BD" w:rsidRDefault="002C32AF" w:rsidP="002C32AF">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6EE0F2CD"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2 479 044,55</w:t>
            </w:r>
          </w:p>
        </w:tc>
        <w:tc>
          <w:tcPr>
            <w:tcW w:w="1417" w:type="dxa"/>
            <w:tcBorders>
              <w:top w:val="nil"/>
              <w:left w:val="nil"/>
              <w:bottom w:val="single" w:sz="4" w:space="0" w:color="auto"/>
              <w:right w:val="single" w:sz="4" w:space="0" w:color="auto"/>
            </w:tcBorders>
            <w:shd w:val="clear" w:color="000000" w:fill="FFFFFF"/>
            <w:noWrap/>
            <w:vAlign w:val="center"/>
            <w:hideMark/>
          </w:tcPr>
          <w:p w14:paraId="46CF8574"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186 794,60</w:t>
            </w:r>
          </w:p>
        </w:tc>
        <w:tc>
          <w:tcPr>
            <w:tcW w:w="1560" w:type="dxa"/>
            <w:tcBorders>
              <w:top w:val="nil"/>
              <w:left w:val="nil"/>
              <w:bottom w:val="single" w:sz="4" w:space="0" w:color="auto"/>
              <w:right w:val="single" w:sz="4" w:space="0" w:color="auto"/>
            </w:tcBorders>
            <w:shd w:val="clear" w:color="auto" w:fill="auto"/>
            <w:noWrap/>
            <w:vAlign w:val="center"/>
            <w:hideMark/>
          </w:tcPr>
          <w:p w14:paraId="223F8B09"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b/>
                <w:bCs/>
                <w:color w:val="000000"/>
                <w:sz w:val="20"/>
                <w:szCs w:val="20"/>
              </w:rPr>
              <w:t>126 603,29</w:t>
            </w:r>
          </w:p>
        </w:tc>
        <w:tc>
          <w:tcPr>
            <w:tcW w:w="1275" w:type="dxa"/>
            <w:tcBorders>
              <w:top w:val="nil"/>
              <w:left w:val="nil"/>
              <w:bottom w:val="single" w:sz="4" w:space="0" w:color="auto"/>
              <w:right w:val="single" w:sz="4" w:space="0" w:color="auto"/>
            </w:tcBorders>
            <w:shd w:val="clear" w:color="000000" w:fill="FFFFFF"/>
            <w:noWrap/>
            <w:vAlign w:val="center"/>
            <w:hideMark/>
          </w:tcPr>
          <w:p w14:paraId="7AC58E37"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-60 191,31</w:t>
            </w:r>
          </w:p>
        </w:tc>
        <w:tc>
          <w:tcPr>
            <w:tcW w:w="993" w:type="dxa"/>
            <w:tcBorders>
              <w:top w:val="nil"/>
              <w:left w:val="nil"/>
              <w:bottom w:val="single" w:sz="4" w:space="0" w:color="auto"/>
              <w:right w:val="single" w:sz="4" w:space="0" w:color="auto"/>
            </w:tcBorders>
            <w:shd w:val="clear" w:color="000000" w:fill="FFFFFF"/>
            <w:noWrap/>
            <w:vAlign w:val="center"/>
            <w:hideMark/>
          </w:tcPr>
          <w:p w14:paraId="07EDCBCB" w14:textId="77777777" w:rsidR="002C32AF" w:rsidRPr="00B741BD" w:rsidRDefault="002C32AF" w:rsidP="002C32AF">
            <w:pPr>
              <w:jc w:val="center"/>
              <w:rPr>
                <w:rFonts w:ascii="Myriad Pro" w:hAnsi="Myriad Pro" w:cs="Calibri"/>
                <w:b/>
                <w:bCs/>
                <w:color w:val="000000"/>
                <w:sz w:val="20"/>
                <w:szCs w:val="20"/>
              </w:rPr>
            </w:pPr>
            <w:r w:rsidRPr="00B741BD">
              <w:rPr>
                <w:rFonts w:ascii="Myriad Pro" w:hAnsi="Myriad Pro" w:cs="Calibri"/>
                <w:b/>
                <w:bCs/>
                <w:color w:val="000000"/>
                <w:sz w:val="20"/>
                <w:szCs w:val="20"/>
              </w:rPr>
              <w:t>-32,2%</w:t>
            </w:r>
          </w:p>
        </w:tc>
      </w:tr>
      <w:tr w:rsidR="002C32AF" w:rsidRPr="00B741BD" w14:paraId="66FF9861"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207C64E5"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 xml:space="preserve">«Выпадающие доходы» </w:t>
            </w:r>
            <w:r w:rsidRPr="00B741BD">
              <w:rPr>
                <w:rFonts w:ascii="Myriad Pro" w:hAnsi="Myriad Pro" w:cs="Calibri"/>
                <w:i/>
                <w:iCs/>
                <w:color w:val="000000"/>
                <w:sz w:val="20"/>
                <w:szCs w:val="20"/>
              </w:rPr>
              <w:t>i</w:t>
            </w:r>
            <w:r w:rsidRPr="00B741BD">
              <w:rPr>
                <w:rFonts w:ascii="Myriad Pro" w:hAnsi="Myriad Pro" w:cs="Calibri"/>
                <w:color w:val="000000"/>
                <w:sz w:val="20"/>
                <w:szCs w:val="20"/>
              </w:rPr>
              <w:t>-2 года</w:t>
            </w:r>
          </w:p>
        </w:tc>
        <w:tc>
          <w:tcPr>
            <w:tcW w:w="1417" w:type="dxa"/>
            <w:tcBorders>
              <w:top w:val="nil"/>
              <w:left w:val="nil"/>
              <w:bottom w:val="single" w:sz="4" w:space="0" w:color="auto"/>
              <w:right w:val="single" w:sz="4" w:space="0" w:color="auto"/>
            </w:tcBorders>
            <w:shd w:val="clear" w:color="000000" w:fill="FFFFFF"/>
            <w:vAlign w:val="center"/>
            <w:hideMark/>
          </w:tcPr>
          <w:p w14:paraId="5F376BB3"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6C2B88F1"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139 261,00</w:t>
            </w:r>
          </w:p>
        </w:tc>
        <w:tc>
          <w:tcPr>
            <w:tcW w:w="1417" w:type="dxa"/>
            <w:tcBorders>
              <w:top w:val="nil"/>
              <w:left w:val="nil"/>
              <w:bottom w:val="single" w:sz="4" w:space="0" w:color="auto"/>
              <w:right w:val="single" w:sz="4" w:space="0" w:color="auto"/>
            </w:tcBorders>
            <w:shd w:val="clear" w:color="000000" w:fill="FFFFFF"/>
            <w:noWrap/>
            <w:vAlign w:val="center"/>
            <w:hideMark/>
          </w:tcPr>
          <w:p w14:paraId="5D317A5D"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139 260,70</w:t>
            </w:r>
          </w:p>
        </w:tc>
        <w:tc>
          <w:tcPr>
            <w:tcW w:w="1560" w:type="dxa"/>
            <w:tcBorders>
              <w:top w:val="nil"/>
              <w:left w:val="nil"/>
              <w:bottom w:val="single" w:sz="4" w:space="0" w:color="auto"/>
              <w:right w:val="single" w:sz="4" w:space="0" w:color="auto"/>
            </w:tcBorders>
            <w:shd w:val="clear" w:color="auto" w:fill="auto"/>
            <w:noWrap/>
            <w:vAlign w:val="center"/>
            <w:hideMark/>
          </w:tcPr>
          <w:p w14:paraId="4E302284"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79 069,39</w:t>
            </w:r>
          </w:p>
        </w:tc>
        <w:tc>
          <w:tcPr>
            <w:tcW w:w="1275" w:type="dxa"/>
            <w:tcBorders>
              <w:top w:val="nil"/>
              <w:left w:val="nil"/>
              <w:bottom w:val="single" w:sz="4" w:space="0" w:color="auto"/>
              <w:right w:val="single" w:sz="4" w:space="0" w:color="auto"/>
            </w:tcBorders>
            <w:shd w:val="clear" w:color="000000" w:fill="FFFFFF"/>
            <w:noWrap/>
            <w:vAlign w:val="center"/>
            <w:hideMark/>
          </w:tcPr>
          <w:p w14:paraId="27A90EE7"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-60 191,31</w:t>
            </w:r>
          </w:p>
        </w:tc>
        <w:tc>
          <w:tcPr>
            <w:tcW w:w="993" w:type="dxa"/>
            <w:tcBorders>
              <w:top w:val="nil"/>
              <w:left w:val="nil"/>
              <w:bottom w:val="single" w:sz="4" w:space="0" w:color="auto"/>
              <w:right w:val="single" w:sz="4" w:space="0" w:color="auto"/>
            </w:tcBorders>
            <w:shd w:val="clear" w:color="000000" w:fill="FFFFFF"/>
            <w:noWrap/>
            <w:vAlign w:val="center"/>
            <w:hideMark/>
          </w:tcPr>
          <w:p w14:paraId="1BAD6B71"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-43,2%</w:t>
            </w:r>
          </w:p>
        </w:tc>
      </w:tr>
      <w:tr w:rsidR="002C32AF" w:rsidRPr="00B741BD" w14:paraId="4C5B980C"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7685A244"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Выпадающие доходы (прочие)</w:t>
            </w:r>
          </w:p>
        </w:tc>
        <w:tc>
          <w:tcPr>
            <w:tcW w:w="1417" w:type="dxa"/>
            <w:tcBorders>
              <w:top w:val="nil"/>
              <w:left w:val="nil"/>
              <w:bottom w:val="single" w:sz="4" w:space="0" w:color="auto"/>
              <w:right w:val="single" w:sz="4" w:space="0" w:color="auto"/>
            </w:tcBorders>
            <w:shd w:val="clear" w:color="000000" w:fill="FFFFFF"/>
            <w:vAlign w:val="center"/>
            <w:hideMark/>
          </w:tcPr>
          <w:p w14:paraId="7FAF1385"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7A8CC93A"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2 339 783,55</w:t>
            </w:r>
          </w:p>
        </w:tc>
        <w:tc>
          <w:tcPr>
            <w:tcW w:w="1417" w:type="dxa"/>
            <w:tcBorders>
              <w:top w:val="nil"/>
              <w:left w:val="nil"/>
              <w:bottom w:val="single" w:sz="4" w:space="0" w:color="auto"/>
              <w:right w:val="single" w:sz="4" w:space="0" w:color="auto"/>
            </w:tcBorders>
            <w:shd w:val="clear" w:color="000000" w:fill="FFFFFF"/>
            <w:noWrap/>
            <w:vAlign w:val="center"/>
            <w:hideMark/>
          </w:tcPr>
          <w:p w14:paraId="0610B647"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47 533,90</w:t>
            </w:r>
          </w:p>
        </w:tc>
        <w:tc>
          <w:tcPr>
            <w:tcW w:w="1560" w:type="dxa"/>
            <w:tcBorders>
              <w:top w:val="nil"/>
              <w:left w:val="nil"/>
              <w:bottom w:val="single" w:sz="4" w:space="0" w:color="auto"/>
              <w:right w:val="single" w:sz="4" w:space="0" w:color="auto"/>
            </w:tcBorders>
            <w:shd w:val="clear" w:color="auto" w:fill="auto"/>
            <w:noWrap/>
            <w:vAlign w:val="center"/>
            <w:hideMark/>
          </w:tcPr>
          <w:p w14:paraId="4A2D6D2D"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47 533,90</w:t>
            </w:r>
          </w:p>
        </w:tc>
        <w:tc>
          <w:tcPr>
            <w:tcW w:w="1275" w:type="dxa"/>
            <w:tcBorders>
              <w:top w:val="nil"/>
              <w:left w:val="nil"/>
              <w:bottom w:val="single" w:sz="4" w:space="0" w:color="auto"/>
              <w:right w:val="single" w:sz="4" w:space="0" w:color="auto"/>
            </w:tcBorders>
            <w:shd w:val="clear" w:color="000000" w:fill="FFFFFF"/>
            <w:noWrap/>
            <w:vAlign w:val="center"/>
            <w:hideMark/>
          </w:tcPr>
          <w:p w14:paraId="4BC237B4"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993" w:type="dxa"/>
            <w:tcBorders>
              <w:top w:val="nil"/>
              <w:left w:val="nil"/>
              <w:bottom w:val="single" w:sz="4" w:space="0" w:color="auto"/>
              <w:right w:val="single" w:sz="4" w:space="0" w:color="auto"/>
            </w:tcBorders>
            <w:shd w:val="clear" w:color="000000" w:fill="FFFFFF"/>
            <w:noWrap/>
            <w:vAlign w:val="center"/>
            <w:hideMark/>
          </w:tcPr>
          <w:p w14:paraId="74DFE4DB"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0,0%</w:t>
            </w:r>
          </w:p>
        </w:tc>
      </w:tr>
      <w:tr w:rsidR="002C32AF" w:rsidRPr="00B741BD" w14:paraId="1A0036C4"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70E4F32D" w14:textId="77777777" w:rsidR="002C32AF" w:rsidRPr="00B741BD" w:rsidRDefault="002C32AF" w:rsidP="002C32AF">
            <w:pPr>
              <w:rPr>
                <w:rFonts w:ascii="Myriad Pro" w:hAnsi="Myriad Pro" w:cs="Calibri"/>
                <w:b/>
                <w:bCs/>
                <w:color w:val="000000"/>
                <w:sz w:val="20"/>
                <w:szCs w:val="20"/>
              </w:rPr>
            </w:pPr>
            <w:r w:rsidRPr="00B741BD">
              <w:rPr>
                <w:rFonts w:ascii="Myriad Pro" w:hAnsi="Myriad Pro" w:cs="Calibri"/>
                <w:b/>
                <w:bCs/>
                <w:color w:val="000000"/>
                <w:sz w:val="20"/>
                <w:szCs w:val="20"/>
              </w:rPr>
              <w:t xml:space="preserve">НВВ на содержание </w:t>
            </w:r>
          </w:p>
        </w:tc>
        <w:tc>
          <w:tcPr>
            <w:tcW w:w="1417" w:type="dxa"/>
            <w:tcBorders>
              <w:top w:val="nil"/>
              <w:left w:val="nil"/>
              <w:bottom w:val="single" w:sz="4" w:space="0" w:color="auto"/>
              <w:right w:val="single" w:sz="4" w:space="0" w:color="auto"/>
            </w:tcBorders>
            <w:shd w:val="clear" w:color="000000" w:fill="FFFFFF"/>
            <w:vAlign w:val="center"/>
            <w:hideMark/>
          </w:tcPr>
          <w:p w14:paraId="1A51F7FE" w14:textId="77777777" w:rsidR="002C32AF" w:rsidRPr="00B741BD" w:rsidRDefault="002C32AF" w:rsidP="002C32AF">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55A37B74"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7 342 768,69</w:t>
            </w:r>
          </w:p>
        </w:tc>
        <w:tc>
          <w:tcPr>
            <w:tcW w:w="1417" w:type="dxa"/>
            <w:tcBorders>
              <w:top w:val="nil"/>
              <w:left w:val="nil"/>
              <w:bottom w:val="single" w:sz="4" w:space="0" w:color="auto"/>
              <w:right w:val="single" w:sz="4" w:space="0" w:color="auto"/>
            </w:tcBorders>
            <w:shd w:val="clear" w:color="000000" w:fill="FFFFFF"/>
            <w:noWrap/>
            <w:vAlign w:val="center"/>
            <w:hideMark/>
          </w:tcPr>
          <w:p w14:paraId="7BC3E31C"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2 716 663,26</w:t>
            </w:r>
          </w:p>
        </w:tc>
        <w:tc>
          <w:tcPr>
            <w:tcW w:w="1560" w:type="dxa"/>
            <w:tcBorders>
              <w:top w:val="nil"/>
              <w:left w:val="nil"/>
              <w:bottom w:val="single" w:sz="4" w:space="0" w:color="auto"/>
              <w:right w:val="single" w:sz="4" w:space="0" w:color="auto"/>
            </w:tcBorders>
            <w:shd w:val="clear" w:color="auto" w:fill="auto"/>
            <w:noWrap/>
            <w:vAlign w:val="center"/>
            <w:hideMark/>
          </w:tcPr>
          <w:p w14:paraId="24EC9E70"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2 532 471,74</w:t>
            </w:r>
          </w:p>
        </w:tc>
        <w:tc>
          <w:tcPr>
            <w:tcW w:w="1275" w:type="dxa"/>
            <w:tcBorders>
              <w:top w:val="nil"/>
              <w:left w:val="nil"/>
              <w:bottom w:val="single" w:sz="4" w:space="0" w:color="auto"/>
              <w:right w:val="single" w:sz="4" w:space="0" w:color="auto"/>
            </w:tcBorders>
            <w:shd w:val="clear" w:color="000000" w:fill="FFFFFF"/>
            <w:noWrap/>
            <w:vAlign w:val="center"/>
            <w:hideMark/>
          </w:tcPr>
          <w:p w14:paraId="2486EC81" w14:textId="77777777" w:rsidR="002C32AF" w:rsidRPr="00B741BD" w:rsidRDefault="002C32AF" w:rsidP="00F370C7">
            <w:pPr>
              <w:ind w:left="-106" w:right="-101" w:firstLine="106"/>
              <w:jc w:val="right"/>
              <w:rPr>
                <w:rFonts w:ascii="Myriad Pro" w:hAnsi="Myriad Pro" w:cs="Calibri"/>
                <w:b/>
                <w:bCs/>
                <w:color w:val="000000"/>
                <w:sz w:val="20"/>
                <w:szCs w:val="20"/>
              </w:rPr>
            </w:pPr>
            <w:r w:rsidRPr="00B741BD">
              <w:rPr>
                <w:rFonts w:ascii="Myriad Pro" w:hAnsi="Myriad Pro" w:cs="Calibri"/>
                <w:b/>
                <w:bCs/>
                <w:color w:val="000000"/>
                <w:sz w:val="20"/>
                <w:szCs w:val="20"/>
              </w:rPr>
              <w:t>-184 191,52</w:t>
            </w:r>
          </w:p>
        </w:tc>
        <w:tc>
          <w:tcPr>
            <w:tcW w:w="993" w:type="dxa"/>
            <w:tcBorders>
              <w:top w:val="nil"/>
              <w:left w:val="nil"/>
              <w:bottom w:val="single" w:sz="4" w:space="0" w:color="auto"/>
              <w:right w:val="single" w:sz="4" w:space="0" w:color="auto"/>
            </w:tcBorders>
            <w:shd w:val="clear" w:color="000000" w:fill="FFFFFF"/>
            <w:noWrap/>
            <w:vAlign w:val="center"/>
            <w:hideMark/>
          </w:tcPr>
          <w:p w14:paraId="672BE515" w14:textId="77777777" w:rsidR="002C32AF" w:rsidRPr="00B741BD" w:rsidRDefault="002C32AF" w:rsidP="002C32AF">
            <w:pPr>
              <w:jc w:val="center"/>
              <w:rPr>
                <w:rFonts w:ascii="Myriad Pro" w:hAnsi="Myriad Pro" w:cs="Calibri"/>
                <w:b/>
                <w:bCs/>
                <w:color w:val="000000"/>
                <w:sz w:val="20"/>
                <w:szCs w:val="20"/>
              </w:rPr>
            </w:pPr>
            <w:r w:rsidRPr="00B741BD">
              <w:rPr>
                <w:rFonts w:ascii="Myriad Pro" w:hAnsi="Myriad Pro" w:cs="Calibri"/>
                <w:b/>
                <w:bCs/>
                <w:color w:val="000000"/>
                <w:sz w:val="20"/>
                <w:szCs w:val="20"/>
              </w:rPr>
              <w:t>-6,8%</w:t>
            </w:r>
          </w:p>
        </w:tc>
      </w:tr>
      <w:tr w:rsidR="002C32AF" w:rsidRPr="00B741BD" w14:paraId="5141E6E9"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1541B268"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Поступление в сеть</w:t>
            </w:r>
          </w:p>
        </w:tc>
        <w:tc>
          <w:tcPr>
            <w:tcW w:w="1417" w:type="dxa"/>
            <w:tcBorders>
              <w:top w:val="nil"/>
              <w:left w:val="nil"/>
              <w:bottom w:val="single" w:sz="4" w:space="0" w:color="auto"/>
              <w:right w:val="single" w:sz="4" w:space="0" w:color="auto"/>
            </w:tcBorders>
            <w:shd w:val="clear" w:color="000000" w:fill="FFFFFF"/>
            <w:vAlign w:val="center"/>
            <w:hideMark/>
          </w:tcPr>
          <w:p w14:paraId="1465F1E9"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25FE3EFA"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4 219,26</w:t>
            </w:r>
          </w:p>
        </w:tc>
        <w:tc>
          <w:tcPr>
            <w:tcW w:w="1417" w:type="dxa"/>
            <w:tcBorders>
              <w:top w:val="nil"/>
              <w:left w:val="nil"/>
              <w:bottom w:val="single" w:sz="4" w:space="0" w:color="auto"/>
              <w:right w:val="single" w:sz="4" w:space="0" w:color="auto"/>
            </w:tcBorders>
            <w:shd w:val="clear" w:color="000000" w:fill="FFFFFF"/>
            <w:noWrap/>
            <w:vAlign w:val="center"/>
            <w:hideMark/>
          </w:tcPr>
          <w:p w14:paraId="25C2D3AA"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4 214,31</w:t>
            </w:r>
          </w:p>
        </w:tc>
        <w:tc>
          <w:tcPr>
            <w:tcW w:w="1560" w:type="dxa"/>
            <w:tcBorders>
              <w:top w:val="nil"/>
              <w:left w:val="nil"/>
              <w:bottom w:val="single" w:sz="4" w:space="0" w:color="auto"/>
              <w:right w:val="single" w:sz="4" w:space="0" w:color="auto"/>
            </w:tcBorders>
            <w:shd w:val="clear" w:color="000000" w:fill="FFFFFF"/>
            <w:noWrap/>
            <w:vAlign w:val="center"/>
            <w:hideMark/>
          </w:tcPr>
          <w:p w14:paraId="3E3EE83D"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4 214,31</w:t>
            </w:r>
          </w:p>
        </w:tc>
        <w:tc>
          <w:tcPr>
            <w:tcW w:w="1275" w:type="dxa"/>
            <w:tcBorders>
              <w:top w:val="nil"/>
              <w:left w:val="nil"/>
              <w:bottom w:val="single" w:sz="4" w:space="0" w:color="auto"/>
              <w:right w:val="single" w:sz="4" w:space="0" w:color="auto"/>
            </w:tcBorders>
            <w:shd w:val="clear" w:color="000000" w:fill="FFFFFF"/>
            <w:noWrap/>
            <w:vAlign w:val="center"/>
            <w:hideMark/>
          </w:tcPr>
          <w:p w14:paraId="0E6050F1"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993" w:type="dxa"/>
            <w:tcBorders>
              <w:top w:val="nil"/>
              <w:left w:val="nil"/>
              <w:bottom w:val="single" w:sz="4" w:space="0" w:color="auto"/>
              <w:right w:val="single" w:sz="4" w:space="0" w:color="auto"/>
            </w:tcBorders>
            <w:shd w:val="clear" w:color="000000" w:fill="FFFFFF"/>
            <w:noWrap/>
            <w:vAlign w:val="center"/>
            <w:hideMark/>
          </w:tcPr>
          <w:p w14:paraId="200DECCB"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0,0%</w:t>
            </w:r>
          </w:p>
        </w:tc>
      </w:tr>
      <w:tr w:rsidR="002C32AF" w:rsidRPr="00B741BD" w14:paraId="0FDAC3BD"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68445734"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 xml:space="preserve">Величина технологического расхода (потерь) электроэнергии </w:t>
            </w:r>
          </w:p>
        </w:tc>
        <w:tc>
          <w:tcPr>
            <w:tcW w:w="1417" w:type="dxa"/>
            <w:tcBorders>
              <w:top w:val="nil"/>
              <w:left w:val="nil"/>
              <w:bottom w:val="single" w:sz="4" w:space="0" w:color="auto"/>
              <w:right w:val="single" w:sz="4" w:space="0" w:color="auto"/>
            </w:tcBorders>
            <w:shd w:val="clear" w:color="000000" w:fill="FFFFFF"/>
            <w:noWrap/>
            <w:vAlign w:val="center"/>
            <w:hideMark/>
          </w:tcPr>
          <w:p w14:paraId="20D24893"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млн. кВт*ч</w:t>
            </w:r>
          </w:p>
        </w:tc>
        <w:tc>
          <w:tcPr>
            <w:tcW w:w="1418" w:type="dxa"/>
            <w:tcBorders>
              <w:top w:val="nil"/>
              <w:left w:val="nil"/>
              <w:bottom w:val="single" w:sz="4" w:space="0" w:color="auto"/>
              <w:right w:val="single" w:sz="4" w:space="0" w:color="auto"/>
            </w:tcBorders>
            <w:shd w:val="clear" w:color="000000" w:fill="FFFFFF"/>
            <w:noWrap/>
            <w:vAlign w:val="center"/>
            <w:hideMark/>
          </w:tcPr>
          <w:p w14:paraId="3E36EB58"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728,79</w:t>
            </w:r>
          </w:p>
        </w:tc>
        <w:tc>
          <w:tcPr>
            <w:tcW w:w="1417" w:type="dxa"/>
            <w:tcBorders>
              <w:top w:val="nil"/>
              <w:left w:val="nil"/>
              <w:bottom w:val="single" w:sz="4" w:space="0" w:color="auto"/>
              <w:right w:val="single" w:sz="4" w:space="0" w:color="auto"/>
            </w:tcBorders>
            <w:shd w:val="clear" w:color="000000" w:fill="FFFFFF"/>
            <w:noWrap/>
            <w:vAlign w:val="center"/>
            <w:hideMark/>
          </w:tcPr>
          <w:p w14:paraId="5BEF74CB"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727,81</w:t>
            </w:r>
          </w:p>
        </w:tc>
        <w:tc>
          <w:tcPr>
            <w:tcW w:w="1560" w:type="dxa"/>
            <w:tcBorders>
              <w:top w:val="nil"/>
              <w:left w:val="nil"/>
              <w:bottom w:val="single" w:sz="4" w:space="0" w:color="auto"/>
              <w:right w:val="single" w:sz="4" w:space="0" w:color="auto"/>
            </w:tcBorders>
            <w:shd w:val="clear" w:color="000000" w:fill="FFFFFF"/>
            <w:noWrap/>
            <w:vAlign w:val="center"/>
            <w:hideMark/>
          </w:tcPr>
          <w:p w14:paraId="0C608A2F"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727,81</w:t>
            </w:r>
          </w:p>
        </w:tc>
        <w:tc>
          <w:tcPr>
            <w:tcW w:w="1275" w:type="dxa"/>
            <w:tcBorders>
              <w:top w:val="nil"/>
              <w:left w:val="nil"/>
              <w:bottom w:val="single" w:sz="4" w:space="0" w:color="auto"/>
              <w:right w:val="single" w:sz="4" w:space="0" w:color="auto"/>
            </w:tcBorders>
            <w:shd w:val="clear" w:color="000000" w:fill="FFFFFF"/>
            <w:noWrap/>
            <w:vAlign w:val="center"/>
            <w:hideMark/>
          </w:tcPr>
          <w:p w14:paraId="6EA1D8E8"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993" w:type="dxa"/>
            <w:tcBorders>
              <w:top w:val="nil"/>
              <w:left w:val="nil"/>
              <w:bottom w:val="single" w:sz="4" w:space="0" w:color="auto"/>
              <w:right w:val="single" w:sz="4" w:space="0" w:color="auto"/>
            </w:tcBorders>
            <w:shd w:val="clear" w:color="000000" w:fill="FFFFFF"/>
            <w:noWrap/>
            <w:vAlign w:val="center"/>
            <w:hideMark/>
          </w:tcPr>
          <w:p w14:paraId="520B2016"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0%</w:t>
            </w:r>
          </w:p>
        </w:tc>
      </w:tr>
      <w:tr w:rsidR="002C32AF" w:rsidRPr="00B741BD" w14:paraId="41FD98D3"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5693D1AC"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 xml:space="preserve">Уровень потерь электрической энергии при ее передаче по электрическим сетям </w:t>
            </w:r>
          </w:p>
        </w:tc>
        <w:tc>
          <w:tcPr>
            <w:tcW w:w="1417" w:type="dxa"/>
            <w:tcBorders>
              <w:top w:val="nil"/>
              <w:left w:val="nil"/>
              <w:bottom w:val="single" w:sz="4" w:space="0" w:color="auto"/>
              <w:right w:val="single" w:sz="4" w:space="0" w:color="auto"/>
            </w:tcBorders>
            <w:shd w:val="clear" w:color="000000" w:fill="FFFFFF"/>
            <w:vAlign w:val="center"/>
            <w:hideMark/>
          </w:tcPr>
          <w:p w14:paraId="7FDF8D2C"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w:t>
            </w:r>
          </w:p>
        </w:tc>
        <w:tc>
          <w:tcPr>
            <w:tcW w:w="1418" w:type="dxa"/>
            <w:tcBorders>
              <w:top w:val="nil"/>
              <w:left w:val="nil"/>
              <w:bottom w:val="single" w:sz="4" w:space="0" w:color="auto"/>
              <w:right w:val="single" w:sz="4" w:space="0" w:color="auto"/>
            </w:tcBorders>
            <w:shd w:val="clear" w:color="000000" w:fill="FFFFFF"/>
            <w:noWrap/>
            <w:vAlign w:val="center"/>
            <w:hideMark/>
          </w:tcPr>
          <w:p w14:paraId="3E37BB15"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17,27%</w:t>
            </w:r>
          </w:p>
        </w:tc>
        <w:tc>
          <w:tcPr>
            <w:tcW w:w="1417" w:type="dxa"/>
            <w:tcBorders>
              <w:top w:val="nil"/>
              <w:left w:val="nil"/>
              <w:bottom w:val="single" w:sz="4" w:space="0" w:color="auto"/>
              <w:right w:val="single" w:sz="4" w:space="0" w:color="auto"/>
            </w:tcBorders>
            <w:shd w:val="clear" w:color="000000" w:fill="FFFFFF"/>
            <w:noWrap/>
            <w:vAlign w:val="center"/>
            <w:hideMark/>
          </w:tcPr>
          <w:p w14:paraId="7B10F642"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17,27%</w:t>
            </w:r>
          </w:p>
        </w:tc>
        <w:tc>
          <w:tcPr>
            <w:tcW w:w="1560" w:type="dxa"/>
            <w:tcBorders>
              <w:top w:val="nil"/>
              <w:left w:val="nil"/>
              <w:bottom w:val="single" w:sz="4" w:space="0" w:color="auto"/>
              <w:right w:val="single" w:sz="4" w:space="0" w:color="auto"/>
            </w:tcBorders>
            <w:shd w:val="clear" w:color="000000" w:fill="FFFFFF"/>
            <w:noWrap/>
            <w:vAlign w:val="center"/>
            <w:hideMark/>
          </w:tcPr>
          <w:p w14:paraId="54C435D1"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17,27%</w:t>
            </w:r>
          </w:p>
        </w:tc>
        <w:tc>
          <w:tcPr>
            <w:tcW w:w="1275" w:type="dxa"/>
            <w:tcBorders>
              <w:top w:val="nil"/>
              <w:left w:val="nil"/>
              <w:bottom w:val="single" w:sz="4" w:space="0" w:color="auto"/>
              <w:right w:val="single" w:sz="4" w:space="0" w:color="auto"/>
            </w:tcBorders>
            <w:shd w:val="clear" w:color="000000" w:fill="FFFFFF"/>
            <w:noWrap/>
            <w:vAlign w:val="center"/>
            <w:hideMark/>
          </w:tcPr>
          <w:p w14:paraId="065165E0"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0,00</w:t>
            </w:r>
          </w:p>
        </w:tc>
        <w:tc>
          <w:tcPr>
            <w:tcW w:w="993" w:type="dxa"/>
            <w:tcBorders>
              <w:top w:val="nil"/>
              <w:left w:val="nil"/>
              <w:bottom w:val="single" w:sz="4" w:space="0" w:color="auto"/>
              <w:right w:val="single" w:sz="4" w:space="0" w:color="auto"/>
            </w:tcBorders>
            <w:shd w:val="clear" w:color="000000" w:fill="FFFFFF"/>
            <w:noWrap/>
            <w:vAlign w:val="center"/>
            <w:hideMark/>
          </w:tcPr>
          <w:p w14:paraId="7BBDF8C5"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0%</w:t>
            </w:r>
          </w:p>
        </w:tc>
      </w:tr>
      <w:tr w:rsidR="002C32AF" w:rsidRPr="00B741BD" w14:paraId="11890D7B"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38DCA8D9" w14:textId="77777777" w:rsidR="002C32AF" w:rsidRPr="00B741BD" w:rsidRDefault="002C32AF" w:rsidP="002C32AF">
            <w:pPr>
              <w:rPr>
                <w:rFonts w:ascii="Myriad Pro" w:hAnsi="Myriad Pro" w:cs="Calibri"/>
                <w:color w:val="000000"/>
                <w:sz w:val="20"/>
                <w:szCs w:val="20"/>
              </w:rPr>
            </w:pPr>
            <w:r w:rsidRPr="00B741BD">
              <w:rPr>
                <w:rFonts w:ascii="Myriad Pro" w:hAnsi="Myriad Pro" w:cs="Calibri"/>
                <w:color w:val="000000"/>
                <w:sz w:val="20"/>
                <w:szCs w:val="20"/>
              </w:rPr>
              <w:t>Тариф покупки потерь</w:t>
            </w:r>
          </w:p>
        </w:tc>
        <w:tc>
          <w:tcPr>
            <w:tcW w:w="1417" w:type="dxa"/>
            <w:tcBorders>
              <w:top w:val="nil"/>
              <w:left w:val="nil"/>
              <w:bottom w:val="single" w:sz="4" w:space="0" w:color="auto"/>
              <w:right w:val="single" w:sz="4" w:space="0" w:color="auto"/>
            </w:tcBorders>
            <w:shd w:val="clear" w:color="000000" w:fill="FFFFFF"/>
            <w:noWrap/>
            <w:vAlign w:val="center"/>
            <w:hideMark/>
          </w:tcPr>
          <w:p w14:paraId="044670A4" w14:textId="77777777" w:rsidR="002C32AF" w:rsidRPr="00B741BD" w:rsidRDefault="002C32AF" w:rsidP="002C32AF">
            <w:pPr>
              <w:jc w:val="center"/>
              <w:rPr>
                <w:rFonts w:ascii="Myriad Pro" w:hAnsi="Myriad Pro" w:cs="Calibri"/>
                <w:color w:val="000000"/>
                <w:sz w:val="20"/>
                <w:szCs w:val="20"/>
              </w:rPr>
            </w:pPr>
            <w:proofErr w:type="spellStart"/>
            <w:r w:rsidRPr="00B741BD">
              <w:rPr>
                <w:rFonts w:ascii="Myriad Pro" w:hAnsi="Myriad Pro" w:cs="Calibri"/>
                <w:color w:val="000000"/>
                <w:sz w:val="20"/>
                <w:szCs w:val="20"/>
              </w:rPr>
              <w:t>руб</w:t>
            </w:r>
            <w:proofErr w:type="spellEnd"/>
            <w:r w:rsidRPr="00B741BD">
              <w:rPr>
                <w:rFonts w:ascii="Myriad Pro" w:hAnsi="Myriad Pro" w:cs="Calibri"/>
                <w:color w:val="000000"/>
                <w:sz w:val="20"/>
                <w:szCs w:val="20"/>
              </w:rPr>
              <w:t>/МВт*ч</w:t>
            </w:r>
          </w:p>
        </w:tc>
        <w:tc>
          <w:tcPr>
            <w:tcW w:w="1418" w:type="dxa"/>
            <w:tcBorders>
              <w:top w:val="nil"/>
              <w:left w:val="nil"/>
              <w:bottom w:val="single" w:sz="4" w:space="0" w:color="auto"/>
              <w:right w:val="single" w:sz="4" w:space="0" w:color="auto"/>
            </w:tcBorders>
            <w:shd w:val="clear" w:color="000000" w:fill="FFFFFF"/>
            <w:noWrap/>
            <w:vAlign w:val="center"/>
            <w:hideMark/>
          </w:tcPr>
          <w:p w14:paraId="1D5BF4F5"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2 203,77</w:t>
            </w:r>
          </w:p>
        </w:tc>
        <w:tc>
          <w:tcPr>
            <w:tcW w:w="1417" w:type="dxa"/>
            <w:tcBorders>
              <w:top w:val="nil"/>
              <w:left w:val="nil"/>
              <w:bottom w:val="single" w:sz="4" w:space="0" w:color="auto"/>
              <w:right w:val="single" w:sz="4" w:space="0" w:color="auto"/>
            </w:tcBorders>
            <w:shd w:val="clear" w:color="000000" w:fill="FFFFFF"/>
            <w:noWrap/>
            <w:vAlign w:val="center"/>
            <w:hideMark/>
          </w:tcPr>
          <w:p w14:paraId="6BD12960"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2 011,14</w:t>
            </w:r>
          </w:p>
        </w:tc>
        <w:tc>
          <w:tcPr>
            <w:tcW w:w="1560" w:type="dxa"/>
            <w:tcBorders>
              <w:top w:val="nil"/>
              <w:left w:val="nil"/>
              <w:bottom w:val="single" w:sz="4" w:space="0" w:color="auto"/>
              <w:right w:val="single" w:sz="4" w:space="0" w:color="auto"/>
            </w:tcBorders>
            <w:shd w:val="clear" w:color="000000" w:fill="FFFFFF"/>
            <w:noWrap/>
            <w:vAlign w:val="center"/>
            <w:hideMark/>
          </w:tcPr>
          <w:p w14:paraId="522D47ED"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1851,21</w:t>
            </w:r>
          </w:p>
        </w:tc>
        <w:tc>
          <w:tcPr>
            <w:tcW w:w="1275" w:type="dxa"/>
            <w:tcBorders>
              <w:top w:val="nil"/>
              <w:left w:val="nil"/>
              <w:bottom w:val="single" w:sz="4" w:space="0" w:color="auto"/>
              <w:right w:val="single" w:sz="4" w:space="0" w:color="auto"/>
            </w:tcBorders>
            <w:shd w:val="clear" w:color="000000" w:fill="FFFFFF"/>
            <w:noWrap/>
            <w:vAlign w:val="center"/>
            <w:hideMark/>
          </w:tcPr>
          <w:p w14:paraId="2E2D3946" w14:textId="77777777" w:rsidR="002C32AF" w:rsidRPr="00B741BD" w:rsidRDefault="002C32AF" w:rsidP="002C32AF">
            <w:pPr>
              <w:jc w:val="right"/>
              <w:rPr>
                <w:rFonts w:ascii="Myriad Pro" w:hAnsi="Myriad Pro" w:cs="Calibri"/>
                <w:color w:val="000000"/>
                <w:sz w:val="20"/>
                <w:szCs w:val="20"/>
              </w:rPr>
            </w:pPr>
            <w:r w:rsidRPr="00B741BD">
              <w:rPr>
                <w:rFonts w:ascii="Myriad Pro" w:hAnsi="Myriad Pro" w:cs="Calibri"/>
                <w:color w:val="000000"/>
                <w:sz w:val="20"/>
                <w:szCs w:val="20"/>
              </w:rPr>
              <w:t>-159,93</w:t>
            </w:r>
          </w:p>
        </w:tc>
        <w:tc>
          <w:tcPr>
            <w:tcW w:w="993" w:type="dxa"/>
            <w:tcBorders>
              <w:top w:val="nil"/>
              <w:left w:val="nil"/>
              <w:bottom w:val="single" w:sz="4" w:space="0" w:color="auto"/>
              <w:right w:val="single" w:sz="4" w:space="0" w:color="auto"/>
            </w:tcBorders>
            <w:shd w:val="clear" w:color="000000" w:fill="FFFFFF"/>
            <w:noWrap/>
            <w:vAlign w:val="center"/>
            <w:hideMark/>
          </w:tcPr>
          <w:p w14:paraId="17FAF4AB" w14:textId="77777777" w:rsidR="002C32AF" w:rsidRPr="00B741BD" w:rsidRDefault="002C32AF" w:rsidP="002C32AF">
            <w:pPr>
              <w:jc w:val="center"/>
              <w:rPr>
                <w:rFonts w:ascii="Myriad Pro" w:hAnsi="Myriad Pro" w:cs="Calibri"/>
                <w:color w:val="000000"/>
                <w:sz w:val="20"/>
                <w:szCs w:val="20"/>
              </w:rPr>
            </w:pPr>
            <w:r w:rsidRPr="00B741BD">
              <w:rPr>
                <w:rFonts w:ascii="Myriad Pro" w:hAnsi="Myriad Pro" w:cs="Calibri"/>
                <w:color w:val="000000"/>
                <w:sz w:val="20"/>
                <w:szCs w:val="20"/>
              </w:rPr>
              <w:t>-8%</w:t>
            </w:r>
          </w:p>
        </w:tc>
      </w:tr>
      <w:tr w:rsidR="002C32AF" w:rsidRPr="00B741BD" w14:paraId="6B3EB09C"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51D6D47D" w14:textId="77777777" w:rsidR="002C32AF" w:rsidRPr="00B741BD" w:rsidRDefault="002C32AF" w:rsidP="002C32AF">
            <w:pPr>
              <w:rPr>
                <w:rFonts w:ascii="Myriad Pro" w:hAnsi="Myriad Pro" w:cs="Calibri"/>
                <w:b/>
                <w:bCs/>
                <w:color w:val="000000"/>
                <w:sz w:val="20"/>
                <w:szCs w:val="20"/>
              </w:rPr>
            </w:pPr>
            <w:r w:rsidRPr="00B741BD">
              <w:rPr>
                <w:rFonts w:ascii="Myriad Pro" w:hAnsi="Myriad Pro" w:cs="Calibri"/>
                <w:b/>
                <w:bCs/>
                <w:color w:val="000000"/>
                <w:sz w:val="20"/>
                <w:szCs w:val="20"/>
              </w:rPr>
              <w:t>Затраты на покупную электроэнергию, приобретаемую в целях компенсации потерь</w:t>
            </w:r>
          </w:p>
        </w:tc>
        <w:tc>
          <w:tcPr>
            <w:tcW w:w="1417" w:type="dxa"/>
            <w:tcBorders>
              <w:top w:val="nil"/>
              <w:left w:val="nil"/>
              <w:bottom w:val="single" w:sz="4" w:space="0" w:color="auto"/>
              <w:right w:val="single" w:sz="4" w:space="0" w:color="auto"/>
            </w:tcBorders>
            <w:shd w:val="clear" w:color="000000" w:fill="FFFFFF"/>
            <w:vAlign w:val="center"/>
            <w:hideMark/>
          </w:tcPr>
          <w:p w14:paraId="39A2B114" w14:textId="77777777" w:rsidR="002C32AF" w:rsidRPr="00B741BD" w:rsidRDefault="002C32AF" w:rsidP="002C32AF">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317014CC"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1 606 090,00</w:t>
            </w:r>
          </w:p>
        </w:tc>
        <w:tc>
          <w:tcPr>
            <w:tcW w:w="1417" w:type="dxa"/>
            <w:tcBorders>
              <w:top w:val="nil"/>
              <w:left w:val="nil"/>
              <w:bottom w:val="single" w:sz="4" w:space="0" w:color="auto"/>
              <w:right w:val="single" w:sz="4" w:space="0" w:color="auto"/>
            </w:tcBorders>
            <w:shd w:val="clear" w:color="000000" w:fill="FFFFFF"/>
            <w:noWrap/>
            <w:vAlign w:val="center"/>
            <w:hideMark/>
          </w:tcPr>
          <w:p w14:paraId="33DAA95B"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1 463 728,00</w:t>
            </w:r>
          </w:p>
        </w:tc>
        <w:tc>
          <w:tcPr>
            <w:tcW w:w="1560" w:type="dxa"/>
            <w:tcBorders>
              <w:top w:val="nil"/>
              <w:left w:val="nil"/>
              <w:bottom w:val="single" w:sz="4" w:space="0" w:color="auto"/>
              <w:right w:val="single" w:sz="4" w:space="0" w:color="auto"/>
            </w:tcBorders>
            <w:shd w:val="clear" w:color="000000" w:fill="FFFFFF"/>
            <w:noWrap/>
            <w:vAlign w:val="center"/>
            <w:hideMark/>
          </w:tcPr>
          <w:p w14:paraId="669FDA54"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1 366 020,62</w:t>
            </w:r>
          </w:p>
        </w:tc>
        <w:tc>
          <w:tcPr>
            <w:tcW w:w="1275" w:type="dxa"/>
            <w:tcBorders>
              <w:top w:val="nil"/>
              <w:left w:val="nil"/>
              <w:bottom w:val="single" w:sz="4" w:space="0" w:color="auto"/>
              <w:right w:val="single" w:sz="4" w:space="0" w:color="auto"/>
            </w:tcBorders>
            <w:shd w:val="clear" w:color="000000" w:fill="FFFFFF"/>
            <w:noWrap/>
            <w:vAlign w:val="center"/>
            <w:hideMark/>
          </w:tcPr>
          <w:p w14:paraId="1D87B34A"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-97 707,38</w:t>
            </w:r>
          </w:p>
        </w:tc>
        <w:tc>
          <w:tcPr>
            <w:tcW w:w="993" w:type="dxa"/>
            <w:tcBorders>
              <w:top w:val="nil"/>
              <w:left w:val="nil"/>
              <w:bottom w:val="single" w:sz="4" w:space="0" w:color="auto"/>
              <w:right w:val="single" w:sz="4" w:space="0" w:color="auto"/>
            </w:tcBorders>
            <w:shd w:val="clear" w:color="000000" w:fill="FFFFFF"/>
            <w:noWrap/>
            <w:vAlign w:val="center"/>
            <w:hideMark/>
          </w:tcPr>
          <w:p w14:paraId="79F5F180" w14:textId="77777777" w:rsidR="002C32AF" w:rsidRPr="00B741BD" w:rsidRDefault="002C32AF" w:rsidP="002C32AF">
            <w:pPr>
              <w:jc w:val="center"/>
              <w:rPr>
                <w:rFonts w:ascii="Myriad Pro" w:hAnsi="Myriad Pro" w:cs="Calibri"/>
                <w:b/>
                <w:bCs/>
                <w:color w:val="000000"/>
                <w:sz w:val="20"/>
                <w:szCs w:val="20"/>
              </w:rPr>
            </w:pPr>
            <w:r w:rsidRPr="00B741BD">
              <w:rPr>
                <w:rFonts w:ascii="Myriad Pro" w:hAnsi="Myriad Pro" w:cs="Calibri"/>
                <w:b/>
                <w:bCs/>
                <w:color w:val="000000"/>
                <w:sz w:val="20"/>
                <w:szCs w:val="20"/>
              </w:rPr>
              <w:t>-7%</w:t>
            </w:r>
          </w:p>
        </w:tc>
      </w:tr>
      <w:tr w:rsidR="002C32AF" w:rsidRPr="00B741BD" w14:paraId="0CE243A1" w14:textId="77777777" w:rsidTr="00F370C7">
        <w:trPr>
          <w:trHeight w:val="20"/>
        </w:trPr>
        <w:tc>
          <w:tcPr>
            <w:tcW w:w="6511" w:type="dxa"/>
            <w:tcBorders>
              <w:top w:val="nil"/>
              <w:left w:val="single" w:sz="4" w:space="0" w:color="auto"/>
              <w:bottom w:val="single" w:sz="4" w:space="0" w:color="auto"/>
              <w:right w:val="single" w:sz="4" w:space="0" w:color="auto"/>
            </w:tcBorders>
            <w:shd w:val="clear" w:color="000000" w:fill="FFFFFF"/>
            <w:vAlign w:val="center"/>
            <w:hideMark/>
          </w:tcPr>
          <w:p w14:paraId="5F0A4D47" w14:textId="77777777" w:rsidR="002C32AF" w:rsidRPr="00B741BD" w:rsidRDefault="002C32AF" w:rsidP="002C32AF">
            <w:pPr>
              <w:rPr>
                <w:rFonts w:ascii="Myriad Pro" w:hAnsi="Myriad Pro" w:cs="Calibri"/>
                <w:b/>
                <w:bCs/>
                <w:color w:val="000000"/>
                <w:sz w:val="20"/>
                <w:szCs w:val="20"/>
              </w:rPr>
            </w:pPr>
            <w:r w:rsidRPr="00B741BD">
              <w:rPr>
                <w:rFonts w:ascii="Myriad Pro" w:hAnsi="Myriad Pro" w:cs="Calibri"/>
                <w:b/>
                <w:bCs/>
                <w:color w:val="000000"/>
                <w:sz w:val="20"/>
                <w:szCs w:val="20"/>
              </w:rPr>
              <w:t>НВВ собственная (без ТСО)</w:t>
            </w:r>
          </w:p>
        </w:tc>
        <w:tc>
          <w:tcPr>
            <w:tcW w:w="1417" w:type="dxa"/>
            <w:tcBorders>
              <w:top w:val="nil"/>
              <w:left w:val="nil"/>
              <w:bottom w:val="single" w:sz="4" w:space="0" w:color="auto"/>
              <w:right w:val="single" w:sz="4" w:space="0" w:color="auto"/>
            </w:tcBorders>
            <w:shd w:val="clear" w:color="000000" w:fill="FFFFFF"/>
            <w:vAlign w:val="center"/>
            <w:hideMark/>
          </w:tcPr>
          <w:p w14:paraId="29437955" w14:textId="77777777" w:rsidR="002C32AF" w:rsidRPr="00B741BD" w:rsidRDefault="002C32AF" w:rsidP="002C32AF">
            <w:pPr>
              <w:jc w:val="center"/>
              <w:rPr>
                <w:rFonts w:ascii="Myriad Pro" w:hAnsi="Myriad Pro" w:cs="Calibri"/>
                <w:b/>
                <w:bCs/>
                <w:color w:val="000000"/>
                <w:sz w:val="20"/>
                <w:szCs w:val="20"/>
              </w:rPr>
            </w:pPr>
            <w:r w:rsidRPr="00B741BD">
              <w:rPr>
                <w:rFonts w:ascii="Myriad Pro" w:hAnsi="Myriad Pro" w:cs="Calibri"/>
                <w:b/>
                <w:bCs/>
                <w:color w:val="000000"/>
                <w:sz w:val="20"/>
                <w:szCs w:val="20"/>
              </w:rPr>
              <w:t>тыс. руб.</w:t>
            </w:r>
          </w:p>
        </w:tc>
        <w:tc>
          <w:tcPr>
            <w:tcW w:w="1418" w:type="dxa"/>
            <w:tcBorders>
              <w:top w:val="nil"/>
              <w:left w:val="nil"/>
              <w:bottom w:val="single" w:sz="4" w:space="0" w:color="auto"/>
              <w:right w:val="single" w:sz="4" w:space="0" w:color="auto"/>
            </w:tcBorders>
            <w:shd w:val="clear" w:color="000000" w:fill="FFFFFF"/>
            <w:noWrap/>
            <w:vAlign w:val="center"/>
            <w:hideMark/>
          </w:tcPr>
          <w:p w14:paraId="1C9271DF"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8 948 858,69</w:t>
            </w:r>
          </w:p>
        </w:tc>
        <w:tc>
          <w:tcPr>
            <w:tcW w:w="1417" w:type="dxa"/>
            <w:tcBorders>
              <w:top w:val="nil"/>
              <w:left w:val="nil"/>
              <w:bottom w:val="single" w:sz="4" w:space="0" w:color="auto"/>
              <w:right w:val="single" w:sz="4" w:space="0" w:color="auto"/>
            </w:tcBorders>
            <w:shd w:val="clear" w:color="000000" w:fill="FFFFFF"/>
            <w:noWrap/>
            <w:vAlign w:val="center"/>
            <w:hideMark/>
          </w:tcPr>
          <w:p w14:paraId="39273022"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4 180 391,26</w:t>
            </w:r>
          </w:p>
        </w:tc>
        <w:tc>
          <w:tcPr>
            <w:tcW w:w="1560" w:type="dxa"/>
            <w:tcBorders>
              <w:top w:val="nil"/>
              <w:left w:val="nil"/>
              <w:bottom w:val="single" w:sz="4" w:space="0" w:color="auto"/>
              <w:right w:val="single" w:sz="4" w:space="0" w:color="auto"/>
            </w:tcBorders>
            <w:shd w:val="clear" w:color="000000" w:fill="FFFFFF"/>
            <w:noWrap/>
            <w:vAlign w:val="center"/>
            <w:hideMark/>
          </w:tcPr>
          <w:p w14:paraId="2F6E6411" w14:textId="77777777" w:rsidR="002C32AF" w:rsidRPr="00B741BD" w:rsidRDefault="002C32AF" w:rsidP="002C32AF">
            <w:pPr>
              <w:jc w:val="right"/>
              <w:rPr>
                <w:rFonts w:ascii="Myriad Pro" w:hAnsi="Myriad Pro" w:cs="Calibri"/>
                <w:b/>
                <w:bCs/>
                <w:color w:val="000000"/>
                <w:sz w:val="20"/>
                <w:szCs w:val="20"/>
              </w:rPr>
            </w:pPr>
            <w:r w:rsidRPr="00B741BD">
              <w:rPr>
                <w:rFonts w:ascii="Myriad Pro" w:hAnsi="Myriad Pro" w:cs="Calibri"/>
                <w:b/>
                <w:bCs/>
                <w:color w:val="000000"/>
                <w:sz w:val="20"/>
                <w:szCs w:val="20"/>
              </w:rPr>
              <w:t>3 898 492,36</w:t>
            </w:r>
          </w:p>
        </w:tc>
        <w:tc>
          <w:tcPr>
            <w:tcW w:w="1275" w:type="dxa"/>
            <w:tcBorders>
              <w:top w:val="nil"/>
              <w:left w:val="nil"/>
              <w:bottom w:val="single" w:sz="4" w:space="0" w:color="auto"/>
              <w:right w:val="single" w:sz="4" w:space="0" w:color="auto"/>
            </w:tcBorders>
            <w:shd w:val="clear" w:color="000000" w:fill="FFFFFF"/>
            <w:noWrap/>
            <w:vAlign w:val="center"/>
            <w:hideMark/>
          </w:tcPr>
          <w:p w14:paraId="3901A03D" w14:textId="77777777" w:rsidR="002C32AF" w:rsidRPr="00B741BD" w:rsidRDefault="002C32AF" w:rsidP="00F370C7">
            <w:pPr>
              <w:ind w:left="-243" w:right="-107"/>
              <w:jc w:val="right"/>
              <w:rPr>
                <w:rFonts w:ascii="Myriad Pro" w:hAnsi="Myriad Pro" w:cs="Calibri"/>
                <w:b/>
                <w:bCs/>
                <w:color w:val="000000"/>
                <w:sz w:val="20"/>
                <w:szCs w:val="20"/>
              </w:rPr>
            </w:pPr>
            <w:r w:rsidRPr="00B741BD">
              <w:rPr>
                <w:rFonts w:ascii="Myriad Pro" w:hAnsi="Myriad Pro" w:cs="Calibri"/>
                <w:b/>
                <w:bCs/>
                <w:color w:val="000000"/>
                <w:sz w:val="20"/>
                <w:szCs w:val="20"/>
              </w:rPr>
              <w:t>-281 898,90</w:t>
            </w:r>
          </w:p>
        </w:tc>
        <w:tc>
          <w:tcPr>
            <w:tcW w:w="993" w:type="dxa"/>
            <w:tcBorders>
              <w:top w:val="nil"/>
              <w:left w:val="nil"/>
              <w:bottom w:val="single" w:sz="4" w:space="0" w:color="auto"/>
              <w:right w:val="single" w:sz="4" w:space="0" w:color="auto"/>
            </w:tcBorders>
            <w:shd w:val="clear" w:color="000000" w:fill="FFFFFF"/>
            <w:noWrap/>
            <w:vAlign w:val="center"/>
            <w:hideMark/>
          </w:tcPr>
          <w:p w14:paraId="0E6D299E" w14:textId="77777777" w:rsidR="002C32AF" w:rsidRPr="00B741BD" w:rsidRDefault="002C32AF" w:rsidP="002C32AF">
            <w:pPr>
              <w:jc w:val="center"/>
              <w:rPr>
                <w:rFonts w:ascii="Myriad Pro" w:hAnsi="Myriad Pro" w:cs="Calibri"/>
                <w:b/>
                <w:bCs/>
                <w:color w:val="000000"/>
                <w:sz w:val="20"/>
                <w:szCs w:val="20"/>
              </w:rPr>
            </w:pPr>
            <w:r w:rsidRPr="00B741BD">
              <w:rPr>
                <w:rFonts w:ascii="Myriad Pro" w:hAnsi="Myriad Pro" w:cs="Calibri"/>
                <w:b/>
                <w:bCs/>
                <w:color w:val="000000"/>
                <w:sz w:val="20"/>
                <w:szCs w:val="20"/>
              </w:rPr>
              <w:t>-7%</w:t>
            </w:r>
          </w:p>
        </w:tc>
      </w:tr>
    </w:tbl>
    <w:p w14:paraId="16F36108" w14:textId="71C6D632" w:rsidR="00276109" w:rsidRPr="00F370C7" w:rsidRDefault="00A41629" w:rsidP="00F370C7">
      <w:pPr>
        <w:spacing w:before="120" w:after="120" w:line="276" w:lineRule="auto"/>
        <w:ind w:firstLine="567"/>
        <w:contextualSpacing/>
        <w:jc w:val="both"/>
        <w:rPr>
          <w:rFonts w:ascii="Myriad Pro" w:eastAsia="Calibri" w:hAnsi="Myriad Pro"/>
          <w:sz w:val="18"/>
          <w:szCs w:val="18"/>
          <w:lang w:eastAsia="en-US"/>
        </w:rPr>
      </w:pPr>
      <w:r w:rsidRPr="00B741BD">
        <w:rPr>
          <w:rFonts w:ascii="Myriad Pro" w:eastAsia="Calibri" w:hAnsi="Myriad Pro"/>
          <w:sz w:val="18"/>
          <w:szCs w:val="18"/>
          <w:lang w:eastAsia="en-US"/>
        </w:rPr>
        <w:t>* - В части расходов на аренду имущества присутствует риск изъятия на величину прибыли из договоров аренды электросетевого имущества. Точная позиция Исполнителя не представлена в связи с недостаточным количеством обосновывающих материалов.</w:t>
      </w:r>
    </w:p>
    <w:p w14:paraId="11DE32E5" w14:textId="77777777" w:rsidR="00A41629" w:rsidRPr="00B741BD" w:rsidRDefault="00A41629" w:rsidP="00A41629">
      <w:pPr>
        <w:rPr>
          <w:rFonts w:ascii="Myriad Pro" w:eastAsia="Calibri" w:hAnsi="Myriad Pro"/>
          <w:sz w:val="26"/>
          <w:szCs w:val="26"/>
          <w:lang w:eastAsia="en-US"/>
        </w:rPr>
        <w:sectPr w:rsidR="00A41629" w:rsidRPr="00B741BD" w:rsidSect="001C7C96">
          <w:pgSz w:w="16838" w:h="11906" w:orient="landscape"/>
          <w:pgMar w:top="1701" w:right="1134" w:bottom="851" w:left="1134" w:header="709" w:footer="709" w:gutter="0"/>
          <w:cols w:space="708"/>
          <w:docGrid w:linePitch="360"/>
        </w:sectPr>
      </w:pPr>
    </w:p>
    <w:p w14:paraId="14533D82"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lastRenderedPageBreak/>
        <w:t>В соответствии с данными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за 2017 год фактическая котловая выручка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xml:space="preserve">» превысила плановую на 131 999 тыс. руб. (4%). Рост фактической котловой выручки прежде всего связан с перераспределением объемов потребления электрической энергии между полугодиями и между группами потребителей, рассчитывающимися по </w:t>
      </w:r>
      <w:proofErr w:type="spellStart"/>
      <w:r w:rsidRPr="00B741BD">
        <w:rPr>
          <w:rFonts w:ascii="Myriad Pro" w:eastAsia="Calibri" w:hAnsi="Myriad Pro"/>
          <w:sz w:val="26"/>
          <w:szCs w:val="26"/>
          <w:lang w:eastAsia="en-US"/>
        </w:rPr>
        <w:t>одноставочному</w:t>
      </w:r>
      <w:proofErr w:type="spellEnd"/>
      <w:r w:rsidRPr="00B741BD">
        <w:rPr>
          <w:rFonts w:ascii="Myriad Pro" w:eastAsia="Calibri" w:hAnsi="Myriad Pro"/>
          <w:sz w:val="26"/>
          <w:szCs w:val="26"/>
          <w:lang w:eastAsia="en-US"/>
        </w:rPr>
        <w:t xml:space="preserve"> и </w:t>
      </w:r>
      <w:proofErr w:type="spellStart"/>
      <w:r w:rsidRPr="00B741BD">
        <w:rPr>
          <w:rFonts w:ascii="Myriad Pro" w:eastAsia="Calibri" w:hAnsi="Myriad Pro"/>
          <w:sz w:val="26"/>
          <w:szCs w:val="26"/>
          <w:lang w:eastAsia="en-US"/>
        </w:rPr>
        <w:t>двухставочному</w:t>
      </w:r>
      <w:proofErr w:type="spellEnd"/>
      <w:r w:rsidRPr="00B741BD">
        <w:rPr>
          <w:rFonts w:ascii="Myriad Pro" w:eastAsia="Calibri" w:hAnsi="Myriad Pro"/>
          <w:sz w:val="26"/>
          <w:szCs w:val="26"/>
          <w:lang w:eastAsia="en-US"/>
        </w:rPr>
        <w:t xml:space="preserve"> тарифам.</w:t>
      </w:r>
    </w:p>
    <w:p w14:paraId="586B4E2F" w14:textId="77777777" w:rsidR="00072EB1" w:rsidRPr="00B741BD" w:rsidRDefault="00072EB1" w:rsidP="00072EB1">
      <w:pPr>
        <w:spacing w:before="120" w:after="12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Собственные фактические расходы от оказанных услуг по передаче электрической энергии в 2017 году составили 4 681 млн. руб., что на 769 млн. руб. (или 20%) выше плановой величины.  Фактические затраты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на покупку потерь ниже плановых на 14 027 тыс. руб. (1%). Снижение затрат связано как со снижением объема покупки потерь относительно плана на 12%, при этом наблюдался рост тарифа покупки потерь относительно принятого Службой по государственному регулированию цен и тарифов Калининградской области на 2017 г. на 13%.</w:t>
      </w:r>
    </w:p>
    <w:tbl>
      <w:tblPr>
        <w:tblW w:w="5000" w:type="pct"/>
        <w:tblLook w:val="04A0" w:firstRow="1" w:lastRow="0" w:firstColumn="1" w:lastColumn="0" w:noHBand="0" w:noVBand="1"/>
      </w:tblPr>
      <w:tblGrid>
        <w:gridCol w:w="3071"/>
        <w:gridCol w:w="1403"/>
        <w:gridCol w:w="1474"/>
        <w:gridCol w:w="1139"/>
        <w:gridCol w:w="1539"/>
        <w:gridCol w:w="719"/>
      </w:tblGrid>
      <w:tr w:rsidR="00072EB1" w:rsidRPr="00B741BD" w14:paraId="76C99C35" w14:textId="77777777" w:rsidTr="00F370C7">
        <w:trPr>
          <w:trHeight w:val="20"/>
        </w:trPr>
        <w:tc>
          <w:tcPr>
            <w:tcW w:w="16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A3567D" w14:textId="77777777" w:rsidR="00072EB1" w:rsidRPr="00B741BD" w:rsidRDefault="00072EB1" w:rsidP="00F370C7">
            <w:pPr>
              <w:spacing w:line="216" w:lineRule="auto"/>
              <w:jc w:val="center"/>
              <w:rPr>
                <w:rFonts w:ascii="Myriad Pro" w:hAnsi="Myriad Pro" w:cs="Calibri"/>
                <w:b/>
                <w:bCs/>
                <w:color w:val="FFFFFF"/>
                <w:sz w:val="22"/>
                <w:szCs w:val="22"/>
              </w:rPr>
            </w:pPr>
            <w:r w:rsidRPr="00B741BD">
              <w:rPr>
                <w:rFonts w:ascii="Myriad Pro" w:hAnsi="Myriad Pro" w:cs="Calibri"/>
                <w:b/>
                <w:bCs/>
                <w:color w:val="FFFFFF"/>
                <w:sz w:val="22"/>
                <w:szCs w:val="22"/>
              </w:rPr>
              <w:t>Наименование</w:t>
            </w:r>
          </w:p>
        </w:tc>
        <w:tc>
          <w:tcPr>
            <w:tcW w:w="7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39C517" w14:textId="77777777" w:rsidR="00072EB1" w:rsidRPr="00B741BD" w:rsidRDefault="00072EB1" w:rsidP="00F370C7">
            <w:pPr>
              <w:spacing w:line="216" w:lineRule="auto"/>
              <w:jc w:val="center"/>
              <w:rPr>
                <w:rFonts w:ascii="Myriad Pro" w:hAnsi="Myriad Pro" w:cs="Calibri"/>
                <w:b/>
                <w:bCs/>
                <w:color w:val="FFFFFF"/>
                <w:sz w:val="22"/>
                <w:szCs w:val="22"/>
              </w:rPr>
            </w:pPr>
            <w:r w:rsidRPr="00B741BD">
              <w:rPr>
                <w:rFonts w:ascii="Myriad Pro" w:hAnsi="Myriad Pro" w:cs="Calibri"/>
                <w:b/>
                <w:bCs/>
                <w:color w:val="FFFFFF"/>
                <w:sz w:val="22"/>
                <w:szCs w:val="22"/>
              </w:rPr>
              <w:t>Единицы измерения</w:t>
            </w:r>
          </w:p>
        </w:tc>
        <w:tc>
          <w:tcPr>
            <w:tcW w:w="7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4AC85E" w14:textId="3456B15A" w:rsidR="00072EB1" w:rsidRPr="00B741BD" w:rsidRDefault="00072EB1" w:rsidP="00F370C7">
            <w:pPr>
              <w:spacing w:line="216" w:lineRule="auto"/>
              <w:jc w:val="center"/>
              <w:rPr>
                <w:rFonts w:ascii="Myriad Pro" w:hAnsi="Myriad Pro" w:cs="Calibri"/>
                <w:b/>
                <w:bCs/>
                <w:color w:val="FFFFFF"/>
                <w:sz w:val="22"/>
                <w:szCs w:val="22"/>
              </w:rPr>
            </w:pPr>
            <w:r w:rsidRPr="00B741BD">
              <w:rPr>
                <w:rFonts w:ascii="Myriad Pro" w:hAnsi="Myriad Pro" w:cs="Calibri"/>
                <w:b/>
                <w:bCs/>
                <w:color w:val="FFFFFF"/>
                <w:sz w:val="22"/>
                <w:szCs w:val="22"/>
              </w:rPr>
              <w:t>ТБР</w:t>
            </w:r>
            <w:r w:rsidR="00F370C7">
              <w:rPr>
                <w:rFonts w:ascii="Myriad Pro" w:hAnsi="Myriad Pro" w:cs="Calibri"/>
                <w:b/>
                <w:bCs/>
                <w:color w:val="FFFFFF"/>
                <w:sz w:val="22"/>
                <w:szCs w:val="22"/>
              </w:rPr>
              <w:br/>
            </w:r>
            <w:r w:rsidRPr="00B741BD">
              <w:rPr>
                <w:rFonts w:ascii="Myriad Pro" w:hAnsi="Myriad Pro" w:cs="Calibri"/>
                <w:b/>
                <w:bCs/>
                <w:color w:val="FFFFFF"/>
                <w:sz w:val="22"/>
                <w:szCs w:val="22"/>
              </w:rPr>
              <w:t>2017</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F57CC9" w14:textId="77777777" w:rsidR="00072EB1" w:rsidRPr="00B741BD" w:rsidRDefault="00072EB1" w:rsidP="00F370C7">
            <w:pPr>
              <w:spacing w:line="216" w:lineRule="auto"/>
              <w:jc w:val="center"/>
              <w:rPr>
                <w:rFonts w:ascii="Myriad Pro" w:hAnsi="Myriad Pro" w:cs="Calibri"/>
                <w:b/>
                <w:bCs/>
                <w:color w:val="FFFFFF"/>
                <w:sz w:val="22"/>
                <w:szCs w:val="22"/>
              </w:rPr>
            </w:pPr>
            <w:r w:rsidRPr="00B741BD">
              <w:rPr>
                <w:rFonts w:ascii="Myriad Pro" w:hAnsi="Myriad Pro" w:cs="Calibri"/>
                <w:b/>
                <w:bCs/>
                <w:color w:val="FFFFFF"/>
                <w:sz w:val="22"/>
                <w:szCs w:val="22"/>
              </w:rPr>
              <w:t>Факт 2017</w:t>
            </w:r>
          </w:p>
        </w:tc>
        <w:tc>
          <w:tcPr>
            <w:tcW w:w="12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C12587" w14:textId="77777777" w:rsidR="00072EB1" w:rsidRPr="00B741BD" w:rsidRDefault="00072EB1" w:rsidP="00F370C7">
            <w:pPr>
              <w:spacing w:line="216" w:lineRule="auto"/>
              <w:jc w:val="center"/>
              <w:rPr>
                <w:rFonts w:ascii="Myriad Pro" w:hAnsi="Myriad Pro" w:cs="Calibri"/>
                <w:b/>
                <w:bCs/>
                <w:color w:val="FFFFFF"/>
                <w:sz w:val="22"/>
                <w:szCs w:val="22"/>
              </w:rPr>
            </w:pPr>
            <w:r w:rsidRPr="00B741BD">
              <w:rPr>
                <w:rFonts w:ascii="Myriad Pro" w:hAnsi="Myriad Pro" w:cs="Calibri"/>
                <w:b/>
                <w:bCs/>
                <w:color w:val="FFFFFF"/>
                <w:sz w:val="22"/>
                <w:szCs w:val="22"/>
              </w:rPr>
              <w:t>Отклонение</w:t>
            </w:r>
          </w:p>
        </w:tc>
      </w:tr>
      <w:tr w:rsidR="00072EB1" w:rsidRPr="00B741BD" w14:paraId="0F833518" w14:textId="77777777" w:rsidTr="00F370C7">
        <w:trPr>
          <w:trHeight w:val="20"/>
        </w:trPr>
        <w:tc>
          <w:tcPr>
            <w:tcW w:w="16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7A9A50" w14:textId="77777777" w:rsidR="00072EB1" w:rsidRPr="00B741BD" w:rsidRDefault="00072EB1" w:rsidP="00F370C7">
            <w:pPr>
              <w:spacing w:line="216" w:lineRule="auto"/>
              <w:rPr>
                <w:rFonts w:ascii="Myriad Pro" w:hAnsi="Myriad Pro" w:cs="Calibri"/>
                <w:b/>
                <w:bCs/>
                <w:color w:val="FFFFFF"/>
                <w:sz w:val="22"/>
                <w:szCs w:val="22"/>
              </w:rPr>
            </w:pPr>
          </w:p>
        </w:tc>
        <w:tc>
          <w:tcPr>
            <w:tcW w:w="7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7EA8B0" w14:textId="77777777" w:rsidR="00072EB1" w:rsidRPr="00B741BD" w:rsidRDefault="00072EB1" w:rsidP="00F370C7">
            <w:pPr>
              <w:spacing w:line="216" w:lineRule="auto"/>
              <w:rPr>
                <w:rFonts w:ascii="Myriad Pro" w:hAnsi="Myriad Pro" w:cs="Calibri"/>
                <w:b/>
                <w:bCs/>
                <w:color w:val="FFFFFF"/>
                <w:sz w:val="22"/>
                <w:szCs w:val="22"/>
              </w:rPr>
            </w:pPr>
          </w:p>
        </w:tc>
        <w:tc>
          <w:tcPr>
            <w:tcW w:w="7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1A0F33" w14:textId="77777777" w:rsidR="00072EB1" w:rsidRPr="00B741BD" w:rsidRDefault="00072EB1" w:rsidP="00F370C7">
            <w:pPr>
              <w:spacing w:line="216" w:lineRule="auto"/>
              <w:rPr>
                <w:rFonts w:ascii="Myriad Pro" w:hAnsi="Myriad Pro" w:cs="Calibri"/>
                <w:b/>
                <w:bCs/>
                <w:color w:val="FFFFFF"/>
                <w:sz w:val="22"/>
                <w:szCs w:val="22"/>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C5F843" w14:textId="77777777" w:rsidR="00072EB1" w:rsidRPr="00B741BD" w:rsidRDefault="00072EB1" w:rsidP="00F370C7">
            <w:pPr>
              <w:spacing w:line="216" w:lineRule="auto"/>
              <w:rPr>
                <w:rFonts w:ascii="Myriad Pro" w:hAnsi="Myriad Pro" w:cs="Calibri"/>
                <w:b/>
                <w:bCs/>
                <w:color w:val="FFFFFF"/>
                <w:sz w:val="22"/>
                <w:szCs w:val="22"/>
              </w:rPr>
            </w:pP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1E8ED" w14:textId="77777777" w:rsidR="00072EB1" w:rsidRPr="00B741BD" w:rsidRDefault="00072EB1" w:rsidP="00F370C7">
            <w:pPr>
              <w:spacing w:line="216" w:lineRule="auto"/>
              <w:jc w:val="center"/>
              <w:rPr>
                <w:rFonts w:ascii="Myriad Pro" w:hAnsi="Myriad Pro" w:cs="Calibri"/>
                <w:b/>
                <w:bCs/>
                <w:color w:val="FFFFFF"/>
                <w:sz w:val="22"/>
                <w:szCs w:val="22"/>
              </w:rPr>
            </w:pPr>
            <w:r w:rsidRPr="00B741BD">
              <w:rPr>
                <w:rFonts w:ascii="Myriad Pro" w:hAnsi="Myriad Pro" w:cs="Calibri"/>
                <w:b/>
                <w:bCs/>
                <w:color w:val="FFFFFF"/>
                <w:sz w:val="22"/>
                <w:szCs w:val="22"/>
              </w:rPr>
              <w:t xml:space="preserve">тыс. руб. </w:t>
            </w:r>
          </w:p>
        </w:tc>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E1839F" w14:textId="77777777" w:rsidR="00072EB1" w:rsidRPr="00B741BD" w:rsidRDefault="00072EB1" w:rsidP="00F370C7">
            <w:pPr>
              <w:spacing w:line="216" w:lineRule="auto"/>
              <w:jc w:val="center"/>
              <w:rPr>
                <w:rFonts w:ascii="Myriad Pro" w:hAnsi="Myriad Pro" w:cs="Calibri"/>
                <w:b/>
                <w:bCs/>
                <w:color w:val="FFFFFF"/>
                <w:sz w:val="22"/>
                <w:szCs w:val="22"/>
              </w:rPr>
            </w:pPr>
            <w:r w:rsidRPr="00B741BD">
              <w:rPr>
                <w:rFonts w:ascii="Myriad Pro" w:hAnsi="Myriad Pro" w:cs="Calibri"/>
                <w:b/>
                <w:bCs/>
                <w:color w:val="FFFFFF"/>
                <w:sz w:val="22"/>
                <w:szCs w:val="22"/>
              </w:rPr>
              <w:t>%</w:t>
            </w:r>
          </w:p>
        </w:tc>
      </w:tr>
      <w:tr w:rsidR="00072EB1" w:rsidRPr="00B741BD" w14:paraId="6A7FD128" w14:textId="77777777" w:rsidTr="00F370C7">
        <w:trPr>
          <w:trHeight w:val="20"/>
        </w:trPr>
        <w:tc>
          <w:tcPr>
            <w:tcW w:w="16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989463" w14:textId="77777777" w:rsidR="00072EB1" w:rsidRPr="00B741BD" w:rsidRDefault="00072EB1" w:rsidP="00F370C7">
            <w:pPr>
              <w:spacing w:line="216" w:lineRule="auto"/>
              <w:jc w:val="both"/>
              <w:rPr>
                <w:rFonts w:ascii="Myriad Pro" w:hAnsi="Myriad Pro" w:cs="Calibri"/>
                <w:color w:val="000000"/>
                <w:sz w:val="22"/>
                <w:szCs w:val="22"/>
              </w:rPr>
            </w:pPr>
            <w:r w:rsidRPr="00B741BD">
              <w:rPr>
                <w:rFonts w:ascii="Myriad Pro" w:hAnsi="Myriad Pro" w:cs="Calibri"/>
                <w:color w:val="000000"/>
                <w:sz w:val="22"/>
                <w:szCs w:val="22"/>
              </w:rPr>
              <w:t>ИПЦ</w:t>
            </w:r>
          </w:p>
        </w:tc>
        <w:tc>
          <w:tcPr>
            <w:tcW w:w="75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817C6B" w14:textId="77777777" w:rsidR="00072EB1" w:rsidRPr="00B741BD" w:rsidRDefault="00072EB1" w:rsidP="00F370C7">
            <w:pPr>
              <w:spacing w:line="216" w:lineRule="auto"/>
              <w:jc w:val="both"/>
              <w:rPr>
                <w:rFonts w:ascii="Myriad Pro" w:hAnsi="Myriad Pro" w:cs="Calibri"/>
                <w:color w:val="000000"/>
                <w:sz w:val="22"/>
                <w:szCs w:val="22"/>
              </w:rPr>
            </w:pPr>
            <w:r w:rsidRPr="00B741BD">
              <w:rPr>
                <w:rFonts w:ascii="Myriad Pro" w:hAnsi="Myriad Pro" w:cs="Calibri"/>
                <w:color w:val="000000"/>
                <w:sz w:val="22"/>
                <w:szCs w:val="22"/>
              </w:rPr>
              <w:t> </w:t>
            </w:r>
          </w:p>
        </w:tc>
        <w:tc>
          <w:tcPr>
            <w:tcW w:w="7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8F08A3" w14:textId="77777777" w:rsidR="00072EB1" w:rsidRPr="00B741BD" w:rsidRDefault="00072EB1" w:rsidP="00F370C7">
            <w:pPr>
              <w:spacing w:line="216" w:lineRule="auto"/>
              <w:jc w:val="right"/>
              <w:rPr>
                <w:rFonts w:ascii="Myriad Pro" w:hAnsi="Myriad Pro" w:cs="Calibri"/>
                <w:sz w:val="22"/>
                <w:szCs w:val="22"/>
              </w:rPr>
            </w:pPr>
            <w:r w:rsidRPr="00B741BD">
              <w:rPr>
                <w:rFonts w:ascii="Myriad Pro" w:hAnsi="Myriad Pro" w:cs="Calibri"/>
                <w:sz w:val="22"/>
                <w:szCs w:val="22"/>
              </w:rPr>
              <w:t>4,7%</w:t>
            </w:r>
          </w:p>
        </w:tc>
        <w:tc>
          <w:tcPr>
            <w:tcW w:w="60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F4B211F" w14:textId="77777777" w:rsidR="00072EB1" w:rsidRPr="00B741BD" w:rsidRDefault="00072EB1" w:rsidP="00F370C7">
            <w:pPr>
              <w:spacing w:line="216" w:lineRule="auto"/>
              <w:jc w:val="right"/>
              <w:rPr>
                <w:rFonts w:ascii="Myriad Pro" w:hAnsi="Myriad Pro" w:cs="Calibri"/>
                <w:color w:val="000000"/>
                <w:sz w:val="22"/>
                <w:szCs w:val="22"/>
              </w:rPr>
            </w:pPr>
            <w:r w:rsidRPr="00B741BD">
              <w:rPr>
                <w:rFonts w:ascii="Myriad Pro" w:hAnsi="Myriad Pro" w:cs="Calibri"/>
                <w:color w:val="000000"/>
                <w:sz w:val="22"/>
                <w:szCs w:val="22"/>
              </w:rPr>
              <w:t>209</w:t>
            </w:r>
          </w:p>
        </w:tc>
        <w:tc>
          <w:tcPr>
            <w:tcW w:w="82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4255D0" w14:textId="77777777" w:rsidR="00072EB1" w:rsidRPr="00B741BD" w:rsidRDefault="00072EB1" w:rsidP="00F370C7">
            <w:pPr>
              <w:spacing w:line="216" w:lineRule="auto"/>
              <w:jc w:val="right"/>
              <w:rPr>
                <w:rFonts w:ascii="Myriad Pro" w:hAnsi="Myriad Pro" w:cs="Calibri"/>
                <w:color w:val="000000"/>
                <w:sz w:val="22"/>
                <w:szCs w:val="22"/>
              </w:rPr>
            </w:pPr>
            <w:r w:rsidRPr="00B741BD">
              <w:rPr>
                <w:rFonts w:ascii="Myriad Pro" w:hAnsi="Myriad Pro" w:cs="Calibri"/>
                <w:color w:val="000000"/>
                <w:sz w:val="22"/>
                <w:szCs w:val="22"/>
              </w:rPr>
              <w:t> </w:t>
            </w:r>
          </w:p>
        </w:tc>
        <w:tc>
          <w:tcPr>
            <w:tcW w:w="38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E2E535" w14:textId="77777777" w:rsidR="00072EB1" w:rsidRPr="00B741BD" w:rsidRDefault="00072EB1" w:rsidP="00F370C7">
            <w:pPr>
              <w:spacing w:line="216" w:lineRule="auto"/>
              <w:jc w:val="right"/>
              <w:rPr>
                <w:rFonts w:ascii="Myriad Pro" w:hAnsi="Myriad Pro" w:cs="Calibri"/>
                <w:color w:val="000000"/>
                <w:sz w:val="22"/>
                <w:szCs w:val="22"/>
              </w:rPr>
            </w:pPr>
            <w:r w:rsidRPr="00B741BD">
              <w:rPr>
                <w:rFonts w:ascii="Myriad Pro" w:hAnsi="Myriad Pro" w:cs="Calibri"/>
                <w:color w:val="000000"/>
                <w:sz w:val="22"/>
                <w:szCs w:val="22"/>
              </w:rPr>
              <w:t> </w:t>
            </w:r>
          </w:p>
        </w:tc>
      </w:tr>
      <w:tr w:rsidR="00072EB1" w:rsidRPr="00B741BD" w14:paraId="53B20A38" w14:textId="77777777" w:rsidTr="00F370C7">
        <w:trPr>
          <w:trHeight w:val="20"/>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4487E07F" w14:textId="77777777" w:rsidR="00072EB1" w:rsidRPr="00B741BD" w:rsidRDefault="00072EB1" w:rsidP="00F370C7">
            <w:pPr>
              <w:spacing w:line="216" w:lineRule="auto"/>
              <w:jc w:val="both"/>
              <w:rPr>
                <w:rFonts w:ascii="Myriad Pro" w:hAnsi="Myriad Pro" w:cs="Calibri"/>
                <w:color w:val="000000"/>
                <w:sz w:val="22"/>
                <w:szCs w:val="22"/>
              </w:rPr>
            </w:pPr>
            <w:r w:rsidRPr="00B741BD">
              <w:rPr>
                <w:rFonts w:ascii="Myriad Pro" w:hAnsi="Myriad Pro" w:cs="Calibri"/>
                <w:color w:val="000000"/>
                <w:sz w:val="22"/>
                <w:szCs w:val="22"/>
              </w:rPr>
              <w:t>Количество активов</w:t>
            </w:r>
          </w:p>
        </w:tc>
        <w:tc>
          <w:tcPr>
            <w:tcW w:w="751" w:type="pct"/>
            <w:tcBorders>
              <w:top w:val="nil"/>
              <w:left w:val="nil"/>
              <w:bottom w:val="single" w:sz="4" w:space="0" w:color="auto"/>
              <w:right w:val="single" w:sz="4" w:space="0" w:color="auto"/>
            </w:tcBorders>
            <w:shd w:val="clear" w:color="auto" w:fill="auto"/>
            <w:noWrap/>
            <w:vAlign w:val="center"/>
            <w:hideMark/>
          </w:tcPr>
          <w:p w14:paraId="2BBC305F" w14:textId="77777777" w:rsidR="00072EB1" w:rsidRPr="00B741BD" w:rsidRDefault="00072EB1" w:rsidP="00F370C7">
            <w:pPr>
              <w:spacing w:line="216" w:lineRule="auto"/>
              <w:jc w:val="center"/>
              <w:rPr>
                <w:rFonts w:ascii="Myriad Pro" w:hAnsi="Myriad Pro" w:cs="Calibri"/>
                <w:color w:val="000000"/>
                <w:sz w:val="22"/>
                <w:szCs w:val="22"/>
              </w:rPr>
            </w:pPr>
            <w:r w:rsidRPr="00B741BD">
              <w:rPr>
                <w:rFonts w:ascii="Myriad Pro" w:hAnsi="Myriad Pro" w:cs="Calibri"/>
                <w:color w:val="000000"/>
                <w:sz w:val="22"/>
                <w:szCs w:val="22"/>
              </w:rPr>
              <w:t>у.е.</w:t>
            </w:r>
          </w:p>
        </w:tc>
        <w:tc>
          <w:tcPr>
            <w:tcW w:w="789" w:type="pct"/>
            <w:tcBorders>
              <w:top w:val="single" w:sz="4" w:space="0" w:color="auto"/>
              <w:left w:val="nil"/>
              <w:bottom w:val="single" w:sz="4" w:space="0" w:color="auto"/>
              <w:right w:val="single" w:sz="4" w:space="0" w:color="auto"/>
            </w:tcBorders>
            <w:shd w:val="clear" w:color="auto" w:fill="auto"/>
            <w:noWrap/>
            <w:vAlign w:val="center"/>
            <w:hideMark/>
          </w:tcPr>
          <w:p w14:paraId="6D9863E2" w14:textId="77777777" w:rsidR="00072EB1" w:rsidRPr="00B741BD" w:rsidRDefault="00072EB1" w:rsidP="00F370C7">
            <w:pPr>
              <w:spacing w:line="216" w:lineRule="auto"/>
              <w:jc w:val="right"/>
              <w:rPr>
                <w:rFonts w:ascii="Myriad Pro" w:hAnsi="Myriad Pro" w:cs="Calibri"/>
                <w:color w:val="000000"/>
                <w:sz w:val="22"/>
                <w:szCs w:val="22"/>
              </w:rPr>
            </w:pPr>
            <w:r w:rsidRPr="00B741BD">
              <w:rPr>
                <w:rFonts w:ascii="Myriad Pro" w:hAnsi="Myriad Pro" w:cs="Calibri"/>
                <w:color w:val="000000"/>
                <w:sz w:val="22"/>
                <w:szCs w:val="22"/>
              </w:rPr>
              <w:t>67 042</w:t>
            </w:r>
          </w:p>
        </w:tc>
        <w:tc>
          <w:tcPr>
            <w:tcW w:w="607" w:type="pct"/>
            <w:tcBorders>
              <w:top w:val="nil"/>
              <w:left w:val="nil"/>
              <w:bottom w:val="single" w:sz="4" w:space="0" w:color="auto"/>
              <w:right w:val="single" w:sz="4" w:space="0" w:color="auto"/>
            </w:tcBorders>
            <w:shd w:val="clear" w:color="auto" w:fill="auto"/>
            <w:noWrap/>
            <w:vAlign w:val="center"/>
            <w:hideMark/>
          </w:tcPr>
          <w:p w14:paraId="0A3CB7DC" w14:textId="77777777" w:rsidR="00072EB1" w:rsidRPr="00B741BD" w:rsidRDefault="00072EB1" w:rsidP="00F370C7">
            <w:pPr>
              <w:spacing w:line="216" w:lineRule="auto"/>
              <w:jc w:val="right"/>
              <w:rPr>
                <w:rFonts w:ascii="Myriad Pro" w:hAnsi="Myriad Pro" w:cs="Calibri"/>
                <w:color w:val="000000"/>
                <w:sz w:val="22"/>
                <w:szCs w:val="22"/>
              </w:rPr>
            </w:pPr>
            <w:r w:rsidRPr="00B741BD">
              <w:rPr>
                <w:rFonts w:ascii="Myriad Pro" w:hAnsi="Myriad Pro" w:cs="Calibri"/>
                <w:color w:val="000000"/>
                <w:sz w:val="22"/>
                <w:szCs w:val="22"/>
              </w:rPr>
              <w:t>70 061</w:t>
            </w:r>
          </w:p>
        </w:tc>
        <w:tc>
          <w:tcPr>
            <w:tcW w:w="824" w:type="pct"/>
            <w:tcBorders>
              <w:top w:val="nil"/>
              <w:left w:val="nil"/>
              <w:bottom w:val="single" w:sz="4" w:space="0" w:color="auto"/>
              <w:right w:val="single" w:sz="4" w:space="0" w:color="auto"/>
            </w:tcBorders>
            <w:shd w:val="clear" w:color="auto" w:fill="auto"/>
            <w:noWrap/>
            <w:vAlign w:val="center"/>
            <w:hideMark/>
          </w:tcPr>
          <w:p w14:paraId="566635FB" w14:textId="77777777" w:rsidR="00072EB1" w:rsidRPr="00B741BD" w:rsidRDefault="00072EB1" w:rsidP="00F370C7">
            <w:pPr>
              <w:spacing w:line="216" w:lineRule="auto"/>
              <w:jc w:val="right"/>
              <w:rPr>
                <w:rFonts w:ascii="Myriad Pro" w:hAnsi="Myriad Pro" w:cs="Calibri"/>
                <w:color w:val="000000"/>
                <w:sz w:val="22"/>
                <w:szCs w:val="22"/>
              </w:rPr>
            </w:pPr>
            <w:r w:rsidRPr="00B741BD">
              <w:rPr>
                <w:rFonts w:ascii="Myriad Pro" w:hAnsi="Myriad Pro" w:cs="Calibri"/>
                <w:color w:val="000000"/>
                <w:sz w:val="22"/>
                <w:szCs w:val="22"/>
              </w:rPr>
              <w:t> </w:t>
            </w:r>
          </w:p>
        </w:tc>
        <w:tc>
          <w:tcPr>
            <w:tcW w:w="386" w:type="pct"/>
            <w:tcBorders>
              <w:top w:val="nil"/>
              <w:left w:val="nil"/>
              <w:bottom w:val="single" w:sz="4" w:space="0" w:color="auto"/>
              <w:right w:val="single" w:sz="4" w:space="0" w:color="auto"/>
            </w:tcBorders>
            <w:shd w:val="clear" w:color="auto" w:fill="auto"/>
            <w:noWrap/>
            <w:vAlign w:val="center"/>
            <w:hideMark/>
          </w:tcPr>
          <w:p w14:paraId="2A31CDD4" w14:textId="77777777" w:rsidR="00072EB1" w:rsidRPr="00B741BD" w:rsidRDefault="00072EB1" w:rsidP="00F370C7">
            <w:pPr>
              <w:spacing w:line="216" w:lineRule="auto"/>
              <w:jc w:val="right"/>
              <w:rPr>
                <w:rFonts w:ascii="Myriad Pro" w:hAnsi="Myriad Pro" w:cs="Calibri"/>
                <w:color w:val="000000"/>
                <w:sz w:val="22"/>
                <w:szCs w:val="22"/>
              </w:rPr>
            </w:pPr>
            <w:r w:rsidRPr="00B741BD">
              <w:rPr>
                <w:rFonts w:ascii="Myriad Pro" w:hAnsi="Myriad Pro" w:cs="Calibri"/>
                <w:color w:val="000000"/>
                <w:sz w:val="22"/>
                <w:szCs w:val="22"/>
              </w:rPr>
              <w:t> </w:t>
            </w:r>
          </w:p>
        </w:tc>
      </w:tr>
      <w:tr w:rsidR="00072EB1" w:rsidRPr="00B741BD" w14:paraId="56E49EBC" w14:textId="77777777" w:rsidTr="00F370C7">
        <w:trPr>
          <w:trHeight w:val="20"/>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703ED5C4" w14:textId="77777777" w:rsidR="00072EB1" w:rsidRPr="00B741BD" w:rsidRDefault="00072EB1" w:rsidP="00F370C7">
            <w:pPr>
              <w:spacing w:line="216" w:lineRule="auto"/>
              <w:jc w:val="both"/>
              <w:rPr>
                <w:rFonts w:ascii="Myriad Pro" w:hAnsi="Myriad Pro" w:cs="Calibri"/>
                <w:color w:val="000000"/>
                <w:sz w:val="22"/>
                <w:szCs w:val="22"/>
              </w:rPr>
            </w:pPr>
            <w:r w:rsidRPr="00B741BD">
              <w:rPr>
                <w:rFonts w:ascii="Myriad Pro" w:hAnsi="Myriad Pro" w:cs="Calibri"/>
                <w:color w:val="000000"/>
                <w:sz w:val="22"/>
                <w:szCs w:val="22"/>
              </w:rPr>
              <w:t>Подконтрольные расходы</w:t>
            </w:r>
          </w:p>
        </w:tc>
        <w:tc>
          <w:tcPr>
            <w:tcW w:w="751" w:type="pct"/>
            <w:tcBorders>
              <w:top w:val="nil"/>
              <w:left w:val="nil"/>
              <w:bottom w:val="single" w:sz="4" w:space="0" w:color="auto"/>
              <w:right w:val="single" w:sz="4" w:space="0" w:color="auto"/>
            </w:tcBorders>
            <w:shd w:val="clear" w:color="auto" w:fill="auto"/>
            <w:vAlign w:val="center"/>
            <w:hideMark/>
          </w:tcPr>
          <w:p w14:paraId="359BAEB9" w14:textId="77777777" w:rsidR="00072EB1" w:rsidRPr="00B741BD" w:rsidRDefault="00072EB1" w:rsidP="00F370C7">
            <w:pPr>
              <w:spacing w:line="216" w:lineRule="auto"/>
              <w:jc w:val="center"/>
              <w:rPr>
                <w:rFonts w:ascii="Myriad Pro" w:hAnsi="Myriad Pro" w:cs="Calibri"/>
                <w:color w:val="000000"/>
                <w:sz w:val="22"/>
                <w:szCs w:val="22"/>
              </w:rPr>
            </w:pPr>
            <w:r w:rsidRPr="00B741BD">
              <w:rPr>
                <w:rFonts w:ascii="Myriad Pro" w:hAnsi="Myriad Pro" w:cs="Calibri"/>
                <w:color w:val="000000"/>
                <w:sz w:val="22"/>
                <w:szCs w:val="22"/>
              </w:rPr>
              <w:t xml:space="preserve">тыс. </w:t>
            </w:r>
            <w:proofErr w:type="spellStart"/>
            <w:r w:rsidRPr="00B741BD">
              <w:rPr>
                <w:rFonts w:ascii="Myriad Pro" w:hAnsi="Myriad Pro" w:cs="Calibri"/>
                <w:color w:val="000000"/>
                <w:sz w:val="22"/>
                <w:szCs w:val="22"/>
              </w:rPr>
              <w:t>руб</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308AC60D" w14:textId="77777777" w:rsidR="00072EB1" w:rsidRPr="00B741BD" w:rsidRDefault="00072EB1" w:rsidP="00F370C7">
            <w:pPr>
              <w:spacing w:line="216" w:lineRule="auto"/>
              <w:jc w:val="right"/>
              <w:rPr>
                <w:rFonts w:ascii="Myriad Pro" w:hAnsi="Myriad Pro" w:cs="Calibri"/>
                <w:color w:val="000000"/>
                <w:sz w:val="22"/>
                <w:szCs w:val="22"/>
              </w:rPr>
            </w:pPr>
            <w:r w:rsidRPr="00B741BD">
              <w:rPr>
                <w:rFonts w:ascii="Myriad Pro" w:hAnsi="Myriad Pro" w:cs="Calibri"/>
                <w:color w:val="000000"/>
                <w:sz w:val="22"/>
                <w:szCs w:val="22"/>
              </w:rPr>
              <w:t>1 149 951</w:t>
            </w:r>
          </w:p>
        </w:tc>
        <w:tc>
          <w:tcPr>
            <w:tcW w:w="607" w:type="pct"/>
            <w:tcBorders>
              <w:top w:val="nil"/>
              <w:left w:val="nil"/>
              <w:bottom w:val="single" w:sz="4" w:space="0" w:color="auto"/>
              <w:right w:val="single" w:sz="4" w:space="0" w:color="auto"/>
            </w:tcBorders>
            <w:shd w:val="clear" w:color="auto" w:fill="auto"/>
            <w:noWrap/>
            <w:vAlign w:val="center"/>
            <w:hideMark/>
          </w:tcPr>
          <w:p w14:paraId="56DCA834" w14:textId="77777777" w:rsidR="00072EB1" w:rsidRPr="00B741BD" w:rsidRDefault="00072EB1" w:rsidP="00F370C7">
            <w:pPr>
              <w:spacing w:line="216" w:lineRule="auto"/>
              <w:jc w:val="right"/>
              <w:rPr>
                <w:rFonts w:ascii="Myriad Pro" w:hAnsi="Myriad Pro" w:cs="Calibri"/>
                <w:color w:val="000000"/>
                <w:sz w:val="22"/>
                <w:szCs w:val="22"/>
              </w:rPr>
            </w:pPr>
            <w:r w:rsidRPr="00B741BD">
              <w:rPr>
                <w:rFonts w:ascii="Myriad Pro" w:hAnsi="Myriad Pro" w:cs="Calibri"/>
                <w:color w:val="000000"/>
                <w:sz w:val="22"/>
                <w:szCs w:val="22"/>
              </w:rPr>
              <w:t>1 475 075</w:t>
            </w:r>
          </w:p>
        </w:tc>
        <w:tc>
          <w:tcPr>
            <w:tcW w:w="824" w:type="pct"/>
            <w:tcBorders>
              <w:top w:val="nil"/>
              <w:left w:val="nil"/>
              <w:bottom w:val="single" w:sz="4" w:space="0" w:color="auto"/>
              <w:right w:val="single" w:sz="4" w:space="0" w:color="auto"/>
            </w:tcBorders>
            <w:shd w:val="clear" w:color="auto" w:fill="auto"/>
            <w:noWrap/>
            <w:vAlign w:val="center"/>
            <w:hideMark/>
          </w:tcPr>
          <w:p w14:paraId="6A2DB7AB" w14:textId="77777777" w:rsidR="00072EB1" w:rsidRPr="00B741BD" w:rsidRDefault="00072EB1" w:rsidP="00F370C7">
            <w:pPr>
              <w:spacing w:line="216" w:lineRule="auto"/>
              <w:jc w:val="right"/>
              <w:rPr>
                <w:rFonts w:ascii="Myriad Pro" w:hAnsi="Myriad Pro" w:cs="Calibri"/>
                <w:color w:val="000000"/>
                <w:sz w:val="22"/>
                <w:szCs w:val="22"/>
              </w:rPr>
            </w:pPr>
            <w:r w:rsidRPr="00B741BD">
              <w:rPr>
                <w:rFonts w:ascii="Myriad Pro" w:hAnsi="Myriad Pro" w:cs="Calibri"/>
                <w:color w:val="000000"/>
                <w:sz w:val="22"/>
                <w:szCs w:val="22"/>
              </w:rPr>
              <w:t>325 124</w:t>
            </w:r>
          </w:p>
        </w:tc>
        <w:tc>
          <w:tcPr>
            <w:tcW w:w="386" w:type="pct"/>
            <w:tcBorders>
              <w:top w:val="nil"/>
              <w:left w:val="nil"/>
              <w:bottom w:val="single" w:sz="4" w:space="0" w:color="auto"/>
              <w:right w:val="single" w:sz="4" w:space="0" w:color="auto"/>
            </w:tcBorders>
            <w:shd w:val="clear" w:color="auto" w:fill="auto"/>
            <w:noWrap/>
            <w:vAlign w:val="center"/>
            <w:hideMark/>
          </w:tcPr>
          <w:p w14:paraId="76EC00B9" w14:textId="77777777" w:rsidR="00072EB1" w:rsidRPr="00B741BD" w:rsidRDefault="00072EB1" w:rsidP="00F370C7">
            <w:pPr>
              <w:spacing w:line="216" w:lineRule="auto"/>
              <w:jc w:val="right"/>
              <w:rPr>
                <w:rFonts w:ascii="Myriad Pro" w:hAnsi="Myriad Pro" w:cs="Calibri"/>
                <w:color w:val="000000"/>
                <w:sz w:val="22"/>
                <w:szCs w:val="22"/>
              </w:rPr>
            </w:pPr>
            <w:r w:rsidRPr="00B741BD">
              <w:rPr>
                <w:rFonts w:ascii="Myriad Pro" w:hAnsi="Myriad Pro" w:cs="Calibri"/>
                <w:color w:val="000000"/>
                <w:sz w:val="22"/>
                <w:szCs w:val="22"/>
              </w:rPr>
              <w:t>28%</w:t>
            </w:r>
          </w:p>
        </w:tc>
      </w:tr>
      <w:tr w:rsidR="00072EB1" w:rsidRPr="003808BD" w14:paraId="31FF61C1" w14:textId="77777777" w:rsidTr="00F370C7">
        <w:trPr>
          <w:trHeight w:val="20"/>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1BAA70EF" w14:textId="77777777" w:rsidR="00072EB1" w:rsidRPr="003808BD" w:rsidRDefault="00072EB1" w:rsidP="00F370C7">
            <w:pPr>
              <w:spacing w:line="216" w:lineRule="auto"/>
              <w:jc w:val="both"/>
              <w:rPr>
                <w:rFonts w:ascii="Myriad Pro" w:hAnsi="Myriad Pro" w:cs="Calibri"/>
                <w:color w:val="000000"/>
                <w:sz w:val="22"/>
                <w:szCs w:val="22"/>
              </w:rPr>
            </w:pPr>
            <w:r w:rsidRPr="003808BD">
              <w:rPr>
                <w:rFonts w:ascii="Myriad Pro" w:hAnsi="Myriad Pro" w:cs="Calibri"/>
                <w:color w:val="000000"/>
                <w:sz w:val="22"/>
                <w:szCs w:val="22"/>
              </w:rPr>
              <w:t>Неподконтрольные расходы</w:t>
            </w:r>
          </w:p>
        </w:tc>
        <w:tc>
          <w:tcPr>
            <w:tcW w:w="751" w:type="pct"/>
            <w:tcBorders>
              <w:top w:val="nil"/>
              <w:left w:val="nil"/>
              <w:bottom w:val="single" w:sz="4" w:space="0" w:color="auto"/>
              <w:right w:val="single" w:sz="4" w:space="0" w:color="auto"/>
            </w:tcBorders>
            <w:shd w:val="clear" w:color="auto" w:fill="auto"/>
            <w:vAlign w:val="center"/>
            <w:hideMark/>
          </w:tcPr>
          <w:p w14:paraId="74BB441B" w14:textId="77777777" w:rsidR="00072EB1" w:rsidRPr="003808BD" w:rsidRDefault="00072EB1" w:rsidP="00F370C7">
            <w:pPr>
              <w:spacing w:line="216" w:lineRule="auto"/>
              <w:jc w:val="center"/>
              <w:rPr>
                <w:rFonts w:ascii="Myriad Pro" w:hAnsi="Myriad Pro" w:cs="Calibri"/>
                <w:color w:val="000000"/>
                <w:sz w:val="22"/>
                <w:szCs w:val="22"/>
              </w:rPr>
            </w:pPr>
            <w:r w:rsidRPr="003808BD">
              <w:rPr>
                <w:rFonts w:ascii="Myriad Pro" w:hAnsi="Myriad Pro" w:cs="Calibri"/>
                <w:color w:val="000000"/>
                <w:sz w:val="22"/>
                <w:szCs w:val="22"/>
              </w:rPr>
              <w:t xml:space="preserve">тыс. </w:t>
            </w:r>
            <w:proofErr w:type="spellStart"/>
            <w:r w:rsidRPr="003808BD">
              <w:rPr>
                <w:rFonts w:ascii="Myriad Pro" w:hAnsi="Myriad Pro" w:cs="Calibri"/>
                <w:color w:val="000000"/>
                <w:sz w:val="22"/>
                <w:szCs w:val="22"/>
              </w:rPr>
              <w:t>руб</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4F30C45B"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988 061</w:t>
            </w:r>
          </w:p>
        </w:tc>
        <w:tc>
          <w:tcPr>
            <w:tcW w:w="607" w:type="pct"/>
            <w:tcBorders>
              <w:top w:val="nil"/>
              <w:left w:val="nil"/>
              <w:bottom w:val="single" w:sz="4" w:space="0" w:color="auto"/>
              <w:right w:val="single" w:sz="4" w:space="0" w:color="auto"/>
            </w:tcBorders>
            <w:shd w:val="clear" w:color="auto" w:fill="auto"/>
            <w:noWrap/>
            <w:vAlign w:val="center"/>
            <w:hideMark/>
          </w:tcPr>
          <w:p w14:paraId="1CE9BD57"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1 920 416</w:t>
            </w:r>
          </w:p>
        </w:tc>
        <w:tc>
          <w:tcPr>
            <w:tcW w:w="824" w:type="pct"/>
            <w:tcBorders>
              <w:top w:val="nil"/>
              <w:left w:val="nil"/>
              <w:bottom w:val="single" w:sz="4" w:space="0" w:color="auto"/>
              <w:right w:val="single" w:sz="4" w:space="0" w:color="auto"/>
            </w:tcBorders>
            <w:shd w:val="clear" w:color="auto" w:fill="auto"/>
            <w:noWrap/>
            <w:vAlign w:val="center"/>
            <w:hideMark/>
          </w:tcPr>
          <w:p w14:paraId="4E1163C2"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932 355</w:t>
            </w:r>
          </w:p>
        </w:tc>
        <w:tc>
          <w:tcPr>
            <w:tcW w:w="386" w:type="pct"/>
            <w:tcBorders>
              <w:top w:val="nil"/>
              <w:left w:val="nil"/>
              <w:bottom w:val="single" w:sz="4" w:space="0" w:color="auto"/>
              <w:right w:val="single" w:sz="4" w:space="0" w:color="auto"/>
            </w:tcBorders>
            <w:shd w:val="clear" w:color="auto" w:fill="auto"/>
            <w:noWrap/>
            <w:vAlign w:val="center"/>
            <w:hideMark/>
          </w:tcPr>
          <w:p w14:paraId="0C2CE950"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94%</w:t>
            </w:r>
          </w:p>
        </w:tc>
      </w:tr>
      <w:tr w:rsidR="00072EB1" w:rsidRPr="003808BD" w14:paraId="6942E231" w14:textId="77777777" w:rsidTr="00F370C7">
        <w:trPr>
          <w:trHeight w:val="20"/>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2D55EBBA" w14:textId="77777777" w:rsidR="00072EB1" w:rsidRPr="003808BD" w:rsidRDefault="00072EB1" w:rsidP="00F370C7">
            <w:pPr>
              <w:spacing w:line="216" w:lineRule="auto"/>
              <w:jc w:val="both"/>
              <w:rPr>
                <w:rFonts w:ascii="Myriad Pro" w:hAnsi="Myriad Pro" w:cs="Calibri"/>
                <w:color w:val="000000"/>
                <w:sz w:val="22"/>
                <w:szCs w:val="22"/>
              </w:rPr>
            </w:pPr>
            <w:r w:rsidRPr="003808BD">
              <w:rPr>
                <w:rFonts w:ascii="Myriad Pro" w:hAnsi="Myriad Pro" w:cs="Calibri"/>
                <w:color w:val="000000"/>
                <w:sz w:val="22"/>
                <w:szCs w:val="22"/>
              </w:rPr>
              <w:t xml:space="preserve">  в т.ч. Амортизация</w:t>
            </w:r>
          </w:p>
        </w:tc>
        <w:tc>
          <w:tcPr>
            <w:tcW w:w="751" w:type="pct"/>
            <w:tcBorders>
              <w:top w:val="nil"/>
              <w:left w:val="nil"/>
              <w:bottom w:val="single" w:sz="4" w:space="0" w:color="auto"/>
              <w:right w:val="single" w:sz="4" w:space="0" w:color="auto"/>
            </w:tcBorders>
            <w:shd w:val="clear" w:color="auto" w:fill="auto"/>
            <w:vAlign w:val="center"/>
            <w:hideMark/>
          </w:tcPr>
          <w:p w14:paraId="54410467" w14:textId="77777777" w:rsidR="00072EB1" w:rsidRPr="003808BD" w:rsidRDefault="00072EB1" w:rsidP="00F370C7">
            <w:pPr>
              <w:spacing w:line="216" w:lineRule="auto"/>
              <w:jc w:val="center"/>
              <w:rPr>
                <w:rFonts w:ascii="Myriad Pro" w:hAnsi="Myriad Pro" w:cs="Calibri"/>
                <w:color w:val="000000"/>
                <w:sz w:val="22"/>
                <w:szCs w:val="22"/>
              </w:rPr>
            </w:pPr>
            <w:r w:rsidRPr="003808BD">
              <w:rPr>
                <w:rFonts w:ascii="Myriad Pro" w:hAnsi="Myriad Pro" w:cs="Calibri"/>
                <w:color w:val="000000"/>
                <w:sz w:val="22"/>
                <w:szCs w:val="22"/>
              </w:rPr>
              <w:t xml:space="preserve">тыс. </w:t>
            </w:r>
            <w:proofErr w:type="spellStart"/>
            <w:r w:rsidRPr="003808BD">
              <w:rPr>
                <w:rFonts w:ascii="Myriad Pro" w:hAnsi="Myriad Pro" w:cs="Calibri"/>
                <w:color w:val="000000"/>
                <w:sz w:val="22"/>
                <w:szCs w:val="22"/>
              </w:rPr>
              <w:t>руб</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5D52C858"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530 620</w:t>
            </w:r>
          </w:p>
        </w:tc>
        <w:tc>
          <w:tcPr>
            <w:tcW w:w="607" w:type="pct"/>
            <w:tcBorders>
              <w:top w:val="nil"/>
              <w:left w:val="nil"/>
              <w:bottom w:val="single" w:sz="4" w:space="0" w:color="auto"/>
              <w:right w:val="single" w:sz="4" w:space="0" w:color="auto"/>
            </w:tcBorders>
            <w:shd w:val="clear" w:color="auto" w:fill="auto"/>
            <w:noWrap/>
            <w:vAlign w:val="center"/>
            <w:hideMark/>
          </w:tcPr>
          <w:p w14:paraId="4BDCCB82"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454 728</w:t>
            </w:r>
          </w:p>
        </w:tc>
        <w:tc>
          <w:tcPr>
            <w:tcW w:w="824" w:type="pct"/>
            <w:tcBorders>
              <w:top w:val="nil"/>
              <w:left w:val="nil"/>
              <w:bottom w:val="single" w:sz="4" w:space="0" w:color="auto"/>
              <w:right w:val="single" w:sz="4" w:space="0" w:color="auto"/>
            </w:tcBorders>
            <w:shd w:val="clear" w:color="auto" w:fill="auto"/>
            <w:noWrap/>
            <w:vAlign w:val="center"/>
            <w:hideMark/>
          </w:tcPr>
          <w:p w14:paraId="70781782"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-75 892</w:t>
            </w:r>
          </w:p>
        </w:tc>
        <w:tc>
          <w:tcPr>
            <w:tcW w:w="386" w:type="pct"/>
            <w:tcBorders>
              <w:top w:val="nil"/>
              <w:left w:val="nil"/>
              <w:bottom w:val="single" w:sz="4" w:space="0" w:color="auto"/>
              <w:right w:val="single" w:sz="4" w:space="0" w:color="auto"/>
            </w:tcBorders>
            <w:shd w:val="clear" w:color="auto" w:fill="auto"/>
            <w:noWrap/>
            <w:vAlign w:val="center"/>
            <w:hideMark/>
          </w:tcPr>
          <w:p w14:paraId="4A2ADBE6"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-14%</w:t>
            </w:r>
          </w:p>
        </w:tc>
      </w:tr>
      <w:tr w:rsidR="00072EB1" w:rsidRPr="003808BD" w14:paraId="08A3F6D9" w14:textId="77777777" w:rsidTr="00F370C7">
        <w:trPr>
          <w:trHeight w:val="20"/>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45EC5142" w14:textId="77777777" w:rsidR="00072EB1" w:rsidRPr="003808BD" w:rsidRDefault="00072EB1" w:rsidP="00F370C7">
            <w:pPr>
              <w:spacing w:line="216" w:lineRule="auto"/>
              <w:jc w:val="both"/>
              <w:rPr>
                <w:rFonts w:ascii="Myriad Pro" w:hAnsi="Myriad Pro" w:cs="Calibri"/>
                <w:color w:val="000000"/>
                <w:sz w:val="22"/>
                <w:szCs w:val="22"/>
              </w:rPr>
            </w:pPr>
            <w:r w:rsidRPr="003808BD">
              <w:rPr>
                <w:rFonts w:ascii="Myriad Pro" w:hAnsi="Myriad Pro" w:cs="Calibri"/>
                <w:color w:val="000000"/>
                <w:sz w:val="22"/>
                <w:szCs w:val="22"/>
              </w:rPr>
              <w:t>Экономически обоснованные расходы, не учтенные в предыдущем периоде регулирования</w:t>
            </w:r>
          </w:p>
        </w:tc>
        <w:tc>
          <w:tcPr>
            <w:tcW w:w="751" w:type="pct"/>
            <w:tcBorders>
              <w:top w:val="nil"/>
              <w:left w:val="nil"/>
              <w:bottom w:val="single" w:sz="4" w:space="0" w:color="auto"/>
              <w:right w:val="single" w:sz="4" w:space="0" w:color="auto"/>
            </w:tcBorders>
            <w:shd w:val="clear" w:color="auto" w:fill="auto"/>
            <w:vAlign w:val="center"/>
            <w:hideMark/>
          </w:tcPr>
          <w:p w14:paraId="15F63A8E" w14:textId="77777777" w:rsidR="00072EB1" w:rsidRPr="003808BD" w:rsidRDefault="00072EB1" w:rsidP="00F370C7">
            <w:pPr>
              <w:spacing w:line="216" w:lineRule="auto"/>
              <w:jc w:val="center"/>
              <w:rPr>
                <w:rFonts w:ascii="Myriad Pro" w:hAnsi="Myriad Pro" w:cs="Calibri"/>
                <w:color w:val="000000"/>
                <w:sz w:val="22"/>
                <w:szCs w:val="22"/>
              </w:rPr>
            </w:pPr>
            <w:r w:rsidRPr="003808BD">
              <w:rPr>
                <w:rFonts w:ascii="Myriad Pro" w:hAnsi="Myriad Pro" w:cs="Calibri"/>
                <w:color w:val="000000"/>
                <w:sz w:val="22"/>
                <w:szCs w:val="22"/>
              </w:rPr>
              <w:t xml:space="preserve">тыс. </w:t>
            </w:r>
            <w:proofErr w:type="spellStart"/>
            <w:r w:rsidRPr="003808BD">
              <w:rPr>
                <w:rFonts w:ascii="Myriad Pro" w:hAnsi="Myriad Pro" w:cs="Calibri"/>
                <w:color w:val="000000"/>
                <w:sz w:val="22"/>
                <w:szCs w:val="22"/>
              </w:rPr>
              <w:t>руб</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22310A71"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474 442</w:t>
            </w:r>
          </w:p>
        </w:tc>
        <w:tc>
          <w:tcPr>
            <w:tcW w:w="607" w:type="pct"/>
            <w:tcBorders>
              <w:top w:val="nil"/>
              <w:left w:val="nil"/>
              <w:bottom w:val="single" w:sz="4" w:space="0" w:color="auto"/>
              <w:right w:val="single" w:sz="4" w:space="0" w:color="auto"/>
            </w:tcBorders>
            <w:shd w:val="clear" w:color="auto" w:fill="auto"/>
            <w:noWrap/>
            <w:vAlign w:val="center"/>
            <w:hideMark/>
          </w:tcPr>
          <w:p w14:paraId="4E6A5503"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 </w:t>
            </w:r>
          </w:p>
        </w:tc>
        <w:tc>
          <w:tcPr>
            <w:tcW w:w="824" w:type="pct"/>
            <w:tcBorders>
              <w:top w:val="nil"/>
              <w:left w:val="nil"/>
              <w:bottom w:val="single" w:sz="4" w:space="0" w:color="auto"/>
              <w:right w:val="single" w:sz="4" w:space="0" w:color="auto"/>
            </w:tcBorders>
            <w:shd w:val="clear" w:color="auto" w:fill="auto"/>
            <w:noWrap/>
            <w:vAlign w:val="center"/>
            <w:hideMark/>
          </w:tcPr>
          <w:p w14:paraId="604C2443"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 </w:t>
            </w:r>
          </w:p>
        </w:tc>
        <w:tc>
          <w:tcPr>
            <w:tcW w:w="386" w:type="pct"/>
            <w:tcBorders>
              <w:top w:val="nil"/>
              <w:left w:val="nil"/>
              <w:bottom w:val="single" w:sz="4" w:space="0" w:color="auto"/>
              <w:right w:val="single" w:sz="4" w:space="0" w:color="auto"/>
            </w:tcBorders>
            <w:shd w:val="clear" w:color="auto" w:fill="auto"/>
            <w:noWrap/>
            <w:vAlign w:val="center"/>
            <w:hideMark/>
          </w:tcPr>
          <w:p w14:paraId="641805D0"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 </w:t>
            </w:r>
          </w:p>
        </w:tc>
      </w:tr>
      <w:tr w:rsidR="00072EB1" w:rsidRPr="003808BD" w14:paraId="4690E86E" w14:textId="77777777" w:rsidTr="00F370C7">
        <w:trPr>
          <w:trHeight w:val="20"/>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1541A718" w14:textId="77777777" w:rsidR="00072EB1" w:rsidRPr="003808BD" w:rsidRDefault="00072EB1" w:rsidP="00F370C7">
            <w:pPr>
              <w:spacing w:line="216" w:lineRule="auto"/>
              <w:jc w:val="both"/>
              <w:rPr>
                <w:rFonts w:ascii="Myriad Pro" w:hAnsi="Myriad Pro" w:cs="Calibri"/>
                <w:color w:val="000000"/>
                <w:sz w:val="22"/>
                <w:szCs w:val="22"/>
              </w:rPr>
            </w:pPr>
            <w:r w:rsidRPr="003808BD">
              <w:rPr>
                <w:rFonts w:ascii="Myriad Pro" w:hAnsi="Myriad Pro" w:cs="Calibri"/>
                <w:color w:val="000000"/>
                <w:sz w:val="22"/>
                <w:szCs w:val="22"/>
              </w:rPr>
              <w:t xml:space="preserve">НВВ на содержание </w:t>
            </w:r>
          </w:p>
        </w:tc>
        <w:tc>
          <w:tcPr>
            <w:tcW w:w="751" w:type="pct"/>
            <w:tcBorders>
              <w:top w:val="nil"/>
              <w:left w:val="nil"/>
              <w:bottom w:val="single" w:sz="4" w:space="0" w:color="auto"/>
              <w:right w:val="single" w:sz="4" w:space="0" w:color="auto"/>
            </w:tcBorders>
            <w:shd w:val="clear" w:color="auto" w:fill="auto"/>
            <w:vAlign w:val="center"/>
            <w:hideMark/>
          </w:tcPr>
          <w:p w14:paraId="12B40968" w14:textId="77777777" w:rsidR="00072EB1" w:rsidRPr="003808BD" w:rsidRDefault="00072EB1" w:rsidP="00F370C7">
            <w:pPr>
              <w:spacing w:line="216" w:lineRule="auto"/>
              <w:jc w:val="center"/>
              <w:rPr>
                <w:rFonts w:ascii="Myriad Pro" w:hAnsi="Myriad Pro" w:cs="Calibri"/>
                <w:color w:val="000000"/>
                <w:sz w:val="22"/>
                <w:szCs w:val="22"/>
              </w:rPr>
            </w:pPr>
            <w:r w:rsidRPr="003808BD">
              <w:rPr>
                <w:rFonts w:ascii="Myriad Pro" w:hAnsi="Myriad Pro" w:cs="Calibri"/>
                <w:color w:val="000000"/>
                <w:sz w:val="22"/>
                <w:szCs w:val="22"/>
              </w:rPr>
              <w:t xml:space="preserve">тыс. </w:t>
            </w:r>
            <w:proofErr w:type="spellStart"/>
            <w:r w:rsidRPr="003808BD">
              <w:rPr>
                <w:rFonts w:ascii="Myriad Pro" w:hAnsi="Myriad Pro" w:cs="Calibri"/>
                <w:color w:val="000000"/>
                <w:sz w:val="22"/>
                <w:szCs w:val="22"/>
              </w:rPr>
              <w:t>руб</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1FD98B69"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2 612 454</w:t>
            </w:r>
          </w:p>
        </w:tc>
        <w:tc>
          <w:tcPr>
            <w:tcW w:w="607" w:type="pct"/>
            <w:tcBorders>
              <w:top w:val="nil"/>
              <w:left w:val="nil"/>
              <w:bottom w:val="single" w:sz="4" w:space="0" w:color="auto"/>
              <w:right w:val="single" w:sz="4" w:space="0" w:color="auto"/>
            </w:tcBorders>
            <w:shd w:val="clear" w:color="auto" w:fill="auto"/>
            <w:noWrap/>
            <w:vAlign w:val="center"/>
            <w:hideMark/>
          </w:tcPr>
          <w:p w14:paraId="77C6108F"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3 395 491</w:t>
            </w:r>
          </w:p>
        </w:tc>
        <w:tc>
          <w:tcPr>
            <w:tcW w:w="824" w:type="pct"/>
            <w:tcBorders>
              <w:top w:val="nil"/>
              <w:left w:val="nil"/>
              <w:bottom w:val="single" w:sz="4" w:space="0" w:color="auto"/>
              <w:right w:val="single" w:sz="4" w:space="0" w:color="auto"/>
            </w:tcBorders>
            <w:shd w:val="clear" w:color="auto" w:fill="auto"/>
            <w:noWrap/>
            <w:vAlign w:val="center"/>
            <w:hideMark/>
          </w:tcPr>
          <w:p w14:paraId="047640DA"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783 037</w:t>
            </w:r>
          </w:p>
        </w:tc>
        <w:tc>
          <w:tcPr>
            <w:tcW w:w="386" w:type="pct"/>
            <w:tcBorders>
              <w:top w:val="nil"/>
              <w:left w:val="nil"/>
              <w:bottom w:val="single" w:sz="4" w:space="0" w:color="auto"/>
              <w:right w:val="single" w:sz="4" w:space="0" w:color="auto"/>
            </w:tcBorders>
            <w:shd w:val="clear" w:color="auto" w:fill="auto"/>
            <w:noWrap/>
            <w:vAlign w:val="center"/>
            <w:hideMark/>
          </w:tcPr>
          <w:p w14:paraId="47A2AB42"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30%</w:t>
            </w:r>
          </w:p>
        </w:tc>
      </w:tr>
      <w:tr w:rsidR="00072EB1" w:rsidRPr="003808BD" w14:paraId="2BF47CA2" w14:textId="77777777" w:rsidTr="00F370C7">
        <w:trPr>
          <w:trHeight w:val="20"/>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40319B8D" w14:textId="77777777" w:rsidR="00072EB1" w:rsidRPr="003808BD" w:rsidRDefault="00072EB1" w:rsidP="00F370C7">
            <w:pPr>
              <w:spacing w:line="216" w:lineRule="auto"/>
              <w:jc w:val="both"/>
              <w:rPr>
                <w:rFonts w:ascii="Myriad Pro" w:hAnsi="Myriad Pro" w:cs="Calibri"/>
                <w:color w:val="000000"/>
                <w:sz w:val="22"/>
                <w:szCs w:val="22"/>
              </w:rPr>
            </w:pPr>
            <w:r w:rsidRPr="003808BD">
              <w:rPr>
                <w:rFonts w:ascii="Myriad Pro" w:hAnsi="Myriad Pro" w:cs="Calibri"/>
                <w:color w:val="000000"/>
                <w:sz w:val="22"/>
                <w:szCs w:val="22"/>
              </w:rPr>
              <w:t>Поступление в сеть</w:t>
            </w:r>
          </w:p>
        </w:tc>
        <w:tc>
          <w:tcPr>
            <w:tcW w:w="751" w:type="pct"/>
            <w:tcBorders>
              <w:top w:val="nil"/>
              <w:left w:val="nil"/>
              <w:bottom w:val="single" w:sz="4" w:space="0" w:color="auto"/>
              <w:right w:val="single" w:sz="4" w:space="0" w:color="auto"/>
            </w:tcBorders>
            <w:shd w:val="clear" w:color="auto" w:fill="auto"/>
            <w:vAlign w:val="center"/>
            <w:hideMark/>
          </w:tcPr>
          <w:p w14:paraId="4A295706" w14:textId="77777777" w:rsidR="00072EB1" w:rsidRPr="003808BD" w:rsidRDefault="00072EB1" w:rsidP="00F370C7">
            <w:pPr>
              <w:spacing w:line="216" w:lineRule="auto"/>
              <w:jc w:val="center"/>
              <w:rPr>
                <w:rFonts w:ascii="Myriad Pro" w:hAnsi="Myriad Pro" w:cs="Calibri"/>
                <w:color w:val="000000"/>
                <w:sz w:val="22"/>
                <w:szCs w:val="22"/>
              </w:rPr>
            </w:pPr>
            <w:r w:rsidRPr="003808BD">
              <w:rPr>
                <w:rFonts w:ascii="Myriad Pro" w:hAnsi="Myriad Pro" w:cs="Calibri"/>
                <w:color w:val="000000"/>
                <w:sz w:val="22"/>
                <w:szCs w:val="22"/>
              </w:rPr>
              <w:t xml:space="preserve">тыс. </w:t>
            </w:r>
            <w:proofErr w:type="spellStart"/>
            <w:r w:rsidRPr="003808BD">
              <w:rPr>
                <w:rFonts w:ascii="Myriad Pro" w:hAnsi="Myriad Pro" w:cs="Calibri"/>
                <w:color w:val="000000"/>
                <w:sz w:val="22"/>
                <w:szCs w:val="22"/>
              </w:rPr>
              <w:t>руб</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2EFC631D"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4 195</w:t>
            </w:r>
          </w:p>
        </w:tc>
        <w:tc>
          <w:tcPr>
            <w:tcW w:w="607" w:type="pct"/>
            <w:tcBorders>
              <w:top w:val="nil"/>
              <w:left w:val="nil"/>
              <w:bottom w:val="single" w:sz="4" w:space="0" w:color="auto"/>
              <w:right w:val="single" w:sz="4" w:space="0" w:color="auto"/>
            </w:tcBorders>
            <w:shd w:val="clear" w:color="auto" w:fill="auto"/>
            <w:noWrap/>
            <w:vAlign w:val="center"/>
            <w:hideMark/>
          </w:tcPr>
          <w:p w14:paraId="23731286"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4 202</w:t>
            </w:r>
          </w:p>
        </w:tc>
        <w:tc>
          <w:tcPr>
            <w:tcW w:w="824" w:type="pct"/>
            <w:tcBorders>
              <w:top w:val="nil"/>
              <w:left w:val="nil"/>
              <w:bottom w:val="single" w:sz="4" w:space="0" w:color="auto"/>
              <w:right w:val="single" w:sz="4" w:space="0" w:color="auto"/>
            </w:tcBorders>
            <w:shd w:val="clear" w:color="auto" w:fill="auto"/>
            <w:noWrap/>
            <w:vAlign w:val="center"/>
            <w:hideMark/>
          </w:tcPr>
          <w:p w14:paraId="109A60FF"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7</w:t>
            </w:r>
          </w:p>
        </w:tc>
        <w:tc>
          <w:tcPr>
            <w:tcW w:w="386" w:type="pct"/>
            <w:tcBorders>
              <w:top w:val="nil"/>
              <w:left w:val="nil"/>
              <w:bottom w:val="single" w:sz="4" w:space="0" w:color="auto"/>
              <w:right w:val="single" w:sz="4" w:space="0" w:color="auto"/>
            </w:tcBorders>
            <w:shd w:val="clear" w:color="auto" w:fill="auto"/>
            <w:noWrap/>
            <w:vAlign w:val="center"/>
            <w:hideMark/>
          </w:tcPr>
          <w:p w14:paraId="0D87C09A"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0%</w:t>
            </w:r>
          </w:p>
        </w:tc>
      </w:tr>
      <w:tr w:rsidR="00072EB1" w:rsidRPr="003808BD" w14:paraId="33FE1815" w14:textId="77777777" w:rsidTr="00F370C7">
        <w:trPr>
          <w:trHeight w:val="20"/>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5D5E1E87" w14:textId="77777777" w:rsidR="00072EB1" w:rsidRPr="003808BD" w:rsidRDefault="00072EB1" w:rsidP="00F370C7">
            <w:pPr>
              <w:spacing w:line="216" w:lineRule="auto"/>
              <w:jc w:val="both"/>
              <w:rPr>
                <w:rFonts w:ascii="Myriad Pro" w:hAnsi="Myriad Pro" w:cs="Calibri"/>
                <w:color w:val="000000"/>
                <w:sz w:val="22"/>
                <w:szCs w:val="22"/>
              </w:rPr>
            </w:pPr>
            <w:r w:rsidRPr="003808BD">
              <w:rPr>
                <w:rFonts w:ascii="Myriad Pro" w:hAnsi="Myriad Pro" w:cs="Calibri"/>
                <w:color w:val="000000"/>
                <w:sz w:val="22"/>
                <w:szCs w:val="22"/>
              </w:rPr>
              <w:t xml:space="preserve">Величина технологического расхода (потерь) электроэнергии </w:t>
            </w:r>
          </w:p>
        </w:tc>
        <w:tc>
          <w:tcPr>
            <w:tcW w:w="751" w:type="pct"/>
            <w:tcBorders>
              <w:top w:val="nil"/>
              <w:left w:val="nil"/>
              <w:bottom w:val="single" w:sz="4" w:space="0" w:color="auto"/>
              <w:right w:val="single" w:sz="4" w:space="0" w:color="auto"/>
            </w:tcBorders>
            <w:shd w:val="clear" w:color="auto" w:fill="auto"/>
            <w:noWrap/>
            <w:vAlign w:val="center"/>
            <w:hideMark/>
          </w:tcPr>
          <w:p w14:paraId="7EC60C69" w14:textId="77777777" w:rsidR="00072EB1" w:rsidRPr="003808BD" w:rsidRDefault="00072EB1" w:rsidP="00F370C7">
            <w:pPr>
              <w:spacing w:line="216" w:lineRule="auto"/>
              <w:jc w:val="center"/>
              <w:rPr>
                <w:rFonts w:ascii="Myriad Pro" w:hAnsi="Myriad Pro" w:cs="Calibri"/>
                <w:color w:val="000000"/>
                <w:sz w:val="22"/>
                <w:szCs w:val="22"/>
              </w:rPr>
            </w:pPr>
            <w:r w:rsidRPr="003808BD">
              <w:rPr>
                <w:rFonts w:ascii="Myriad Pro" w:hAnsi="Myriad Pro" w:cs="Calibri"/>
                <w:color w:val="000000"/>
                <w:sz w:val="22"/>
                <w:szCs w:val="22"/>
              </w:rPr>
              <w:t xml:space="preserve">млн. </w:t>
            </w:r>
            <w:proofErr w:type="spellStart"/>
            <w:r w:rsidRPr="003808BD">
              <w:rPr>
                <w:rFonts w:ascii="Myriad Pro" w:hAnsi="Myriad Pro" w:cs="Calibri"/>
                <w:color w:val="000000"/>
                <w:sz w:val="22"/>
                <w:szCs w:val="22"/>
              </w:rPr>
              <w:t>кВтч</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0ED72384"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738</w:t>
            </w:r>
          </w:p>
        </w:tc>
        <w:tc>
          <w:tcPr>
            <w:tcW w:w="607" w:type="pct"/>
            <w:tcBorders>
              <w:top w:val="nil"/>
              <w:left w:val="nil"/>
              <w:bottom w:val="single" w:sz="4" w:space="0" w:color="auto"/>
              <w:right w:val="single" w:sz="4" w:space="0" w:color="auto"/>
            </w:tcBorders>
            <w:shd w:val="clear" w:color="auto" w:fill="auto"/>
            <w:noWrap/>
            <w:vAlign w:val="center"/>
            <w:hideMark/>
          </w:tcPr>
          <w:p w14:paraId="6E7A2CBB"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647</w:t>
            </w:r>
          </w:p>
        </w:tc>
        <w:tc>
          <w:tcPr>
            <w:tcW w:w="824" w:type="pct"/>
            <w:tcBorders>
              <w:top w:val="nil"/>
              <w:left w:val="nil"/>
              <w:bottom w:val="single" w:sz="4" w:space="0" w:color="auto"/>
              <w:right w:val="single" w:sz="4" w:space="0" w:color="auto"/>
            </w:tcBorders>
            <w:shd w:val="clear" w:color="auto" w:fill="auto"/>
            <w:noWrap/>
            <w:vAlign w:val="center"/>
            <w:hideMark/>
          </w:tcPr>
          <w:p w14:paraId="60130176"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-91</w:t>
            </w:r>
          </w:p>
        </w:tc>
        <w:tc>
          <w:tcPr>
            <w:tcW w:w="386" w:type="pct"/>
            <w:tcBorders>
              <w:top w:val="nil"/>
              <w:left w:val="nil"/>
              <w:bottom w:val="single" w:sz="4" w:space="0" w:color="auto"/>
              <w:right w:val="single" w:sz="4" w:space="0" w:color="auto"/>
            </w:tcBorders>
            <w:shd w:val="clear" w:color="auto" w:fill="auto"/>
            <w:noWrap/>
            <w:vAlign w:val="center"/>
            <w:hideMark/>
          </w:tcPr>
          <w:p w14:paraId="542BEBB3"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-12%</w:t>
            </w:r>
          </w:p>
        </w:tc>
      </w:tr>
      <w:tr w:rsidR="00072EB1" w:rsidRPr="003808BD" w14:paraId="4B6BC315" w14:textId="77777777" w:rsidTr="00F370C7">
        <w:trPr>
          <w:trHeight w:val="20"/>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35EEA03E" w14:textId="77777777" w:rsidR="00072EB1" w:rsidRPr="003808BD" w:rsidRDefault="00072EB1" w:rsidP="00F370C7">
            <w:pPr>
              <w:spacing w:line="216" w:lineRule="auto"/>
              <w:jc w:val="both"/>
              <w:rPr>
                <w:rFonts w:ascii="Myriad Pro" w:hAnsi="Myriad Pro" w:cs="Calibri"/>
                <w:color w:val="000000"/>
                <w:sz w:val="22"/>
                <w:szCs w:val="22"/>
              </w:rPr>
            </w:pPr>
            <w:r w:rsidRPr="003808BD">
              <w:rPr>
                <w:rFonts w:ascii="Myriad Pro" w:hAnsi="Myriad Pro" w:cs="Calibri"/>
                <w:color w:val="000000"/>
                <w:sz w:val="22"/>
                <w:szCs w:val="22"/>
              </w:rPr>
              <w:t>Тариф покупки потерь</w:t>
            </w:r>
          </w:p>
        </w:tc>
        <w:tc>
          <w:tcPr>
            <w:tcW w:w="751" w:type="pct"/>
            <w:tcBorders>
              <w:top w:val="nil"/>
              <w:left w:val="nil"/>
              <w:bottom w:val="single" w:sz="4" w:space="0" w:color="auto"/>
              <w:right w:val="single" w:sz="4" w:space="0" w:color="auto"/>
            </w:tcBorders>
            <w:shd w:val="clear" w:color="auto" w:fill="auto"/>
            <w:noWrap/>
            <w:vAlign w:val="center"/>
            <w:hideMark/>
          </w:tcPr>
          <w:p w14:paraId="1E86305C" w14:textId="77777777" w:rsidR="00072EB1" w:rsidRPr="003808BD" w:rsidRDefault="00072EB1" w:rsidP="00F370C7">
            <w:pPr>
              <w:spacing w:line="216" w:lineRule="auto"/>
              <w:jc w:val="center"/>
              <w:rPr>
                <w:rFonts w:ascii="Myriad Pro" w:hAnsi="Myriad Pro" w:cs="Calibri"/>
                <w:color w:val="000000"/>
                <w:sz w:val="22"/>
                <w:szCs w:val="22"/>
              </w:rPr>
            </w:pPr>
            <w:proofErr w:type="spellStart"/>
            <w:r w:rsidRPr="003808BD">
              <w:rPr>
                <w:rFonts w:ascii="Myriad Pro" w:hAnsi="Myriad Pro" w:cs="Calibri"/>
                <w:color w:val="000000"/>
                <w:sz w:val="22"/>
                <w:szCs w:val="22"/>
              </w:rPr>
              <w:t>руб</w:t>
            </w:r>
            <w:proofErr w:type="spellEnd"/>
            <w:r w:rsidRPr="003808BD">
              <w:rPr>
                <w:rFonts w:ascii="Myriad Pro" w:hAnsi="Myriad Pro" w:cs="Calibri"/>
                <w:color w:val="000000"/>
                <w:sz w:val="22"/>
                <w:szCs w:val="22"/>
              </w:rPr>
              <w:t>/</w:t>
            </w:r>
            <w:proofErr w:type="spellStart"/>
            <w:r w:rsidRPr="003808BD">
              <w:rPr>
                <w:rFonts w:ascii="Myriad Pro" w:hAnsi="Myriad Pro" w:cs="Calibri"/>
                <w:color w:val="000000"/>
                <w:sz w:val="22"/>
                <w:szCs w:val="22"/>
              </w:rPr>
              <w:t>МВтч</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1CF9F7FD"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1 761</w:t>
            </w:r>
          </w:p>
        </w:tc>
        <w:tc>
          <w:tcPr>
            <w:tcW w:w="607" w:type="pct"/>
            <w:tcBorders>
              <w:top w:val="nil"/>
              <w:left w:val="nil"/>
              <w:bottom w:val="single" w:sz="4" w:space="0" w:color="auto"/>
              <w:right w:val="single" w:sz="4" w:space="0" w:color="auto"/>
            </w:tcBorders>
            <w:shd w:val="clear" w:color="auto" w:fill="auto"/>
            <w:noWrap/>
            <w:vAlign w:val="center"/>
            <w:hideMark/>
          </w:tcPr>
          <w:p w14:paraId="3CAB7216"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1 988</w:t>
            </w:r>
          </w:p>
        </w:tc>
        <w:tc>
          <w:tcPr>
            <w:tcW w:w="824" w:type="pct"/>
            <w:tcBorders>
              <w:top w:val="nil"/>
              <w:left w:val="nil"/>
              <w:bottom w:val="single" w:sz="4" w:space="0" w:color="auto"/>
              <w:right w:val="single" w:sz="4" w:space="0" w:color="auto"/>
            </w:tcBorders>
            <w:shd w:val="clear" w:color="auto" w:fill="auto"/>
            <w:noWrap/>
            <w:vAlign w:val="center"/>
            <w:hideMark/>
          </w:tcPr>
          <w:p w14:paraId="18449348"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227</w:t>
            </w:r>
          </w:p>
        </w:tc>
        <w:tc>
          <w:tcPr>
            <w:tcW w:w="386" w:type="pct"/>
            <w:tcBorders>
              <w:top w:val="nil"/>
              <w:left w:val="nil"/>
              <w:bottom w:val="single" w:sz="4" w:space="0" w:color="auto"/>
              <w:right w:val="single" w:sz="4" w:space="0" w:color="auto"/>
            </w:tcBorders>
            <w:shd w:val="clear" w:color="auto" w:fill="auto"/>
            <w:noWrap/>
            <w:vAlign w:val="center"/>
            <w:hideMark/>
          </w:tcPr>
          <w:p w14:paraId="19D2EA1B"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13%</w:t>
            </w:r>
          </w:p>
        </w:tc>
      </w:tr>
      <w:tr w:rsidR="00072EB1" w:rsidRPr="003808BD" w14:paraId="01CE9067" w14:textId="77777777" w:rsidTr="00F370C7">
        <w:trPr>
          <w:trHeight w:val="20"/>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0027DC17" w14:textId="77777777" w:rsidR="00072EB1" w:rsidRPr="003808BD" w:rsidRDefault="00072EB1" w:rsidP="00F370C7">
            <w:pPr>
              <w:spacing w:line="216" w:lineRule="auto"/>
              <w:jc w:val="both"/>
              <w:rPr>
                <w:rFonts w:ascii="Myriad Pro" w:hAnsi="Myriad Pro" w:cs="Calibri"/>
                <w:color w:val="000000"/>
                <w:sz w:val="22"/>
                <w:szCs w:val="22"/>
              </w:rPr>
            </w:pPr>
            <w:r w:rsidRPr="003808BD">
              <w:rPr>
                <w:rFonts w:ascii="Myriad Pro" w:hAnsi="Myriad Pro" w:cs="Calibri"/>
                <w:color w:val="000000"/>
                <w:sz w:val="22"/>
                <w:szCs w:val="22"/>
              </w:rPr>
              <w:t>Затраты на покупную электроэнергию, приобретаемую в целях компенсации потерь</w:t>
            </w:r>
          </w:p>
        </w:tc>
        <w:tc>
          <w:tcPr>
            <w:tcW w:w="751" w:type="pct"/>
            <w:tcBorders>
              <w:top w:val="nil"/>
              <w:left w:val="nil"/>
              <w:bottom w:val="single" w:sz="4" w:space="0" w:color="auto"/>
              <w:right w:val="single" w:sz="4" w:space="0" w:color="auto"/>
            </w:tcBorders>
            <w:shd w:val="clear" w:color="auto" w:fill="auto"/>
            <w:vAlign w:val="center"/>
            <w:hideMark/>
          </w:tcPr>
          <w:p w14:paraId="14332192" w14:textId="77777777" w:rsidR="00072EB1" w:rsidRPr="003808BD" w:rsidRDefault="00072EB1" w:rsidP="00F370C7">
            <w:pPr>
              <w:spacing w:line="216" w:lineRule="auto"/>
              <w:jc w:val="center"/>
              <w:rPr>
                <w:rFonts w:ascii="Myriad Pro" w:hAnsi="Myriad Pro" w:cs="Calibri"/>
                <w:color w:val="000000"/>
                <w:sz w:val="22"/>
                <w:szCs w:val="22"/>
              </w:rPr>
            </w:pPr>
            <w:r w:rsidRPr="003808BD">
              <w:rPr>
                <w:rFonts w:ascii="Myriad Pro" w:hAnsi="Myriad Pro" w:cs="Calibri"/>
                <w:color w:val="000000"/>
                <w:sz w:val="22"/>
                <w:szCs w:val="22"/>
              </w:rPr>
              <w:t xml:space="preserve">тыс. </w:t>
            </w:r>
            <w:proofErr w:type="spellStart"/>
            <w:r w:rsidRPr="003808BD">
              <w:rPr>
                <w:rFonts w:ascii="Myriad Pro" w:hAnsi="Myriad Pro" w:cs="Calibri"/>
                <w:color w:val="000000"/>
                <w:sz w:val="22"/>
                <w:szCs w:val="22"/>
              </w:rPr>
              <w:t>руб</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089B8EE6"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1 299 814</w:t>
            </w:r>
          </w:p>
        </w:tc>
        <w:tc>
          <w:tcPr>
            <w:tcW w:w="607" w:type="pct"/>
            <w:tcBorders>
              <w:top w:val="nil"/>
              <w:left w:val="nil"/>
              <w:bottom w:val="single" w:sz="4" w:space="0" w:color="auto"/>
              <w:right w:val="single" w:sz="4" w:space="0" w:color="auto"/>
            </w:tcBorders>
            <w:shd w:val="clear" w:color="auto" w:fill="auto"/>
            <w:noWrap/>
            <w:vAlign w:val="center"/>
            <w:hideMark/>
          </w:tcPr>
          <w:p w14:paraId="52C5B985"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1 285 787</w:t>
            </w:r>
          </w:p>
        </w:tc>
        <w:tc>
          <w:tcPr>
            <w:tcW w:w="824" w:type="pct"/>
            <w:tcBorders>
              <w:top w:val="nil"/>
              <w:left w:val="nil"/>
              <w:bottom w:val="single" w:sz="4" w:space="0" w:color="auto"/>
              <w:right w:val="single" w:sz="4" w:space="0" w:color="auto"/>
            </w:tcBorders>
            <w:shd w:val="clear" w:color="auto" w:fill="auto"/>
            <w:noWrap/>
            <w:vAlign w:val="center"/>
            <w:hideMark/>
          </w:tcPr>
          <w:p w14:paraId="066AF68C"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-14 027</w:t>
            </w:r>
          </w:p>
        </w:tc>
        <w:tc>
          <w:tcPr>
            <w:tcW w:w="386" w:type="pct"/>
            <w:tcBorders>
              <w:top w:val="nil"/>
              <w:left w:val="nil"/>
              <w:bottom w:val="single" w:sz="4" w:space="0" w:color="auto"/>
              <w:right w:val="single" w:sz="4" w:space="0" w:color="auto"/>
            </w:tcBorders>
            <w:shd w:val="clear" w:color="auto" w:fill="auto"/>
            <w:noWrap/>
            <w:vAlign w:val="center"/>
            <w:hideMark/>
          </w:tcPr>
          <w:p w14:paraId="50810CA2"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-1%</w:t>
            </w:r>
          </w:p>
        </w:tc>
      </w:tr>
      <w:tr w:rsidR="00072EB1" w:rsidRPr="003808BD" w14:paraId="03C51BA2" w14:textId="77777777" w:rsidTr="00F370C7">
        <w:trPr>
          <w:trHeight w:val="20"/>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6C8661F5" w14:textId="77777777" w:rsidR="00072EB1" w:rsidRPr="003808BD" w:rsidRDefault="00072EB1" w:rsidP="00F370C7">
            <w:pPr>
              <w:spacing w:line="216" w:lineRule="auto"/>
              <w:jc w:val="both"/>
              <w:rPr>
                <w:rFonts w:ascii="Myriad Pro" w:hAnsi="Myriad Pro" w:cs="Calibri"/>
                <w:b/>
                <w:bCs/>
                <w:color w:val="000000"/>
                <w:sz w:val="22"/>
                <w:szCs w:val="22"/>
              </w:rPr>
            </w:pPr>
            <w:r w:rsidRPr="003808BD">
              <w:rPr>
                <w:rFonts w:ascii="Myriad Pro" w:hAnsi="Myriad Pro" w:cs="Calibri"/>
                <w:b/>
                <w:bCs/>
                <w:color w:val="000000"/>
                <w:sz w:val="22"/>
                <w:szCs w:val="22"/>
              </w:rPr>
              <w:t>НВВ собственная (без ТСО)</w:t>
            </w:r>
          </w:p>
        </w:tc>
        <w:tc>
          <w:tcPr>
            <w:tcW w:w="751" w:type="pct"/>
            <w:tcBorders>
              <w:top w:val="nil"/>
              <w:left w:val="nil"/>
              <w:bottom w:val="single" w:sz="4" w:space="0" w:color="auto"/>
              <w:right w:val="single" w:sz="4" w:space="0" w:color="auto"/>
            </w:tcBorders>
            <w:shd w:val="clear" w:color="auto" w:fill="auto"/>
            <w:vAlign w:val="center"/>
            <w:hideMark/>
          </w:tcPr>
          <w:p w14:paraId="7A68EA17" w14:textId="77777777" w:rsidR="00072EB1" w:rsidRPr="003808BD" w:rsidRDefault="00072EB1" w:rsidP="00F370C7">
            <w:pPr>
              <w:spacing w:line="216" w:lineRule="auto"/>
              <w:jc w:val="center"/>
              <w:rPr>
                <w:rFonts w:ascii="Myriad Pro" w:hAnsi="Myriad Pro" w:cs="Calibri"/>
                <w:b/>
                <w:bCs/>
                <w:color w:val="000000"/>
                <w:sz w:val="22"/>
                <w:szCs w:val="22"/>
              </w:rPr>
            </w:pPr>
            <w:r w:rsidRPr="003808BD">
              <w:rPr>
                <w:rFonts w:ascii="Myriad Pro" w:hAnsi="Myriad Pro" w:cs="Calibri"/>
                <w:b/>
                <w:bCs/>
                <w:color w:val="000000"/>
                <w:sz w:val="22"/>
                <w:szCs w:val="22"/>
              </w:rPr>
              <w:t xml:space="preserve">тыс. </w:t>
            </w:r>
            <w:proofErr w:type="spellStart"/>
            <w:r w:rsidRPr="003808BD">
              <w:rPr>
                <w:rFonts w:ascii="Myriad Pro" w:hAnsi="Myriad Pro" w:cs="Calibri"/>
                <w:b/>
                <w:bCs/>
                <w:color w:val="000000"/>
                <w:sz w:val="22"/>
                <w:szCs w:val="22"/>
              </w:rPr>
              <w:t>руб</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25E96F77" w14:textId="77777777" w:rsidR="00072EB1" w:rsidRPr="003808BD" w:rsidRDefault="00072EB1" w:rsidP="00F370C7">
            <w:pPr>
              <w:spacing w:line="216" w:lineRule="auto"/>
              <w:jc w:val="right"/>
              <w:rPr>
                <w:rFonts w:ascii="Myriad Pro" w:hAnsi="Myriad Pro" w:cs="Calibri"/>
                <w:b/>
                <w:bCs/>
                <w:color w:val="000000"/>
                <w:sz w:val="22"/>
                <w:szCs w:val="22"/>
              </w:rPr>
            </w:pPr>
            <w:r w:rsidRPr="003808BD">
              <w:rPr>
                <w:rFonts w:ascii="Myriad Pro" w:hAnsi="Myriad Pro" w:cs="Calibri"/>
                <w:b/>
                <w:bCs/>
                <w:color w:val="000000"/>
                <w:sz w:val="22"/>
                <w:szCs w:val="22"/>
              </w:rPr>
              <w:t>3 912 268</w:t>
            </w:r>
          </w:p>
        </w:tc>
        <w:tc>
          <w:tcPr>
            <w:tcW w:w="607" w:type="pct"/>
            <w:tcBorders>
              <w:top w:val="nil"/>
              <w:left w:val="nil"/>
              <w:bottom w:val="single" w:sz="4" w:space="0" w:color="auto"/>
              <w:right w:val="single" w:sz="4" w:space="0" w:color="auto"/>
            </w:tcBorders>
            <w:shd w:val="clear" w:color="auto" w:fill="auto"/>
            <w:noWrap/>
            <w:vAlign w:val="center"/>
            <w:hideMark/>
          </w:tcPr>
          <w:p w14:paraId="0765EC7E" w14:textId="77777777" w:rsidR="00072EB1" w:rsidRPr="003808BD" w:rsidRDefault="00072EB1" w:rsidP="00F370C7">
            <w:pPr>
              <w:spacing w:line="216" w:lineRule="auto"/>
              <w:jc w:val="right"/>
              <w:rPr>
                <w:rFonts w:ascii="Myriad Pro" w:hAnsi="Myriad Pro" w:cs="Calibri"/>
                <w:b/>
                <w:bCs/>
                <w:color w:val="000000"/>
                <w:sz w:val="22"/>
                <w:szCs w:val="22"/>
              </w:rPr>
            </w:pPr>
            <w:r w:rsidRPr="003808BD">
              <w:rPr>
                <w:rFonts w:ascii="Myriad Pro" w:hAnsi="Myriad Pro" w:cs="Calibri"/>
                <w:b/>
                <w:bCs/>
                <w:color w:val="000000"/>
                <w:sz w:val="22"/>
                <w:szCs w:val="22"/>
              </w:rPr>
              <w:t>4 681 278</w:t>
            </w:r>
          </w:p>
        </w:tc>
        <w:tc>
          <w:tcPr>
            <w:tcW w:w="824" w:type="pct"/>
            <w:tcBorders>
              <w:top w:val="nil"/>
              <w:left w:val="nil"/>
              <w:bottom w:val="single" w:sz="4" w:space="0" w:color="auto"/>
              <w:right w:val="single" w:sz="4" w:space="0" w:color="auto"/>
            </w:tcBorders>
            <w:shd w:val="clear" w:color="auto" w:fill="auto"/>
            <w:noWrap/>
            <w:vAlign w:val="center"/>
            <w:hideMark/>
          </w:tcPr>
          <w:p w14:paraId="6C2E6374" w14:textId="77777777" w:rsidR="00072EB1" w:rsidRPr="003808BD" w:rsidRDefault="00072EB1" w:rsidP="00F370C7">
            <w:pPr>
              <w:spacing w:line="216" w:lineRule="auto"/>
              <w:jc w:val="right"/>
              <w:rPr>
                <w:rFonts w:ascii="Myriad Pro" w:hAnsi="Myriad Pro" w:cs="Calibri"/>
                <w:b/>
                <w:bCs/>
                <w:color w:val="000000"/>
                <w:sz w:val="22"/>
                <w:szCs w:val="22"/>
              </w:rPr>
            </w:pPr>
            <w:r w:rsidRPr="003808BD">
              <w:rPr>
                <w:rFonts w:ascii="Myriad Pro" w:hAnsi="Myriad Pro" w:cs="Calibri"/>
                <w:b/>
                <w:bCs/>
                <w:color w:val="000000"/>
                <w:sz w:val="22"/>
                <w:szCs w:val="22"/>
              </w:rPr>
              <w:t>769 010</w:t>
            </w:r>
          </w:p>
        </w:tc>
        <w:tc>
          <w:tcPr>
            <w:tcW w:w="386" w:type="pct"/>
            <w:tcBorders>
              <w:top w:val="nil"/>
              <w:left w:val="nil"/>
              <w:bottom w:val="single" w:sz="4" w:space="0" w:color="auto"/>
              <w:right w:val="single" w:sz="4" w:space="0" w:color="auto"/>
            </w:tcBorders>
            <w:shd w:val="clear" w:color="auto" w:fill="auto"/>
            <w:noWrap/>
            <w:vAlign w:val="center"/>
            <w:hideMark/>
          </w:tcPr>
          <w:p w14:paraId="4AAA567F" w14:textId="77777777" w:rsidR="00072EB1" w:rsidRPr="003808BD" w:rsidRDefault="00072EB1" w:rsidP="00F370C7">
            <w:pPr>
              <w:spacing w:line="216" w:lineRule="auto"/>
              <w:jc w:val="right"/>
              <w:rPr>
                <w:rFonts w:ascii="Myriad Pro" w:hAnsi="Myriad Pro" w:cs="Calibri"/>
                <w:b/>
                <w:bCs/>
                <w:color w:val="000000"/>
                <w:sz w:val="22"/>
                <w:szCs w:val="22"/>
              </w:rPr>
            </w:pPr>
            <w:r w:rsidRPr="003808BD">
              <w:rPr>
                <w:rFonts w:ascii="Myriad Pro" w:hAnsi="Myriad Pro" w:cs="Calibri"/>
                <w:b/>
                <w:bCs/>
                <w:color w:val="000000"/>
                <w:sz w:val="22"/>
                <w:szCs w:val="22"/>
              </w:rPr>
              <w:t>20%</w:t>
            </w:r>
          </w:p>
        </w:tc>
      </w:tr>
      <w:tr w:rsidR="00072EB1" w:rsidRPr="003808BD" w14:paraId="036CC574" w14:textId="77777777" w:rsidTr="00F370C7">
        <w:trPr>
          <w:trHeight w:val="20"/>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3BC1D2FE" w14:textId="77777777" w:rsidR="00072EB1" w:rsidRPr="003808BD" w:rsidRDefault="00072EB1" w:rsidP="00F370C7">
            <w:pPr>
              <w:spacing w:line="216" w:lineRule="auto"/>
              <w:jc w:val="both"/>
              <w:rPr>
                <w:rFonts w:ascii="Myriad Pro" w:hAnsi="Myriad Pro" w:cs="Calibri"/>
                <w:color w:val="000000"/>
                <w:sz w:val="22"/>
                <w:szCs w:val="22"/>
              </w:rPr>
            </w:pPr>
            <w:r w:rsidRPr="003808BD">
              <w:rPr>
                <w:rFonts w:ascii="Myriad Pro" w:hAnsi="Myriad Pro" w:cs="Calibri"/>
                <w:color w:val="000000"/>
                <w:sz w:val="22"/>
                <w:szCs w:val="22"/>
              </w:rPr>
              <w:t>Расходы на оплату услуг ТСО</w:t>
            </w:r>
          </w:p>
        </w:tc>
        <w:tc>
          <w:tcPr>
            <w:tcW w:w="751" w:type="pct"/>
            <w:tcBorders>
              <w:top w:val="nil"/>
              <w:left w:val="nil"/>
              <w:bottom w:val="single" w:sz="4" w:space="0" w:color="auto"/>
              <w:right w:val="single" w:sz="4" w:space="0" w:color="auto"/>
            </w:tcBorders>
            <w:shd w:val="clear" w:color="auto" w:fill="auto"/>
            <w:vAlign w:val="center"/>
            <w:hideMark/>
          </w:tcPr>
          <w:p w14:paraId="15C83C82" w14:textId="77777777" w:rsidR="00072EB1" w:rsidRPr="003808BD" w:rsidRDefault="00072EB1" w:rsidP="00F370C7">
            <w:pPr>
              <w:spacing w:line="216" w:lineRule="auto"/>
              <w:jc w:val="center"/>
              <w:rPr>
                <w:rFonts w:ascii="Myriad Pro" w:hAnsi="Myriad Pro" w:cs="Calibri"/>
                <w:color w:val="000000"/>
                <w:sz w:val="22"/>
                <w:szCs w:val="22"/>
              </w:rPr>
            </w:pPr>
            <w:proofErr w:type="spellStart"/>
            <w:r w:rsidRPr="003808BD">
              <w:rPr>
                <w:rFonts w:ascii="Myriad Pro" w:hAnsi="Myriad Pro" w:cs="Calibri"/>
                <w:color w:val="000000"/>
                <w:sz w:val="22"/>
                <w:szCs w:val="22"/>
              </w:rPr>
              <w:t>тыс.руб</w:t>
            </w:r>
            <w:proofErr w:type="spellEnd"/>
          </w:p>
        </w:tc>
        <w:tc>
          <w:tcPr>
            <w:tcW w:w="789" w:type="pct"/>
            <w:tcBorders>
              <w:top w:val="nil"/>
              <w:left w:val="nil"/>
              <w:bottom w:val="single" w:sz="4" w:space="0" w:color="auto"/>
              <w:right w:val="single" w:sz="4" w:space="0" w:color="auto"/>
            </w:tcBorders>
            <w:shd w:val="clear" w:color="auto" w:fill="auto"/>
            <w:noWrap/>
            <w:vAlign w:val="center"/>
            <w:hideMark/>
          </w:tcPr>
          <w:p w14:paraId="3DC5FFB9"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804 373</w:t>
            </w:r>
          </w:p>
        </w:tc>
        <w:tc>
          <w:tcPr>
            <w:tcW w:w="607" w:type="pct"/>
            <w:tcBorders>
              <w:top w:val="nil"/>
              <w:left w:val="nil"/>
              <w:bottom w:val="single" w:sz="4" w:space="0" w:color="auto"/>
              <w:right w:val="single" w:sz="4" w:space="0" w:color="auto"/>
            </w:tcBorders>
            <w:shd w:val="clear" w:color="auto" w:fill="auto"/>
            <w:noWrap/>
            <w:vAlign w:val="center"/>
            <w:hideMark/>
          </w:tcPr>
          <w:p w14:paraId="6FF03465" w14:textId="77777777" w:rsidR="00072EB1" w:rsidRPr="003808BD" w:rsidRDefault="00072EB1" w:rsidP="00F370C7">
            <w:pPr>
              <w:spacing w:line="216" w:lineRule="auto"/>
              <w:jc w:val="right"/>
              <w:rPr>
                <w:rFonts w:ascii="Myriad Pro" w:hAnsi="Myriad Pro" w:cs="Calibri"/>
                <w:sz w:val="22"/>
                <w:szCs w:val="22"/>
              </w:rPr>
            </w:pPr>
            <w:r w:rsidRPr="003808BD">
              <w:rPr>
                <w:rFonts w:ascii="Myriad Pro" w:hAnsi="Myriad Pro" w:cs="Calibri"/>
                <w:sz w:val="22"/>
                <w:szCs w:val="22"/>
              </w:rPr>
              <w:t>773 308</w:t>
            </w:r>
          </w:p>
        </w:tc>
        <w:tc>
          <w:tcPr>
            <w:tcW w:w="824" w:type="pct"/>
            <w:tcBorders>
              <w:top w:val="nil"/>
              <w:left w:val="nil"/>
              <w:bottom w:val="single" w:sz="4" w:space="0" w:color="auto"/>
              <w:right w:val="single" w:sz="4" w:space="0" w:color="auto"/>
            </w:tcBorders>
            <w:shd w:val="clear" w:color="auto" w:fill="auto"/>
            <w:noWrap/>
            <w:vAlign w:val="center"/>
            <w:hideMark/>
          </w:tcPr>
          <w:p w14:paraId="6D16FEE0"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-31 066</w:t>
            </w:r>
          </w:p>
        </w:tc>
        <w:tc>
          <w:tcPr>
            <w:tcW w:w="386" w:type="pct"/>
            <w:tcBorders>
              <w:top w:val="nil"/>
              <w:left w:val="nil"/>
              <w:bottom w:val="single" w:sz="4" w:space="0" w:color="auto"/>
              <w:right w:val="single" w:sz="4" w:space="0" w:color="auto"/>
            </w:tcBorders>
            <w:shd w:val="clear" w:color="auto" w:fill="auto"/>
            <w:noWrap/>
            <w:vAlign w:val="center"/>
            <w:hideMark/>
          </w:tcPr>
          <w:p w14:paraId="263CBEB4" w14:textId="77777777" w:rsidR="00072EB1" w:rsidRPr="003808BD" w:rsidRDefault="00072EB1" w:rsidP="00F370C7">
            <w:pPr>
              <w:spacing w:line="216" w:lineRule="auto"/>
              <w:jc w:val="right"/>
              <w:rPr>
                <w:rFonts w:ascii="Myriad Pro" w:hAnsi="Myriad Pro" w:cs="Calibri"/>
                <w:color w:val="000000"/>
                <w:sz w:val="22"/>
                <w:szCs w:val="22"/>
              </w:rPr>
            </w:pPr>
            <w:r w:rsidRPr="003808BD">
              <w:rPr>
                <w:rFonts w:ascii="Myriad Pro" w:hAnsi="Myriad Pro" w:cs="Calibri"/>
                <w:color w:val="000000"/>
                <w:sz w:val="22"/>
                <w:szCs w:val="22"/>
              </w:rPr>
              <w:t>-4%</w:t>
            </w:r>
          </w:p>
        </w:tc>
      </w:tr>
      <w:tr w:rsidR="00072EB1" w:rsidRPr="00B741BD" w14:paraId="5F419334" w14:textId="77777777" w:rsidTr="00F370C7">
        <w:trPr>
          <w:trHeight w:val="20"/>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517734EC" w14:textId="77777777" w:rsidR="00072EB1" w:rsidRPr="003808BD" w:rsidRDefault="00072EB1" w:rsidP="00F370C7">
            <w:pPr>
              <w:spacing w:line="216" w:lineRule="auto"/>
              <w:jc w:val="both"/>
              <w:rPr>
                <w:rFonts w:ascii="Myriad Pro" w:hAnsi="Myriad Pro" w:cs="Calibri"/>
                <w:b/>
                <w:bCs/>
                <w:color w:val="000000"/>
                <w:sz w:val="22"/>
                <w:szCs w:val="22"/>
              </w:rPr>
            </w:pPr>
            <w:r w:rsidRPr="003808BD">
              <w:rPr>
                <w:rFonts w:ascii="Myriad Pro" w:hAnsi="Myriad Pro" w:cs="Calibri"/>
                <w:b/>
                <w:bCs/>
                <w:color w:val="000000"/>
                <w:sz w:val="22"/>
                <w:szCs w:val="22"/>
              </w:rPr>
              <w:t xml:space="preserve">НВВ котловая </w:t>
            </w:r>
          </w:p>
        </w:tc>
        <w:tc>
          <w:tcPr>
            <w:tcW w:w="751" w:type="pct"/>
            <w:tcBorders>
              <w:top w:val="nil"/>
              <w:left w:val="nil"/>
              <w:bottom w:val="single" w:sz="4" w:space="0" w:color="auto"/>
              <w:right w:val="single" w:sz="4" w:space="0" w:color="auto"/>
            </w:tcBorders>
            <w:shd w:val="clear" w:color="auto" w:fill="auto"/>
            <w:vAlign w:val="center"/>
            <w:hideMark/>
          </w:tcPr>
          <w:p w14:paraId="653615E0" w14:textId="77777777" w:rsidR="00072EB1" w:rsidRPr="003808BD" w:rsidRDefault="00072EB1" w:rsidP="00F370C7">
            <w:pPr>
              <w:spacing w:line="216" w:lineRule="auto"/>
              <w:jc w:val="center"/>
              <w:rPr>
                <w:rFonts w:ascii="Myriad Pro" w:hAnsi="Myriad Pro" w:cs="Calibri"/>
                <w:b/>
                <w:bCs/>
                <w:color w:val="000000"/>
                <w:sz w:val="22"/>
                <w:szCs w:val="22"/>
              </w:rPr>
            </w:pPr>
            <w:proofErr w:type="spellStart"/>
            <w:r w:rsidRPr="003808BD">
              <w:rPr>
                <w:rFonts w:ascii="Myriad Pro" w:hAnsi="Myriad Pro" w:cs="Calibri"/>
                <w:b/>
                <w:bCs/>
                <w:color w:val="000000"/>
                <w:sz w:val="22"/>
                <w:szCs w:val="22"/>
              </w:rPr>
              <w:t>тыс.руб</w:t>
            </w:r>
            <w:proofErr w:type="spellEnd"/>
          </w:p>
        </w:tc>
        <w:tc>
          <w:tcPr>
            <w:tcW w:w="789" w:type="pct"/>
            <w:tcBorders>
              <w:top w:val="nil"/>
              <w:left w:val="single" w:sz="4" w:space="0" w:color="auto"/>
              <w:bottom w:val="single" w:sz="4" w:space="0" w:color="auto"/>
              <w:right w:val="nil"/>
            </w:tcBorders>
            <w:shd w:val="clear" w:color="auto" w:fill="auto"/>
            <w:vAlign w:val="center"/>
            <w:hideMark/>
          </w:tcPr>
          <w:p w14:paraId="66F231E7" w14:textId="77777777" w:rsidR="00072EB1" w:rsidRPr="003808BD" w:rsidRDefault="00072EB1" w:rsidP="00F370C7">
            <w:pPr>
              <w:spacing w:line="216" w:lineRule="auto"/>
              <w:ind w:left="-142" w:right="-40"/>
              <w:jc w:val="right"/>
              <w:rPr>
                <w:rFonts w:ascii="Myriad Pro" w:hAnsi="Myriad Pro" w:cs="Calibri"/>
                <w:b/>
                <w:bCs/>
                <w:sz w:val="22"/>
                <w:szCs w:val="22"/>
              </w:rPr>
            </w:pPr>
            <w:r w:rsidRPr="003808BD">
              <w:rPr>
                <w:rFonts w:ascii="Myriad Pro" w:hAnsi="Myriad Pro" w:cs="Calibri"/>
                <w:b/>
                <w:bCs/>
                <w:sz w:val="22"/>
                <w:szCs w:val="22"/>
              </w:rPr>
              <w:t xml:space="preserve">    4 716 641   </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714A99" w14:textId="77777777" w:rsidR="00072EB1" w:rsidRPr="003808BD" w:rsidRDefault="00072EB1" w:rsidP="00F370C7">
            <w:pPr>
              <w:spacing w:line="216" w:lineRule="auto"/>
              <w:jc w:val="right"/>
              <w:rPr>
                <w:rFonts w:ascii="Myriad Pro" w:hAnsi="Myriad Pro" w:cs="Calibri"/>
                <w:b/>
                <w:bCs/>
                <w:color w:val="0D0D0D"/>
                <w:sz w:val="22"/>
                <w:szCs w:val="22"/>
              </w:rPr>
            </w:pPr>
            <w:r w:rsidRPr="003808BD">
              <w:rPr>
                <w:rFonts w:ascii="Myriad Pro" w:hAnsi="Myriad Pro" w:cs="Calibri"/>
                <w:b/>
                <w:bCs/>
                <w:color w:val="0D0D0D"/>
                <w:sz w:val="22"/>
                <w:szCs w:val="22"/>
              </w:rPr>
              <w:t>4 930 035</w:t>
            </w:r>
          </w:p>
        </w:tc>
        <w:tc>
          <w:tcPr>
            <w:tcW w:w="824" w:type="pct"/>
            <w:tcBorders>
              <w:top w:val="nil"/>
              <w:left w:val="nil"/>
              <w:bottom w:val="single" w:sz="4" w:space="0" w:color="auto"/>
              <w:right w:val="single" w:sz="4" w:space="0" w:color="auto"/>
            </w:tcBorders>
            <w:shd w:val="clear" w:color="auto" w:fill="auto"/>
            <w:noWrap/>
            <w:vAlign w:val="center"/>
            <w:hideMark/>
          </w:tcPr>
          <w:p w14:paraId="3947CE10" w14:textId="77777777" w:rsidR="00072EB1" w:rsidRPr="003808BD" w:rsidRDefault="00072EB1" w:rsidP="00F370C7">
            <w:pPr>
              <w:spacing w:line="216" w:lineRule="auto"/>
              <w:jc w:val="right"/>
              <w:rPr>
                <w:rFonts w:ascii="Myriad Pro" w:hAnsi="Myriad Pro" w:cs="Calibri"/>
                <w:b/>
                <w:bCs/>
                <w:color w:val="000000"/>
                <w:sz w:val="22"/>
                <w:szCs w:val="22"/>
              </w:rPr>
            </w:pPr>
            <w:r w:rsidRPr="003808BD">
              <w:rPr>
                <w:rFonts w:ascii="Myriad Pro" w:hAnsi="Myriad Pro" w:cs="Calibri"/>
                <w:b/>
                <w:bCs/>
                <w:color w:val="000000"/>
                <w:sz w:val="22"/>
                <w:szCs w:val="22"/>
              </w:rPr>
              <w:t>213 394</w:t>
            </w:r>
          </w:p>
        </w:tc>
        <w:tc>
          <w:tcPr>
            <w:tcW w:w="386" w:type="pct"/>
            <w:tcBorders>
              <w:top w:val="nil"/>
              <w:left w:val="nil"/>
              <w:bottom w:val="single" w:sz="4" w:space="0" w:color="auto"/>
              <w:right w:val="single" w:sz="4" w:space="0" w:color="auto"/>
            </w:tcBorders>
            <w:shd w:val="clear" w:color="auto" w:fill="auto"/>
            <w:noWrap/>
            <w:vAlign w:val="center"/>
            <w:hideMark/>
          </w:tcPr>
          <w:p w14:paraId="12B906AB" w14:textId="77777777" w:rsidR="00072EB1" w:rsidRPr="003808BD" w:rsidRDefault="00072EB1" w:rsidP="00F370C7">
            <w:pPr>
              <w:spacing w:line="216" w:lineRule="auto"/>
              <w:jc w:val="right"/>
              <w:rPr>
                <w:rFonts w:ascii="Myriad Pro" w:hAnsi="Myriad Pro" w:cs="Calibri"/>
                <w:b/>
                <w:bCs/>
                <w:color w:val="000000"/>
                <w:sz w:val="22"/>
                <w:szCs w:val="22"/>
              </w:rPr>
            </w:pPr>
            <w:r w:rsidRPr="003808BD">
              <w:rPr>
                <w:rFonts w:ascii="Myriad Pro" w:hAnsi="Myriad Pro" w:cs="Calibri"/>
                <w:b/>
                <w:bCs/>
                <w:color w:val="000000"/>
                <w:sz w:val="22"/>
                <w:szCs w:val="22"/>
              </w:rPr>
              <w:t>5%</w:t>
            </w:r>
          </w:p>
        </w:tc>
      </w:tr>
    </w:tbl>
    <w:p w14:paraId="4B62D0F3" w14:textId="77777777" w:rsidR="00E446D1" w:rsidRDefault="00E446D1" w:rsidP="00F02F53">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sectPr w:rsidR="00E446D1" w:rsidSect="007D0FF7">
          <w:pgSz w:w="11906" w:h="16838"/>
          <w:pgMar w:top="1134" w:right="850" w:bottom="1134" w:left="1701" w:header="708" w:footer="708" w:gutter="0"/>
          <w:cols w:space="708"/>
          <w:docGrid w:linePitch="360"/>
        </w:sectPr>
      </w:pPr>
      <w:bookmarkStart w:id="21" w:name="_Toc53593688"/>
    </w:p>
    <w:p w14:paraId="2D395F53" w14:textId="0259D591" w:rsidR="00F02F53" w:rsidRPr="00B741BD" w:rsidRDefault="00F02F53" w:rsidP="00F02F53">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r w:rsidRPr="00B741BD">
        <w:rPr>
          <w:rFonts w:ascii="Myriad Pro" w:hAnsi="Myriad Pro"/>
          <w:b/>
          <w:color w:val="4F6228" w:themeColor="accent3" w:themeShade="80"/>
          <w:sz w:val="28"/>
          <w:szCs w:val="28"/>
        </w:rPr>
        <w:lastRenderedPageBreak/>
        <w:t xml:space="preserve">Анализ фактических расходов </w:t>
      </w:r>
      <w:r w:rsidR="000B20CA" w:rsidRPr="00B741BD">
        <w:rPr>
          <w:rFonts w:ascii="Myriad Pro" w:hAnsi="Myriad Pro"/>
          <w:b/>
          <w:color w:val="4F6228" w:themeColor="accent3" w:themeShade="80"/>
          <w:sz w:val="28"/>
          <w:szCs w:val="28"/>
        </w:rPr>
        <w:t>АО «</w:t>
      </w:r>
      <w:proofErr w:type="spellStart"/>
      <w:r w:rsidR="00693FC8" w:rsidRPr="00B741BD">
        <w:rPr>
          <w:rFonts w:ascii="Myriad Pro" w:hAnsi="Myriad Pro"/>
          <w:b/>
          <w:color w:val="4F6228" w:themeColor="accent3" w:themeShade="80"/>
          <w:sz w:val="28"/>
          <w:szCs w:val="28"/>
        </w:rPr>
        <w:t>Янтарьэнерго</w:t>
      </w:r>
      <w:proofErr w:type="spellEnd"/>
      <w:r w:rsidR="000B20CA" w:rsidRPr="00B741BD">
        <w:rPr>
          <w:rFonts w:ascii="Myriad Pro" w:hAnsi="Myriad Pro"/>
          <w:b/>
          <w:color w:val="4F6228" w:themeColor="accent3" w:themeShade="80"/>
          <w:sz w:val="28"/>
          <w:szCs w:val="28"/>
        </w:rPr>
        <w:t>»</w:t>
      </w:r>
      <w:r w:rsidRPr="00B741BD">
        <w:rPr>
          <w:rFonts w:ascii="Myriad Pro" w:hAnsi="Myriad Pro"/>
          <w:b/>
          <w:color w:val="4F6228" w:themeColor="accent3" w:themeShade="80"/>
          <w:sz w:val="28"/>
          <w:szCs w:val="28"/>
        </w:rPr>
        <w:t xml:space="preserve"> на оплату услуг ТСО с календарной разбивкой по полугодия</w:t>
      </w:r>
      <w:r w:rsidR="00782518" w:rsidRPr="00B741BD">
        <w:rPr>
          <w:rFonts w:ascii="Myriad Pro" w:hAnsi="Myriad Pro"/>
          <w:b/>
          <w:color w:val="4F6228" w:themeColor="accent3" w:themeShade="80"/>
          <w:sz w:val="28"/>
          <w:szCs w:val="28"/>
        </w:rPr>
        <w:t>м</w:t>
      </w:r>
      <w:bookmarkEnd w:id="21"/>
    </w:p>
    <w:p w14:paraId="0D0AB6AB" w14:textId="77777777" w:rsidR="00082251" w:rsidRPr="00B741BD" w:rsidRDefault="00082251" w:rsidP="00082251">
      <w:pPr>
        <w:spacing w:line="360" w:lineRule="auto"/>
        <w:ind w:firstLine="709"/>
        <w:jc w:val="both"/>
        <w:rPr>
          <w:rFonts w:ascii="Myriad Pro" w:eastAsia="Calibri" w:hAnsi="Myriad Pro"/>
          <w:sz w:val="26"/>
          <w:szCs w:val="26"/>
          <w:lang w:eastAsia="en-US"/>
        </w:rPr>
      </w:pPr>
      <w:r w:rsidRPr="00B741BD">
        <w:rPr>
          <w:rFonts w:ascii="Myriad Pro" w:eastAsia="Calibri" w:hAnsi="Myriad Pro"/>
          <w:sz w:val="26"/>
          <w:szCs w:val="26"/>
          <w:lang w:eastAsia="en-US"/>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6F0E647B" w14:textId="179F8D65" w:rsidR="00082251" w:rsidRDefault="00082251" w:rsidP="00082251">
      <w:pPr>
        <w:spacing w:line="360" w:lineRule="auto"/>
        <w:ind w:firstLine="709"/>
        <w:jc w:val="both"/>
        <w:rPr>
          <w:rFonts w:ascii="Myriad Pro" w:eastAsia="Calibri" w:hAnsi="Myriad Pro"/>
          <w:sz w:val="26"/>
          <w:szCs w:val="26"/>
          <w:lang w:eastAsia="en-US"/>
        </w:rPr>
      </w:pPr>
      <w:r w:rsidRPr="00B741BD">
        <w:rPr>
          <w:rFonts w:ascii="Myriad Pro" w:eastAsia="Calibri" w:hAnsi="Myriad Pro"/>
          <w:sz w:val="26"/>
          <w:szCs w:val="26"/>
          <w:lang w:eastAsia="en-US"/>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20-э/2, для расчета единых (котловых) тарифов на территории субъекта Российской Федерации на каждом уровне напряжения суммируются необходимые валовые выручки всех сетевых организаций по соответствующему уровню напряжения.</w:t>
      </w:r>
    </w:p>
    <w:p w14:paraId="5F000C65" w14:textId="77777777" w:rsidR="00F5681F" w:rsidRPr="00B741BD" w:rsidRDefault="00F5681F" w:rsidP="00F5681F">
      <w:pPr>
        <w:spacing w:line="360" w:lineRule="auto"/>
        <w:ind w:firstLine="709"/>
        <w:jc w:val="both"/>
        <w:rPr>
          <w:rFonts w:ascii="Myriad Pro" w:eastAsia="Calibri" w:hAnsi="Myriad Pro"/>
          <w:sz w:val="26"/>
          <w:szCs w:val="26"/>
          <w:lang w:eastAsia="en-US"/>
        </w:rPr>
      </w:pPr>
    </w:p>
    <w:p w14:paraId="1631C2E4" w14:textId="77777777" w:rsidR="00082251" w:rsidRPr="00B741BD" w:rsidRDefault="00082251" w:rsidP="00F5681F">
      <w:pPr>
        <w:autoSpaceDE w:val="0"/>
        <w:autoSpaceDN w:val="0"/>
        <w:adjustRightInd w:val="0"/>
        <w:spacing w:line="360" w:lineRule="auto"/>
        <w:jc w:val="both"/>
        <w:rPr>
          <w:rFonts w:ascii="Myriad Pro" w:eastAsia="Calibri" w:hAnsi="Myriad Pro"/>
          <w:b/>
          <w:color w:val="000000"/>
          <w:sz w:val="26"/>
          <w:szCs w:val="26"/>
          <w:shd w:val="clear" w:color="auto" w:fill="FFFFFF"/>
          <w:lang w:eastAsia="en-US"/>
        </w:rPr>
      </w:pPr>
      <w:r w:rsidRPr="00B741BD">
        <w:rPr>
          <w:rFonts w:ascii="Myriad Pro" w:eastAsia="Calibri" w:hAnsi="Myriad Pro"/>
          <w:b/>
          <w:color w:val="000000"/>
          <w:sz w:val="26"/>
          <w:szCs w:val="26"/>
          <w:shd w:val="clear" w:color="auto" w:fill="FFFFFF"/>
          <w:lang w:eastAsia="en-US"/>
        </w:rPr>
        <w:t>ПОЗИЦИЯ ТЕРРИТОРИАЛЬНОЙ СЕТЕВОЙ ОРГАНИЗАЦИИ</w:t>
      </w:r>
    </w:p>
    <w:p w14:paraId="0E0E5037" w14:textId="1FE85B15" w:rsidR="00082251" w:rsidRDefault="00082251" w:rsidP="00F5681F">
      <w:pPr>
        <w:spacing w:line="360" w:lineRule="auto"/>
        <w:ind w:firstLine="709"/>
        <w:jc w:val="both"/>
        <w:rPr>
          <w:rFonts w:ascii="Myriad Pro" w:eastAsia="Calibri" w:hAnsi="Myriad Pro"/>
          <w:sz w:val="26"/>
          <w:szCs w:val="26"/>
          <w:lang w:eastAsia="en-US"/>
        </w:rPr>
      </w:pPr>
      <w:r w:rsidRPr="00B741BD">
        <w:rPr>
          <w:rFonts w:ascii="Myriad Pro" w:eastAsia="Calibri" w:hAnsi="Myriad Pro"/>
          <w:sz w:val="26"/>
          <w:szCs w:val="26"/>
          <w:lang w:eastAsia="en-US"/>
        </w:rPr>
        <w:t>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в рамках тарифной заявки на 2017-2018 гг. не представлены расчеты Общества по расходам на оплату услуг ТСО на соответствующий год.</w:t>
      </w:r>
    </w:p>
    <w:p w14:paraId="2FFAE6AF" w14:textId="77777777" w:rsidR="00F5681F" w:rsidRPr="00B741BD" w:rsidRDefault="00F5681F" w:rsidP="00F5681F">
      <w:pPr>
        <w:spacing w:line="360" w:lineRule="auto"/>
        <w:ind w:firstLine="709"/>
        <w:jc w:val="both"/>
        <w:rPr>
          <w:rFonts w:ascii="Myriad Pro" w:eastAsia="Calibri" w:hAnsi="Myriad Pro"/>
          <w:sz w:val="26"/>
          <w:szCs w:val="26"/>
          <w:lang w:eastAsia="en-US"/>
        </w:rPr>
      </w:pPr>
    </w:p>
    <w:p w14:paraId="562807F9" w14:textId="77777777" w:rsidR="00082251" w:rsidRPr="00B741BD" w:rsidRDefault="00082251" w:rsidP="00F5681F">
      <w:pPr>
        <w:autoSpaceDE w:val="0"/>
        <w:autoSpaceDN w:val="0"/>
        <w:adjustRightInd w:val="0"/>
        <w:spacing w:line="360" w:lineRule="auto"/>
        <w:jc w:val="both"/>
        <w:rPr>
          <w:rFonts w:ascii="Myriad Pro" w:eastAsia="Calibri" w:hAnsi="Myriad Pro"/>
          <w:b/>
          <w:color w:val="000000"/>
          <w:sz w:val="26"/>
          <w:szCs w:val="26"/>
          <w:shd w:val="clear" w:color="auto" w:fill="FFFFFF"/>
          <w:lang w:eastAsia="en-US"/>
        </w:rPr>
      </w:pPr>
      <w:r w:rsidRPr="00B741BD">
        <w:rPr>
          <w:rFonts w:ascii="Myriad Pro" w:eastAsia="Calibri" w:hAnsi="Myriad Pro"/>
          <w:b/>
          <w:color w:val="000000"/>
          <w:sz w:val="26"/>
          <w:szCs w:val="26"/>
          <w:shd w:val="clear" w:color="auto" w:fill="FFFFFF"/>
          <w:lang w:eastAsia="en-US"/>
        </w:rPr>
        <w:t>ПОЗИЦИЯ ОРГАНА РЕГУЛИРОВАНИЯ</w:t>
      </w:r>
    </w:p>
    <w:p w14:paraId="58C6CBEC" w14:textId="77777777" w:rsidR="00082251" w:rsidRPr="00B741BD" w:rsidRDefault="00082251" w:rsidP="00F5681F">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Согласно приказу Службы по государственному регулированию цен и тарифов Калининградской области от 28.12.2016</w:t>
      </w:r>
      <w:r w:rsidR="00906936" w:rsidRPr="00B741BD">
        <w:rPr>
          <w:rFonts w:ascii="Myriad Pro" w:eastAsia="Calibri" w:hAnsi="Myriad Pro"/>
          <w:sz w:val="26"/>
          <w:szCs w:val="26"/>
          <w:lang w:eastAsia="en-US"/>
        </w:rPr>
        <w:t xml:space="preserve"> № </w:t>
      </w:r>
      <w:r w:rsidRPr="00B741BD">
        <w:rPr>
          <w:rFonts w:ascii="Myriad Pro" w:eastAsia="Calibri" w:hAnsi="Myriad Pro"/>
          <w:sz w:val="26"/>
          <w:szCs w:val="26"/>
          <w:lang w:eastAsia="en-US"/>
        </w:rPr>
        <w:t xml:space="preserve">149-01э/16 "Об установлении единых (котловых) тарифов на услуги по передаче электрической энергии на территории Калининградской области на 2017 год", затраты на содержание сетей территориальных сетевых организаций, учтены при установлении единых (котловых) тарифов на услуги по передаче электрической энергии на 2017 год в </w:t>
      </w:r>
      <w:r w:rsidRPr="00B741BD">
        <w:rPr>
          <w:rFonts w:ascii="Myriad Pro" w:eastAsia="Calibri" w:hAnsi="Myriad Pro"/>
          <w:sz w:val="26"/>
          <w:szCs w:val="26"/>
          <w:lang w:eastAsia="en-US"/>
        </w:rPr>
        <w:lastRenderedPageBreak/>
        <w:t xml:space="preserve">размере </w:t>
      </w:r>
      <w:r w:rsidRPr="00B741BD">
        <w:rPr>
          <w:rFonts w:ascii="Myriad Pro" w:eastAsia="Calibri" w:hAnsi="Myriad Pro" w:cs="Myriad Pro"/>
          <w:lang w:eastAsia="en-US"/>
        </w:rPr>
        <w:t xml:space="preserve">3 299 725,87 </w:t>
      </w:r>
      <w:r w:rsidRPr="00B741BD">
        <w:rPr>
          <w:rFonts w:ascii="Myriad Pro" w:eastAsia="Calibri" w:hAnsi="Myriad Pro"/>
          <w:sz w:val="26"/>
          <w:szCs w:val="26"/>
          <w:lang w:eastAsia="en-US"/>
        </w:rPr>
        <w:t>тыс. рублей (из них затраты на содержание сетей прочих ТСО 687 271,88 тыс. руб.).</w:t>
      </w:r>
    </w:p>
    <w:p w14:paraId="5D8A0F39" w14:textId="77777777" w:rsidR="00082251" w:rsidRPr="00B741BD" w:rsidRDefault="00082251" w:rsidP="00082251">
      <w:pPr>
        <w:autoSpaceDE w:val="0"/>
        <w:autoSpaceDN w:val="0"/>
        <w:adjustRightInd w:val="0"/>
        <w:spacing w:after="120" w:line="360" w:lineRule="auto"/>
        <w:ind w:firstLine="709"/>
        <w:jc w:val="both"/>
        <w:rPr>
          <w:rFonts w:ascii="Myriad Pro" w:eastAsia="Calibri" w:hAnsi="Myriad Pro"/>
          <w:sz w:val="26"/>
          <w:szCs w:val="26"/>
          <w:lang w:eastAsia="en-US"/>
        </w:rPr>
      </w:pPr>
      <w:r w:rsidRPr="00B741BD">
        <w:rPr>
          <w:rFonts w:ascii="Myriad Pro" w:eastAsia="Calibri" w:hAnsi="Myriad Pro"/>
          <w:sz w:val="26"/>
          <w:szCs w:val="26"/>
          <w:lang w:eastAsia="en-US"/>
        </w:rPr>
        <w:t>Объем потерь принят Службой по государственному регулированию цен и тарифов Калининградской области в соответствии со Сводным прогнозным балансом, утвержденным приказом ФАС от 17.11.2016 №1601/16-ДСП (выписка по региону) составляет 816,4859 млн. кВт*ч. Цена покупки потерь электрической энергии, учтена Службой по государственному регулированию цен и тарифов Калининградской области в размере:</w:t>
      </w:r>
    </w:p>
    <w:p w14:paraId="1476EC87" w14:textId="77777777" w:rsidR="00082251" w:rsidRPr="00B741BD" w:rsidRDefault="00082251" w:rsidP="00082251">
      <w:pPr>
        <w:autoSpaceDE w:val="0"/>
        <w:autoSpaceDN w:val="0"/>
        <w:adjustRightInd w:val="0"/>
        <w:spacing w:before="120" w:after="120" w:line="360" w:lineRule="auto"/>
        <w:ind w:firstLine="709"/>
        <w:jc w:val="both"/>
        <w:rPr>
          <w:rFonts w:ascii="Myriad Pro" w:eastAsia="Calibri" w:hAnsi="Myriad Pro"/>
          <w:sz w:val="26"/>
          <w:szCs w:val="26"/>
          <w:lang w:eastAsia="en-US"/>
        </w:rPr>
      </w:pPr>
      <w:r w:rsidRPr="00B741BD">
        <w:rPr>
          <w:rFonts w:ascii="Myriad Pro" w:eastAsia="Calibri" w:hAnsi="Myriad Pro"/>
          <w:sz w:val="26"/>
          <w:szCs w:val="26"/>
          <w:lang w:eastAsia="en-US"/>
        </w:rPr>
        <w:t>1 полугодие 2017 г – 1729,43 руб./МВт*ч;</w:t>
      </w:r>
    </w:p>
    <w:p w14:paraId="315CC352" w14:textId="77777777" w:rsidR="00082251" w:rsidRPr="00B741BD" w:rsidRDefault="00082251" w:rsidP="00082251">
      <w:pPr>
        <w:autoSpaceDE w:val="0"/>
        <w:autoSpaceDN w:val="0"/>
        <w:adjustRightInd w:val="0"/>
        <w:spacing w:before="120" w:after="120" w:line="360" w:lineRule="auto"/>
        <w:ind w:firstLine="709"/>
        <w:jc w:val="both"/>
        <w:rPr>
          <w:rFonts w:ascii="Myriad Pro" w:eastAsia="Calibri" w:hAnsi="Myriad Pro"/>
          <w:sz w:val="26"/>
          <w:szCs w:val="26"/>
          <w:lang w:eastAsia="en-US"/>
        </w:rPr>
      </w:pPr>
      <w:r w:rsidRPr="00B741BD">
        <w:rPr>
          <w:rFonts w:ascii="Myriad Pro" w:eastAsia="Calibri" w:hAnsi="Myriad Pro"/>
          <w:sz w:val="26"/>
          <w:szCs w:val="26"/>
          <w:lang w:eastAsia="en-US"/>
        </w:rPr>
        <w:t>2 полугодие2017 г – 1798,61 руб./МВт*ч.</w:t>
      </w:r>
    </w:p>
    <w:tbl>
      <w:tblPr>
        <w:tblW w:w="9240" w:type="dxa"/>
        <w:tblLook w:val="04A0" w:firstRow="1" w:lastRow="0" w:firstColumn="1" w:lastColumn="0" w:noHBand="0" w:noVBand="1"/>
      </w:tblPr>
      <w:tblGrid>
        <w:gridCol w:w="620"/>
        <w:gridCol w:w="5220"/>
        <w:gridCol w:w="3400"/>
      </w:tblGrid>
      <w:tr w:rsidR="00082251" w:rsidRPr="00B741BD" w14:paraId="52AD7F6B" w14:textId="77777777" w:rsidTr="00B741BD">
        <w:trPr>
          <w:trHeight w:val="20"/>
          <w:tblHeader/>
        </w:trPr>
        <w:tc>
          <w:tcPr>
            <w:tcW w:w="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BDF72E" w14:textId="77777777" w:rsidR="00082251" w:rsidRPr="00B741BD" w:rsidRDefault="00082251" w:rsidP="00082251">
            <w:pPr>
              <w:jc w:val="center"/>
              <w:rPr>
                <w:rFonts w:ascii="Myriad Pro" w:hAnsi="Myriad Pro" w:cs="Calibri"/>
                <w:b/>
                <w:bCs/>
                <w:color w:val="FFFFFF"/>
                <w:sz w:val="20"/>
                <w:szCs w:val="20"/>
              </w:rPr>
            </w:pPr>
            <w:r w:rsidRPr="00B741BD">
              <w:rPr>
                <w:rFonts w:ascii="Myriad Pro" w:hAnsi="Myriad Pro" w:cs="Calibri"/>
                <w:b/>
                <w:bCs/>
                <w:color w:val="FFFFFF"/>
                <w:sz w:val="20"/>
                <w:szCs w:val="20"/>
              </w:rPr>
              <w:t>№ п/п</w:t>
            </w:r>
          </w:p>
        </w:tc>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C08A1B" w14:textId="77777777" w:rsidR="00082251" w:rsidRPr="00B741BD" w:rsidRDefault="00082251" w:rsidP="00082251">
            <w:pPr>
              <w:jc w:val="center"/>
              <w:rPr>
                <w:rFonts w:ascii="Myriad Pro" w:hAnsi="Myriad Pro" w:cs="Calibri"/>
                <w:b/>
                <w:bCs/>
                <w:color w:val="FFFFFF"/>
                <w:sz w:val="20"/>
                <w:szCs w:val="20"/>
              </w:rPr>
            </w:pPr>
            <w:r w:rsidRPr="00B741BD">
              <w:rPr>
                <w:rFonts w:ascii="Myriad Pro" w:hAnsi="Myriad Pro" w:cs="Calibri"/>
                <w:b/>
                <w:bCs/>
                <w:color w:val="FFFFFF"/>
                <w:sz w:val="20"/>
                <w:szCs w:val="20"/>
              </w:rPr>
              <w:t>Название ТСО</w:t>
            </w:r>
          </w:p>
        </w:tc>
        <w:tc>
          <w:tcPr>
            <w:tcW w:w="3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7F2B50" w14:textId="77777777" w:rsidR="00082251" w:rsidRPr="00B741BD" w:rsidRDefault="00082251" w:rsidP="00082251">
            <w:pPr>
              <w:jc w:val="center"/>
              <w:rPr>
                <w:rFonts w:ascii="Myriad Pro" w:hAnsi="Myriad Pro" w:cs="Calibri"/>
                <w:b/>
                <w:bCs/>
                <w:color w:val="FFFFFF"/>
                <w:sz w:val="20"/>
                <w:szCs w:val="20"/>
              </w:rPr>
            </w:pPr>
            <w:r w:rsidRPr="00B741BD">
              <w:rPr>
                <w:rFonts w:ascii="Myriad Pro" w:hAnsi="Myriad Pro" w:cs="Calibri"/>
                <w:b/>
                <w:bCs/>
                <w:color w:val="FFFFFF"/>
                <w:sz w:val="20"/>
                <w:szCs w:val="20"/>
              </w:rPr>
              <w:t>НВВ ТСО без учета оплаты потерь на 2017 год, тыс. руб.</w:t>
            </w:r>
          </w:p>
        </w:tc>
      </w:tr>
      <w:tr w:rsidR="00082251" w:rsidRPr="00B741BD" w14:paraId="0C8C593A" w14:textId="77777777" w:rsidTr="00B741BD">
        <w:trPr>
          <w:trHeight w:val="20"/>
        </w:trPr>
        <w:tc>
          <w:tcPr>
            <w:tcW w:w="62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4FE002A"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1</w:t>
            </w:r>
          </w:p>
        </w:tc>
        <w:tc>
          <w:tcPr>
            <w:tcW w:w="5220" w:type="dxa"/>
            <w:tcBorders>
              <w:top w:val="single" w:sz="4" w:space="0" w:color="FFFFFF" w:themeColor="background1"/>
              <w:left w:val="nil"/>
              <w:bottom w:val="single" w:sz="4" w:space="0" w:color="auto"/>
              <w:right w:val="nil"/>
            </w:tcBorders>
            <w:shd w:val="clear" w:color="auto" w:fill="auto"/>
            <w:vAlign w:val="center"/>
            <w:hideMark/>
          </w:tcPr>
          <w:p w14:paraId="7F59325B"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АО «</w:t>
            </w:r>
            <w:proofErr w:type="spellStart"/>
            <w:r w:rsidRPr="00B741BD">
              <w:rPr>
                <w:rFonts w:ascii="Myriad Pro" w:hAnsi="Myriad Pro" w:cs="Calibri"/>
                <w:color w:val="000000"/>
                <w:sz w:val="20"/>
                <w:szCs w:val="20"/>
              </w:rPr>
              <w:t>Янтарьэнерго</w:t>
            </w:r>
            <w:proofErr w:type="spellEnd"/>
            <w:r w:rsidRPr="00B741BD">
              <w:rPr>
                <w:rFonts w:ascii="Myriad Pro" w:hAnsi="Myriad Pro" w:cs="Calibri"/>
                <w:color w:val="000000"/>
                <w:sz w:val="20"/>
                <w:szCs w:val="20"/>
              </w:rPr>
              <w:t>»</w:t>
            </w:r>
          </w:p>
        </w:tc>
        <w:tc>
          <w:tcPr>
            <w:tcW w:w="340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EDCADE"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2 612 453,99</w:t>
            </w:r>
          </w:p>
        </w:tc>
      </w:tr>
      <w:tr w:rsidR="00082251" w:rsidRPr="00B741BD" w14:paraId="5BA58A44"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7F47D0D8"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2</w:t>
            </w:r>
          </w:p>
        </w:tc>
        <w:tc>
          <w:tcPr>
            <w:tcW w:w="5220" w:type="dxa"/>
            <w:tcBorders>
              <w:top w:val="nil"/>
              <w:left w:val="nil"/>
              <w:bottom w:val="single" w:sz="4" w:space="0" w:color="auto"/>
              <w:right w:val="nil"/>
            </w:tcBorders>
            <w:shd w:val="clear" w:color="auto" w:fill="auto"/>
            <w:vAlign w:val="center"/>
            <w:hideMark/>
          </w:tcPr>
          <w:p w14:paraId="0123F951"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АО «Западная энергетическая компания»</w:t>
            </w:r>
          </w:p>
        </w:tc>
        <w:tc>
          <w:tcPr>
            <w:tcW w:w="3400" w:type="dxa"/>
            <w:tcBorders>
              <w:top w:val="nil"/>
              <w:left w:val="single" w:sz="4" w:space="0" w:color="auto"/>
              <w:bottom w:val="single" w:sz="4" w:space="0" w:color="auto"/>
              <w:right w:val="single" w:sz="4" w:space="0" w:color="auto"/>
            </w:tcBorders>
            <w:shd w:val="clear" w:color="auto" w:fill="auto"/>
            <w:vAlign w:val="center"/>
            <w:hideMark/>
          </w:tcPr>
          <w:p w14:paraId="5C203BDE"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195 820,74</w:t>
            </w:r>
          </w:p>
        </w:tc>
      </w:tr>
      <w:tr w:rsidR="00082251" w:rsidRPr="00B741BD" w14:paraId="1024BEC8"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78B6371B"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3</w:t>
            </w:r>
          </w:p>
        </w:tc>
        <w:tc>
          <w:tcPr>
            <w:tcW w:w="5220" w:type="dxa"/>
            <w:tcBorders>
              <w:top w:val="nil"/>
              <w:left w:val="nil"/>
              <w:bottom w:val="single" w:sz="4" w:space="0" w:color="auto"/>
              <w:right w:val="nil"/>
            </w:tcBorders>
            <w:shd w:val="clear" w:color="auto" w:fill="auto"/>
            <w:vAlign w:val="center"/>
            <w:hideMark/>
          </w:tcPr>
          <w:p w14:paraId="016CEFF0"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АО «</w:t>
            </w:r>
            <w:proofErr w:type="spellStart"/>
            <w:r w:rsidRPr="00B741BD">
              <w:rPr>
                <w:rFonts w:ascii="Myriad Pro" w:hAnsi="Myriad Pro" w:cs="Calibri"/>
                <w:color w:val="000000"/>
                <w:sz w:val="20"/>
                <w:szCs w:val="20"/>
              </w:rPr>
              <w:t>Оборонэнерго</w:t>
            </w:r>
            <w:proofErr w:type="spellEnd"/>
            <w:r w:rsidRPr="00B741BD">
              <w:rPr>
                <w:rFonts w:ascii="Myriad Pro" w:hAnsi="Myriad Pro" w:cs="Calibri"/>
                <w:color w:val="000000"/>
                <w:sz w:val="20"/>
                <w:szCs w:val="20"/>
              </w:rPr>
              <w:t>»</w:t>
            </w:r>
          </w:p>
        </w:tc>
        <w:tc>
          <w:tcPr>
            <w:tcW w:w="3400" w:type="dxa"/>
            <w:tcBorders>
              <w:top w:val="nil"/>
              <w:left w:val="single" w:sz="4" w:space="0" w:color="auto"/>
              <w:bottom w:val="single" w:sz="4" w:space="0" w:color="auto"/>
              <w:right w:val="single" w:sz="4" w:space="0" w:color="auto"/>
            </w:tcBorders>
            <w:shd w:val="clear" w:color="auto" w:fill="auto"/>
            <w:vAlign w:val="center"/>
            <w:hideMark/>
          </w:tcPr>
          <w:p w14:paraId="4B3D77AB"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164 104,64</w:t>
            </w:r>
          </w:p>
        </w:tc>
      </w:tr>
      <w:tr w:rsidR="00082251" w:rsidRPr="00B741BD" w14:paraId="19C809C5"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6CB7AD8F"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4</w:t>
            </w:r>
          </w:p>
        </w:tc>
        <w:tc>
          <w:tcPr>
            <w:tcW w:w="5220" w:type="dxa"/>
            <w:tcBorders>
              <w:top w:val="nil"/>
              <w:left w:val="nil"/>
              <w:bottom w:val="single" w:sz="4" w:space="0" w:color="auto"/>
              <w:right w:val="nil"/>
            </w:tcBorders>
            <w:shd w:val="clear" w:color="auto" w:fill="auto"/>
            <w:vAlign w:val="center"/>
            <w:hideMark/>
          </w:tcPr>
          <w:p w14:paraId="5D8A3BE9"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АО «Региональная энергетическая компания»</w:t>
            </w:r>
          </w:p>
        </w:tc>
        <w:tc>
          <w:tcPr>
            <w:tcW w:w="3400" w:type="dxa"/>
            <w:tcBorders>
              <w:top w:val="nil"/>
              <w:left w:val="single" w:sz="4" w:space="0" w:color="auto"/>
              <w:bottom w:val="single" w:sz="4" w:space="0" w:color="auto"/>
              <w:right w:val="single" w:sz="4" w:space="0" w:color="auto"/>
            </w:tcBorders>
            <w:shd w:val="clear" w:color="auto" w:fill="auto"/>
            <w:vAlign w:val="center"/>
            <w:hideMark/>
          </w:tcPr>
          <w:p w14:paraId="1B294851"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138 850,97</w:t>
            </w:r>
          </w:p>
        </w:tc>
      </w:tr>
      <w:tr w:rsidR="00082251" w:rsidRPr="00B741BD" w14:paraId="5DA456CA"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2A2B82D7"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5</w:t>
            </w:r>
          </w:p>
        </w:tc>
        <w:tc>
          <w:tcPr>
            <w:tcW w:w="5220" w:type="dxa"/>
            <w:tcBorders>
              <w:top w:val="nil"/>
              <w:left w:val="nil"/>
              <w:bottom w:val="single" w:sz="4" w:space="0" w:color="auto"/>
              <w:right w:val="nil"/>
            </w:tcBorders>
            <w:shd w:val="clear" w:color="auto" w:fill="auto"/>
            <w:vAlign w:val="center"/>
            <w:hideMark/>
          </w:tcPr>
          <w:p w14:paraId="62473564"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ОАО «РЖД»</w:t>
            </w:r>
            <w:r w:rsidRPr="00B741BD">
              <w:rPr>
                <w:rFonts w:ascii="Myriad Pro" w:hAnsi="Myriad Pro" w:cs="Calibri"/>
                <w:color w:val="000000"/>
                <w:sz w:val="20"/>
                <w:szCs w:val="20"/>
              </w:rPr>
              <w:br/>
              <w:t>(Октябрьская дирекция по энергообеспечению – СП «</w:t>
            </w:r>
            <w:proofErr w:type="spellStart"/>
            <w:r w:rsidRPr="00B741BD">
              <w:rPr>
                <w:rFonts w:ascii="Myriad Pro" w:hAnsi="Myriad Pro" w:cs="Calibri"/>
                <w:color w:val="000000"/>
                <w:sz w:val="20"/>
                <w:szCs w:val="20"/>
              </w:rPr>
              <w:t>Трансэнерго</w:t>
            </w:r>
            <w:proofErr w:type="spellEnd"/>
            <w:r w:rsidRPr="00B741BD">
              <w:rPr>
                <w:rFonts w:ascii="Myriad Pro" w:hAnsi="Myriad Pro" w:cs="Calibri"/>
                <w:color w:val="000000"/>
                <w:sz w:val="20"/>
                <w:szCs w:val="20"/>
              </w:rPr>
              <w:t>» - филиала ОАО «РЖД»)</w:t>
            </w:r>
          </w:p>
        </w:tc>
        <w:tc>
          <w:tcPr>
            <w:tcW w:w="3400" w:type="dxa"/>
            <w:tcBorders>
              <w:top w:val="nil"/>
              <w:left w:val="single" w:sz="4" w:space="0" w:color="auto"/>
              <w:bottom w:val="single" w:sz="4" w:space="0" w:color="auto"/>
              <w:right w:val="single" w:sz="4" w:space="0" w:color="auto"/>
            </w:tcBorders>
            <w:shd w:val="clear" w:color="auto" w:fill="auto"/>
            <w:vAlign w:val="center"/>
            <w:hideMark/>
          </w:tcPr>
          <w:p w14:paraId="60D81B83"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39 824,38</w:t>
            </w:r>
          </w:p>
        </w:tc>
      </w:tr>
      <w:tr w:rsidR="00082251" w:rsidRPr="00B741BD" w14:paraId="47D22463"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04A27A4C"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6</w:t>
            </w:r>
          </w:p>
        </w:tc>
        <w:tc>
          <w:tcPr>
            <w:tcW w:w="5220" w:type="dxa"/>
            <w:tcBorders>
              <w:top w:val="nil"/>
              <w:left w:val="nil"/>
              <w:bottom w:val="single" w:sz="4" w:space="0" w:color="auto"/>
              <w:right w:val="nil"/>
            </w:tcBorders>
            <w:shd w:val="clear" w:color="auto" w:fill="auto"/>
            <w:vAlign w:val="center"/>
            <w:hideMark/>
          </w:tcPr>
          <w:p w14:paraId="683A7333"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ООО «Энергосеть»</w:t>
            </w:r>
          </w:p>
        </w:tc>
        <w:tc>
          <w:tcPr>
            <w:tcW w:w="3400" w:type="dxa"/>
            <w:tcBorders>
              <w:top w:val="nil"/>
              <w:left w:val="single" w:sz="4" w:space="0" w:color="auto"/>
              <w:bottom w:val="single" w:sz="4" w:space="0" w:color="auto"/>
              <w:right w:val="single" w:sz="4" w:space="0" w:color="auto"/>
            </w:tcBorders>
            <w:shd w:val="clear" w:color="auto" w:fill="auto"/>
            <w:vAlign w:val="center"/>
            <w:hideMark/>
          </w:tcPr>
          <w:p w14:paraId="25625135"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35 007,61</w:t>
            </w:r>
          </w:p>
        </w:tc>
      </w:tr>
      <w:tr w:rsidR="00082251" w:rsidRPr="00B741BD" w14:paraId="57488052"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63CAC467"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7</w:t>
            </w:r>
          </w:p>
        </w:tc>
        <w:tc>
          <w:tcPr>
            <w:tcW w:w="5220" w:type="dxa"/>
            <w:tcBorders>
              <w:top w:val="nil"/>
              <w:left w:val="nil"/>
              <w:bottom w:val="single" w:sz="4" w:space="0" w:color="auto"/>
              <w:right w:val="nil"/>
            </w:tcBorders>
            <w:shd w:val="clear" w:color="auto" w:fill="auto"/>
            <w:vAlign w:val="center"/>
            <w:hideMark/>
          </w:tcPr>
          <w:p w14:paraId="74DD8678"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ООО «</w:t>
            </w:r>
            <w:proofErr w:type="spellStart"/>
            <w:r w:rsidRPr="00B741BD">
              <w:rPr>
                <w:rFonts w:ascii="Myriad Pro" w:hAnsi="Myriad Pro" w:cs="Calibri"/>
                <w:color w:val="000000"/>
                <w:sz w:val="20"/>
                <w:szCs w:val="20"/>
              </w:rPr>
              <w:t>Агроимпульс</w:t>
            </w:r>
            <w:proofErr w:type="spellEnd"/>
            <w:r w:rsidRPr="00B741BD">
              <w:rPr>
                <w:rFonts w:ascii="Myriad Pro" w:hAnsi="Myriad Pro" w:cs="Calibri"/>
                <w:color w:val="000000"/>
                <w:sz w:val="20"/>
                <w:szCs w:val="20"/>
              </w:rPr>
              <w:t>»</w:t>
            </w:r>
          </w:p>
        </w:tc>
        <w:tc>
          <w:tcPr>
            <w:tcW w:w="3400" w:type="dxa"/>
            <w:tcBorders>
              <w:top w:val="nil"/>
              <w:left w:val="single" w:sz="4" w:space="0" w:color="auto"/>
              <w:bottom w:val="single" w:sz="4" w:space="0" w:color="auto"/>
              <w:right w:val="single" w:sz="4" w:space="0" w:color="auto"/>
            </w:tcBorders>
            <w:shd w:val="clear" w:color="auto" w:fill="auto"/>
            <w:vAlign w:val="center"/>
            <w:hideMark/>
          </w:tcPr>
          <w:p w14:paraId="717CAEBD"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27 403,42</w:t>
            </w:r>
          </w:p>
        </w:tc>
      </w:tr>
      <w:tr w:rsidR="00082251" w:rsidRPr="00B741BD" w14:paraId="63695E42"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136FA6C7"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8</w:t>
            </w:r>
          </w:p>
        </w:tc>
        <w:tc>
          <w:tcPr>
            <w:tcW w:w="5220" w:type="dxa"/>
            <w:tcBorders>
              <w:top w:val="nil"/>
              <w:left w:val="nil"/>
              <w:bottom w:val="single" w:sz="4" w:space="0" w:color="auto"/>
              <w:right w:val="nil"/>
            </w:tcBorders>
            <w:shd w:val="clear" w:color="auto" w:fill="auto"/>
            <w:vAlign w:val="center"/>
            <w:hideMark/>
          </w:tcPr>
          <w:p w14:paraId="3D5DE3BB"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ООО «Мегаполис»</w:t>
            </w:r>
          </w:p>
        </w:tc>
        <w:tc>
          <w:tcPr>
            <w:tcW w:w="3400" w:type="dxa"/>
            <w:tcBorders>
              <w:top w:val="nil"/>
              <w:left w:val="single" w:sz="4" w:space="0" w:color="auto"/>
              <w:bottom w:val="single" w:sz="4" w:space="0" w:color="auto"/>
              <w:right w:val="single" w:sz="4" w:space="0" w:color="auto"/>
            </w:tcBorders>
            <w:shd w:val="clear" w:color="auto" w:fill="auto"/>
            <w:vAlign w:val="center"/>
            <w:hideMark/>
          </w:tcPr>
          <w:p w14:paraId="55F642B1"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26 896,54</w:t>
            </w:r>
          </w:p>
        </w:tc>
      </w:tr>
      <w:tr w:rsidR="00082251" w:rsidRPr="00B741BD" w14:paraId="4FA9A762"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5C5201A3"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9</w:t>
            </w:r>
          </w:p>
        </w:tc>
        <w:tc>
          <w:tcPr>
            <w:tcW w:w="5220" w:type="dxa"/>
            <w:tcBorders>
              <w:top w:val="nil"/>
              <w:left w:val="nil"/>
              <w:bottom w:val="single" w:sz="4" w:space="0" w:color="auto"/>
              <w:right w:val="nil"/>
            </w:tcBorders>
            <w:shd w:val="clear" w:color="auto" w:fill="auto"/>
            <w:vAlign w:val="center"/>
            <w:hideMark/>
          </w:tcPr>
          <w:p w14:paraId="5115A720"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ООО «Дельта С»</w:t>
            </w:r>
          </w:p>
        </w:tc>
        <w:tc>
          <w:tcPr>
            <w:tcW w:w="3400" w:type="dxa"/>
            <w:tcBorders>
              <w:top w:val="nil"/>
              <w:left w:val="single" w:sz="4" w:space="0" w:color="auto"/>
              <w:bottom w:val="single" w:sz="4" w:space="0" w:color="auto"/>
              <w:right w:val="single" w:sz="4" w:space="0" w:color="auto"/>
            </w:tcBorders>
            <w:shd w:val="clear" w:color="auto" w:fill="auto"/>
            <w:vAlign w:val="center"/>
            <w:hideMark/>
          </w:tcPr>
          <w:p w14:paraId="46B95975"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14 370,51</w:t>
            </w:r>
          </w:p>
        </w:tc>
      </w:tr>
      <w:tr w:rsidR="00082251" w:rsidRPr="00B741BD" w14:paraId="45D43405"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3A873830"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10</w:t>
            </w:r>
          </w:p>
        </w:tc>
        <w:tc>
          <w:tcPr>
            <w:tcW w:w="5220" w:type="dxa"/>
            <w:tcBorders>
              <w:top w:val="nil"/>
              <w:left w:val="nil"/>
              <w:bottom w:val="single" w:sz="4" w:space="0" w:color="auto"/>
              <w:right w:val="nil"/>
            </w:tcBorders>
            <w:shd w:val="clear" w:color="auto" w:fill="auto"/>
            <w:vAlign w:val="center"/>
            <w:hideMark/>
          </w:tcPr>
          <w:p w14:paraId="70835E41"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МП «Теплоэлектроцентраль-8»</w:t>
            </w:r>
          </w:p>
        </w:tc>
        <w:tc>
          <w:tcPr>
            <w:tcW w:w="3400" w:type="dxa"/>
            <w:tcBorders>
              <w:top w:val="nil"/>
              <w:left w:val="single" w:sz="4" w:space="0" w:color="auto"/>
              <w:bottom w:val="single" w:sz="4" w:space="0" w:color="auto"/>
              <w:right w:val="single" w:sz="4" w:space="0" w:color="auto"/>
            </w:tcBorders>
            <w:shd w:val="clear" w:color="auto" w:fill="auto"/>
            <w:vAlign w:val="center"/>
            <w:hideMark/>
          </w:tcPr>
          <w:p w14:paraId="7AC3D520"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14 368,86</w:t>
            </w:r>
          </w:p>
        </w:tc>
      </w:tr>
      <w:tr w:rsidR="00082251" w:rsidRPr="00B741BD" w14:paraId="64B90724"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78DC8658"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11</w:t>
            </w:r>
          </w:p>
        </w:tc>
        <w:tc>
          <w:tcPr>
            <w:tcW w:w="5220" w:type="dxa"/>
            <w:tcBorders>
              <w:top w:val="nil"/>
              <w:left w:val="nil"/>
              <w:bottom w:val="single" w:sz="4" w:space="0" w:color="auto"/>
              <w:right w:val="nil"/>
            </w:tcBorders>
            <w:shd w:val="clear" w:color="auto" w:fill="auto"/>
            <w:vAlign w:val="center"/>
            <w:hideMark/>
          </w:tcPr>
          <w:p w14:paraId="3F1AD8B4"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АО «МАКРО-МАКС Плюс»</w:t>
            </w:r>
          </w:p>
        </w:tc>
        <w:tc>
          <w:tcPr>
            <w:tcW w:w="3400" w:type="dxa"/>
            <w:tcBorders>
              <w:top w:val="nil"/>
              <w:left w:val="single" w:sz="4" w:space="0" w:color="auto"/>
              <w:bottom w:val="single" w:sz="4" w:space="0" w:color="auto"/>
              <w:right w:val="single" w:sz="4" w:space="0" w:color="auto"/>
            </w:tcBorders>
            <w:shd w:val="clear" w:color="auto" w:fill="auto"/>
            <w:vAlign w:val="center"/>
            <w:hideMark/>
          </w:tcPr>
          <w:p w14:paraId="03F83940"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13 430,98</w:t>
            </w:r>
          </w:p>
        </w:tc>
      </w:tr>
      <w:tr w:rsidR="00082251" w:rsidRPr="00B741BD" w14:paraId="1EB43515"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2953E771"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12</w:t>
            </w:r>
          </w:p>
        </w:tc>
        <w:tc>
          <w:tcPr>
            <w:tcW w:w="5220" w:type="dxa"/>
            <w:tcBorders>
              <w:top w:val="nil"/>
              <w:left w:val="nil"/>
              <w:bottom w:val="single" w:sz="4" w:space="0" w:color="auto"/>
              <w:right w:val="nil"/>
            </w:tcBorders>
            <w:shd w:val="clear" w:color="auto" w:fill="auto"/>
            <w:vAlign w:val="center"/>
            <w:hideMark/>
          </w:tcPr>
          <w:p w14:paraId="12E29B17"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ООО «</w:t>
            </w:r>
            <w:proofErr w:type="spellStart"/>
            <w:r w:rsidRPr="00B741BD">
              <w:rPr>
                <w:rFonts w:ascii="Myriad Pro" w:hAnsi="Myriad Pro" w:cs="Calibri"/>
                <w:color w:val="000000"/>
                <w:sz w:val="20"/>
                <w:szCs w:val="20"/>
              </w:rPr>
              <w:t>Вальдау</w:t>
            </w:r>
            <w:proofErr w:type="spellEnd"/>
            <w:r w:rsidRPr="00B741BD">
              <w:rPr>
                <w:rFonts w:ascii="Myriad Pro" w:hAnsi="Myriad Pro" w:cs="Calibri"/>
                <w:color w:val="000000"/>
                <w:sz w:val="20"/>
                <w:szCs w:val="20"/>
              </w:rPr>
              <w:t>»</w:t>
            </w:r>
          </w:p>
        </w:tc>
        <w:tc>
          <w:tcPr>
            <w:tcW w:w="3400" w:type="dxa"/>
            <w:tcBorders>
              <w:top w:val="nil"/>
              <w:left w:val="single" w:sz="4" w:space="0" w:color="auto"/>
              <w:bottom w:val="single" w:sz="4" w:space="0" w:color="auto"/>
              <w:right w:val="single" w:sz="4" w:space="0" w:color="auto"/>
            </w:tcBorders>
            <w:shd w:val="clear" w:color="auto" w:fill="auto"/>
            <w:vAlign w:val="center"/>
            <w:hideMark/>
          </w:tcPr>
          <w:p w14:paraId="1A648E4F"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12 859,62</w:t>
            </w:r>
          </w:p>
        </w:tc>
      </w:tr>
      <w:tr w:rsidR="00082251" w:rsidRPr="00B741BD" w14:paraId="37BF7D64"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02652BF1"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13</w:t>
            </w:r>
          </w:p>
        </w:tc>
        <w:tc>
          <w:tcPr>
            <w:tcW w:w="5220" w:type="dxa"/>
            <w:tcBorders>
              <w:top w:val="nil"/>
              <w:left w:val="nil"/>
              <w:bottom w:val="single" w:sz="4" w:space="0" w:color="auto"/>
              <w:right w:val="nil"/>
            </w:tcBorders>
            <w:shd w:val="clear" w:color="auto" w:fill="auto"/>
            <w:vAlign w:val="center"/>
            <w:hideMark/>
          </w:tcPr>
          <w:p w14:paraId="7E5370B3"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ЗАО «</w:t>
            </w:r>
            <w:proofErr w:type="spellStart"/>
            <w:r w:rsidRPr="00B741BD">
              <w:rPr>
                <w:rFonts w:ascii="Myriad Pro" w:hAnsi="Myriad Pro" w:cs="Calibri"/>
                <w:color w:val="000000"/>
                <w:sz w:val="20"/>
                <w:szCs w:val="20"/>
              </w:rPr>
              <w:t>Агропродукт</w:t>
            </w:r>
            <w:proofErr w:type="spellEnd"/>
            <w:r w:rsidRPr="00B741BD">
              <w:rPr>
                <w:rFonts w:ascii="Myriad Pro" w:hAnsi="Myriad Pro" w:cs="Calibri"/>
                <w:color w:val="000000"/>
                <w:sz w:val="20"/>
                <w:szCs w:val="20"/>
              </w:rPr>
              <w:t>»</w:t>
            </w:r>
          </w:p>
        </w:tc>
        <w:tc>
          <w:tcPr>
            <w:tcW w:w="3400" w:type="dxa"/>
            <w:tcBorders>
              <w:top w:val="nil"/>
              <w:left w:val="single" w:sz="4" w:space="0" w:color="auto"/>
              <w:bottom w:val="single" w:sz="4" w:space="0" w:color="auto"/>
              <w:right w:val="single" w:sz="4" w:space="0" w:color="auto"/>
            </w:tcBorders>
            <w:shd w:val="clear" w:color="auto" w:fill="auto"/>
            <w:vAlign w:val="center"/>
            <w:hideMark/>
          </w:tcPr>
          <w:p w14:paraId="62176D0D"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2 401,53</w:t>
            </w:r>
          </w:p>
        </w:tc>
      </w:tr>
      <w:tr w:rsidR="00082251" w:rsidRPr="00B741BD" w14:paraId="5B3EB0C0"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483A2DDC" w14:textId="77777777" w:rsidR="00082251" w:rsidRPr="00B741BD" w:rsidRDefault="00082251" w:rsidP="00082251">
            <w:pPr>
              <w:jc w:val="center"/>
              <w:rPr>
                <w:rFonts w:ascii="Myriad Pro" w:hAnsi="Myriad Pro" w:cs="Calibri"/>
                <w:color w:val="000000"/>
                <w:sz w:val="20"/>
                <w:szCs w:val="20"/>
              </w:rPr>
            </w:pPr>
            <w:r w:rsidRPr="00B741BD">
              <w:rPr>
                <w:rFonts w:ascii="Myriad Pro" w:hAnsi="Myriad Pro" w:cs="Calibri"/>
                <w:color w:val="000000"/>
                <w:sz w:val="20"/>
                <w:szCs w:val="20"/>
              </w:rPr>
              <w:t>14</w:t>
            </w:r>
          </w:p>
        </w:tc>
        <w:tc>
          <w:tcPr>
            <w:tcW w:w="5220" w:type="dxa"/>
            <w:tcBorders>
              <w:top w:val="nil"/>
              <w:left w:val="nil"/>
              <w:bottom w:val="single" w:sz="4" w:space="0" w:color="auto"/>
              <w:right w:val="nil"/>
            </w:tcBorders>
            <w:shd w:val="clear" w:color="auto" w:fill="auto"/>
            <w:vAlign w:val="center"/>
            <w:hideMark/>
          </w:tcPr>
          <w:p w14:paraId="7AFE242A" w14:textId="77777777" w:rsidR="00082251" w:rsidRPr="00B741BD" w:rsidRDefault="00082251" w:rsidP="00082251">
            <w:pPr>
              <w:rPr>
                <w:rFonts w:ascii="Myriad Pro" w:hAnsi="Myriad Pro" w:cs="Calibri"/>
                <w:color w:val="000000"/>
                <w:sz w:val="20"/>
                <w:szCs w:val="20"/>
              </w:rPr>
            </w:pPr>
            <w:r w:rsidRPr="00B741BD">
              <w:rPr>
                <w:rFonts w:ascii="Myriad Pro" w:hAnsi="Myriad Pro" w:cs="Calibri"/>
                <w:color w:val="000000"/>
                <w:sz w:val="20"/>
                <w:szCs w:val="20"/>
              </w:rPr>
              <w:t xml:space="preserve">МКП «Калининград - </w:t>
            </w:r>
            <w:proofErr w:type="spellStart"/>
            <w:r w:rsidRPr="00B741BD">
              <w:rPr>
                <w:rFonts w:ascii="Myriad Pro" w:hAnsi="Myriad Pro" w:cs="Calibri"/>
                <w:color w:val="000000"/>
                <w:sz w:val="20"/>
                <w:szCs w:val="20"/>
              </w:rPr>
              <w:t>ГорТранс</w:t>
            </w:r>
            <w:proofErr w:type="spellEnd"/>
            <w:r w:rsidRPr="00B741BD">
              <w:rPr>
                <w:rFonts w:ascii="Myriad Pro" w:hAnsi="Myriad Pro" w:cs="Calibri"/>
                <w:color w:val="000000"/>
                <w:sz w:val="20"/>
                <w:szCs w:val="20"/>
              </w:rPr>
              <w:t>»</w:t>
            </w:r>
          </w:p>
        </w:tc>
        <w:tc>
          <w:tcPr>
            <w:tcW w:w="3400" w:type="dxa"/>
            <w:tcBorders>
              <w:top w:val="nil"/>
              <w:left w:val="single" w:sz="4" w:space="0" w:color="auto"/>
              <w:bottom w:val="single" w:sz="4" w:space="0" w:color="auto"/>
              <w:right w:val="single" w:sz="4" w:space="0" w:color="auto"/>
            </w:tcBorders>
            <w:shd w:val="clear" w:color="auto" w:fill="auto"/>
            <w:vAlign w:val="center"/>
            <w:hideMark/>
          </w:tcPr>
          <w:p w14:paraId="02BE57E5" w14:textId="77777777" w:rsidR="00082251" w:rsidRPr="00B741BD" w:rsidRDefault="00082251" w:rsidP="00082251">
            <w:pPr>
              <w:jc w:val="right"/>
              <w:rPr>
                <w:rFonts w:ascii="Myriad Pro" w:hAnsi="Myriad Pro" w:cs="Calibri"/>
                <w:color w:val="000000"/>
                <w:sz w:val="20"/>
                <w:szCs w:val="20"/>
              </w:rPr>
            </w:pPr>
            <w:r w:rsidRPr="00B741BD">
              <w:rPr>
                <w:rFonts w:ascii="Myriad Pro" w:hAnsi="Myriad Pro" w:cs="Calibri"/>
                <w:color w:val="000000"/>
                <w:sz w:val="20"/>
                <w:szCs w:val="20"/>
              </w:rPr>
              <w:t>1 932,08</w:t>
            </w:r>
          </w:p>
        </w:tc>
      </w:tr>
      <w:tr w:rsidR="00082251" w:rsidRPr="00B741BD" w14:paraId="494342DE" w14:textId="77777777" w:rsidTr="00B741BD">
        <w:trPr>
          <w:trHeight w:val="20"/>
        </w:trPr>
        <w:tc>
          <w:tcPr>
            <w:tcW w:w="620"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F0F9750" w14:textId="77777777" w:rsidR="00082251" w:rsidRPr="00B741BD" w:rsidRDefault="00082251" w:rsidP="00082251">
            <w:pPr>
              <w:jc w:val="both"/>
              <w:rPr>
                <w:rFonts w:ascii="Myriad Pro" w:hAnsi="Myriad Pro" w:cs="Calibri"/>
                <w:color w:val="000000"/>
                <w:sz w:val="20"/>
                <w:szCs w:val="20"/>
              </w:rPr>
            </w:pPr>
            <w:r w:rsidRPr="00B741BD">
              <w:rPr>
                <w:rFonts w:ascii="Myriad Pro" w:hAnsi="Myriad Pro" w:cs="Calibri"/>
                <w:color w:val="000000"/>
                <w:sz w:val="20"/>
                <w:szCs w:val="20"/>
              </w:rPr>
              <w:t> </w:t>
            </w:r>
          </w:p>
        </w:tc>
        <w:tc>
          <w:tcPr>
            <w:tcW w:w="5220" w:type="dxa"/>
            <w:tcBorders>
              <w:top w:val="nil"/>
              <w:left w:val="nil"/>
              <w:bottom w:val="single" w:sz="4" w:space="0" w:color="auto"/>
              <w:right w:val="single" w:sz="4" w:space="0" w:color="auto"/>
            </w:tcBorders>
            <w:shd w:val="clear" w:color="auto" w:fill="EAF1DD" w:themeFill="accent3" w:themeFillTint="33"/>
            <w:vAlign w:val="center"/>
            <w:hideMark/>
          </w:tcPr>
          <w:p w14:paraId="642C8F35" w14:textId="77777777" w:rsidR="00082251" w:rsidRPr="00B741BD" w:rsidRDefault="00082251" w:rsidP="00082251">
            <w:pPr>
              <w:jc w:val="both"/>
              <w:rPr>
                <w:rFonts w:ascii="Myriad Pro" w:hAnsi="Myriad Pro" w:cs="Calibri"/>
                <w:b/>
                <w:bCs/>
                <w:color w:val="000000"/>
                <w:sz w:val="20"/>
                <w:szCs w:val="20"/>
              </w:rPr>
            </w:pPr>
            <w:r w:rsidRPr="00B741BD">
              <w:rPr>
                <w:rFonts w:ascii="Myriad Pro" w:hAnsi="Myriad Pro" w:cs="Calibri"/>
                <w:b/>
                <w:bCs/>
                <w:color w:val="000000"/>
                <w:sz w:val="20"/>
                <w:szCs w:val="20"/>
              </w:rPr>
              <w:t>Итого</w:t>
            </w:r>
          </w:p>
        </w:tc>
        <w:tc>
          <w:tcPr>
            <w:tcW w:w="3400" w:type="dxa"/>
            <w:tcBorders>
              <w:top w:val="nil"/>
              <w:left w:val="nil"/>
              <w:bottom w:val="single" w:sz="4" w:space="0" w:color="auto"/>
              <w:right w:val="single" w:sz="4" w:space="0" w:color="auto"/>
            </w:tcBorders>
            <w:shd w:val="clear" w:color="auto" w:fill="EAF1DD" w:themeFill="accent3" w:themeFillTint="33"/>
            <w:noWrap/>
            <w:vAlign w:val="center"/>
            <w:hideMark/>
          </w:tcPr>
          <w:p w14:paraId="1C7ED878" w14:textId="77777777" w:rsidR="00082251" w:rsidRPr="00B741BD" w:rsidRDefault="00082251" w:rsidP="00082251">
            <w:pPr>
              <w:jc w:val="right"/>
              <w:rPr>
                <w:rFonts w:ascii="Myriad Pro" w:hAnsi="Myriad Pro" w:cs="Calibri"/>
                <w:b/>
                <w:bCs/>
                <w:color w:val="000000"/>
                <w:sz w:val="20"/>
                <w:szCs w:val="20"/>
              </w:rPr>
            </w:pPr>
            <w:r w:rsidRPr="00B741BD">
              <w:rPr>
                <w:rFonts w:ascii="Myriad Pro" w:hAnsi="Myriad Pro" w:cs="Calibri"/>
                <w:b/>
                <w:bCs/>
                <w:color w:val="000000"/>
                <w:sz w:val="20"/>
                <w:szCs w:val="20"/>
              </w:rPr>
              <w:t>3 299 725,87</w:t>
            </w:r>
          </w:p>
        </w:tc>
      </w:tr>
    </w:tbl>
    <w:p w14:paraId="34691F3B" w14:textId="77777777" w:rsidR="00082251" w:rsidRPr="00B741BD" w:rsidRDefault="00082251" w:rsidP="00F5681F">
      <w:pPr>
        <w:spacing w:line="360" w:lineRule="auto"/>
        <w:ind w:firstLine="567"/>
        <w:contextualSpacing/>
        <w:jc w:val="both"/>
        <w:rPr>
          <w:rFonts w:ascii="Myriad Pro" w:eastAsia="Calibri" w:hAnsi="Myriad Pro"/>
          <w:sz w:val="26"/>
          <w:szCs w:val="26"/>
          <w:lang w:eastAsia="en-US"/>
        </w:rPr>
      </w:pPr>
    </w:p>
    <w:p w14:paraId="3FDFF971" w14:textId="77777777" w:rsidR="00082251" w:rsidRPr="00B741BD" w:rsidRDefault="00082251" w:rsidP="00F5681F">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Согласно Выписке из Протокола Службы по государственному регулированию цен и тарифов Калининградской области от 25.12.2017 № 116/17, затраты на содержание сетей территориальных сетевых организаций, учтены при установлении единых (котловых) тарифов на услуги по передаче электрической энергии на 2018 год в размере 3 371 303,66 ты</w:t>
      </w:r>
      <w:r w:rsidR="001E1255">
        <w:rPr>
          <w:rFonts w:ascii="Myriad Pro" w:eastAsia="Calibri" w:hAnsi="Myriad Pro"/>
          <w:sz w:val="26"/>
          <w:szCs w:val="26"/>
          <w:lang w:eastAsia="en-US"/>
        </w:rPr>
        <w:t>с</w:t>
      </w:r>
      <w:r w:rsidRPr="00B741BD">
        <w:rPr>
          <w:rFonts w:ascii="Myriad Pro" w:eastAsia="Calibri" w:hAnsi="Myriad Pro"/>
          <w:sz w:val="26"/>
          <w:szCs w:val="26"/>
          <w:lang w:eastAsia="en-US"/>
        </w:rPr>
        <w:t>. рублей (из них затраты на содержание сетей прочих ТСО 654 640,17 тыс. руб.), затраты на оплату потерь – 1 558 370,1 тыс. рублей (из них затраты на оплат</w:t>
      </w:r>
      <w:r w:rsidR="001E1255">
        <w:rPr>
          <w:rFonts w:ascii="Myriad Pro" w:eastAsia="Calibri" w:hAnsi="Myriad Pro"/>
          <w:sz w:val="26"/>
          <w:szCs w:val="26"/>
          <w:lang w:eastAsia="en-US"/>
        </w:rPr>
        <w:t xml:space="preserve">у </w:t>
      </w:r>
      <w:r w:rsidRPr="00B741BD">
        <w:rPr>
          <w:rFonts w:ascii="Myriad Pro" w:eastAsia="Calibri" w:hAnsi="Myriad Pro"/>
          <w:sz w:val="26"/>
          <w:szCs w:val="26"/>
          <w:lang w:eastAsia="en-US"/>
        </w:rPr>
        <w:t>потерь прочих ТСО – 94 641,65 тыс. руб.).</w:t>
      </w:r>
    </w:p>
    <w:p w14:paraId="0E714A2E" w14:textId="77777777" w:rsidR="00082251" w:rsidRPr="00B741BD" w:rsidRDefault="00082251" w:rsidP="00082251">
      <w:pPr>
        <w:autoSpaceDE w:val="0"/>
        <w:autoSpaceDN w:val="0"/>
        <w:adjustRightInd w:val="0"/>
        <w:spacing w:before="120" w:after="120" w:line="360" w:lineRule="auto"/>
        <w:ind w:firstLine="709"/>
        <w:jc w:val="both"/>
        <w:rPr>
          <w:rFonts w:ascii="Myriad Pro" w:eastAsia="Calibri" w:hAnsi="Myriad Pro"/>
          <w:sz w:val="26"/>
          <w:szCs w:val="26"/>
          <w:lang w:eastAsia="en-US"/>
        </w:rPr>
      </w:pPr>
      <w:r w:rsidRPr="00B741BD">
        <w:rPr>
          <w:rFonts w:ascii="Myriad Pro" w:eastAsia="Calibri" w:hAnsi="Myriad Pro"/>
          <w:sz w:val="26"/>
          <w:szCs w:val="26"/>
          <w:lang w:eastAsia="en-US"/>
        </w:rPr>
        <w:lastRenderedPageBreak/>
        <w:t>Объем потерь принят Службой по государственному регулированию цен и тарифов Калининградской области в соответствии со Сводным прогнозным балансом, утвержденным приказом ФАС от 30.11.2017 №1613/17-ДСП (выписка по региону) составляет 774,6370 млн. кВт*ч. Цена покупки потерь электрической энергии, учтена Службой по государственному регулированию цен и тарифов Калининградской области в размере:</w:t>
      </w:r>
    </w:p>
    <w:p w14:paraId="2B37904B" w14:textId="77777777" w:rsidR="00082251" w:rsidRPr="00B741BD" w:rsidRDefault="00082251" w:rsidP="00082251">
      <w:pPr>
        <w:autoSpaceDE w:val="0"/>
        <w:autoSpaceDN w:val="0"/>
        <w:adjustRightInd w:val="0"/>
        <w:spacing w:before="120" w:after="120" w:line="360" w:lineRule="auto"/>
        <w:ind w:firstLine="709"/>
        <w:jc w:val="both"/>
        <w:rPr>
          <w:rFonts w:ascii="Myriad Pro" w:eastAsia="Calibri" w:hAnsi="Myriad Pro"/>
          <w:sz w:val="26"/>
          <w:szCs w:val="26"/>
          <w:lang w:eastAsia="en-US"/>
        </w:rPr>
      </w:pPr>
      <w:r w:rsidRPr="00B741BD">
        <w:rPr>
          <w:rFonts w:ascii="Myriad Pro" w:eastAsia="Calibri" w:hAnsi="Myriad Pro"/>
          <w:sz w:val="26"/>
          <w:szCs w:val="26"/>
          <w:lang w:eastAsia="en-US"/>
        </w:rPr>
        <w:t>1 полугодие 2018 г – 1 798,61 руб./МВт*ч;</w:t>
      </w:r>
    </w:p>
    <w:p w14:paraId="0DA74EF6" w14:textId="77777777" w:rsidR="00082251" w:rsidRPr="00B741BD" w:rsidRDefault="00082251" w:rsidP="00082251">
      <w:pPr>
        <w:autoSpaceDE w:val="0"/>
        <w:autoSpaceDN w:val="0"/>
        <w:adjustRightInd w:val="0"/>
        <w:spacing w:before="120" w:after="120" w:line="360" w:lineRule="auto"/>
        <w:ind w:firstLine="709"/>
        <w:jc w:val="both"/>
        <w:rPr>
          <w:rFonts w:ascii="Myriad Pro" w:eastAsia="Calibri" w:hAnsi="Myriad Pro"/>
          <w:sz w:val="26"/>
          <w:szCs w:val="26"/>
          <w:lang w:eastAsia="en-US"/>
        </w:rPr>
      </w:pPr>
      <w:r w:rsidRPr="00B741BD">
        <w:rPr>
          <w:rFonts w:ascii="Myriad Pro" w:eastAsia="Calibri" w:hAnsi="Myriad Pro"/>
          <w:sz w:val="26"/>
          <w:szCs w:val="26"/>
          <w:lang w:eastAsia="en-US"/>
        </w:rPr>
        <w:t>2 полугодие2018 г – 2 243,31 руб./МВт*ч.</w:t>
      </w:r>
    </w:p>
    <w:tbl>
      <w:tblPr>
        <w:tblW w:w="9520" w:type="dxa"/>
        <w:tblLook w:val="04A0" w:firstRow="1" w:lastRow="0" w:firstColumn="1" w:lastColumn="0" w:noHBand="0" w:noVBand="1"/>
      </w:tblPr>
      <w:tblGrid>
        <w:gridCol w:w="620"/>
        <w:gridCol w:w="5500"/>
        <w:gridCol w:w="3400"/>
      </w:tblGrid>
      <w:tr w:rsidR="00082251" w:rsidRPr="00B741BD" w14:paraId="47EA6CD8" w14:textId="77777777" w:rsidTr="00B741BD">
        <w:trPr>
          <w:trHeight w:val="283"/>
        </w:trPr>
        <w:tc>
          <w:tcPr>
            <w:tcW w:w="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CF24E" w14:textId="77777777" w:rsidR="00082251" w:rsidRPr="00B741BD" w:rsidRDefault="00082251" w:rsidP="00082251">
            <w:pPr>
              <w:jc w:val="center"/>
              <w:rPr>
                <w:rFonts w:ascii="Myriad Pro" w:hAnsi="Myriad Pro" w:cs="Calibri"/>
                <w:b/>
                <w:bCs/>
                <w:color w:val="FFFFFF"/>
              </w:rPr>
            </w:pPr>
            <w:r w:rsidRPr="00B741BD">
              <w:rPr>
                <w:rFonts w:ascii="Myriad Pro" w:hAnsi="Myriad Pro" w:cs="Calibri"/>
                <w:b/>
                <w:bCs/>
                <w:color w:val="FFFFFF"/>
              </w:rPr>
              <w:t>№ п/п</w:t>
            </w:r>
          </w:p>
        </w:tc>
        <w:tc>
          <w:tcPr>
            <w:tcW w:w="5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388A5B" w14:textId="77777777" w:rsidR="00082251" w:rsidRPr="00B741BD" w:rsidRDefault="00082251" w:rsidP="00082251">
            <w:pPr>
              <w:jc w:val="center"/>
              <w:rPr>
                <w:rFonts w:ascii="Myriad Pro" w:hAnsi="Myriad Pro" w:cs="Calibri"/>
                <w:b/>
                <w:bCs/>
                <w:color w:val="FFFFFF"/>
              </w:rPr>
            </w:pPr>
            <w:r w:rsidRPr="00B741BD">
              <w:rPr>
                <w:rFonts w:ascii="Myriad Pro" w:hAnsi="Myriad Pro" w:cs="Calibri"/>
                <w:b/>
                <w:bCs/>
                <w:color w:val="FFFFFF"/>
              </w:rPr>
              <w:t>Название ТСО</w:t>
            </w:r>
          </w:p>
        </w:tc>
        <w:tc>
          <w:tcPr>
            <w:tcW w:w="3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208DBD" w14:textId="77777777" w:rsidR="00082251" w:rsidRPr="00B741BD" w:rsidRDefault="00082251" w:rsidP="00082251">
            <w:pPr>
              <w:jc w:val="center"/>
              <w:rPr>
                <w:rFonts w:ascii="Myriad Pro" w:hAnsi="Myriad Pro" w:cs="Calibri"/>
                <w:b/>
                <w:bCs/>
                <w:color w:val="FFFFFF"/>
              </w:rPr>
            </w:pPr>
            <w:r w:rsidRPr="00B741BD">
              <w:rPr>
                <w:rFonts w:ascii="Myriad Pro" w:hAnsi="Myriad Pro" w:cs="Calibri"/>
                <w:b/>
                <w:bCs/>
                <w:color w:val="FFFFFF"/>
              </w:rPr>
              <w:t>НВВ ТСО без учета оплаты потерь на 2018 год, тыс. руб.</w:t>
            </w:r>
          </w:p>
        </w:tc>
      </w:tr>
      <w:tr w:rsidR="00082251" w:rsidRPr="00B741BD" w14:paraId="1F1A1E5D" w14:textId="77777777" w:rsidTr="00B741BD">
        <w:trPr>
          <w:trHeight w:val="283"/>
        </w:trPr>
        <w:tc>
          <w:tcPr>
            <w:tcW w:w="62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75E6480" w14:textId="77777777" w:rsidR="00082251" w:rsidRPr="00B741BD" w:rsidRDefault="00082251" w:rsidP="00082251">
            <w:pPr>
              <w:jc w:val="center"/>
              <w:rPr>
                <w:rFonts w:ascii="Myriad Pro" w:hAnsi="Myriad Pro" w:cs="Calibri"/>
                <w:color w:val="000000"/>
              </w:rPr>
            </w:pPr>
            <w:r w:rsidRPr="00B741BD">
              <w:rPr>
                <w:rFonts w:ascii="Myriad Pro" w:hAnsi="Myriad Pro" w:cs="Calibri"/>
                <w:color w:val="000000"/>
              </w:rPr>
              <w:t>1</w:t>
            </w:r>
          </w:p>
        </w:tc>
        <w:tc>
          <w:tcPr>
            <w:tcW w:w="55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4247A9" w14:textId="77777777" w:rsidR="00082251" w:rsidRPr="00B741BD" w:rsidRDefault="00082251" w:rsidP="00082251">
            <w:pPr>
              <w:rPr>
                <w:rFonts w:ascii="Myriad Pro" w:hAnsi="Myriad Pro" w:cs="Calibri"/>
                <w:color w:val="000000"/>
              </w:rPr>
            </w:pPr>
            <w:r w:rsidRPr="00B741BD">
              <w:rPr>
                <w:rFonts w:ascii="Myriad Pro" w:hAnsi="Myriad Pro" w:cs="Calibri"/>
                <w:color w:val="000000"/>
              </w:rPr>
              <w:t>АО «</w:t>
            </w:r>
            <w:proofErr w:type="spellStart"/>
            <w:r w:rsidRPr="00B741BD">
              <w:rPr>
                <w:rFonts w:ascii="Myriad Pro" w:hAnsi="Myriad Pro" w:cs="Calibri"/>
                <w:color w:val="000000"/>
              </w:rPr>
              <w:t>Янтарьэнерго</w:t>
            </w:r>
            <w:proofErr w:type="spellEnd"/>
            <w:r w:rsidRPr="00B741BD">
              <w:rPr>
                <w:rFonts w:ascii="Myriad Pro" w:hAnsi="Myriad Pro" w:cs="Calibri"/>
                <w:color w:val="000000"/>
              </w:rPr>
              <w:t>»</w:t>
            </w:r>
          </w:p>
        </w:tc>
        <w:tc>
          <w:tcPr>
            <w:tcW w:w="34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8C3EAF9" w14:textId="77777777" w:rsidR="00082251" w:rsidRPr="00B741BD" w:rsidRDefault="00082251" w:rsidP="00082251">
            <w:pPr>
              <w:jc w:val="right"/>
              <w:rPr>
                <w:rFonts w:ascii="Myriad Pro" w:hAnsi="Myriad Pro" w:cs="Calibri"/>
                <w:color w:val="000000"/>
              </w:rPr>
            </w:pPr>
            <w:r w:rsidRPr="00B741BD">
              <w:rPr>
                <w:rFonts w:ascii="Myriad Pro" w:hAnsi="Myriad Pro" w:cs="Calibri"/>
                <w:color w:val="000000"/>
              </w:rPr>
              <w:t>2 716 663,49</w:t>
            </w:r>
          </w:p>
        </w:tc>
      </w:tr>
      <w:tr w:rsidR="00082251" w:rsidRPr="00B741BD" w14:paraId="0B289244" w14:textId="77777777" w:rsidTr="00B741BD">
        <w:trPr>
          <w:trHeight w:val="283"/>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480B8956" w14:textId="77777777" w:rsidR="00082251" w:rsidRPr="00B741BD" w:rsidRDefault="00082251" w:rsidP="00082251">
            <w:pPr>
              <w:jc w:val="center"/>
              <w:rPr>
                <w:rFonts w:ascii="Myriad Pro" w:hAnsi="Myriad Pro" w:cs="Calibri"/>
                <w:color w:val="000000"/>
              </w:rPr>
            </w:pPr>
            <w:r w:rsidRPr="00B741BD">
              <w:rPr>
                <w:rFonts w:ascii="Myriad Pro" w:hAnsi="Myriad Pro" w:cs="Calibri"/>
                <w:color w:val="000000"/>
              </w:rPr>
              <w:t>2</w:t>
            </w:r>
          </w:p>
        </w:tc>
        <w:tc>
          <w:tcPr>
            <w:tcW w:w="5500" w:type="dxa"/>
            <w:tcBorders>
              <w:top w:val="nil"/>
              <w:left w:val="nil"/>
              <w:bottom w:val="single" w:sz="4" w:space="0" w:color="auto"/>
              <w:right w:val="single" w:sz="4" w:space="0" w:color="auto"/>
            </w:tcBorders>
            <w:shd w:val="clear" w:color="auto" w:fill="auto"/>
            <w:vAlign w:val="center"/>
            <w:hideMark/>
          </w:tcPr>
          <w:p w14:paraId="7DA080E1" w14:textId="77777777" w:rsidR="00082251" w:rsidRPr="00B741BD" w:rsidRDefault="00082251" w:rsidP="00082251">
            <w:pPr>
              <w:rPr>
                <w:rFonts w:ascii="Myriad Pro" w:hAnsi="Myriad Pro" w:cs="Calibri"/>
                <w:color w:val="000000"/>
              </w:rPr>
            </w:pPr>
            <w:r w:rsidRPr="00B741BD">
              <w:rPr>
                <w:rFonts w:ascii="Myriad Pro" w:hAnsi="Myriad Pro" w:cs="Calibri"/>
                <w:color w:val="000000"/>
              </w:rPr>
              <w:t>АО «Западная энергетическая компания»</w:t>
            </w:r>
          </w:p>
        </w:tc>
        <w:tc>
          <w:tcPr>
            <w:tcW w:w="3400" w:type="dxa"/>
            <w:tcBorders>
              <w:top w:val="nil"/>
              <w:left w:val="nil"/>
              <w:bottom w:val="single" w:sz="4" w:space="0" w:color="auto"/>
              <w:right w:val="single" w:sz="4" w:space="0" w:color="auto"/>
            </w:tcBorders>
            <w:shd w:val="clear" w:color="auto" w:fill="auto"/>
            <w:noWrap/>
            <w:vAlign w:val="center"/>
            <w:hideMark/>
          </w:tcPr>
          <w:p w14:paraId="117D3360" w14:textId="77777777" w:rsidR="00082251" w:rsidRPr="00B741BD" w:rsidRDefault="00082251" w:rsidP="00082251">
            <w:pPr>
              <w:jc w:val="right"/>
              <w:rPr>
                <w:rFonts w:ascii="Myriad Pro" w:hAnsi="Myriad Pro" w:cs="Calibri"/>
                <w:color w:val="000000"/>
              </w:rPr>
            </w:pPr>
            <w:r w:rsidRPr="00B741BD">
              <w:rPr>
                <w:rFonts w:ascii="Myriad Pro" w:hAnsi="Myriad Pro" w:cs="Calibri"/>
                <w:color w:val="000000"/>
              </w:rPr>
              <w:t>196 606,44</w:t>
            </w:r>
          </w:p>
        </w:tc>
      </w:tr>
      <w:tr w:rsidR="00082251" w:rsidRPr="00B741BD" w14:paraId="070F7891" w14:textId="77777777" w:rsidTr="00B741BD">
        <w:trPr>
          <w:trHeight w:val="283"/>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2E7FEA82" w14:textId="77777777" w:rsidR="00082251" w:rsidRPr="00B741BD" w:rsidRDefault="00082251" w:rsidP="00082251">
            <w:pPr>
              <w:jc w:val="center"/>
              <w:rPr>
                <w:rFonts w:ascii="Myriad Pro" w:hAnsi="Myriad Pro" w:cs="Calibri"/>
                <w:color w:val="000000"/>
              </w:rPr>
            </w:pPr>
            <w:r w:rsidRPr="00B741BD">
              <w:rPr>
                <w:rFonts w:ascii="Myriad Pro" w:hAnsi="Myriad Pro" w:cs="Calibri"/>
                <w:color w:val="000000"/>
              </w:rPr>
              <w:t>3</w:t>
            </w:r>
          </w:p>
        </w:tc>
        <w:tc>
          <w:tcPr>
            <w:tcW w:w="5500" w:type="dxa"/>
            <w:tcBorders>
              <w:top w:val="nil"/>
              <w:left w:val="nil"/>
              <w:bottom w:val="single" w:sz="4" w:space="0" w:color="auto"/>
              <w:right w:val="single" w:sz="4" w:space="0" w:color="auto"/>
            </w:tcBorders>
            <w:shd w:val="clear" w:color="auto" w:fill="auto"/>
            <w:vAlign w:val="center"/>
            <w:hideMark/>
          </w:tcPr>
          <w:p w14:paraId="7C5452B7" w14:textId="77777777" w:rsidR="00082251" w:rsidRPr="00B741BD" w:rsidRDefault="00082251" w:rsidP="00082251">
            <w:pPr>
              <w:rPr>
                <w:rFonts w:ascii="Myriad Pro" w:hAnsi="Myriad Pro" w:cs="Calibri"/>
                <w:color w:val="000000"/>
              </w:rPr>
            </w:pPr>
            <w:r w:rsidRPr="00B741BD">
              <w:rPr>
                <w:rFonts w:ascii="Myriad Pro" w:hAnsi="Myriad Pro" w:cs="Calibri"/>
                <w:color w:val="000000"/>
              </w:rPr>
              <w:t>АО «</w:t>
            </w:r>
            <w:proofErr w:type="spellStart"/>
            <w:r w:rsidRPr="00B741BD">
              <w:rPr>
                <w:rFonts w:ascii="Myriad Pro" w:hAnsi="Myriad Pro" w:cs="Calibri"/>
                <w:color w:val="000000"/>
              </w:rPr>
              <w:t>Оборонэнерго</w:t>
            </w:r>
            <w:proofErr w:type="spellEnd"/>
            <w:r w:rsidRPr="00B741BD">
              <w:rPr>
                <w:rFonts w:ascii="Myriad Pro" w:hAnsi="Myriad Pro" w:cs="Calibri"/>
                <w:color w:val="000000"/>
              </w:rPr>
              <w:t>»</w:t>
            </w:r>
          </w:p>
        </w:tc>
        <w:tc>
          <w:tcPr>
            <w:tcW w:w="3400" w:type="dxa"/>
            <w:tcBorders>
              <w:top w:val="nil"/>
              <w:left w:val="nil"/>
              <w:bottom w:val="single" w:sz="4" w:space="0" w:color="auto"/>
              <w:right w:val="single" w:sz="4" w:space="0" w:color="auto"/>
            </w:tcBorders>
            <w:shd w:val="clear" w:color="auto" w:fill="auto"/>
            <w:noWrap/>
            <w:vAlign w:val="center"/>
            <w:hideMark/>
          </w:tcPr>
          <w:p w14:paraId="49F64059" w14:textId="77777777" w:rsidR="00082251" w:rsidRPr="00B741BD" w:rsidRDefault="00082251" w:rsidP="00082251">
            <w:pPr>
              <w:jc w:val="right"/>
              <w:rPr>
                <w:rFonts w:ascii="Myriad Pro" w:hAnsi="Myriad Pro" w:cs="Calibri"/>
                <w:color w:val="000000"/>
              </w:rPr>
            </w:pPr>
            <w:r w:rsidRPr="00B741BD">
              <w:rPr>
                <w:rFonts w:ascii="Myriad Pro" w:hAnsi="Myriad Pro" w:cs="Calibri"/>
                <w:color w:val="000000"/>
              </w:rPr>
              <w:t>171 312,56</w:t>
            </w:r>
          </w:p>
        </w:tc>
      </w:tr>
      <w:tr w:rsidR="00082251" w:rsidRPr="00B741BD" w14:paraId="3BF1AFD2" w14:textId="77777777" w:rsidTr="00B741BD">
        <w:trPr>
          <w:trHeight w:val="283"/>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77910B2B" w14:textId="77777777" w:rsidR="00082251" w:rsidRPr="00B741BD" w:rsidRDefault="00082251" w:rsidP="00082251">
            <w:pPr>
              <w:jc w:val="center"/>
              <w:rPr>
                <w:rFonts w:ascii="Myriad Pro" w:hAnsi="Myriad Pro" w:cs="Calibri"/>
                <w:color w:val="000000"/>
              </w:rPr>
            </w:pPr>
            <w:r w:rsidRPr="00B741BD">
              <w:rPr>
                <w:rFonts w:ascii="Myriad Pro" w:hAnsi="Myriad Pro" w:cs="Calibri"/>
                <w:color w:val="000000"/>
              </w:rPr>
              <w:t>4</w:t>
            </w:r>
          </w:p>
        </w:tc>
        <w:tc>
          <w:tcPr>
            <w:tcW w:w="5500" w:type="dxa"/>
            <w:tcBorders>
              <w:top w:val="nil"/>
              <w:left w:val="nil"/>
              <w:bottom w:val="single" w:sz="4" w:space="0" w:color="auto"/>
              <w:right w:val="single" w:sz="4" w:space="0" w:color="auto"/>
            </w:tcBorders>
            <w:shd w:val="clear" w:color="auto" w:fill="auto"/>
            <w:vAlign w:val="center"/>
            <w:hideMark/>
          </w:tcPr>
          <w:p w14:paraId="12666F2E" w14:textId="77777777" w:rsidR="00082251" w:rsidRPr="00B741BD" w:rsidRDefault="00082251" w:rsidP="00082251">
            <w:pPr>
              <w:rPr>
                <w:rFonts w:ascii="Myriad Pro" w:hAnsi="Myriad Pro" w:cs="Calibri"/>
                <w:color w:val="000000"/>
              </w:rPr>
            </w:pPr>
            <w:r w:rsidRPr="00B741BD">
              <w:rPr>
                <w:rFonts w:ascii="Myriad Pro" w:hAnsi="Myriad Pro" w:cs="Calibri"/>
                <w:color w:val="000000"/>
              </w:rPr>
              <w:t>АО «Региональная энергетическая компания»</w:t>
            </w:r>
          </w:p>
        </w:tc>
        <w:tc>
          <w:tcPr>
            <w:tcW w:w="3400" w:type="dxa"/>
            <w:tcBorders>
              <w:top w:val="nil"/>
              <w:left w:val="nil"/>
              <w:bottom w:val="single" w:sz="4" w:space="0" w:color="auto"/>
              <w:right w:val="single" w:sz="4" w:space="0" w:color="auto"/>
            </w:tcBorders>
            <w:shd w:val="clear" w:color="auto" w:fill="auto"/>
            <w:noWrap/>
            <w:vAlign w:val="center"/>
            <w:hideMark/>
          </w:tcPr>
          <w:p w14:paraId="7EC3E33E" w14:textId="77777777" w:rsidR="00082251" w:rsidRPr="00B741BD" w:rsidRDefault="00082251" w:rsidP="00082251">
            <w:pPr>
              <w:jc w:val="right"/>
              <w:rPr>
                <w:rFonts w:ascii="Myriad Pro" w:hAnsi="Myriad Pro" w:cs="Calibri"/>
                <w:color w:val="000000"/>
              </w:rPr>
            </w:pPr>
            <w:r w:rsidRPr="00B741BD">
              <w:rPr>
                <w:rFonts w:ascii="Myriad Pro" w:hAnsi="Myriad Pro" w:cs="Calibri"/>
                <w:color w:val="000000"/>
              </w:rPr>
              <w:t>137 347,45</w:t>
            </w:r>
          </w:p>
        </w:tc>
      </w:tr>
      <w:tr w:rsidR="00082251" w:rsidRPr="00B741BD" w14:paraId="29BC3C5C" w14:textId="77777777" w:rsidTr="00B741BD">
        <w:trPr>
          <w:trHeight w:val="283"/>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41F2CD27" w14:textId="77777777" w:rsidR="00082251" w:rsidRPr="00B741BD" w:rsidRDefault="00082251" w:rsidP="00082251">
            <w:pPr>
              <w:jc w:val="center"/>
              <w:rPr>
                <w:rFonts w:ascii="Myriad Pro" w:hAnsi="Myriad Pro" w:cs="Calibri"/>
                <w:color w:val="000000"/>
              </w:rPr>
            </w:pPr>
            <w:r w:rsidRPr="00B741BD">
              <w:rPr>
                <w:rFonts w:ascii="Myriad Pro" w:hAnsi="Myriad Pro" w:cs="Calibri"/>
                <w:color w:val="000000"/>
              </w:rPr>
              <w:t>5</w:t>
            </w:r>
          </w:p>
        </w:tc>
        <w:tc>
          <w:tcPr>
            <w:tcW w:w="5500" w:type="dxa"/>
            <w:tcBorders>
              <w:top w:val="nil"/>
              <w:left w:val="nil"/>
              <w:bottom w:val="single" w:sz="4" w:space="0" w:color="auto"/>
              <w:right w:val="single" w:sz="4" w:space="0" w:color="auto"/>
            </w:tcBorders>
            <w:shd w:val="clear" w:color="auto" w:fill="auto"/>
            <w:vAlign w:val="center"/>
            <w:hideMark/>
          </w:tcPr>
          <w:p w14:paraId="1AB51E0C" w14:textId="77777777" w:rsidR="00082251" w:rsidRPr="00B741BD" w:rsidRDefault="00082251" w:rsidP="00082251">
            <w:pPr>
              <w:rPr>
                <w:rFonts w:ascii="Myriad Pro" w:hAnsi="Myriad Pro" w:cs="Calibri"/>
                <w:color w:val="000000"/>
              </w:rPr>
            </w:pPr>
            <w:r w:rsidRPr="00B741BD">
              <w:rPr>
                <w:rFonts w:ascii="Myriad Pro" w:hAnsi="Myriad Pro" w:cs="Calibri"/>
                <w:color w:val="000000"/>
              </w:rPr>
              <w:t>ОАО «РЖД»</w:t>
            </w:r>
            <w:r w:rsidRPr="00B741BD">
              <w:rPr>
                <w:rFonts w:ascii="Myriad Pro" w:hAnsi="Myriad Pro" w:cs="Calibri"/>
                <w:color w:val="000000"/>
              </w:rPr>
              <w:br/>
            </w:r>
            <w:r w:rsidRPr="00B741BD">
              <w:rPr>
                <w:rFonts w:ascii="Myriad Pro" w:hAnsi="Myriad Pro" w:cs="Calibri"/>
                <w:color w:val="000000"/>
                <w:sz w:val="16"/>
                <w:szCs w:val="16"/>
              </w:rPr>
              <w:t>(Октябрьская дирекция по энергообеспечению – СП «</w:t>
            </w:r>
            <w:proofErr w:type="spellStart"/>
            <w:r w:rsidRPr="00B741BD">
              <w:rPr>
                <w:rFonts w:ascii="Myriad Pro" w:hAnsi="Myriad Pro" w:cs="Calibri"/>
                <w:color w:val="000000"/>
                <w:sz w:val="16"/>
                <w:szCs w:val="16"/>
              </w:rPr>
              <w:t>Трансэнерго</w:t>
            </w:r>
            <w:proofErr w:type="spellEnd"/>
            <w:r w:rsidRPr="00B741BD">
              <w:rPr>
                <w:rFonts w:ascii="Myriad Pro" w:hAnsi="Myriad Pro" w:cs="Calibri"/>
                <w:color w:val="000000"/>
                <w:sz w:val="16"/>
                <w:szCs w:val="16"/>
              </w:rPr>
              <w:t>» - филиала ОАО «РЖД»)</w:t>
            </w:r>
          </w:p>
        </w:tc>
        <w:tc>
          <w:tcPr>
            <w:tcW w:w="3400" w:type="dxa"/>
            <w:tcBorders>
              <w:top w:val="nil"/>
              <w:left w:val="nil"/>
              <w:bottom w:val="single" w:sz="4" w:space="0" w:color="auto"/>
              <w:right w:val="single" w:sz="4" w:space="0" w:color="auto"/>
            </w:tcBorders>
            <w:shd w:val="clear" w:color="auto" w:fill="auto"/>
            <w:noWrap/>
            <w:vAlign w:val="center"/>
            <w:hideMark/>
          </w:tcPr>
          <w:p w14:paraId="314E73C6" w14:textId="77777777" w:rsidR="00082251" w:rsidRPr="00B741BD" w:rsidRDefault="00082251" w:rsidP="00082251">
            <w:pPr>
              <w:jc w:val="right"/>
              <w:rPr>
                <w:rFonts w:ascii="Myriad Pro" w:hAnsi="Myriad Pro" w:cs="Calibri"/>
                <w:color w:val="000000"/>
              </w:rPr>
            </w:pPr>
            <w:r w:rsidRPr="00B741BD">
              <w:rPr>
                <w:rFonts w:ascii="Myriad Pro" w:hAnsi="Myriad Pro" w:cs="Calibri"/>
                <w:color w:val="000000"/>
              </w:rPr>
              <w:t>40 903,60</w:t>
            </w:r>
          </w:p>
        </w:tc>
      </w:tr>
      <w:tr w:rsidR="00082251" w:rsidRPr="00B741BD" w14:paraId="3D7A00B8" w14:textId="77777777" w:rsidTr="00B741BD">
        <w:trPr>
          <w:trHeight w:val="283"/>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35646F90" w14:textId="77777777" w:rsidR="00082251" w:rsidRPr="00B741BD" w:rsidRDefault="00082251" w:rsidP="00082251">
            <w:pPr>
              <w:jc w:val="center"/>
              <w:rPr>
                <w:rFonts w:ascii="Myriad Pro" w:hAnsi="Myriad Pro" w:cs="Calibri"/>
                <w:color w:val="000000"/>
              </w:rPr>
            </w:pPr>
            <w:r w:rsidRPr="00B741BD">
              <w:rPr>
                <w:rFonts w:ascii="Myriad Pro" w:hAnsi="Myriad Pro" w:cs="Calibri"/>
                <w:color w:val="000000"/>
              </w:rPr>
              <w:t>6</w:t>
            </w:r>
          </w:p>
        </w:tc>
        <w:tc>
          <w:tcPr>
            <w:tcW w:w="5500" w:type="dxa"/>
            <w:tcBorders>
              <w:top w:val="nil"/>
              <w:left w:val="nil"/>
              <w:bottom w:val="single" w:sz="4" w:space="0" w:color="auto"/>
              <w:right w:val="single" w:sz="4" w:space="0" w:color="auto"/>
            </w:tcBorders>
            <w:shd w:val="clear" w:color="auto" w:fill="auto"/>
            <w:vAlign w:val="center"/>
            <w:hideMark/>
          </w:tcPr>
          <w:p w14:paraId="6918AE7E" w14:textId="77777777" w:rsidR="00082251" w:rsidRPr="00B741BD" w:rsidRDefault="00082251" w:rsidP="00082251">
            <w:pPr>
              <w:rPr>
                <w:rFonts w:ascii="Myriad Pro" w:hAnsi="Myriad Pro" w:cs="Calibri"/>
                <w:color w:val="000000"/>
              </w:rPr>
            </w:pPr>
            <w:r w:rsidRPr="00B741BD">
              <w:rPr>
                <w:rFonts w:ascii="Myriad Pro" w:hAnsi="Myriad Pro" w:cs="Calibri"/>
                <w:color w:val="000000"/>
              </w:rPr>
              <w:t>ООО «Энергосеть»</w:t>
            </w:r>
          </w:p>
        </w:tc>
        <w:tc>
          <w:tcPr>
            <w:tcW w:w="3400" w:type="dxa"/>
            <w:tcBorders>
              <w:top w:val="nil"/>
              <w:left w:val="nil"/>
              <w:bottom w:val="single" w:sz="4" w:space="0" w:color="auto"/>
              <w:right w:val="single" w:sz="4" w:space="0" w:color="auto"/>
            </w:tcBorders>
            <w:shd w:val="clear" w:color="auto" w:fill="auto"/>
            <w:noWrap/>
            <w:vAlign w:val="center"/>
            <w:hideMark/>
          </w:tcPr>
          <w:p w14:paraId="72EB070A" w14:textId="77777777" w:rsidR="00082251" w:rsidRPr="00B741BD" w:rsidRDefault="00082251" w:rsidP="00082251">
            <w:pPr>
              <w:jc w:val="right"/>
              <w:rPr>
                <w:rFonts w:ascii="Myriad Pro" w:hAnsi="Myriad Pro" w:cs="Calibri"/>
                <w:color w:val="000000"/>
              </w:rPr>
            </w:pPr>
            <w:r w:rsidRPr="00B741BD">
              <w:rPr>
                <w:rFonts w:ascii="Myriad Pro" w:hAnsi="Myriad Pro" w:cs="Calibri"/>
                <w:color w:val="000000"/>
              </w:rPr>
              <w:t>37 425,52</w:t>
            </w:r>
          </w:p>
        </w:tc>
      </w:tr>
      <w:tr w:rsidR="00082251" w:rsidRPr="00B741BD" w14:paraId="4241AE98" w14:textId="77777777" w:rsidTr="00B741BD">
        <w:trPr>
          <w:trHeight w:val="283"/>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0C7A76E0" w14:textId="77777777" w:rsidR="00082251" w:rsidRPr="00B741BD" w:rsidRDefault="00082251" w:rsidP="00082251">
            <w:pPr>
              <w:jc w:val="center"/>
              <w:rPr>
                <w:rFonts w:ascii="Myriad Pro" w:hAnsi="Myriad Pro" w:cs="Calibri"/>
                <w:color w:val="000000"/>
              </w:rPr>
            </w:pPr>
            <w:r w:rsidRPr="00B741BD">
              <w:rPr>
                <w:rFonts w:ascii="Myriad Pro" w:hAnsi="Myriad Pro" w:cs="Calibri"/>
                <w:color w:val="000000"/>
              </w:rPr>
              <w:t>7</w:t>
            </w:r>
          </w:p>
        </w:tc>
        <w:tc>
          <w:tcPr>
            <w:tcW w:w="5500" w:type="dxa"/>
            <w:tcBorders>
              <w:top w:val="nil"/>
              <w:left w:val="nil"/>
              <w:bottom w:val="single" w:sz="4" w:space="0" w:color="auto"/>
              <w:right w:val="single" w:sz="4" w:space="0" w:color="auto"/>
            </w:tcBorders>
            <w:shd w:val="clear" w:color="auto" w:fill="auto"/>
            <w:vAlign w:val="center"/>
            <w:hideMark/>
          </w:tcPr>
          <w:p w14:paraId="512F35A8" w14:textId="77777777" w:rsidR="00082251" w:rsidRPr="00B741BD" w:rsidRDefault="00082251" w:rsidP="00082251">
            <w:pPr>
              <w:rPr>
                <w:rFonts w:ascii="Myriad Pro" w:hAnsi="Myriad Pro" w:cs="Calibri"/>
                <w:color w:val="000000"/>
              </w:rPr>
            </w:pPr>
            <w:r w:rsidRPr="00B741BD">
              <w:rPr>
                <w:rFonts w:ascii="Myriad Pro" w:hAnsi="Myriad Pro" w:cs="Calibri"/>
                <w:color w:val="000000"/>
              </w:rPr>
              <w:t>ООО «</w:t>
            </w:r>
            <w:proofErr w:type="spellStart"/>
            <w:r w:rsidRPr="00B741BD">
              <w:rPr>
                <w:rFonts w:ascii="Myriad Pro" w:hAnsi="Myriad Pro" w:cs="Calibri"/>
                <w:color w:val="000000"/>
              </w:rPr>
              <w:t>Агроимпульс</w:t>
            </w:r>
            <w:proofErr w:type="spellEnd"/>
            <w:r w:rsidRPr="00B741BD">
              <w:rPr>
                <w:rFonts w:ascii="Myriad Pro" w:hAnsi="Myriad Pro" w:cs="Calibri"/>
                <w:color w:val="000000"/>
              </w:rPr>
              <w:t>»</w:t>
            </w:r>
          </w:p>
        </w:tc>
        <w:tc>
          <w:tcPr>
            <w:tcW w:w="3400" w:type="dxa"/>
            <w:tcBorders>
              <w:top w:val="nil"/>
              <w:left w:val="nil"/>
              <w:bottom w:val="single" w:sz="4" w:space="0" w:color="auto"/>
              <w:right w:val="single" w:sz="4" w:space="0" w:color="auto"/>
            </w:tcBorders>
            <w:shd w:val="clear" w:color="auto" w:fill="auto"/>
            <w:noWrap/>
            <w:vAlign w:val="center"/>
            <w:hideMark/>
          </w:tcPr>
          <w:p w14:paraId="1B2A5669" w14:textId="77777777" w:rsidR="00082251" w:rsidRPr="00B741BD" w:rsidRDefault="00082251" w:rsidP="00082251">
            <w:pPr>
              <w:jc w:val="right"/>
              <w:rPr>
                <w:rFonts w:ascii="Myriad Pro" w:hAnsi="Myriad Pro" w:cs="Calibri"/>
                <w:color w:val="000000"/>
              </w:rPr>
            </w:pPr>
            <w:r w:rsidRPr="00B741BD">
              <w:rPr>
                <w:rFonts w:ascii="Myriad Pro" w:hAnsi="Myriad Pro" w:cs="Calibri"/>
                <w:color w:val="000000"/>
              </w:rPr>
              <w:t>23 493,45</w:t>
            </w:r>
          </w:p>
        </w:tc>
      </w:tr>
      <w:tr w:rsidR="00082251" w:rsidRPr="00B741BD" w14:paraId="665EB60B" w14:textId="77777777" w:rsidTr="00B741BD">
        <w:trPr>
          <w:trHeight w:val="283"/>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6CD3DCC0" w14:textId="77777777" w:rsidR="00082251" w:rsidRPr="00B741BD" w:rsidRDefault="00082251" w:rsidP="00082251">
            <w:pPr>
              <w:jc w:val="center"/>
              <w:rPr>
                <w:rFonts w:ascii="Myriad Pro" w:hAnsi="Myriad Pro" w:cs="Calibri"/>
                <w:color w:val="000000"/>
              </w:rPr>
            </w:pPr>
            <w:r w:rsidRPr="00B741BD">
              <w:rPr>
                <w:rFonts w:ascii="Myriad Pro" w:hAnsi="Myriad Pro" w:cs="Calibri"/>
                <w:color w:val="000000"/>
              </w:rPr>
              <w:t>8</w:t>
            </w:r>
          </w:p>
        </w:tc>
        <w:tc>
          <w:tcPr>
            <w:tcW w:w="5500" w:type="dxa"/>
            <w:tcBorders>
              <w:top w:val="nil"/>
              <w:left w:val="nil"/>
              <w:bottom w:val="single" w:sz="4" w:space="0" w:color="auto"/>
              <w:right w:val="single" w:sz="4" w:space="0" w:color="auto"/>
            </w:tcBorders>
            <w:shd w:val="clear" w:color="auto" w:fill="auto"/>
            <w:vAlign w:val="center"/>
            <w:hideMark/>
          </w:tcPr>
          <w:p w14:paraId="16C8A24C" w14:textId="77777777" w:rsidR="00082251" w:rsidRPr="00B741BD" w:rsidRDefault="00082251" w:rsidP="00082251">
            <w:pPr>
              <w:rPr>
                <w:rFonts w:ascii="Myriad Pro" w:hAnsi="Myriad Pro" w:cs="Calibri"/>
                <w:color w:val="000000"/>
              </w:rPr>
            </w:pPr>
            <w:r w:rsidRPr="00B741BD">
              <w:rPr>
                <w:rFonts w:ascii="Myriad Pro" w:hAnsi="Myriad Pro" w:cs="Calibri"/>
                <w:color w:val="000000"/>
              </w:rPr>
              <w:t>ООО «Мегаполис»</w:t>
            </w:r>
          </w:p>
        </w:tc>
        <w:tc>
          <w:tcPr>
            <w:tcW w:w="3400" w:type="dxa"/>
            <w:tcBorders>
              <w:top w:val="nil"/>
              <w:left w:val="nil"/>
              <w:bottom w:val="single" w:sz="4" w:space="0" w:color="auto"/>
              <w:right w:val="single" w:sz="4" w:space="0" w:color="auto"/>
            </w:tcBorders>
            <w:shd w:val="clear" w:color="auto" w:fill="auto"/>
            <w:noWrap/>
            <w:vAlign w:val="center"/>
            <w:hideMark/>
          </w:tcPr>
          <w:p w14:paraId="2A06EA7E" w14:textId="77777777" w:rsidR="00082251" w:rsidRPr="00B741BD" w:rsidRDefault="00082251" w:rsidP="00082251">
            <w:pPr>
              <w:jc w:val="right"/>
              <w:rPr>
                <w:rFonts w:ascii="Myriad Pro" w:hAnsi="Myriad Pro" w:cs="Calibri"/>
                <w:color w:val="000000"/>
              </w:rPr>
            </w:pPr>
            <w:r w:rsidRPr="00B741BD">
              <w:rPr>
                <w:rFonts w:ascii="Myriad Pro" w:hAnsi="Myriad Pro" w:cs="Calibri"/>
                <w:color w:val="000000"/>
              </w:rPr>
              <w:t>26 353,97</w:t>
            </w:r>
          </w:p>
        </w:tc>
      </w:tr>
      <w:tr w:rsidR="00082251" w:rsidRPr="00B741BD" w14:paraId="6EA24E9A" w14:textId="77777777" w:rsidTr="00B741BD">
        <w:trPr>
          <w:trHeight w:val="283"/>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5A7AAEC5" w14:textId="77777777" w:rsidR="00082251" w:rsidRPr="00B741BD" w:rsidRDefault="00082251" w:rsidP="00082251">
            <w:pPr>
              <w:jc w:val="center"/>
              <w:rPr>
                <w:rFonts w:ascii="Myriad Pro" w:hAnsi="Myriad Pro" w:cs="Calibri"/>
                <w:color w:val="000000"/>
              </w:rPr>
            </w:pPr>
            <w:r w:rsidRPr="00B741BD">
              <w:rPr>
                <w:rFonts w:ascii="Myriad Pro" w:hAnsi="Myriad Pro" w:cs="Calibri"/>
                <w:color w:val="000000"/>
              </w:rPr>
              <w:t>9</w:t>
            </w:r>
          </w:p>
        </w:tc>
        <w:tc>
          <w:tcPr>
            <w:tcW w:w="5500" w:type="dxa"/>
            <w:tcBorders>
              <w:top w:val="nil"/>
              <w:left w:val="nil"/>
              <w:bottom w:val="single" w:sz="4" w:space="0" w:color="auto"/>
              <w:right w:val="single" w:sz="4" w:space="0" w:color="auto"/>
            </w:tcBorders>
            <w:shd w:val="clear" w:color="auto" w:fill="auto"/>
            <w:vAlign w:val="center"/>
            <w:hideMark/>
          </w:tcPr>
          <w:p w14:paraId="2F8F8F30" w14:textId="77777777" w:rsidR="00082251" w:rsidRPr="00B741BD" w:rsidRDefault="00082251" w:rsidP="00082251">
            <w:pPr>
              <w:rPr>
                <w:rFonts w:ascii="Myriad Pro" w:hAnsi="Myriad Pro" w:cs="Calibri"/>
                <w:color w:val="000000"/>
              </w:rPr>
            </w:pPr>
            <w:r w:rsidRPr="00B741BD">
              <w:rPr>
                <w:rFonts w:ascii="Myriad Pro" w:hAnsi="Myriad Pro" w:cs="Calibri"/>
                <w:color w:val="000000"/>
              </w:rPr>
              <w:t xml:space="preserve">МКП «Калининград - </w:t>
            </w:r>
            <w:proofErr w:type="spellStart"/>
            <w:r w:rsidRPr="00B741BD">
              <w:rPr>
                <w:rFonts w:ascii="Myriad Pro" w:hAnsi="Myriad Pro" w:cs="Calibri"/>
                <w:color w:val="000000"/>
              </w:rPr>
              <w:t>ГорТранс</w:t>
            </w:r>
            <w:proofErr w:type="spellEnd"/>
            <w:r w:rsidRPr="00B741BD">
              <w:rPr>
                <w:rFonts w:ascii="Myriad Pro" w:hAnsi="Myriad Pro" w:cs="Calibri"/>
                <w:color w:val="000000"/>
              </w:rPr>
              <w:t>»</w:t>
            </w:r>
          </w:p>
        </w:tc>
        <w:tc>
          <w:tcPr>
            <w:tcW w:w="3400" w:type="dxa"/>
            <w:tcBorders>
              <w:top w:val="nil"/>
              <w:left w:val="nil"/>
              <w:bottom w:val="single" w:sz="4" w:space="0" w:color="auto"/>
              <w:right w:val="single" w:sz="4" w:space="0" w:color="auto"/>
            </w:tcBorders>
            <w:shd w:val="clear" w:color="auto" w:fill="auto"/>
            <w:noWrap/>
            <w:vAlign w:val="center"/>
            <w:hideMark/>
          </w:tcPr>
          <w:p w14:paraId="3174F330" w14:textId="77777777" w:rsidR="00082251" w:rsidRPr="00B741BD" w:rsidRDefault="00082251" w:rsidP="00082251">
            <w:pPr>
              <w:jc w:val="right"/>
              <w:rPr>
                <w:rFonts w:ascii="Myriad Pro" w:hAnsi="Myriad Pro" w:cs="Calibri"/>
                <w:color w:val="000000"/>
              </w:rPr>
            </w:pPr>
            <w:r w:rsidRPr="00B741BD">
              <w:rPr>
                <w:rFonts w:ascii="Myriad Pro" w:hAnsi="Myriad Pro" w:cs="Calibri"/>
                <w:color w:val="000000"/>
              </w:rPr>
              <w:t>2 102,34</w:t>
            </w:r>
          </w:p>
        </w:tc>
      </w:tr>
      <w:tr w:rsidR="00082251" w:rsidRPr="00B741BD" w14:paraId="7FD13C78" w14:textId="77777777" w:rsidTr="00B741BD">
        <w:trPr>
          <w:trHeight w:val="283"/>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63AE65CD" w14:textId="77777777" w:rsidR="00082251" w:rsidRPr="00B741BD" w:rsidRDefault="00082251" w:rsidP="00082251">
            <w:pPr>
              <w:jc w:val="center"/>
              <w:rPr>
                <w:rFonts w:ascii="Myriad Pro" w:hAnsi="Myriad Pro" w:cs="Calibri"/>
                <w:color w:val="000000"/>
              </w:rPr>
            </w:pPr>
            <w:r w:rsidRPr="00B741BD">
              <w:rPr>
                <w:rFonts w:ascii="Myriad Pro" w:hAnsi="Myriad Pro" w:cs="Calibri"/>
                <w:color w:val="000000"/>
              </w:rPr>
              <w:t>10</w:t>
            </w:r>
          </w:p>
        </w:tc>
        <w:tc>
          <w:tcPr>
            <w:tcW w:w="5500" w:type="dxa"/>
            <w:tcBorders>
              <w:top w:val="nil"/>
              <w:left w:val="nil"/>
              <w:bottom w:val="single" w:sz="4" w:space="0" w:color="auto"/>
              <w:right w:val="single" w:sz="4" w:space="0" w:color="auto"/>
            </w:tcBorders>
            <w:shd w:val="clear" w:color="auto" w:fill="auto"/>
            <w:vAlign w:val="center"/>
            <w:hideMark/>
          </w:tcPr>
          <w:p w14:paraId="34844D0E" w14:textId="77777777" w:rsidR="00082251" w:rsidRPr="00B741BD" w:rsidRDefault="00082251" w:rsidP="00082251">
            <w:pPr>
              <w:rPr>
                <w:rFonts w:ascii="Myriad Pro" w:hAnsi="Myriad Pro" w:cs="Calibri"/>
                <w:color w:val="000000"/>
              </w:rPr>
            </w:pPr>
            <w:r w:rsidRPr="00B741BD">
              <w:rPr>
                <w:rFonts w:ascii="Myriad Pro" w:hAnsi="Myriad Pro" w:cs="Calibri"/>
                <w:color w:val="000000"/>
              </w:rPr>
              <w:t>ЗАО «</w:t>
            </w:r>
            <w:proofErr w:type="spellStart"/>
            <w:r w:rsidRPr="00B741BD">
              <w:rPr>
                <w:rFonts w:ascii="Myriad Pro" w:hAnsi="Myriad Pro" w:cs="Calibri"/>
                <w:color w:val="000000"/>
              </w:rPr>
              <w:t>Агропродукт</w:t>
            </w:r>
            <w:proofErr w:type="spellEnd"/>
            <w:r w:rsidRPr="00B741BD">
              <w:rPr>
                <w:rFonts w:ascii="Myriad Pro" w:hAnsi="Myriad Pro" w:cs="Calibri"/>
                <w:color w:val="000000"/>
              </w:rPr>
              <w:t>»</w:t>
            </w:r>
          </w:p>
        </w:tc>
        <w:tc>
          <w:tcPr>
            <w:tcW w:w="3400" w:type="dxa"/>
            <w:tcBorders>
              <w:top w:val="nil"/>
              <w:left w:val="nil"/>
              <w:bottom w:val="single" w:sz="4" w:space="0" w:color="auto"/>
              <w:right w:val="single" w:sz="4" w:space="0" w:color="auto"/>
            </w:tcBorders>
            <w:shd w:val="clear" w:color="auto" w:fill="auto"/>
            <w:noWrap/>
            <w:vAlign w:val="center"/>
            <w:hideMark/>
          </w:tcPr>
          <w:p w14:paraId="528CD4EC" w14:textId="77777777" w:rsidR="00082251" w:rsidRPr="00B741BD" w:rsidRDefault="00082251" w:rsidP="00082251">
            <w:pPr>
              <w:jc w:val="right"/>
              <w:rPr>
                <w:rFonts w:ascii="Myriad Pro" w:hAnsi="Myriad Pro" w:cs="Calibri"/>
                <w:color w:val="000000"/>
              </w:rPr>
            </w:pPr>
            <w:r w:rsidRPr="00B741BD">
              <w:rPr>
                <w:rFonts w:ascii="Myriad Pro" w:hAnsi="Myriad Pro" w:cs="Calibri"/>
                <w:color w:val="000000"/>
              </w:rPr>
              <w:t>1 046,38</w:t>
            </w:r>
          </w:p>
        </w:tc>
      </w:tr>
      <w:tr w:rsidR="00082251" w:rsidRPr="00B741BD" w14:paraId="591502EB" w14:textId="77777777" w:rsidTr="00B741BD">
        <w:trPr>
          <w:trHeight w:val="283"/>
        </w:trPr>
        <w:tc>
          <w:tcPr>
            <w:tcW w:w="620" w:type="dxa"/>
            <w:tcBorders>
              <w:top w:val="nil"/>
              <w:left w:val="single" w:sz="4" w:space="0" w:color="auto"/>
              <w:bottom w:val="single" w:sz="4" w:space="0" w:color="auto"/>
              <w:right w:val="single" w:sz="4" w:space="0" w:color="auto"/>
            </w:tcBorders>
            <w:shd w:val="clear" w:color="auto" w:fill="auto"/>
            <w:vAlign w:val="center"/>
            <w:hideMark/>
          </w:tcPr>
          <w:p w14:paraId="1909C686" w14:textId="77777777" w:rsidR="00082251" w:rsidRPr="00B741BD" w:rsidRDefault="00082251" w:rsidP="00082251">
            <w:pPr>
              <w:jc w:val="center"/>
              <w:rPr>
                <w:rFonts w:ascii="Myriad Pro" w:hAnsi="Myriad Pro" w:cs="Calibri"/>
                <w:color w:val="000000"/>
              </w:rPr>
            </w:pPr>
            <w:r w:rsidRPr="00B741BD">
              <w:rPr>
                <w:rFonts w:ascii="Myriad Pro" w:hAnsi="Myriad Pro" w:cs="Calibri"/>
                <w:color w:val="000000"/>
              </w:rPr>
              <w:t>11</w:t>
            </w:r>
          </w:p>
        </w:tc>
        <w:tc>
          <w:tcPr>
            <w:tcW w:w="5500" w:type="dxa"/>
            <w:tcBorders>
              <w:top w:val="nil"/>
              <w:left w:val="nil"/>
              <w:bottom w:val="single" w:sz="4" w:space="0" w:color="auto"/>
              <w:right w:val="single" w:sz="4" w:space="0" w:color="auto"/>
            </w:tcBorders>
            <w:shd w:val="clear" w:color="auto" w:fill="auto"/>
            <w:vAlign w:val="center"/>
            <w:hideMark/>
          </w:tcPr>
          <w:p w14:paraId="2711D122" w14:textId="77777777" w:rsidR="00082251" w:rsidRPr="00B741BD" w:rsidRDefault="00082251" w:rsidP="00082251">
            <w:pPr>
              <w:rPr>
                <w:rFonts w:ascii="Myriad Pro" w:hAnsi="Myriad Pro" w:cs="Calibri"/>
                <w:color w:val="000000"/>
              </w:rPr>
            </w:pPr>
            <w:r w:rsidRPr="00B741BD">
              <w:rPr>
                <w:rFonts w:ascii="Myriad Pro" w:hAnsi="Myriad Pro" w:cs="Calibri"/>
                <w:color w:val="000000"/>
              </w:rPr>
              <w:t>ООО «Теплоэлектроцентраль-8»</w:t>
            </w:r>
          </w:p>
        </w:tc>
        <w:tc>
          <w:tcPr>
            <w:tcW w:w="3400" w:type="dxa"/>
            <w:tcBorders>
              <w:top w:val="nil"/>
              <w:left w:val="nil"/>
              <w:bottom w:val="single" w:sz="4" w:space="0" w:color="auto"/>
              <w:right w:val="single" w:sz="4" w:space="0" w:color="auto"/>
            </w:tcBorders>
            <w:shd w:val="clear" w:color="auto" w:fill="auto"/>
            <w:noWrap/>
            <w:vAlign w:val="center"/>
            <w:hideMark/>
          </w:tcPr>
          <w:p w14:paraId="7190BFA5" w14:textId="77777777" w:rsidR="00082251" w:rsidRPr="00B741BD" w:rsidRDefault="00082251" w:rsidP="00082251">
            <w:pPr>
              <w:jc w:val="right"/>
              <w:rPr>
                <w:rFonts w:ascii="Myriad Pro" w:hAnsi="Myriad Pro" w:cs="Calibri"/>
                <w:color w:val="000000"/>
              </w:rPr>
            </w:pPr>
            <w:r w:rsidRPr="00B741BD">
              <w:rPr>
                <w:rFonts w:ascii="Myriad Pro" w:hAnsi="Myriad Pro" w:cs="Calibri"/>
                <w:color w:val="000000"/>
              </w:rPr>
              <w:t>17 981,85</w:t>
            </w:r>
          </w:p>
        </w:tc>
      </w:tr>
      <w:tr w:rsidR="00082251" w:rsidRPr="00B741BD" w14:paraId="3FCB783F" w14:textId="77777777" w:rsidTr="00B741BD">
        <w:trPr>
          <w:trHeight w:val="423"/>
        </w:trPr>
        <w:tc>
          <w:tcPr>
            <w:tcW w:w="6120" w:type="dxa"/>
            <w:gridSpan w:val="2"/>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61DD375" w14:textId="77777777" w:rsidR="00082251" w:rsidRPr="00B741BD" w:rsidRDefault="00082251" w:rsidP="00082251">
            <w:pPr>
              <w:jc w:val="center"/>
              <w:rPr>
                <w:rFonts w:ascii="Myriad Pro" w:hAnsi="Myriad Pro" w:cs="Calibri"/>
                <w:b/>
                <w:bCs/>
                <w:color w:val="000000"/>
              </w:rPr>
            </w:pPr>
            <w:r w:rsidRPr="00B741BD">
              <w:rPr>
                <w:rFonts w:ascii="Myriad Pro" w:hAnsi="Myriad Pro" w:cs="Calibri"/>
                <w:b/>
                <w:bCs/>
                <w:color w:val="000000"/>
              </w:rPr>
              <w:t>Итого</w:t>
            </w:r>
          </w:p>
        </w:tc>
        <w:tc>
          <w:tcPr>
            <w:tcW w:w="3400" w:type="dxa"/>
            <w:tcBorders>
              <w:top w:val="nil"/>
              <w:left w:val="nil"/>
              <w:bottom w:val="single" w:sz="4" w:space="0" w:color="auto"/>
              <w:right w:val="single" w:sz="4" w:space="0" w:color="auto"/>
            </w:tcBorders>
            <w:shd w:val="clear" w:color="auto" w:fill="EAF1DD" w:themeFill="accent3" w:themeFillTint="33"/>
            <w:noWrap/>
            <w:vAlign w:val="center"/>
            <w:hideMark/>
          </w:tcPr>
          <w:p w14:paraId="1145DA11" w14:textId="77777777" w:rsidR="00082251" w:rsidRPr="00B741BD" w:rsidRDefault="00082251" w:rsidP="00082251">
            <w:pPr>
              <w:jc w:val="right"/>
              <w:rPr>
                <w:rFonts w:ascii="Myriad Pro" w:hAnsi="Myriad Pro" w:cs="Calibri"/>
                <w:b/>
                <w:bCs/>
                <w:color w:val="000000"/>
              </w:rPr>
            </w:pPr>
            <w:r w:rsidRPr="00B741BD">
              <w:rPr>
                <w:rFonts w:ascii="Myriad Pro" w:hAnsi="Myriad Pro" w:cs="Calibri"/>
                <w:b/>
                <w:bCs/>
                <w:color w:val="000000"/>
              </w:rPr>
              <w:t>3 371 237,05</w:t>
            </w:r>
          </w:p>
        </w:tc>
      </w:tr>
    </w:tbl>
    <w:p w14:paraId="7D749BEC" w14:textId="77777777" w:rsidR="00F370C7" w:rsidRPr="00B741BD" w:rsidRDefault="00F370C7" w:rsidP="00F5681F">
      <w:pPr>
        <w:autoSpaceDE w:val="0"/>
        <w:autoSpaceDN w:val="0"/>
        <w:adjustRightInd w:val="0"/>
        <w:spacing w:line="360" w:lineRule="auto"/>
        <w:ind w:firstLine="567"/>
        <w:jc w:val="both"/>
        <w:rPr>
          <w:rFonts w:ascii="Myriad Pro" w:eastAsia="Calibri" w:hAnsi="Myriad Pro"/>
          <w:b/>
          <w:color w:val="000000"/>
          <w:sz w:val="26"/>
          <w:szCs w:val="26"/>
          <w:shd w:val="clear" w:color="auto" w:fill="FFFFFF"/>
          <w:lang w:eastAsia="en-US"/>
        </w:rPr>
      </w:pPr>
    </w:p>
    <w:p w14:paraId="16467A60" w14:textId="77777777" w:rsidR="00082251" w:rsidRPr="00B741BD" w:rsidRDefault="00082251" w:rsidP="00F5681F">
      <w:pPr>
        <w:autoSpaceDE w:val="0"/>
        <w:autoSpaceDN w:val="0"/>
        <w:adjustRightInd w:val="0"/>
        <w:spacing w:line="360" w:lineRule="auto"/>
        <w:jc w:val="both"/>
        <w:rPr>
          <w:rFonts w:ascii="Myriad Pro" w:eastAsia="Calibri" w:hAnsi="Myriad Pro"/>
          <w:b/>
          <w:color w:val="000000"/>
          <w:sz w:val="26"/>
          <w:szCs w:val="26"/>
          <w:shd w:val="clear" w:color="auto" w:fill="FFFFFF"/>
          <w:lang w:eastAsia="en-US"/>
        </w:rPr>
      </w:pPr>
      <w:r w:rsidRPr="00B741BD">
        <w:rPr>
          <w:rFonts w:ascii="Myriad Pro" w:eastAsia="Calibri" w:hAnsi="Myriad Pro"/>
          <w:b/>
          <w:color w:val="000000"/>
          <w:sz w:val="26"/>
          <w:szCs w:val="26"/>
          <w:shd w:val="clear" w:color="auto" w:fill="FFFFFF"/>
          <w:lang w:eastAsia="en-US"/>
        </w:rPr>
        <w:t>ПОЗИЦИЯ ИСПОЛНИТЕЛЯ</w:t>
      </w:r>
    </w:p>
    <w:p w14:paraId="28D17DC8" w14:textId="77777777" w:rsidR="00082251" w:rsidRPr="00B741BD" w:rsidRDefault="00082251" w:rsidP="00F5681F">
      <w:pPr>
        <w:spacing w:line="360" w:lineRule="auto"/>
        <w:ind w:firstLine="709"/>
        <w:jc w:val="both"/>
        <w:rPr>
          <w:rFonts w:ascii="Myriad Pro" w:eastAsia="Calibri" w:hAnsi="Myriad Pro"/>
          <w:sz w:val="26"/>
          <w:szCs w:val="26"/>
          <w:lang w:eastAsia="en-US"/>
        </w:rPr>
      </w:pPr>
      <w:r w:rsidRPr="00B741BD">
        <w:rPr>
          <w:rFonts w:ascii="Myriad Pro" w:eastAsia="Calibri" w:hAnsi="Myriad Pro"/>
          <w:sz w:val="26"/>
          <w:szCs w:val="26"/>
          <w:lang w:eastAsia="en-US"/>
        </w:rPr>
        <w:t>На территории Калининградской области действует схема расчетов между территориальными сетевыми организациями «котел сверху».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является «</w:t>
      </w:r>
      <w:proofErr w:type="spellStart"/>
      <w:r w:rsidRPr="00B741BD">
        <w:rPr>
          <w:rFonts w:ascii="Myriad Pro" w:eastAsia="Calibri" w:hAnsi="Myriad Pro"/>
          <w:sz w:val="26"/>
          <w:szCs w:val="26"/>
          <w:lang w:eastAsia="en-US"/>
        </w:rPr>
        <w:t>котлодержателем</w:t>
      </w:r>
      <w:proofErr w:type="spellEnd"/>
      <w:r w:rsidRPr="00B741BD">
        <w:rPr>
          <w:rFonts w:ascii="Myriad Pro" w:eastAsia="Calibri" w:hAnsi="Myriad Pro"/>
          <w:sz w:val="26"/>
          <w:szCs w:val="26"/>
          <w:lang w:eastAsia="en-US"/>
        </w:rPr>
        <w:t xml:space="preserve">» и осуществляет распределение денежных средств, полученных с потребителей региона по единым (котловым) тарифам, между электросетевыми организациями. </w:t>
      </w:r>
    </w:p>
    <w:p w14:paraId="07D33162" w14:textId="77777777" w:rsidR="00082251" w:rsidRPr="00B741BD" w:rsidRDefault="00082251" w:rsidP="00F5681F">
      <w:pPr>
        <w:autoSpaceDE w:val="0"/>
        <w:autoSpaceDN w:val="0"/>
        <w:adjustRightInd w:val="0"/>
        <w:spacing w:line="360" w:lineRule="auto"/>
        <w:ind w:firstLine="709"/>
        <w:jc w:val="both"/>
        <w:rPr>
          <w:rFonts w:ascii="Myriad Pro" w:eastAsia="Calibri" w:hAnsi="Myriad Pro" w:cs="Myriad Pro"/>
          <w:sz w:val="26"/>
          <w:szCs w:val="26"/>
          <w:lang w:eastAsia="en-US"/>
        </w:rPr>
      </w:pPr>
      <w:r w:rsidRPr="00B741BD">
        <w:rPr>
          <w:rFonts w:ascii="Myriad Pro" w:eastAsia="Calibri" w:hAnsi="Myriad Pro"/>
          <w:sz w:val="26"/>
          <w:szCs w:val="26"/>
          <w:lang w:eastAsia="en-US"/>
        </w:rPr>
        <w:t>В состав необходимой валовой выручки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Pr="00B741BD">
        <w:rPr>
          <w:rFonts w:ascii="Myriad Pro" w:eastAsia="Calibri" w:hAnsi="Myriad Pro" w:cs="Myriad Pro"/>
          <w:sz w:val="26"/>
          <w:szCs w:val="26"/>
          <w:lang w:eastAsia="en-US"/>
        </w:rPr>
        <w:t xml:space="preserve">цен (тарифов) на услуги по передаче электрической энергии для взаиморасчетов между 2 сетевыми организациями, установленных Службой по государственному </w:t>
      </w:r>
      <w:r w:rsidRPr="00B741BD">
        <w:rPr>
          <w:rFonts w:ascii="Myriad Pro" w:eastAsia="Calibri" w:hAnsi="Myriad Pro" w:cs="Myriad Pro"/>
          <w:sz w:val="26"/>
          <w:szCs w:val="26"/>
          <w:lang w:eastAsia="en-US"/>
        </w:rPr>
        <w:lastRenderedPageBreak/>
        <w:t>регулированию цен и тарифов Калининградской области, так как согласно пункту 52 Методических указаний №20-э/2 определено, что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w:t>
      </w:r>
    </w:p>
    <w:p w14:paraId="4C1A3A44" w14:textId="77777777" w:rsidR="00082251" w:rsidRPr="00B741BD" w:rsidRDefault="00082251" w:rsidP="00082251">
      <w:pPr>
        <w:autoSpaceDE w:val="0"/>
        <w:autoSpaceDN w:val="0"/>
        <w:adjustRightInd w:val="0"/>
        <w:spacing w:line="360" w:lineRule="auto"/>
        <w:ind w:firstLine="709"/>
        <w:jc w:val="both"/>
        <w:rPr>
          <w:rFonts w:ascii="Myriad Pro" w:eastAsia="Calibri" w:hAnsi="Myriad Pro" w:cs="Myriad Pro"/>
          <w:sz w:val="26"/>
          <w:szCs w:val="26"/>
          <w:lang w:eastAsia="en-US"/>
        </w:rPr>
      </w:pPr>
      <w:r w:rsidRPr="00B741BD">
        <w:rPr>
          <w:rFonts w:ascii="Myriad Pro" w:eastAsia="Calibri" w:hAnsi="Myriad Pro" w:cs="Myriad Pro"/>
          <w:sz w:val="26"/>
          <w:szCs w:val="26"/>
          <w:lang w:eastAsia="en-US"/>
        </w:rPr>
        <w:t>Инд</w:t>
      </w:r>
      <w:r w:rsidRPr="00B741BD">
        <w:rPr>
          <w:rFonts w:ascii="Myriad Pro" w:eastAsia="Calibri" w:hAnsi="Myriad Pro"/>
          <w:color w:val="000000"/>
          <w:sz w:val="26"/>
          <w:szCs w:val="26"/>
          <w:lang w:eastAsia="en-US"/>
        </w:rPr>
        <w:t>ивидуальные тарифы на услуги по передаче электрической энергии для взаиморасчетов между сетевыми организациями Калининградской области на 2017 год утверждены приказом Службы по государственному регулированию цен и тарифов Калининградской области от 22.12.2016</w:t>
      </w:r>
      <w:r w:rsidR="00906936" w:rsidRPr="00B741BD">
        <w:rPr>
          <w:rFonts w:ascii="Myriad Pro" w:eastAsia="Calibri" w:hAnsi="Myriad Pro"/>
          <w:color w:val="000000"/>
          <w:sz w:val="26"/>
          <w:szCs w:val="26"/>
          <w:lang w:eastAsia="en-US"/>
        </w:rPr>
        <w:t xml:space="preserve"> № </w:t>
      </w:r>
      <w:r w:rsidRPr="00B741BD">
        <w:rPr>
          <w:rFonts w:ascii="Myriad Pro" w:eastAsia="Calibri" w:hAnsi="Myriad Pro"/>
          <w:color w:val="000000"/>
          <w:sz w:val="26"/>
          <w:szCs w:val="26"/>
          <w:lang w:eastAsia="en-US"/>
        </w:rPr>
        <w:t xml:space="preserve">144-07э/16. </w:t>
      </w:r>
      <w:r w:rsidRPr="00B741BD">
        <w:rPr>
          <w:rFonts w:ascii="Myriad Pro" w:eastAsia="Calibri" w:hAnsi="Myriad Pro" w:cs="Myriad Pro"/>
          <w:sz w:val="26"/>
          <w:szCs w:val="26"/>
          <w:lang w:eastAsia="en-US"/>
        </w:rPr>
        <w:t>Инд</w:t>
      </w:r>
      <w:r w:rsidRPr="00B741BD">
        <w:rPr>
          <w:rFonts w:ascii="Myriad Pro" w:eastAsia="Calibri" w:hAnsi="Myriad Pro"/>
          <w:color w:val="000000"/>
          <w:sz w:val="26"/>
          <w:szCs w:val="26"/>
          <w:lang w:eastAsia="en-US"/>
        </w:rPr>
        <w:t>ивидуальные тарифы на услуги по передаче электрической энергии для взаиморасчетов между сетевыми организациями Калининградской области на 2018 год утверждены приказом Службы по государственному регулированию цен и тарифов Калининградской области от 25.12.2017</w:t>
      </w:r>
      <w:r w:rsidR="00906936" w:rsidRPr="00B741BD">
        <w:rPr>
          <w:rFonts w:ascii="Myriad Pro" w:eastAsia="Calibri" w:hAnsi="Myriad Pro"/>
          <w:color w:val="000000"/>
          <w:sz w:val="26"/>
          <w:szCs w:val="26"/>
          <w:lang w:eastAsia="en-US"/>
        </w:rPr>
        <w:t xml:space="preserve"> № </w:t>
      </w:r>
      <w:r w:rsidRPr="00B741BD">
        <w:rPr>
          <w:rFonts w:ascii="Myriad Pro" w:eastAsia="Calibri" w:hAnsi="Myriad Pro"/>
          <w:color w:val="000000"/>
          <w:sz w:val="26"/>
          <w:szCs w:val="26"/>
          <w:lang w:eastAsia="en-US"/>
        </w:rPr>
        <w:t>116-11э/17.</w:t>
      </w:r>
    </w:p>
    <w:p w14:paraId="253A2F5A" w14:textId="77777777" w:rsidR="00082251" w:rsidRPr="00B741BD" w:rsidRDefault="00082251" w:rsidP="00082251">
      <w:pPr>
        <w:spacing w:line="360" w:lineRule="auto"/>
        <w:ind w:firstLine="709"/>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Исходя их представленного расчета </w:t>
      </w:r>
      <w:r w:rsidRPr="00B741BD">
        <w:rPr>
          <w:rFonts w:ascii="Myriad Pro" w:eastAsia="Calibri" w:hAnsi="Myriad Pro"/>
          <w:color w:val="000000"/>
          <w:sz w:val="26"/>
          <w:szCs w:val="26"/>
          <w:lang w:eastAsia="en-US"/>
        </w:rPr>
        <w:t xml:space="preserve">Службой </w:t>
      </w:r>
      <w:bookmarkStart w:id="22" w:name="_Hlk35470486"/>
      <w:r w:rsidRPr="00B741BD">
        <w:rPr>
          <w:rFonts w:ascii="Myriad Pro" w:eastAsia="Calibri" w:hAnsi="Myriad Pro" w:cs="Myriad Pro"/>
          <w:sz w:val="26"/>
          <w:szCs w:val="26"/>
          <w:lang w:eastAsia="en-US"/>
        </w:rPr>
        <w:t xml:space="preserve">по государственному регулированию цен и тарифов Калининградской области </w:t>
      </w:r>
      <w:bookmarkEnd w:id="22"/>
      <w:r w:rsidRPr="00B741BD">
        <w:rPr>
          <w:rFonts w:ascii="Myriad Pro" w:eastAsia="Calibri" w:hAnsi="Myriad Pro"/>
          <w:color w:val="000000"/>
          <w:sz w:val="26"/>
          <w:szCs w:val="26"/>
          <w:lang w:eastAsia="en-US"/>
        </w:rPr>
        <w:t xml:space="preserve">расходы на оплату услуг ТСО на 2017 и 2018 год учтены в полном объеме. Расчет стоимости услуг ТСО без учета оплаты потерь соответствует НВВ ТСО без учета оплаты потерь, учтенной </w:t>
      </w:r>
      <w:r w:rsidRPr="00B741BD">
        <w:rPr>
          <w:rFonts w:ascii="Myriad Pro" w:eastAsia="Calibri" w:hAnsi="Myriad Pro" w:cs="Myriad Pro"/>
          <w:sz w:val="26"/>
          <w:szCs w:val="26"/>
          <w:lang w:eastAsia="en-US"/>
        </w:rPr>
        <w:t xml:space="preserve">по государственному регулированию цен и тарифов Калининградской области </w:t>
      </w:r>
      <w:r w:rsidRPr="00B741BD">
        <w:rPr>
          <w:rFonts w:ascii="Myriad Pro" w:eastAsia="Calibri" w:hAnsi="Myriad Pro"/>
          <w:color w:val="000000"/>
          <w:sz w:val="26"/>
          <w:szCs w:val="26"/>
          <w:lang w:eastAsia="en-US"/>
        </w:rPr>
        <w:t xml:space="preserve">при утверждении единых (котловых) тарифов </w:t>
      </w:r>
      <w:r w:rsidRPr="00B741BD">
        <w:rPr>
          <w:rFonts w:ascii="Myriad Pro" w:eastAsia="Calibri" w:hAnsi="Myriad Pro"/>
          <w:sz w:val="26"/>
          <w:szCs w:val="26"/>
          <w:lang w:eastAsia="en-US"/>
        </w:rPr>
        <w:t>на услуги по передаче электрической энергии на соответствующий год.</w:t>
      </w:r>
    </w:p>
    <w:p w14:paraId="443751B5" w14:textId="77777777" w:rsidR="00082251" w:rsidRPr="00B741BD" w:rsidRDefault="00082251" w:rsidP="00082251">
      <w:pPr>
        <w:spacing w:line="360" w:lineRule="auto"/>
        <w:ind w:firstLine="709"/>
        <w:jc w:val="both"/>
        <w:rPr>
          <w:rFonts w:ascii="Myriad Pro" w:eastAsia="Calibri" w:hAnsi="Myriad Pro"/>
          <w:color w:val="000000"/>
          <w:sz w:val="26"/>
          <w:szCs w:val="26"/>
          <w:lang w:eastAsia="en-US"/>
        </w:rPr>
      </w:pPr>
      <w:r w:rsidRPr="00B741BD">
        <w:rPr>
          <w:rFonts w:ascii="Myriad Pro" w:eastAsia="Calibri" w:hAnsi="Myriad Pro"/>
          <w:color w:val="000000"/>
          <w:sz w:val="26"/>
          <w:szCs w:val="26"/>
          <w:lang w:eastAsia="en-US"/>
        </w:rPr>
        <w:t>Исполнителем проведен анализ фактических расходов АО «</w:t>
      </w:r>
      <w:proofErr w:type="spellStart"/>
      <w:r w:rsidRPr="00B741BD">
        <w:rPr>
          <w:rFonts w:ascii="Myriad Pro" w:eastAsia="Calibri" w:hAnsi="Myriad Pro"/>
          <w:color w:val="000000"/>
          <w:sz w:val="26"/>
          <w:szCs w:val="26"/>
          <w:lang w:eastAsia="en-US"/>
        </w:rPr>
        <w:t>Янтарьэнерго</w:t>
      </w:r>
      <w:proofErr w:type="spellEnd"/>
      <w:r w:rsidRPr="00B741BD">
        <w:rPr>
          <w:rFonts w:ascii="Myriad Pro" w:eastAsia="Calibri" w:hAnsi="Myriad Pro"/>
          <w:color w:val="000000"/>
          <w:sz w:val="26"/>
          <w:szCs w:val="26"/>
          <w:lang w:eastAsia="en-US"/>
        </w:rPr>
        <w:t>» на оплату услуг ТСО в 2017 году на основании актов об оказании услуг по договорам оказания услуг между АО «</w:t>
      </w:r>
      <w:proofErr w:type="spellStart"/>
      <w:r w:rsidRPr="00B741BD">
        <w:rPr>
          <w:rFonts w:ascii="Myriad Pro" w:eastAsia="Calibri" w:hAnsi="Myriad Pro"/>
          <w:color w:val="000000"/>
          <w:sz w:val="26"/>
          <w:szCs w:val="26"/>
          <w:lang w:eastAsia="en-US"/>
        </w:rPr>
        <w:t>Янтарьэнерго</w:t>
      </w:r>
      <w:proofErr w:type="spellEnd"/>
      <w:r w:rsidRPr="00B741BD">
        <w:rPr>
          <w:rFonts w:ascii="Myriad Pro" w:eastAsia="Calibri" w:hAnsi="Myriad Pro"/>
          <w:color w:val="000000"/>
          <w:sz w:val="26"/>
          <w:szCs w:val="26"/>
          <w:lang w:eastAsia="en-US"/>
        </w:rPr>
        <w:t>» и ТСО. Фактические расходы АО «</w:t>
      </w:r>
      <w:proofErr w:type="spellStart"/>
      <w:r w:rsidRPr="00B741BD">
        <w:rPr>
          <w:rFonts w:ascii="Myriad Pro" w:eastAsia="Calibri" w:hAnsi="Myriad Pro"/>
          <w:color w:val="000000"/>
          <w:sz w:val="26"/>
          <w:szCs w:val="26"/>
          <w:lang w:eastAsia="en-US"/>
        </w:rPr>
        <w:t>Янтарьэнерго</w:t>
      </w:r>
      <w:proofErr w:type="spellEnd"/>
      <w:r w:rsidRPr="00B741BD">
        <w:rPr>
          <w:rFonts w:ascii="Myriad Pro" w:eastAsia="Calibri" w:hAnsi="Myriad Pro"/>
          <w:color w:val="000000"/>
          <w:sz w:val="26"/>
          <w:szCs w:val="26"/>
          <w:lang w:eastAsia="en-US"/>
        </w:rPr>
        <w:t>» на оплату услуг ТСО за 2017 год составили 773 308 тыс. руб. с учетом расходов на оплату потерь.</w:t>
      </w:r>
    </w:p>
    <w:p w14:paraId="19466792" w14:textId="77777777" w:rsidR="00082251" w:rsidRPr="00B741BD" w:rsidRDefault="00082251" w:rsidP="00082251">
      <w:pPr>
        <w:spacing w:line="360" w:lineRule="auto"/>
        <w:ind w:firstLine="709"/>
        <w:jc w:val="both"/>
        <w:rPr>
          <w:rFonts w:ascii="Myriad Pro" w:eastAsia="Calibri" w:hAnsi="Myriad Pro"/>
          <w:sz w:val="26"/>
          <w:szCs w:val="26"/>
          <w:lang w:eastAsia="en-US"/>
        </w:rPr>
      </w:pPr>
      <w:r w:rsidRPr="00B741BD">
        <w:rPr>
          <w:rFonts w:ascii="Myriad Pro" w:eastAsia="Calibri" w:hAnsi="Myriad Pro"/>
          <w:color w:val="000000"/>
          <w:sz w:val="26"/>
          <w:szCs w:val="26"/>
          <w:lang w:eastAsia="en-US"/>
        </w:rPr>
        <w:t>Суммарная</w:t>
      </w:r>
      <w:r w:rsidRPr="00B741BD">
        <w:rPr>
          <w:rFonts w:ascii="Myriad Pro" w:eastAsia="Calibri" w:hAnsi="Myriad Pro"/>
          <w:sz w:val="26"/>
          <w:szCs w:val="26"/>
          <w:lang w:eastAsia="en-US"/>
        </w:rPr>
        <w:t xml:space="preserve"> величина превышения </w:t>
      </w:r>
      <w:r w:rsidRPr="00B741BD">
        <w:rPr>
          <w:rFonts w:ascii="Myriad Pro" w:eastAsia="Calibri" w:hAnsi="Myriad Pro"/>
          <w:color w:val="000000"/>
          <w:sz w:val="26"/>
          <w:szCs w:val="26"/>
          <w:lang w:eastAsia="en-US"/>
        </w:rPr>
        <w:t>плановых расходов АО «</w:t>
      </w:r>
      <w:proofErr w:type="spellStart"/>
      <w:r w:rsidRPr="00B741BD">
        <w:rPr>
          <w:rFonts w:ascii="Myriad Pro" w:eastAsia="Calibri" w:hAnsi="Myriad Pro"/>
          <w:color w:val="000000"/>
          <w:sz w:val="26"/>
          <w:szCs w:val="26"/>
          <w:lang w:eastAsia="en-US"/>
        </w:rPr>
        <w:t>Янтарьэнерго</w:t>
      </w:r>
      <w:proofErr w:type="spellEnd"/>
      <w:r w:rsidRPr="00B741BD">
        <w:rPr>
          <w:rFonts w:ascii="Myriad Pro" w:eastAsia="Calibri" w:hAnsi="Myriad Pro"/>
          <w:color w:val="000000"/>
          <w:sz w:val="26"/>
          <w:szCs w:val="26"/>
          <w:lang w:eastAsia="en-US"/>
        </w:rPr>
        <w:t>» на оплату услуг ТСО над фактическими, учтенными Службой</w:t>
      </w:r>
      <w:r w:rsidRPr="00B741BD">
        <w:rPr>
          <w:rFonts w:ascii="Myriad Pro" w:eastAsia="Calibri" w:hAnsi="Myriad Pro" w:cs="Myriad Pro"/>
          <w:sz w:val="26"/>
          <w:szCs w:val="26"/>
          <w:lang w:eastAsia="en-US"/>
        </w:rPr>
        <w:t xml:space="preserve"> по государственному регулированию цен и тарифов Калининградской области</w:t>
      </w:r>
      <w:r w:rsidRPr="00B741BD">
        <w:rPr>
          <w:rFonts w:ascii="Myriad Pro" w:eastAsia="Calibri" w:hAnsi="Myriad Pro"/>
          <w:color w:val="000000"/>
          <w:sz w:val="26"/>
          <w:szCs w:val="26"/>
          <w:lang w:eastAsia="en-US"/>
        </w:rPr>
        <w:t xml:space="preserve"> на 2017 год, составляет 31 065 тыс. руб. </w:t>
      </w:r>
      <w:r w:rsidRPr="00B741BD">
        <w:rPr>
          <w:rFonts w:ascii="Myriad Pro" w:eastAsia="Calibri" w:hAnsi="Myriad Pro"/>
          <w:sz w:val="26"/>
          <w:szCs w:val="26"/>
          <w:lang w:eastAsia="en-US"/>
        </w:rPr>
        <w:t xml:space="preserve">Отклонение фактической величины </w:t>
      </w:r>
      <w:r w:rsidRPr="00B741BD">
        <w:rPr>
          <w:rFonts w:ascii="Myriad Pro" w:eastAsia="Calibri" w:hAnsi="Myriad Pro"/>
          <w:color w:val="000000"/>
          <w:sz w:val="26"/>
          <w:szCs w:val="26"/>
          <w:lang w:eastAsia="en-US"/>
        </w:rPr>
        <w:t xml:space="preserve">расходов на оплату услуг прочих ТСО от </w:t>
      </w:r>
      <w:r w:rsidRPr="00B741BD">
        <w:rPr>
          <w:rFonts w:ascii="Myriad Pro" w:eastAsia="Calibri" w:hAnsi="Myriad Pro"/>
          <w:sz w:val="26"/>
          <w:szCs w:val="26"/>
          <w:lang w:eastAsia="en-US"/>
        </w:rPr>
        <w:t>плановой сложилось в основном в результате отклонений фактических объемов отпуска электрической энергии от объемов, учтенных при принятии тарифных решений на 2017 год.</w:t>
      </w:r>
    </w:p>
    <w:p w14:paraId="44D4B2CC" w14:textId="77777777" w:rsidR="00082251" w:rsidRPr="00B741BD" w:rsidRDefault="00082251" w:rsidP="00082251">
      <w:pPr>
        <w:spacing w:before="120" w:after="120" w:line="360" w:lineRule="auto"/>
        <w:ind w:firstLine="709"/>
        <w:jc w:val="both"/>
        <w:rPr>
          <w:rFonts w:ascii="Myriad Pro" w:eastAsia="Calibri" w:hAnsi="Myriad Pro"/>
          <w:sz w:val="26"/>
          <w:szCs w:val="26"/>
          <w:lang w:eastAsia="en-US"/>
        </w:rPr>
        <w:sectPr w:rsidR="00082251" w:rsidRPr="00B741BD" w:rsidSect="007D0FF7">
          <w:pgSz w:w="11906" w:h="16838"/>
          <w:pgMar w:top="1134" w:right="850" w:bottom="1134" w:left="1701" w:header="708" w:footer="708" w:gutter="0"/>
          <w:cols w:space="708"/>
          <w:docGrid w:linePitch="360"/>
        </w:sectPr>
      </w:pPr>
    </w:p>
    <w:p w14:paraId="2EDC0F35" w14:textId="77777777" w:rsidR="00082251" w:rsidRPr="00B741BD" w:rsidRDefault="00082251" w:rsidP="00082251">
      <w:pPr>
        <w:keepNext/>
        <w:spacing w:line="276" w:lineRule="auto"/>
        <w:rPr>
          <w:rFonts w:ascii="Myriad Pro" w:eastAsia="Calibri" w:hAnsi="Myriad Pro"/>
          <w:b/>
          <w:bCs/>
          <w:sz w:val="26"/>
          <w:szCs w:val="26"/>
          <w:lang w:eastAsia="en-US"/>
        </w:rPr>
      </w:pPr>
      <w:r w:rsidRPr="00B741BD">
        <w:rPr>
          <w:rFonts w:ascii="Myriad Pro" w:eastAsia="Calibri" w:hAnsi="Myriad Pro"/>
          <w:b/>
          <w:bCs/>
          <w:sz w:val="26"/>
          <w:szCs w:val="26"/>
          <w:lang w:eastAsia="en-US"/>
        </w:rPr>
        <w:lastRenderedPageBreak/>
        <w:t>Расчет фактической стоимости услуг ТСО на 2017 год</w:t>
      </w:r>
    </w:p>
    <w:tbl>
      <w:tblPr>
        <w:tblW w:w="0" w:type="auto"/>
        <w:tblLayout w:type="fixed"/>
        <w:tblLook w:val="04A0" w:firstRow="1" w:lastRow="0" w:firstColumn="1" w:lastColumn="0" w:noHBand="0" w:noVBand="1"/>
      </w:tblPr>
      <w:tblGrid>
        <w:gridCol w:w="421"/>
        <w:gridCol w:w="3827"/>
        <w:gridCol w:w="709"/>
        <w:gridCol w:w="567"/>
        <w:gridCol w:w="850"/>
        <w:gridCol w:w="851"/>
        <w:gridCol w:w="693"/>
        <w:gridCol w:w="625"/>
        <w:gridCol w:w="808"/>
        <w:gridCol w:w="850"/>
        <w:gridCol w:w="851"/>
        <w:gridCol w:w="850"/>
        <w:gridCol w:w="851"/>
        <w:gridCol w:w="850"/>
        <w:gridCol w:w="851"/>
      </w:tblGrid>
      <w:tr w:rsidR="003808BD" w:rsidRPr="003808BD" w14:paraId="0F267B2D" w14:textId="77777777" w:rsidTr="003808BD">
        <w:trPr>
          <w:trHeight w:val="288"/>
        </w:trPr>
        <w:tc>
          <w:tcPr>
            <w:tcW w:w="421"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D762BDB" w14:textId="77777777" w:rsidR="003808BD" w:rsidRPr="003808BD" w:rsidRDefault="003808BD" w:rsidP="003808BD">
            <w:pPr>
              <w:ind w:left="-120" w:right="-111"/>
              <w:jc w:val="center"/>
              <w:rPr>
                <w:rFonts w:ascii="Myriad Pro" w:hAnsi="Myriad Pro" w:cs="Calibri"/>
                <w:b/>
                <w:bCs/>
                <w:color w:val="FFFFFF"/>
                <w:sz w:val="18"/>
                <w:szCs w:val="18"/>
              </w:rPr>
            </w:pPr>
            <w:r w:rsidRPr="003808BD">
              <w:rPr>
                <w:rFonts w:ascii="Myriad Pro" w:hAnsi="Myriad Pro" w:cs="Calibri"/>
                <w:b/>
                <w:bCs/>
                <w:color w:val="FFFFFF"/>
                <w:sz w:val="18"/>
                <w:szCs w:val="18"/>
              </w:rPr>
              <w:t>№ п/п</w:t>
            </w:r>
          </w:p>
        </w:tc>
        <w:tc>
          <w:tcPr>
            <w:tcW w:w="3827"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97D49CD"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Название ТСО</w:t>
            </w:r>
          </w:p>
        </w:tc>
        <w:tc>
          <w:tcPr>
            <w:tcW w:w="1276" w:type="dxa"/>
            <w:gridSpan w:val="2"/>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684FDC2"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Фактический объем полезного отпуска 2017 года, млн кВт*ч</w:t>
            </w:r>
          </w:p>
        </w:tc>
        <w:tc>
          <w:tcPr>
            <w:tcW w:w="1701" w:type="dxa"/>
            <w:gridSpan w:val="2"/>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707F5D5"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Заявленная</w:t>
            </w:r>
            <w:r w:rsidRPr="003808BD">
              <w:rPr>
                <w:rFonts w:ascii="Myriad Pro" w:hAnsi="Myriad Pro" w:cs="Calibri"/>
                <w:b/>
                <w:bCs/>
                <w:color w:val="FFFFFF"/>
                <w:sz w:val="18"/>
                <w:szCs w:val="18"/>
              </w:rPr>
              <w:br/>
              <w:t xml:space="preserve"> мощность, МВт</w:t>
            </w:r>
          </w:p>
        </w:tc>
        <w:tc>
          <w:tcPr>
            <w:tcW w:w="1318" w:type="dxa"/>
            <w:gridSpan w:val="2"/>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76EDE0C" w14:textId="77777777" w:rsidR="003808BD" w:rsidRPr="003808BD" w:rsidRDefault="003808BD" w:rsidP="003808BD">
            <w:pPr>
              <w:jc w:val="center"/>
              <w:rPr>
                <w:rFonts w:ascii="Myriad Pro" w:hAnsi="Myriad Pro" w:cs="Calibri"/>
                <w:b/>
                <w:bCs/>
                <w:color w:val="FFFFFF"/>
                <w:sz w:val="18"/>
                <w:szCs w:val="18"/>
              </w:rPr>
            </w:pPr>
            <w:proofErr w:type="spellStart"/>
            <w:r w:rsidRPr="003808BD">
              <w:rPr>
                <w:rFonts w:ascii="Myriad Pro" w:hAnsi="Myriad Pro" w:cs="Calibri"/>
                <w:b/>
                <w:bCs/>
                <w:color w:val="FFFFFF"/>
                <w:sz w:val="18"/>
                <w:szCs w:val="18"/>
              </w:rPr>
              <w:t>Одноставочный</w:t>
            </w:r>
            <w:proofErr w:type="spellEnd"/>
            <w:r w:rsidRPr="003808BD">
              <w:rPr>
                <w:rFonts w:ascii="Myriad Pro" w:hAnsi="Myriad Pro" w:cs="Calibri"/>
                <w:b/>
                <w:bCs/>
                <w:color w:val="FFFFFF"/>
                <w:sz w:val="18"/>
                <w:szCs w:val="18"/>
              </w:rPr>
              <w:t xml:space="preserve"> тариф, </w:t>
            </w:r>
            <w:proofErr w:type="spellStart"/>
            <w:r w:rsidRPr="003808BD">
              <w:rPr>
                <w:rFonts w:ascii="Myriad Pro" w:hAnsi="Myriad Pro" w:cs="Calibri"/>
                <w:b/>
                <w:bCs/>
                <w:color w:val="FFFFFF"/>
                <w:sz w:val="18"/>
                <w:szCs w:val="18"/>
              </w:rPr>
              <w:t>руб</w:t>
            </w:r>
            <w:proofErr w:type="spellEnd"/>
            <w:r w:rsidRPr="003808BD">
              <w:rPr>
                <w:rFonts w:ascii="Myriad Pro" w:hAnsi="Myriad Pro" w:cs="Calibri"/>
                <w:b/>
                <w:bCs/>
                <w:color w:val="FFFFFF"/>
                <w:sz w:val="18"/>
                <w:szCs w:val="18"/>
              </w:rPr>
              <w:t xml:space="preserve"> / МВт*ч</w:t>
            </w:r>
          </w:p>
        </w:tc>
        <w:tc>
          <w:tcPr>
            <w:tcW w:w="3359" w:type="dxa"/>
            <w:gridSpan w:val="4"/>
            <w:tcBorders>
              <w:top w:val="single" w:sz="4" w:space="0" w:color="FFFFFF"/>
              <w:left w:val="nil"/>
              <w:bottom w:val="single" w:sz="4" w:space="0" w:color="FFFFFF"/>
              <w:right w:val="single" w:sz="4" w:space="0" w:color="FFFFFF"/>
            </w:tcBorders>
            <w:shd w:val="clear" w:color="000000" w:fill="4F6228"/>
            <w:noWrap/>
            <w:vAlign w:val="bottom"/>
            <w:hideMark/>
          </w:tcPr>
          <w:p w14:paraId="33493AE4" w14:textId="77777777" w:rsidR="003808BD" w:rsidRPr="003808BD" w:rsidRDefault="003808BD" w:rsidP="003808BD">
            <w:pPr>
              <w:jc w:val="center"/>
              <w:rPr>
                <w:rFonts w:ascii="Myriad Pro" w:hAnsi="Myriad Pro" w:cs="Calibri"/>
                <w:b/>
                <w:bCs/>
                <w:color w:val="FFFFFF"/>
                <w:sz w:val="18"/>
                <w:szCs w:val="18"/>
              </w:rPr>
            </w:pPr>
            <w:proofErr w:type="spellStart"/>
            <w:r w:rsidRPr="003808BD">
              <w:rPr>
                <w:rFonts w:ascii="Myriad Pro" w:hAnsi="Myriad Pro" w:cs="Calibri"/>
                <w:b/>
                <w:bCs/>
                <w:color w:val="FFFFFF"/>
                <w:sz w:val="18"/>
                <w:szCs w:val="18"/>
              </w:rPr>
              <w:t>Двуставочный</w:t>
            </w:r>
            <w:proofErr w:type="spellEnd"/>
            <w:r w:rsidRPr="003808BD">
              <w:rPr>
                <w:rFonts w:ascii="Myriad Pro" w:hAnsi="Myriad Pro" w:cs="Calibri"/>
                <w:b/>
                <w:bCs/>
                <w:color w:val="FFFFFF"/>
                <w:sz w:val="18"/>
                <w:szCs w:val="18"/>
              </w:rPr>
              <w:t xml:space="preserve"> тариф</w:t>
            </w:r>
          </w:p>
        </w:tc>
        <w:tc>
          <w:tcPr>
            <w:tcW w:w="2552" w:type="dxa"/>
            <w:gridSpan w:val="3"/>
            <w:vMerge w:val="restart"/>
            <w:tcBorders>
              <w:top w:val="single" w:sz="4" w:space="0" w:color="FFFFFF"/>
              <w:left w:val="single" w:sz="4" w:space="0" w:color="FFFFFF"/>
              <w:right w:val="single" w:sz="4" w:space="0" w:color="FFFFFF"/>
            </w:tcBorders>
            <w:shd w:val="clear" w:color="000000" w:fill="4F6228"/>
            <w:vAlign w:val="center"/>
            <w:hideMark/>
          </w:tcPr>
          <w:p w14:paraId="1B651013"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Фактическая стоимость услуг, оказанных ТСО на 2017 год, тыс. руб.</w:t>
            </w:r>
          </w:p>
        </w:tc>
      </w:tr>
      <w:tr w:rsidR="003808BD" w:rsidRPr="003808BD" w14:paraId="467F4F6F" w14:textId="77777777" w:rsidTr="003808BD">
        <w:trPr>
          <w:trHeight w:val="732"/>
        </w:trPr>
        <w:tc>
          <w:tcPr>
            <w:tcW w:w="421" w:type="dxa"/>
            <w:vMerge/>
            <w:tcBorders>
              <w:top w:val="single" w:sz="4" w:space="0" w:color="FFFFFF"/>
              <w:left w:val="single" w:sz="4" w:space="0" w:color="FFFFFF"/>
              <w:bottom w:val="single" w:sz="4" w:space="0" w:color="FFFFFF"/>
              <w:right w:val="single" w:sz="4" w:space="0" w:color="FFFFFF"/>
            </w:tcBorders>
            <w:vAlign w:val="center"/>
            <w:hideMark/>
          </w:tcPr>
          <w:p w14:paraId="525031C2" w14:textId="77777777" w:rsidR="003808BD" w:rsidRPr="003808BD" w:rsidRDefault="003808BD" w:rsidP="003808BD">
            <w:pPr>
              <w:rPr>
                <w:rFonts w:ascii="Myriad Pro" w:hAnsi="Myriad Pro" w:cs="Calibri"/>
                <w:b/>
                <w:bCs/>
                <w:color w:val="FFFFFF"/>
                <w:sz w:val="18"/>
                <w:szCs w:val="18"/>
              </w:rPr>
            </w:pPr>
          </w:p>
        </w:tc>
        <w:tc>
          <w:tcPr>
            <w:tcW w:w="3827" w:type="dxa"/>
            <w:vMerge/>
            <w:tcBorders>
              <w:top w:val="single" w:sz="4" w:space="0" w:color="FFFFFF"/>
              <w:left w:val="single" w:sz="4" w:space="0" w:color="FFFFFF"/>
              <w:bottom w:val="single" w:sz="4" w:space="0" w:color="FFFFFF"/>
              <w:right w:val="single" w:sz="4" w:space="0" w:color="FFFFFF"/>
            </w:tcBorders>
            <w:vAlign w:val="center"/>
            <w:hideMark/>
          </w:tcPr>
          <w:p w14:paraId="6991B318" w14:textId="77777777" w:rsidR="003808BD" w:rsidRPr="003808BD" w:rsidRDefault="003808BD" w:rsidP="003808BD">
            <w:pPr>
              <w:rPr>
                <w:rFonts w:ascii="Myriad Pro" w:hAnsi="Myriad Pro" w:cs="Calibri"/>
                <w:b/>
                <w:bCs/>
                <w:color w:val="FFFFFF"/>
                <w:sz w:val="18"/>
                <w:szCs w:val="18"/>
              </w:rPr>
            </w:pPr>
          </w:p>
        </w:tc>
        <w:tc>
          <w:tcPr>
            <w:tcW w:w="1276" w:type="dxa"/>
            <w:gridSpan w:val="2"/>
            <w:vMerge/>
            <w:tcBorders>
              <w:top w:val="single" w:sz="4" w:space="0" w:color="FFFFFF"/>
              <w:left w:val="single" w:sz="4" w:space="0" w:color="FFFFFF"/>
              <w:bottom w:val="single" w:sz="4" w:space="0" w:color="FFFFFF"/>
              <w:right w:val="single" w:sz="4" w:space="0" w:color="FFFFFF"/>
            </w:tcBorders>
            <w:vAlign w:val="center"/>
            <w:hideMark/>
          </w:tcPr>
          <w:p w14:paraId="159094D6" w14:textId="77777777" w:rsidR="003808BD" w:rsidRPr="003808BD" w:rsidRDefault="003808BD" w:rsidP="003808BD">
            <w:pPr>
              <w:rPr>
                <w:rFonts w:ascii="Myriad Pro" w:hAnsi="Myriad Pro" w:cs="Calibri"/>
                <w:b/>
                <w:bCs/>
                <w:color w:val="FFFFFF"/>
                <w:sz w:val="18"/>
                <w:szCs w:val="18"/>
              </w:rPr>
            </w:pPr>
          </w:p>
        </w:tc>
        <w:tc>
          <w:tcPr>
            <w:tcW w:w="1701" w:type="dxa"/>
            <w:gridSpan w:val="2"/>
            <w:vMerge/>
            <w:tcBorders>
              <w:top w:val="single" w:sz="4" w:space="0" w:color="FFFFFF"/>
              <w:left w:val="single" w:sz="4" w:space="0" w:color="FFFFFF"/>
              <w:bottom w:val="single" w:sz="4" w:space="0" w:color="FFFFFF"/>
              <w:right w:val="single" w:sz="4" w:space="0" w:color="FFFFFF"/>
            </w:tcBorders>
            <w:vAlign w:val="center"/>
            <w:hideMark/>
          </w:tcPr>
          <w:p w14:paraId="66AA858B" w14:textId="77777777" w:rsidR="003808BD" w:rsidRPr="003808BD" w:rsidRDefault="003808BD" w:rsidP="003808BD">
            <w:pPr>
              <w:rPr>
                <w:rFonts w:ascii="Myriad Pro" w:hAnsi="Myriad Pro" w:cs="Calibri"/>
                <w:b/>
                <w:bCs/>
                <w:color w:val="FFFFFF"/>
                <w:sz w:val="18"/>
                <w:szCs w:val="18"/>
              </w:rPr>
            </w:pPr>
          </w:p>
        </w:tc>
        <w:tc>
          <w:tcPr>
            <w:tcW w:w="1318" w:type="dxa"/>
            <w:gridSpan w:val="2"/>
            <w:vMerge/>
            <w:tcBorders>
              <w:top w:val="single" w:sz="4" w:space="0" w:color="FFFFFF"/>
              <w:left w:val="single" w:sz="4" w:space="0" w:color="FFFFFF"/>
              <w:bottom w:val="single" w:sz="4" w:space="0" w:color="FFFFFF"/>
              <w:right w:val="single" w:sz="4" w:space="0" w:color="FFFFFF"/>
            </w:tcBorders>
            <w:vAlign w:val="center"/>
            <w:hideMark/>
          </w:tcPr>
          <w:p w14:paraId="36D2215A" w14:textId="77777777" w:rsidR="003808BD" w:rsidRPr="003808BD" w:rsidRDefault="003808BD" w:rsidP="003808BD">
            <w:pPr>
              <w:rPr>
                <w:rFonts w:ascii="Myriad Pro" w:hAnsi="Myriad Pro" w:cs="Calibri"/>
                <w:b/>
                <w:bCs/>
                <w:color w:val="FFFFFF"/>
                <w:sz w:val="18"/>
                <w:szCs w:val="18"/>
              </w:rPr>
            </w:pPr>
          </w:p>
        </w:tc>
        <w:tc>
          <w:tcPr>
            <w:tcW w:w="1658"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36565D33"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ставка на содержание эл. сетей, руб./ МВт*мес.</w:t>
            </w:r>
          </w:p>
        </w:tc>
        <w:tc>
          <w:tcPr>
            <w:tcW w:w="1701"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2A424FC3"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 xml:space="preserve">ставка на оплату </w:t>
            </w:r>
            <w:proofErr w:type="spellStart"/>
            <w:r w:rsidRPr="003808BD">
              <w:rPr>
                <w:rFonts w:ascii="Myriad Pro" w:hAnsi="Myriad Pro" w:cs="Calibri"/>
                <w:b/>
                <w:bCs/>
                <w:color w:val="FFFFFF"/>
                <w:sz w:val="18"/>
                <w:szCs w:val="18"/>
              </w:rPr>
              <w:t>технологич</w:t>
            </w:r>
            <w:proofErr w:type="spellEnd"/>
            <w:r w:rsidRPr="003808BD">
              <w:rPr>
                <w:rFonts w:ascii="Myriad Pro" w:hAnsi="Myriad Pro" w:cs="Calibri"/>
                <w:b/>
                <w:bCs/>
                <w:color w:val="FFFFFF"/>
                <w:sz w:val="18"/>
                <w:szCs w:val="18"/>
              </w:rPr>
              <w:t>. расхода (потерь), руб./кВт*ч</w:t>
            </w:r>
          </w:p>
        </w:tc>
        <w:tc>
          <w:tcPr>
            <w:tcW w:w="2552" w:type="dxa"/>
            <w:gridSpan w:val="3"/>
            <w:vMerge/>
            <w:tcBorders>
              <w:left w:val="single" w:sz="4" w:space="0" w:color="FFFFFF"/>
              <w:bottom w:val="single" w:sz="4" w:space="0" w:color="FFFFFF"/>
              <w:right w:val="single" w:sz="4" w:space="0" w:color="FFFFFF"/>
            </w:tcBorders>
            <w:vAlign w:val="center"/>
            <w:hideMark/>
          </w:tcPr>
          <w:p w14:paraId="4CFAA456" w14:textId="77777777" w:rsidR="003808BD" w:rsidRPr="003808BD" w:rsidRDefault="003808BD" w:rsidP="003808BD">
            <w:pPr>
              <w:rPr>
                <w:rFonts w:ascii="Myriad Pro" w:hAnsi="Myriad Pro" w:cs="Calibri"/>
                <w:b/>
                <w:bCs/>
                <w:color w:val="FFFFFF"/>
                <w:sz w:val="18"/>
                <w:szCs w:val="18"/>
              </w:rPr>
            </w:pPr>
          </w:p>
        </w:tc>
      </w:tr>
      <w:tr w:rsidR="003808BD" w:rsidRPr="003808BD" w14:paraId="4424AC49" w14:textId="77777777" w:rsidTr="003808BD">
        <w:trPr>
          <w:trHeight w:val="288"/>
        </w:trPr>
        <w:tc>
          <w:tcPr>
            <w:tcW w:w="421" w:type="dxa"/>
            <w:vMerge/>
            <w:tcBorders>
              <w:top w:val="single" w:sz="4" w:space="0" w:color="FFFFFF"/>
              <w:left w:val="single" w:sz="4" w:space="0" w:color="FFFFFF"/>
              <w:bottom w:val="single" w:sz="4" w:space="0" w:color="FFFFFF"/>
              <w:right w:val="single" w:sz="4" w:space="0" w:color="FFFFFF"/>
            </w:tcBorders>
            <w:vAlign w:val="center"/>
            <w:hideMark/>
          </w:tcPr>
          <w:p w14:paraId="1D172726" w14:textId="77777777" w:rsidR="003808BD" w:rsidRPr="003808BD" w:rsidRDefault="003808BD" w:rsidP="003808BD">
            <w:pPr>
              <w:rPr>
                <w:rFonts w:ascii="Myriad Pro" w:hAnsi="Myriad Pro" w:cs="Calibri"/>
                <w:b/>
                <w:bCs/>
                <w:color w:val="FFFFFF"/>
                <w:sz w:val="18"/>
                <w:szCs w:val="18"/>
              </w:rPr>
            </w:pPr>
          </w:p>
        </w:tc>
        <w:tc>
          <w:tcPr>
            <w:tcW w:w="3827" w:type="dxa"/>
            <w:vMerge/>
            <w:tcBorders>
              <w:top w:val="single" w:sz="4" w:space="0" w:color="FFFFFF"/>
              <w:left w:val="single" w:sz="4" w:space="0" w:color="FFFFFF"/>
              <w:bottom w:val="single" w:sz="4" w:space="0" w:color="FFFFFF"/>
              <w:right w:val="single" w:sz="4" w:space="0" w:color="FFFFFF"/>
            </w:tcBorders>
            <w:vAlign w:val="center"/>
            <w:hideMark/>
          </w:tcPr>
          <w:p w14:paraId="1C459DC5" w14:textId="77777777" w:rsidR="003808BD" w:rsidRPr="003808BD" w:rsidRDefault="003808BD" w:rsidP="003808BD">
            <w:pPr>
              <w:rPr>
                <w:rFonts w:ascii="Myriad Pro" w:hAnsi="Myriad Pro" w:cs="Calibri"/>
                <w:b/>
                <w:bCs/>
                <w:color w:val="FFFFFF"/>
                <w:sz w:val="18"/>
                <w:szCs w:val="18"/>
              </w:rPr>
            </w:pPr>
          </w:p>
        </w:tc>
        <w:tc>
          <w:tcPr>
            <w:tcW w:w="709" w:type="dxa"/>
            <w:tcBorders>
              <w:top w:val="nil"/>
              <w:left w:val="nil"/>
              <w:bottom w:val="single" w:sz="4" w:space="0" w:color="FFFFFF"/>
              <w:right w:val="single" w:sz="4" w:space="0" w:color="FFFFFF"/>
            </w:tcBorders>
            <w:shd w:val="clear" w:color="000000" w:fill="4F6228"/>
            <w:vAlign w:val="center"/>
            <w:hideMark/>
          </w:tcPr>
          <w:p w14:paraId="35C2548D"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1 п/г</w:t>
            </w:r>
          </w:p>
        </w:tc>
        <w:tc>
          <w:tcPr>
            <w:tcW w:w="567" w:type="dxa"/>
            <w:tcBorders>
              <w:top w:val="nil"/>
              <w:left w:val="nil"/>
              <w:bottom w:val="single" w:sz="4" w:space="0" w:color="FFFFFF"/>
              <w:right w:val="single" w:sz="4" w:space="0" w:color="FFFFFF"/>
            </w:tcBorders>
            <w:shd w:val="clear" w:color="000000" w:fill="4F6228"/>
            <w:vAlign w:val="center"/>
            <w:hideMark/>
          </w:tcPr>
          <w:p w14:paraId="7B3271B9"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2 п/г</w:t>
            </w:r>
          </w:p>
        </w:tc>
        <w:tc>
          <w:tcPr>
            <w:tcW w:w="850" w:type="dxa"/>
            <w:tcBorders>
              <w:top w:val="nil"/>
              <w:left w:val="nil"/>
              <w:bottom w:val="single" w:sz="4" w:space="0" w:color="FFFFFF"/>
              <w:right w:val="single" w:sz="4" w:space="0" w:color="FFFFFF"/>
            </w:tcBorders>
            <w:shd w:val="clear" w:color="000000" w:fill="4F6228"/>
            <w:vAlign w:val="center"/>
            <w:hideMark/>
          </w:tcPr>
          <w:p w14:paraId="5941B181"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1 п/г</w:t>
            </w:r>
          </w:p>
        </w:tc>
        <w:tc>
          <w:tcPr>
            <w:tcW w:w="851" w:type="dxa"/>
            <w:tcBorders>
              <w:top w:val="nil"/>
              <w:left w:val="nil"/>
              <w:bottom w:val="single" w:sz="4" w:space="0" w:color="FFFFFF"/>
              <w:right w:val="single" w:sz="4" w:space="0" w:color="FFFFFF"/>
            </w:tcBorders>
            <w:shd w:val="clear" w:color="000000" w:fill="4F6228"/>
            <w:vAlign w:val="center"/>
            <w:hideMark/>
          </w:tcPr>
          <w:p w14:paraId="48437FE6"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2 п/г</w:t>
            </w:r>
          </w:p>
        </w:tc>
        <w:tc>
          <w:tcPr>
            <w:tcW w:w="693" w:type="dxa"/>
            <w:tcBorders>
              <w:top w:val="nil"/>
              <w:left w:val="nil"/>
              <w:bottom w:val="single" w:sz="4" w:space="0" w:color="FFFFFF"/>
              <w:right w:val="single" w:sz="4" w:space="0" w:color="FFFFFF"/>
            </w:tcBorders>
            <w:shd w:val="clear" w:color="000000" w:fill="4F6228"/>
            <w:vAlign w:val="center"/>
            <w:hideMark/>
          </w:tcPr>
          <w:p w14:paraId="608E72D2"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1 п/г</w:t>
            </w:r>
          </w:p>
        </w:tc>
        <w:tc>
          <w:tcPr>
            <w:tcW w:w="625" w:type="dxa"/>
            <w:tcBorders>
              <w:top w:val="nil"/>
              <w:left w:val="nil"/>
              <w:bottom w:val="single" w:sz="4" w:space="0" w:color="FFFFFF"/>
              <w:right w:val="single" w:sz="4" w:space="0" w:color="FFFFFF"/>
            </w:tcBorders>
            <w:shd w:val="clear" w:color="000000" w:fill="4F6228"/>
            <w:vAlign w:val="center"/>
            <w:hideMark/>
          </w:tcPr>
          <w:p w14:paraId="53D7BB14"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2 п/г</w:t>
            </w:r>
          </w:p>
        </w:tc>
        <w:tc>
          <w:tcPr>
            <w:tcW w:w="808" w:type="dxa"/>
            <w:tcBorders>
              <w:top w:val="nil"/>
              <w:left w:val="nil"/>
              <w:bottom w:val="single" w:sz="4" w:space="0" w:color="FFFFFF"/>
              <w:right w:val="single" w:sz="4" w:space="0" w:color="FFFFFF"/>
            </w:tcBorders>
            <w:shd w:val="clear" w:color="000000" w:fill="4F6228"/>
            <w:vAlign w:val="center"/>
            <w:hideMark/>
          </w:tcPr>
          <w:p w14:paraId="1630D179"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1 п/г</w:t>
            </w:r>
          </w:p>
        </w:tc>
        <w:tc>
          <w:tcPr>
            <w:tcW w:w="850" w:type="dxa"/>
            <w:tcBorders>
              <w:top w:val="nil"/>
              <w:left w:val="nil"/>
              <w:bottom w:val="single" w:sz="4" w:space="0" w:color="FFFFFF"/>
              <w:right w:val="single" w:sz="4" w:space="0" w:color="FFFFFF"/>
            </w:tcBorders>
            <w:shd w:val="clear" w:color="000000" w:fill="4F6228"/>
            <w:vAlign w:val="center"/>
            <w:hideMark/>
          </w:tcPr>
          <w:p w14:paraId="69E0D550"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2 п/г</w:t>
            </w:r>
          </w:p>
        </w:tc>
        <w:tc>
          <w:tcPr>
            <w:tcW w:w="851" w:type="dxa"/>
            <w:tcBorders>
              <w:top w:val="nil"/>
              <w:left w:val="nil"/>
              <w:bottom w:val="single" w:sz="4" w:space="0" w:color="FFFFFF"/>
              <w:right w:val="single" w:sz="4" w:space="0" w:color="FFFFFF"/>
            </w:tcBorders>
            <w:shd w:val="clear" w:color="000000" w:fill="4F6228"/>
            <w:vAlign w:val="center"/>
            <w:hideMark/>
          </w:tcPr>
          <w:p w14:paraId="71644D67"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1 п/г</w:t>
            </w:r>
          </w:p>
        </w:tc>
        <w:tc>
          <w:tcPr>
            <w:tcW w:w="850" w:type="dxa"/>
            <w:tcBorders>
              <w:top w:val="nil"/>
              <w:left w:val="nil"/>
              <w:bottom w:val="single" w:sz="4" w:space="0" w:color="FFFFFF"/>
              <w:right w:val="single" w:sz="4" w:space="0" w:color="FFFFFF"/>
            </w:tcBorders>
            <w:shd w:val="clear" w:color="000000" w:fill="4F6228"/>
            <w:vAlign w:val="center"/>
            <w:hideMark/>
          </w:tcPr>
          <w:p w14:paraId="2FFA6579"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2 п/г</w:t>
            </w:r>
          </w:p>
        </w:tc>
        <w:tc>
          <w:tcPr>
            <w:tcW w:w="851" w:type="dxa"/>
            <w:tcBorders>
              <w:top w:val="nil"/>
              <w:left w:val="nil"/>
              <w:bottom w:val="single" w:sz="4" w:space="0" w:color="FFFFFF"/>
              <w:right w:val="single" w:sz="4" w:space="0" w:color="FFFFFF"/>
            </w:tcBorders>
            <w:shd w:val="clear" w:color="000000" w:fill="4F6228"/>
            <w:vAlign w:val="center"/>
            <w:hideMark/>
          </w:tcPr>
          <w:p w14:paraId="3413B2F1"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1 п/г</w:t>
            </w:r>
          </w:p>
        </w:tc>
        <w:tc>
          <w:tcPr>
            <w:tcW w:w="850" w:type="dxa"/>
            <w:tcBorders>
              <w:top w:val="nil"/>
              <w:left w:val="nil"/>
              <w:bottom w:val="single" w:sz="4" w:space="0" w:color="FFFFFF"/>
              <w:right w:val="single" w:sz="4" w:space="0" w:color="FFFFFF"/>
            </w:tcBorders>
            <w:shd w:val="clear" w:color="000000" w:fill="4F6228"/>
            <w:vAlign w:val="center"/>
            <w:hideMark/>
          </w:tcPr>
          <w:p w14:paraId="72C4952C"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2 п/г</w:t>
            </w:r>
          </w:p>
        </w:tc>
        <w:tc>
          <w:tcPr>
            <w:tcW w:w="851" w:type="dxa"/>
            <w:tcBorders>
              <w:top w:val="nil"/>
              <w:left w:val="nil"/>
              <w:bottom w:val="single" w:sz="4" w:space="0" w:color="FFFFFF"/>
              <w:right w:val="single" w:sz="4" w:space="0" w:color="FFFFFF"/>
            </w:tcBorders>
            <w:shd w:val="clear" w:color="000000" w:fill="4F6228"/>
            <w:vAlign w:val="center"/>
            <w:hideMark/>
          </w:tcPr>
          <w:p w14:paraId="7A9BC014" w14:textId="77777777" w:rsidR="003808BD" w:rsidRPr="003808BD" w:rsidRDefault="003808BD" w:rsidP="003808BD">
            <w:pPr>
              <w:jc w:val="center"/>
              <w:rPr>
                <w:rFonts w:ascii="Myriad Pro" w:hAnsi="Myriad Pro" w:cs="Calibri"/>
                <w:b/>
                <w:bCs/>
                <w:color w:val="FFFFFF"/>
                <w:sz w:val="18"/>
                <w:szCs w:val="18"/>
              </w:rPr>
            </w:pPr>
            <w:r w:rsidRPr="003808BD">
              <w:rPr>
                <w:rFonts w:ascii="Myriad Pro" w:hAnsi="Myriad Pro" w:cs="Calibri"/>
                <w:b/>
                <w:bCs/>
                <w:color w:val="FFFFFF"/>
                <w:sz w:val="18"/>
                <w:szCs w:val="18"/>
              </w:rPr>
              <w:t>год</w:t>
            </w:r>
          </w:p>
        </w:tc>
      </w:tr>
      <w:tr w:rsidR="003808BD" w:rsidRPr="003808BD" w14:paraId="77FA20E4" w14:textId="77777777" w:rsidTr="003808BD">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4DF25173"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1</w:t>
            </w:r>
          </w:p>
        </w:tc>
        <w:tc>
          <w:tcPr>
            <w:tcW w:w="3827" w:type="dxa"/>
            <w:tcBorders>
              <w:top w:val="nil"/>
              <w:left w:val="nil"/>
              <w:bottom w:val="single" w:sz="4" w:space="0" w:color="auto"/>
              <w:right w:val="single" w:sz="4" w:space="0" w:color="auto"/>
            </w:tcBorders>
            <w:shd w:val="clear" w:color="auto" w:fill="auto"/>
            <w:noWrap/>
            <w:vAlign w:val="center"/>
            <w:hideMark/>
          </w:tcPr>
          <w:p w14:paraId="642B75F4"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АО «Западная энергетическая компания»</w:t>
            </w:r>
          </w:p>
        </w:tc>
        <w:tc>
          <w:tcPr>
            <w:tcW w:w="709" w:type="dxa"/>
            <w:tcBorders>
              <w:top w:val="nil"/>
              <w:left w:val="nil"/>
              <w:bottom w:val="single" w:sz="4" w:space="0" w:color="auto"/>
              <w:right w:val="single" w:sz="4" w:space="0" w:color="auto"/>
            </w:tcBorders>
            <w:shd w:val="clear" w:color="auto" w:fill="auto"/>
            <w:vAlign w:val="center"/>
            <w:hideMark/>
          </w:tcPr>
          <w:p w14:paraId="7258EEE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182 </w:t>
            </w:r>
          </w:p>
        </w:tc>
        <w:tc>
          <w:tcPr>
            <w:tcW w:w="567" w:type="dxa"/>
            <w:tcBorders>
              <w:top w:val="nil"/>
              <w:left w:val="nil"/>
              <w:bottom w:val="single" w:sz="4" w:space="0" w:color="auto"/>
              <w:right w:val="single" w:sz="4" w:space="0" w:color="auto"/>
            </w:tcBorders>
            <w:shd w:val="clear" w:color="auto" w:fill="auto"/>
            <w:vAlign w:val="center"/>
            <w:hideMark/>
          </w:tcPr>
          <w:p w14:paraId="58D2D968"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166 </w:t>
            </w:r>
          </w:p>
        </w:tc>
        <w:tc>
          <w:tcPr>
            <w:tcW w:w="850" w:type="dxa"/>
            <w:tcBorders>
              <w:top w:val="nil"/>
              <w:left w:val="nil"/>
              <w:bottom w:val="single" w:sz="4" w:space="0" w:color="auto"/>
              <w:right w:val="single" w:sz="4" w:space="0" w:color="auto"/>
            </w:tcBorders>
            <w:shd w:val="clear" w:color="auto" w:fill="auto"/>
            <w:vAlign w:val="center"/>
            <w:hideMark/>
          </w:tcPr>
          <w:p w14:paraId="2BEB466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55 </w:t>
            </w:r>
          </w:p>
        </w:tc>
        <w:tc>
          <w:tcPr>
            <w:tcW w:w="851" w:type="dxa"/>
            <w:tcBorders>
              <w:top w:val="nil"/>
              <w:left w:val="nil"/>
              <w:bottom w:val="single" w:sz="4" w:space="0" w:color="auto"/>
              <w:right w:val="single" w:sz="4" w:space="0" w:color="auto"/>
            </w:tcBorders>
            <w:shd w:val="clear" w:color="auto" w:fill="auto"/>
            <w:vAlign w:val="center"/>
            <w:hideMark/>
          </w:tcPr>
          <w:p w14:paraId="7BF95654"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47 </w:t>
            </w:r>
          </w:p>
        </w:tc>
        <w:tc>
          <w:tcPr>
            <w:tcW w:w="693" w:type="dxa"/>
            <w:tcBorders>
              <w:top w:val="nil"/>
              <w:left w:val="nil"/>
              <w:bottom w:val="single" w:sz="4" w:space="0" w:color="auto"/>
              <w:right w:val="single" w:sz="4" w:space="0" w:color="auto"/>
            </w:tcBorders>
            <w:shd w:val="clear" w:color="auto" w:fill="auto"/>
            <w:vAlign w:val="center"/>
            <w:hideMark/>
          </w:tcPr>
          <w:p w14:paraId="2771BE17"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625" w:type="dxa"/>
            <w:tcBorders>
              <w:top w:val="nil"/>
              <w:left w:val="nil"/>
              <w:bottom w:val="single" w:sz="4" w:space="0" w:color="auto"/>
              <w:right w:val="single" w:sz="4" w:space="0" w:color="auto"/>
            </w:tcBorders>
            <w:shd w:val="clear" w:color="auto" w:fill="auto"/>
            <w:vAlign w:val="center"/>
            <w:hideMark/>
          </w:tcPr>
          <w:p w14:paraId="51964FA5"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08" w:type="dxa"/>
            <w:tcBorders>
              <w:top w:val="nil"/>
              <w:left w:val="nil"/>
              <w:bottom w:val="single" w:sz="4" w:space="0" w:color="auto"/>
              <w:right w:val="single" w:sz="4" w:space="0" w:color="auto"/>
            </w:tcBorders>
            <w:shd w:val="clear" w:color="auto" w:fill="auto"/>
            <w:vAlign w:val="center"/>
            <w:hideMark/>
          </w:tcPr>
          <w:p w14:paraId="0E7A5E3D"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315 774 </w:t>
            </w:r>
          </w:p>
        </w:tc>
        <w:tc>
          <w:tcPr>
            <w:tcW w:w="850" w:type="dxa"/>
            <w:tcBorders>
              <w:top w:val="nil"/>
              <w:left w:val="nil"/>
              <w:bottom w:val="single" w:sz="4" w:space="0" w:color="auto"/>
              <w:right w:val="single" w:sz="4" w:space="0" w:color="auto"/>
            </w:tcBorders>
            <w:shd w:val="clear" w:color="auto" w:fill="auto"/>
            <w:vAlign w:val="center"/>
            <w:hideMark/>
          </w:tcPr>
          <w:p w14:paraId="077DEFDA"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325 315 </w:t>
            </w:r>
          </w:p>
        </w:tc>
        <w:tc>
          <w:tcPr>
            <w:tcW w:w="851" w:type="dxa"/>
            <w:tcBorders>
              <w:top w:val="nil"/>
              <w:left w:val="nil"/>
              <w:bottom w:val="single" w:sz="4" w:space="0" w:color="auto"/>
              <w:right w:val="single" w:sz="4" w:space="0" w:color="auto"/>
            </w:tcBorders>
            <w:shd w:val="clear" w:color="auto" w:fill="auto"/>
            <w:vAlign w:val="center"/>
            <w:hideMark/>
          </w:tcPr>
          <w:p w14:paraId="05673FB0"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37 </w:t>
            </w:r>
          </w:p>
        </w:tc>
        <w:tc>
          <w:tcPr>
            <w:tcW w:w="850" w:type="dxa"/>
            <w:tcBorders>
              <w:top w:val="nil"/>
              <w:left w:val="nil"/>
              <w:bottom w:val="single" w:sz="4" w:space="0" w:color="auto"/>
              <w:right w:val="single" w:sz="4" w:space="0" w:color="auto"/>
            </w:tcBorders>
            <w:shd w:val="clear" w:color="auto" w:fill="auto"/>
            <w:vAlign w:val="center"/>
            <w:hideMark/>
          </w:tcPr>
          <w:p w14:paraId="6502ECF8"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38 </w:t>
            </w:r>
          </w:p>
        </w:tc>
        <w:tc>
          <w:tcPr>
            <w:tcW w:w="851" w:type="dxa"/>
            <w:tcBorders>
              <w:top w:val="nil"/>
              <w:left w:val="nil"/>
              <w:bottom w:val="single" w:sz="4" w:space="0" w:color="auto"/>
              <w:right w:val="single" w:sz="4" w:space="0" w:color="auto"/>
            </w:tcBorders>
            <w:shd w:val="clear" w:color="auto" w:fill="auto"/>
            <w:vAlign w:val="center"/>
            <w:hideMark/>
          </w:tcPr>
          <w:p w14:paraId="3C49E27A"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110 260 </w:t>
            </w:r>
          </w:p>
        </w:tc>
        <w:tc>
          <w:tcPr>
            <w:tcW w:w="850" w:type="dxa"/>
            <w:tcBorders>
              <w:top w:val="nil"/>
              <w:left w:val="nil"/>
              <w:bottom w:val="single" w:sz="4" w:space="0" w:color="auto"/>
              <w:right w:val="single" w:sz="4" w:space="0" w:color="auto"/>
            </w:tcBorders>
            <w:shd w:val="clear" w:color="auto" w:fill="auto"/>
            <w:vAlign w:val="center"/>
            <w:hideMark/>
          </w:tcPr>
          <w:p w14:paraId="798229E0"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98 605 </w:t>
            </w:r>
          </w:p>
        </w:tc>
        <w:tc>
          <w:tcPr>
            <w:tcW w:w="851" w:type="dxa"/>
            <w:tcBorders>
              <w:top w:val="nil"/>
              <w:left w:val="nil"/>
              <w:bottom w:val="single" w:sz="4" w:space="0" w:color="auto"/>
              <w:right w:val="single" w:sz="4" w:space="0" w:color="auto"/>
            </w:tcBorders>
            <w:shd w:val="clear" w:color="auto" w:fill="auto"/>
            <w:vAlign w:val="center"/>
            <w:hideMark/>
          </w:tcPr>
          <w:p w14:paraId="118D6220"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208 865 </w:t>
            </w:r>
          </w:p>
        </w:tc>
      </w:tr>
      <w:tr w:rsidR="003808BD" w:rsidRPr="003808BD" w14:paraId="7B5F7503" w14:textId="77777777" w:rsidTr="003808BD">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51CCBEAB"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2</w:t>
            </w:r>
          </w:p>
        </w:tc>
        <w:tc>
          <w:tcPr>
            <w:tcW w:w="3827" w:type="dxa"/>
            <w:tcBorders>
              <w:top w:val="nil"/>
              <w:left w:val="nil"/>
              <w:bottom w:val="single" w:sz="4" w:space="0" w:color="auto"/>
              <w:right w:val="single" w:sz="4" w:space="0" w:color="auto"/>
            </w:tcBorders>
            <w:shd w:val="clear" w:color="auto" w:fill="auto"/>
            <w:noWrap/>
            <w:vAlign w:val="center"/>
            <w:hideMark/>
          </w:tcPr>
          <w:p w14:paraId="36BB7911"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АО «Региональная энергетическая компания»</w:t>
            </w:r>
          </w:p>
        </w:tc>
        <w:tc>
          <w:tcPr>
            <w:tcW w:w="709" w:type="dxa"/>
            <w:tcBorders>
              <w:top w:val="nil"/>
              <w:left w:val="nil"/>
              <w:bottom w:val="single" w:sz="4" w:space="0" w:color="auto"/>
              <w:right w:val="single" w:sz="4" w:space="0" w:color="auto"/>
            </w:tcBorders>
            <w:shd w:val="clear" w:color="auto" w:fill="auto"/>
            <w:vAlign w:val="center"/>
            <w:hideMark/>
          </w:tcPr>
          <w:p w14:paraId="51205DF0"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58 </w:t>
            </w:r>
          </w:p>
        </w:tc>
        <w:tc>
          <w:tcPr>
            <w:tcW w:w="567" w:type="dxa"/>
            <w:tcBorders>
              <w:top w:val="nil"/>
              <w:left w:val="nil"/>
              <w:bottom w:val="single" w:sz="4" w:space="0" w:color="auto"/>
              <w:right w:val="single" w:sz="4" w:space="0" w:color="auto"/>
            </w:tcBorders>
            <w:shd w:val="clear" w:color="auto" w:fill="auto"/>
            <w:vAlign w:val="center"/>
            <w:hideMark/>
          </w:tcPr>
          <w:p w14:paraId="61C09514"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62 </w:t>
            </w:r>
          </w:p>
        </w:tc>
        <w:tc>
          <w:tcPr>
            <w:tcW w:w="850" w:type="dxa"/>
            <w:tcBorders>
              <w:top w:val="nil"/>
              <w:left w:val="nil"/>
              <w:bottom w:val="single" w:sz="4" w:space="0" w:color="auto"/>
              <w:right w:val="single" w:sz="4" w:space="0" w:color="auto"/>
            </w:tcBorders>
            <w:shd w:val="clear" w:color="auto" w:fill="auto"/>
            <w:vAlign w:val="center"/>
            <w:hideMark/>
          </w:tcPr>
          <w:p w14:paraId="342418C0"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22 </w:t>
            </w:r>
          </w:p>
        </w:tc>
        <w:tc>
          <w:tcPr>
            <w:tcW w:w="851" w:type="dxa"/>
            <w:tcBorders>
              <w:top w:val="nil"/>
              <w:left w:val="nil"/>
              <w:bottom w:val="single" w:sz="4" w:space="0" w:color="auto"/>
              <w:right w:val="single" w:sz="4" w:space="0" w:color="auto"/>
            </w:tcBorders>
            <w:shd w:val="clear" w:color="auto" w:fill="auto"/>
            <w:vAlign w:val="center"/>
            <w:hideMark/>
          </w:tcPr>
          <w:p w14:paraId="67D65A9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20 </w:t>
            </w:r>
          </w:p>
        </w:tc>
        <w:tc>
          <w:tcPr>
            <w:tcW w:w="693" w:type="dxa"/>
            <w:tcBorders>
              <w:top w:val="nil"/>
              <w:left w:val="nil"/>
              <w:bottom w:val="single" w:sz="4" w:space="0" w:color="auto"/>
              <w:right w:val="single" w:sz="4" w:space="0" w:color="auto"/>
            </w:tcBorders>
            <w:shd w:val="clear" w:color="auto" w:fill="auto"/>
            <w:vAlign w:val="center"/>
            <w:hideMark/>
          </w:tcPr>
          <w:p w14:paraId="255E085B"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625" w:type="dxa"/>
            <w:tcBorders>
              <w:top w:val="nil"/>
              <w:left w:val="nil"/>
              <w:bottom w:val="single" w:sz="4" w:space="0" w:color="auto"/>
              <w:right w:val="single" w:sz="4" w:space="0" w:color="auto"/>
            </w:tcBorders>
            <w:shd w:val="clear" w:color="auto" w:fill="auto"/>
            <w:vAlign w:val="center"/>
            <w:hideMark/>
          </w:tcPr>
          <w:p w14:paraId="23735910"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08" w:type="dxa"/>
            <w:tcBorders>
              <w:top w:val="nil"/>
              <w:left w:val="nil"/>
              <w:bottom w:val="single" w:sz="4" w:space="0" w:color="auto"/>
              <w:right w:val="single" w:sz="4" w:space="0" w:color="auto"/>
            </w:tcBorders>
            <w:shd w:val="clear" w:color="auto" w:fill="auto"/>
            <w:vAlign w:val="center"/>
            <w:hideMark/>
          </w:tcPr>
          <w:p w14:paraId="1B2C71AA"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556 345 </w:t>
            </w:r>
          </w:p>
        </w:tc>
        <w:tc>
          <w:tcPr>
            <w:tcW w:w="850" w:type="dxa"/>
            <w:tcBorders>
              <w:top w:val="nil"/>
              <w:left w:val="nil"/>
              <w:bottom w:val="single" w:sz="4" w:space="0" w:color="auto"/>
              <w:right w:val="single" w:sz="4" w:space="0" w:color="auto"/>
            </w:tcBorders>
            <w:shd w:val="clear" w:color="auto" w:fill="auto"/>
            <w:vAlign w:val="center"/>
            <w:hideMark/>
          </w:tcPr>
          <w:p w14:paraId="131138BD"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564 112 </w:t>
            </w:r>
          </w:p>
        </w:tc>
        <w:tc>
          <w:tcPr>
            <w:tcW w:w="851" w:type="dxa"/>
            <w:tcBorders>
              <w:top w:val="nil"/>
              <w:left w:val="nil"/>
              <w:bottom w:val="single" w:sz="4" w:space="0" w:color="auto"/>
              <w:right w:val="single" w:sz="4" w:space="0" w:color="auto"/>
            </w:tcBorders>
            <w:shd w:val="clear" w:color="auto" w:fill="auto"/>
            <w:vAlign w:val="center"/>
            <w:hideMark/>
          </w:tcPr>
          <w:p w14:paraId="16BA640F"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48 </w:t>
            </w:r>
          </w:p>
        </w:tc>
        <w:tc>
          <w:tcPr>
            <w:tcW w:w="850" w:type="dxa"/>
            <w:tcBorders>
              <w:top w:val="nil"/>
              <w:left w:val="nil"/>
              <w:bottom w:val="single" w:sz="4" w:space="0" w:color="auto"/>
              <w:right w:val="single" w:sz="4" w:space="0" w:color="auto"/>
            </w:tcBorders>
            <w:shd w:val="clear" w:color="auto" w:fill="auto"/>
            <w:vAlign w:val="center"/>
            <w:hideMark/>
          </w:tcPr>
          <w:p w14:paraId="079D4C2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51 </w:t>
            </w:r>
          </w:p>
        </w:tc>
        <w:tc>
          <w:tcPr>
            <w:tcW w:w="851" w:type="dxa"/>
            <w:tcBorders>
              <w:top w:val="nil"/>
              <w:left w:val="nil"/>
              <w:bottom w:val="single" w:sz="4" w:space="0" w:color="auto"/>
              <w:right w:val="single" w:sz="4" w:space="0" w:color="auto"/>
            </w:tcBorders>
            <w:shd w:val="clear" w:color="auto" w:fill="auto"/>
            <w:vAlign w:val="center"/>
            <w:hideMark/>
          </w:tcPr>
          <w:p w14:paraId="387FFAB8"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74 694 </w:t>
            </w:r>
          </w:p>
        </w:tc>
        <w:tc>
          <w:tcPr>
            <w:tcW w:w="850" w:type="dxa"/>
            <w:tcBorders>
              <w:top w:val="nil"/>
              <w:left w:val="nil"/>
              <w:bottom w:val="single" w:sz="4" w:space="0" w:color="auto"/>
              <w:right w:val="single" w:sz="4" w:space="0" w:color="auto"/>
            </w:tcBorders>
            <w:shd w:val="clear" w:color="auto" w:fill="auto"/>
            <w:vAlign w:val="center"/>
            <w:hideMark/>
          </w:tcPr>
          <w:p w14:paraId="20C22A4E"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70 109 </w:t>
            </w:r>
          </w:p>
        </w:tc>
        <w:tc>
          <w:tcPr>
            <w:tcW w:w="851" w:type="dxa"/>
            <w:tcBorders>
              <w:top w:val="nil"/>
              <w:left w:val="nil"/>
              <w:bottom w:val="single" w:sz="4" w:space="0" w:color="auto"/>
              <w:right w:val="single" w:sz="4" w:space="0" w:color="auto"/>
            </w:tcBorders>
            <w:shd w:val="clear" w:color="auto" w:fill="auto"/>
            <w:vAlign w:val="center"/>
            <w:hideMark/>
          </w:tcPr>
          <w:p w14:paraId="53DDB46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144 803 </w:t>
            </w:r>
          </w:p>
        </w:tc>
      </w:tr>
      <w:tr w:rsidR="003808BD" w:rsidRPr="003808BD" w14:paraId="3425D644" w14:textId="77777777" w:rsidTr="003808BD">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1818F5DE"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3</w:t>
            </w:r>
          </w:p>
        </w:tc>
        <w:tc>
          <w:tcPr>
            <w:tcW w:w="3827" w:type="dxa"/>
            <w:tcBorders>
              <w:top w:val="nil"/>
              <w:left w:val="nil"/>
              <w:bottom w:val="single" w:sz="4" w:space="0" w:color="auto"/>
              <w:right w:val="single" w:sz="4" w:space="0" w:color="auto"/>
            </w:tcBorders>
            <w:shd w:val="clear" w:color="auto" w:fill="auto"/>
            <w:noWrap/>
            <w:vAlign w:val="center"/>
            <w:hideMark/>
          </w:tcPr>
          <w:p w14:paraId="109D1035" w14:textId="77777777" w:rsidR="003808BD" w:rsidRPr="003808BD" w:rsidRDefault="003808BD" w:rsidP="003808BD">
            <w:pPr>
              <w:ind w:left="-113" w:right="-113"/>
              <w:rPr>
                <w:rFonts w:ascii="Myriad Pro" w:hAnsi="Myriad Pro" w:cs="Calibri"/>
                <w:color w:val="000000"/>
                <w:sz w:val="18"/>
                <w:szCs w:val="18"/>
              </w:rPr>
            </w:pPr>
            <w:r w:rsidRPr="003808BD">
              <w:rPr>
                <w:rFonts w:ascii="Myriad Pro" w:hAnsi="Myriad Pro" w:cs="Calibri"/>
                <w:color w:val="000000"/>
                <w:sz w:val="18"/>
                <w:szCs w:val="18"/>
              </w:rPr>
              <w:t>ОАО «РЖД»</w:t>
            </w:r>
            <w:r w:rsidRPr="003808BD">
              <w:rPr>
                <w:rFonts w:ascii="Myriad Pro" w:hAnsi="Myriad Pro" w:cs="Calibri"/>
                <w:color w:val="000000"/>
                <w:sz w:val="18"/>
                <w:szCs w:val="18"/>
              </w:rPr>
              <w:br/>
              <w:t>(Октябрьская дирекция по энергообеспечению – СП «</w:t>
            </w:r>
            <w:proofErr w:type="spellStart"/>
            <w:r w:rsidRPr="003808BD">
              <w:rPr>
                <w:rFonts w:ascii="Myriad Pro" w:hAnsi="Myriad Pro" w:cs="Calibri"/>
                <w:color w:val="000000"/>
                <w:sz w:val="18"/>
                <w:szCs w:val="18"/>
              </w:rPr>
              <w:t>Трансэнерго</w:t>
            </w:r>
            <w:proofErr w:type="spellEnd"/>
            <w:r w:rsidRPr="003808BD">
              <w:rPr>
                <w:rFonts w:ascii="Myriad Pro" w:hAnsi="Myriad Pro" w:cs="Calibri"/>
                <w:color w:val="000000"/>
                <w:sz w:val="18"/>
                <w:szCs w:val="18"/>
              </w:rPr>
              <w:t>» - филиала ОАО «РЖД»)</w:t>
            </w:r>
          </w:p>
        </w:tc>
        <w:tc>
          <w:tcPr>
            <w:tcW w:w="709" w:type="dxa"/>
            <w:tcBorders>
              <w:top w:val="nil"/>
              <w:left w:val="nil"/>
              <w:bottom w:val="single" w:sz="4" w:space="0" w:color="auto"/>
              <w:right w:val="single" w:sz="4" w:space="0" w:color="auto"/>
            </w:tcBorders>
            <w:shd w:val="clear" w:color="auto" w:fill="auto"/>
            <w:vAlign w:val="center"/>
            <w:hideMark/>
          </w:tcPr>
          <w:p w14:paraId="74836A7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51 </w:t>
            </w:r>
          </w:p>
        </w:tc>
        <w:tc>
          <w:tcPr>
            <w:tcW w:w="567" w:type="dxa"/>
            <w:tcBorders>
              <w:top w:val="nil"/>
              <w:left w:val="nil"/>
              <w:bottom w:val="single" w:sz="4" w:space="0" w:color="auto"/>
              <w:right w:val="single" w:sz="4" w:space="0" w:color="auto"/>
            </w:tcBorders>
            <w:shd w:val="clear" w:color="auto" w:fill="auto"/>
            <w:vAlign w:val="center"/>
            <w:hideMark/>
          </w:tcPr>
          <w:p w14:paraId="70982D52"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50 </w:t>
            </w:r>
          </w:p>
        </w:tc>
        <w:tc>
          <w:tcPr>
            <w:tcW w:w="850" w:type="dxa"/>
            <w:tcBorders>
              <w:top w:val="nil"/>
              <w:left w:val="nil"/>
              <w:bottom w:val="single" w:sz="4" w:space="0" w:color="auto"/>
              <w:right w:val="single" w:sz="4" w:space="0" w:color="auto"/>
            </w:tcBorders>
            <w:shd w:val="clear" w:color="auto" w:fill="auto"/>
            <w:vAlign w:val="center"/>
            <w:hideMark/>
          </w:tcPr>
          <w:p w14:paraId="190F97C1"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16 </w:t>
            </w:r>
          </w:p>
        </w:tc>
        <w:tc>
          <w:tcPr>
            <w:tcW w:w="851" w:type="dxa"/>
            <w:tcBorders>
              <w:top w:val="nil"/>
              <w:left w:val="nil"/>
              <w:bottom w:val="single" w:sz="4" w:space="0" w:color="auto"/>
              <w:right w:val="single" w:sz="4" w:space="0" w:color="auto"/>
            </w:tcBorders>
            <w:shd w:val="clear" w:color="auto" w:fill="auto"/>
            <w:vAlign w:val="center"/>
            <w:hideMark/>
          </w:tcPr>
          <w:p w14:paraId="063D8F6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15 </w:t>
            </w:r>
          </w:p>
        </w:tc>
        <w:tc>
          <w:tcPr>
            <w:tcW w:w="693" w:type="dxa"/>
            <w:tcBorders>
              <w:top w:val="nil"/>
              <w:left w:val="nil"/>
              <w:bottom w:val="single" w:sz="4" w:space="0" w:color="auto"/>
              <w:right w:val="single" w:sz="4" w:space="0" w:color="auto"/>
            </w:tcBorders>
            <w:shd w:val="clear" w:color="auto" w:fill="auto"/>
            <w:vAlign w:val="center"/>
            <w:hideMark/>
          </w:tcPr>
          <w:p w14:paraId="02B3E094"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625" w:type="dxa"/>
            <w:tcBorders>
              <w:top w:val="nil"/>
              <w:left w:val="nil"/>
              <w:bottom w:val="single" w:sz="4" w:space="0" w:color="auto"/>
              <w:right w:val="single" w:sz="4" w:space="0" w:color="auto"/>
            </w:tcBorders>
            <w:shd w:val="clear" w:color="auto" w:fill="auto"/>
            <w:vAlign w:val="center"/>
            <w:hideMark/>
          </w:tcPr>
          <w:p w14:paraId="49BB4609"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08" w:type="dxa"/>
            <w:tcBorders>
              <w:top w:val="nil"/>
              <w:left w:val="nil"/>
              <w:bottom w:val="single" w:sz="4" w:space="0" w:color="auto"/>
              <w:right w:val="single" w:sz="4" w:space="0" w:color="auto"/>
            </w:tcBorders>
            <w:shd w:val="clear" w:color="auto" w:fill="auto"/>
            <w:vAlign w:val="center"/>
            <w:hideMark/>
          </w:tcPr>
          <w:p w14:paraId="307AB0E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221 789 </w:t>
            </w:r>
          </w:p>
        </w:tc>
        <w:tc>
          <w:tcPr>
            <w:tcW w:w="850" w:type="dxa"/>
            <w:tcBorders>
              <w:top w:val="nil"/>
              <w:left w:val="nil"/>
              <w:bottom w:val="single" w:sz="4" w:space="0" w:color="auto"/>
              <w:right w:val="single" w:sz="4" w:space="0" w:color="auto"/>
            </w:tcBorders>
            <w:shd w:val="clear" w:color="auto" w:fill="auto"/>
            <w:vAlign w:val="center"/>
            <w:hideMark/>
          </w:tcPr>
          <w:p w14:paraId="6DE21C8E"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217 962 </w:t>
            </w:r>
          </w:p>
        </w:tc>
        <w:tc>
          <w:tcPr>
            <w:tcW w:w="851" w:type="dxa"/>
            <w:tcBorders>
              <w:top w:val="nil"/>
              <w:left w:val="nil"/>
              <w:bottom w:val="single" w:sz="4" w:space="0" w:color="auto"/>
              <w:right w:val="single" w:sz="4" w:space="0" w:color="auto"/>
            </w:tcBorders>
            <w:shd w:val="clear" w:color="auto" w:fill="auto"/>
            <w:vAlign w:val="center"/>
            <w:hideMark/>
          </w:tcPr>
          <w:p w14:paraId="166E7717"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46 </w:t>
            </w:r>
          </w:p>
        </w:tc>
        <w:tc>
          <w:tcPr>
            <w:tcW w:w="850" w:type="dxa"/>
            <w:tcBorders>
              <w:top w:val="nil"/>
              <w:left w:val="nil"/>
              <w:bottom w:val="single" w:sz="4" w:space="0" w:color="auto"/>
              <w:right w:val="single" w:sz="4" w:space="0" w:color="auto"/>
            </w:tcBorders>
            <w:shd w:val="clear" w:color="auto" w:fill="auto"/>
            <w:vAlign w:val="center"/>
            <w:hideMark/>
          </w:tcPr>
          <w:p w14:paraId="26DB5871"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58 </w:t>
            </w:r>
          </w:p>
        </w:tc>
        <w:tc>
          <w:tcPr>
            <w:tcW w:w="851" w:type="dxa"/>
            <w:tcBorders>
              <w:top w:val="nil"/>
              <w:left w:val="nil"/>
              <w:bottom w:val="single" w:sz="4" w:space="0" w:color="auto"/>
              <w:right w:val="single" w:sz="4" w:space="0" w:color="auto"/>
            </w:tcBorders>
            <w:shd w:val="clear" w:color="auto" w:fill="auto"/>
            <w:vAlign w:val="center"/>
            <w:hideMark/>
          </w:tcPr>
          <w:p w14:paraId="47DCAB89"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23 007 </w:t>
            </w:r>
          </w:p>
        </w:tc>
        <w:tc>
          <w:tcPr>
            <w:tcW w:w="850" w:type="dxa"/>
            <w:tcBorders>
              <w:top w:val="nil"/>
              <w:left w:val="nil"/>
              <w:bottom w:val="single" w:sz="4" w:space="0" w:color="auto"/>
              <w:right w:val="single" w:sz="4" w:space="0" w:color="auto"/>
            </w:tcBorders>
            <w:shd w:val="clear" w:color="auto" w:fill="auto"/>
            <w:vAlign w:val="center"/>
            <w:hideMark/>
          </w:tcPr>
          <w:p w14:paraId="77AD815B"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22 022 </w:t>
            </w:r>
          </w:p>
        </w:tc>
        <w:tc>
          <w:tcPr>
            <w:tcW w:w="851" w:type="dxa"/>
            <w:tcBorders>
              <w:top w:val="nil"/>
              <w:left w:val="nil"/>
              <w:bottom w:val="single" w:sz="4" w:space="0" w:color="auto"/>
              <w:right w:val="single" w:sz="4" w:space="0" w:color="auto"/>
            </w:tcBorders>
            <w:shd w:val="clear" w:color="auto" w:fill="auto"/>
            <w:vAlign w:val="center"/>
            <w:hideMark/>
          </w:tcPr>
          <w:p w14:paraId="5648710D"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45 028 </w:t>
            </w:r>
          </w:p>
        </w:tc>
      </w:tr>
      <w:tr w:rsidR="003808BD" w:rsidRPr="003808BD" w14:paraId="0D047D72" w14:textId="77777777" w:rsidTr="003808BD">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2A99C0AD"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4</w:t>
            </w:r>
          </w:p>
        </w:tc>
        <w:tc>
          <w:tcPr>
            <w:tcW w:w="3827" w:type="dxa"/>
            <w:tcBorders>
              <w:top w:val="nil"/>
              <w:left w:val="nil"/>
              <w:bottom w:val="single" w:sz="4" w:space="0" w:color="auto"/>
              <w:right w:val="single" w:sz="4" w:space="0" w:color="auto"/>
            </w:tcBorders>
            <w:shd w:val="clear" w:color="auto" w:fill="auto"/>
            <w:noWrap/>
            <w:vAlign w:val="center"/>
            <w:hideMark/>
          </w:tcPr>
          <w:p w14:paraId="67817BBF"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ООО «Энергосеть»</w:t>
            </w:r>
          </w:p>
        </w:tc>
        <w:tc>
          <w:tcPr>
            <w:tcW w:w="709" w:type="dxa"/>
            <w:tcBorders>
              <w:top w:val="nil"/>
              <w:left w:val="nil"/>
              <w:bottom w:val="single" w:sz="4" w:space="0" w:color="auto"/>
              <w:right w:val="single" w:sz="4" w:space="0" w:color="auto"/>
            </w:tcBorders>
            <w:shd w:val="clear" w:color="auto" w:fill="auto"/>
            <w:vAlign w:val="center"/>
            <w:hideMark/>
          </w:tcPr>
          <w:p w14:paraId="6D75327D"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4 </w:t>
            </w:r>
          </w:p>
        </w:tc>
        <w:tc>
          <w:tcPr>
            <w:tcW w:w="567" w:type="dxa"/>
            <w:tcBorders>
              <w:top w:val="nil"/>
              <w:left w:val="nil"/>
              <w:bottom w:val="single" w:sz="4" w:space="0" w:color="auto"/>
              <w:right w:val="single" w:sz="4" w:space="0" w:color="auto"/>
            </w:tcBorders>
            <w:shd w:val="clear" w:color="auto" w:fill="auto"/>
            <w:vAlign w:val="center"/>
            <w:hideMark/>
          </w:tcPr>
          <w:p w14:paraId="441ED90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5 </w:t>
            </w:r>
          </w:p>
        </w:tc>
        <w:tc>
          <w:tcPr>
            <w:tcW w:w="850" w:type="dxa"/>
            <w:tcBorders>
              <w:top w:val="nil"/>
              <w:left w:val="nil"/>
              <w:bottom w:val="single" w:sz="4" w:space="0" w:color="auto"/>
              <w:right w:val="single" w:sz="4" w:space="0" w:color="auto"/>
            </w:tcBorders>
            <w:shd w:val="clear" w:color="auto" w:fill="auto"/>
            <w:vAlign w:val="center"/>
            <w:hideMark/>
          </w:tcPr>
          <w:p w14:paraId="6E789F82"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16 </w:t>
            </w:r>
          </w:p>
        </w:tc>
        <w:tc>
          <w:tcPr>
            <w:tcW w:w="851" w:type="dxa"/>
            <w:tcBorders>
              <w:top w:val="nil"/>
              <w:left w:val="nil"/>
              <w:bottom w:val="single" w:sz="4" w:space="0" w:color="auto"/>
              <w:right w:val="single" w:sz="4" w:space="0" w:color="auto"/>
            </w:tcBorders>
            <w:shd w:val="clear" w:color="auto" w:fill="auto"/>
            <w:vAlign w:val="center"/>
            <w:hideMark/>
          </w:tcPr>
          <w:p w14:paraId="248C2062"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16 </w:t>
            </w:r>
          </w:p>
        </w:tc>
        <w:tc>
          <w:tcPr>
            <w:tcW w:w="693" w:type="dxa"/>
            <w:tcBorders>
              <w:top w:val="nil"/>
              <w:left w:val="nil"/>
              <w:bottom w:val="single" w:sz="4" w:space="0" w:color="auto"/>
              <w:right w:val="single" w:sz="4" w:space="0" w:color="auto"/>
            </w:tcBorders>
            <w:shd w:val="clear" w:color="auto" w:fill="auto"/>
            <w:vAlign w:val="center"/>
            <w:hideMark/>
          </w:tcPr>
          <w:p w14:paraId="2EC327A5"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625" w:type="dxa"/>
            <w:tcBorders>
              <w:top w:val="nil"/>
              <w:left w:val="nil"/>
              <w:bottom w:val="single" w:sz="4" w:space="0" w:color="auto"/>
              <w:right w:val="single" w:sz="4" w:space="0" w:color="auto"/>
            </w:tcBorders>
            <w:shd w:val="clear" w:color="auto" w:fill="auto"/>
            <w:vAlign w:val="center"/>
            <w:hideMark/>
          </w:tcPr>
          <w:p w14:paraId="0FD4A8D4"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08" w:type="dxa"/>
            <w:tcBorders>
              <w:top w:val="nil"/>
              <w:left w:val="nil"/>
              <w:bottom w:val="single" w:sz="4" w:space="0" w:color="auto"/>
              <w:right w:val="single" w:sz="4" w:space="0" w:color="auto"/>
            </w:tcBorders>
            <w:shd w:val="clear" w:color="auto" w:fill="auto"/>
            <w:vAlign w:val="center"/>
            <w:hideMark/>
          </w:tcPr>
          <w:p w14:paraId="6C5D9638"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184 269 </w:t>
            </w:r>
          </w:p>
        </w:tc>
        <w:tc>
          <w:tcPr>
            <w:tcW w:w="850" w:type="dxa"/>
            <w:tcBorders>
              <w:top w:val="nil"/>
              <w:left w:val="nil"/>
              <w:bottom w:val="single" w:sz="4" w:space="0" w:color="auto"/>
              <w:right w:val="single" w:sz="4" w:space="0" w:color="auto"/>
            </w:tcBorders>
            <w:shd w:val="clear" w:color="auto" w:fill="auto"/>
            <w:vAlign w:val="center"/>
            <w:hideMark/>
          </w:tcPr>
          <w:p w14:paraId="5D58CDF0"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184 542 </w:t>
            </w:r>
          </w:p>
        </w:tc>
        <w:tc>
          <w:tcPr>
            <w:tcW w:w="851" w:type="dxa"/>
            <w:tcBorders>
              <w:top w:val="nil"/>
              <w:left w:val="nil"/>
              <w:bottom w:val="single" w:sz="4" w:space="0" w:color="auto"/>
              <w:right w:val="single" w:sz="4" w:space="0" w:color="auto"/>
            </w:tcBorders>
            <w:shd w:val="clear" w:color="auto" w:fill="auto"/>
            <w:vAlign w:val="center"/>
            <w:hideMark/>
          </w:tcPr>
          <w:p w14:paraId="32E16A19"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75 </w:t>
            </w:r>
          </w:p>
        </w:tc>
        <w:tc>
          <w:tcPr>
            <w:tcW w:w="850" w:type="dxa"/>
            <w:tcBorders>
              <w:top w:val="nil"/>
              <w:left w:val="nil"/>
              <w:bottom w:val="single" w:sz="4" w:space="0" w:color="auto"/>
              <w:right w:val="single" w:sz="4" w:space="0" w:color="auto"/>
            </w:tcBorders>
            <w:shd w:val="clear" w:color="auto" w:fill="auto"/>
            <w:vAlign w:val="center"/>
            <w:hideMark/>
          </w:tcPr>
          <w:p w14:paraId="0CB008DE"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78 </w:t>
            </w:r>
          </w:p>
        </w:tc>
        <w:tc>
          <w:tcPr>
            <w:tcW w:w="851" w:type="dxa"/>
            <w:tcBorders>
              <w:top w:val="nil"/>
              <w:left w:val="nil"/>
              <w:bottom w:val="single" w:sz="4" w:space="0" w:color="auto"/>
              <w:right w:val="single" w:sz="4" w:space="0" w:color="auto"/>
            </w:tcBorders>
            <w:shd w:val="clear" w:color="auto" w:fill="auto"/>
            <w:vAlign w:val="center"/>
            <w:hideMark/>
          </w:tcPr>
          <w:p w14:paraId="5850E093"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17 829 </w:t>
            </w:r>
          </w:p>
        </w:tc>
        <w:tc>
          <w:tcPr>
            <w:tcW w:w="850" w:type="dxa"/>
            <w:tcBorders>
              <w:top w:val="nil"/>
              <w:left w:val="nil"/>
              <w:bottom w:val="single" w:sz="4" w:space="0" w:color="auto"/>
              <w:right w:val="single" w:sz="4" w:space="0" w:color="auto"/>
            </w:tcBorders>
            <w:shd w:val="clear" w:color="auto" w:fill="auto"/>
            <w:vAlign w:val="center"/>
            <w:hideMark/>
          </w:tcPr>
          <w:p w14:paraId="31C43C8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17 916 </w:t>
            </w:r>
          </w:p>
        </w:tc>
        <w:tc>
          <w:tcPr>
            <w:tcW w:w="851" w:type="dxa"/>
            <w:tcBorders>
              <w:top w:val="nil"/>
              <w:left w:val="nil"/>
              <w:bottom w:val="single" w:sz="4" w:space="0" w:color="auto"/>
              <w:right w:val="single" w:sz="4" w:space="0" w:color="auto"/>
            </w:tcBorders>
            <w:shd w:val="clear" w:color="auto" w:fill="auto"/>
            <w:vAlign w:val="center"/>
            <w:hideMark/>
          </w:tcPr>
          <w:p w14:paraId="5052A158"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35 745 </w:t>
            </w:r>
          </w:p>
        </w:tc>
      </w:tr>
      <w:tr w:rsidR="003808BD" w:rsidRPr="003808BD" w14:paraId="3F950D38" w14:textId="77777777" w:rsidTr="003808BD">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04D350A"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5</w:t>
            </w:r>
          </w:p>
        </w:tc>
        <w:tc>
          <w:tcPr>
            <w:tcW w:w="3827" w:type="dxa"/>
            <w:tcBorders>
              <w:top w:val="nil"/>
              <w:left w:val="nil"/>
              <w:bottom w:val="single" w:sz="4" w:space="0" w:color="auto"/>
              <w:right w:val="single" w:sz="4" w:space="0" w:color="auto"/>
            </w:tcBorders>
            <w:shd w:val="clear" w:color="auto" w:fill="auto"/>
            <w:noWrap/>
            <w:vAlign w:val="center"/>
            <w:hideMark/>
          </w:tcPr>
          <w:p w14:paraId="2CF88412"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ООО «</w:t>
            </w:r>
            <w:proofErr w:type="spellStart"/>
            <w:r w:rsidRPr="003808BD">
              <w:rPr>
                <w:rFonts w:ascii="Myriad Pro" w:hAnsi="Myriad Pro" w:cs="Calibri"/>
                <w:color w:val="000000"/>
                <w:sz w:val="18"/>
                <w:szCs w:val="18"/>
              </w:rPr>
              <w:t>Агроимпульс</w:t>
            </w:r>
            <w:proofErr w:type="spellEnd"/>
            <w:r w:rsidRPr="003808BD">
              <w:rPr>
                <w:rFonts w:ascii="Myriad Pro" w:hAnsi="Myriad Pro" w:cs="Calibri"/>
                <w:color w:val="000000"/>
                <w:sz w:val="18"/>
                <w:szCs w:val="18"/>
              </w:rPr>
              <w:t>»</w:t>
            </w:r>
          </w:p>
        </w:tc>
        <w:tc>
          <w:tcPr>
            <w:tcW w:w="709" w:type="dxa"/>
            <w:tcBorders>
              <w:top w:val="nil"/>
              <w:left w:val="nil"/>
              <w:bottom w:val="single" w:sz="4" w:space="0" w:color="auto"/>
              <w:right w:val="single" w:sz="4" w:space="0" w:color="auto"/>
            </w:tcBorders>
            <w:shd w:val="clear" w:color="auto" w:fill="auto"/>
            <w:vAlign w:val="center"/>
            <w:hideMark/>
          </w:tcPr>
          <w:p w14:paraId="54EF6C4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7 </w:t>
            </w:r>
          </w:p>
        </w:tc>
        <w:tc>
          <w:tcPr>
            <w:tcW w:w="567" w:type="dxa"/>
            <w:tcBorders>
              <w:top w:val="nil"/>
              <w:left w:val="nil"/>
              <w:bottom w:val="single" w:sz="4" w:space="0" w:color="auto"/>
              <w:right w:val="single" w:sz="4" w:space="0" w:color="auto"/>
            </w:tcBorders>
            <w:shd w:val="clear" w:color="auto" w:fill="auto"/>
            <w:vAlign w:val="center"/>
            <w:hideMark/>
          </w:tcPr>
          <w:p w14:paraId="001A8BF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5 </w:t>
            </w:r>
          </w:p>
        </w:tc>
        <w:tc>
          <w:tcPr>
            <w:tcW w:w="850" w:type="dxa"/>
            <w:tcBorders>
              <w:top w:val="nil"/>
              <w:left w:val="nil"/>
              <w:bottom w:val="single" w:sz="4" w:space="0" w:color="auto"/>
              <w:right w:val="single" w:sz="4" w:space="0" w:color="auto"/>
            </w:tcBorders>
            <w:shd w:val="clear" w:color="auto" w:fill="auto"/>
            <w:vAlign w:val="center"/>
            <w:hideMark/>
          </w:tcPr>
          <w:p w14:paraId="15780282"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9 </w:t>
            </w:r>
          </w:p>
        </w:tc>
        <w:tc>
          <w:tcPr>
            <w:tcW w:w="851" w:type="dxa"/>
            <w:tcBorders>
              <w:top w:val="nil"/>
              <w:left w:val="nil"/>
              <w:bottom w:val="single" w:sz="4" w:space="0" w:color="auto"/>
              <w:right w:val="single" w:sz="4" w:space="0" w:color="auto"/>
            </w:tcBorders>
            <w:shd w:val="clear" w:color="auto" w:fill="auto"/>
            <w:vAlign w:val="center"/>
            <w:hideMark/>
          </w:tcPr>
          <w:p w14:paraId="3804FA2A"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9 </w:t>
            </w:r>
          </w:p>
        </w:tc>
        <w:tc>
          <w:tcPr>
            <w:tcW w:w="693" w:type="dxa"/>
            <w:tcBorders>
              <w:top w:val="nil"/>
              <w:left w:val="nil"/>
              <w:bottom w:val="single" w:sz="4" w:space="0" w:color="auto"/>
              <w:right w:val="single" w:sz="4" w:space="0" w:color="auto"/>
            </w:tcBorders>
            <w:shd w:val="clear" w:color="auto" w:fill="auto"/>
            <w:vAlign w:val="center"/>
            <w:hideMark/>
          </w:tcPr>
          <w:p w14:paraId="31FDE34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625" w:type="dxa"/>
            <w:tcBorders>
              <w:top w:val="nil"/>
              <w:left w:val="nil"/>
              <w:bottom w:val="single" w:sz="4" w:space="0" w:color="auto"/>
              <w:right w:val="single" w:sz="4" w:space="0" w:color="auto"/>
            </w:tcBorders>
            <w:shd w:val="clear" w:color="auto" w:fill="auto"/>
            <w:vAlign w:val="center"/>
            <w:hideMark/>
          </w:tcPr>
          <w:p w14:paraId="7405B5F2"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08" w:type="dxa"/>
            <w:tcBorders>
              <w:top w:val="nil"/>
              <w:left w:val="nil"/>
              <w:bottom w:val="single" w:sz="4" w:space="0" w:color="auto"/>
              <w:right w:val="single" w:sz="4" w:space="0" w:color="auto"/>
            </w:tcBorders>
            <w:shd w:val="clear" w:color="auto" w:fill="auto"/>
            <w:vAlign w:val="center"/>
            <w:hideMark/>
          </w:tcPr>
          <w:p w14:paraId="1A21EEDE"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261 528 </w:t>
            </w:r>
          </w:p>
        </w:tc>
        <w:tc>
          <w:tcPr>
            <w:tcW w:w="850" w:type="dxa"/>
            <w:tcBorders>
              <w:top w:val="nil"/>
              <w:left w:val="nil"/>
              <w:bottom w:val="single" w:sz="4" w:space="0" w:color="auto"/>
              <w:right w:val="single" w:sz="4" w:space="0" w:color="auto"/>
            </w:tcBorders>
            <w:shd w:val="clear" w:color="auto" w:fill="auto"/>
            <w:vAlign w:val="center"/>
            <w:hideMark/>
          </w:tcPr>
          <w:p w14:paraId="22D56822"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262 238 </w:t>
            </w:r>
          </w:p>
        </w:tc>
        <w:tc>
          <w:tcPr>
            <w:tcW w:w="851" w:type="dxa"/>
            <w:tcBorders>
              <w:top w:val="nil"/>
              <w:left w:val="nil"/>
              <w:bottom w:val="single" w:sz="4" w:space="0" w:color="auto"/>
              <w:right w:val="single" w:sz="4" w:space="0" w:color="auto"/>
            </w:tcBorders>
            <w:shd w:val="clear" w:color="auto" w:fill="auto"/>
            <w:vAlign w:val="center"/>
            <w:hideMark/>
          </w:tcPr>
          <w:p w14:paraId="70089DA4"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103 </w:t>
            </w:r>
          </w:p>
        </w:tc>
        <w:tc>
          <w:tcPr>
            <w:tcW w:w="850" w:type="dxa"/>
            <w:tcBorders>
              <w:top w:val="nil"/>
              <w:left w:val="nil"/>
              <w:bottom w:val="single" w:sz="4" w:space="0" w:color="auto"/>
              <w:right w:val="single" w:sz="4" w:space="0" w:color="auto"/>
            </w:tcBorders>
            <w:shd w:val="clear" w:color="auto" w:fill="auto"/>
            <w:vAlign w:val="center"/>
            <w:hideMark/>
          </w:tcPr>
          <w:p w14:paraId="15948CC0"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106 </w:t>
            </w:r>
          </w:p>
        </w:tc>
        <w:tc>
          <w:tcPr>
            <w:tcW w:w="851" w:type="dxa"/>
            <w:tcBorders>
              <w:top w:val="nil"/>
              <w:left w:val="nil"/>
              <w:bottom w:val="single" w:sz="4" w:space="0" w:color="auto"/>
              <w:right w:val="single" w:sz="4" w:space="0" w:color="auto"/>
            </w:tcBorders>
            <w:shd w:val="clear" w:color="auto" w:fill="auto"/>
            <w:vAlign w:val="center"/>
            <w:hideMark/>
          </w:tcPr>
          <w:p w14:paraId="7EE85213"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14 359 </w:t>
            </w:r>
          </w:p>
        </w:tc>
        <w:tc>
          <w:tcPr>
            <w:tcW w:w="850" w:type="dxa"/>
            <w:tcBorders>
              <w:top w:val="nil"/>
              <w:left w:val="nil"/>
              <w:bottom w:val="single" w:sz="4" w:space="0" w:color="auto"/>
              <w:right w:val="single" w:sz="4" w:space="0" w:color="auto"/>
            </w:tcBorders>
            <w:shd w:val="clear" w:color="auto" w:fill="auto"/>
            <w:vAlign w:val="center"/>
            <w:hideMark/>
          </w:tcPr>
          <w:p w14:paraId="31A1A92D"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14 273 </w:t>
            </w:r>
          </w:p>
        </w:tc>
        <w:tc>
          <w:tcPr>
            <w:tcW w:w="851" w:type="dxa"/>
            <w:tcBorders>
              <w:top w:val="nil"/>
              <w:left w:val="nil"/>
              <w:bottom w:val="single" w:sz="4" w:space="0" w:color="auto"/>
              <w:right w:val="single" w:sz="4" w:space="0" w:color="auto"/>
            </w:tcBorders>
            <w:shd w:val="clear" w:color="auto" w:fill="auto"/>
            <w:vAlign w:val="center"/>
            <w:hideMark/>
          </w:tcPr>
          <w:p w14:paraId="21E3EA02"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28 632 </w:t>
            </w:r>
          </w:p>
        </w:tc>
      </w:tr>
      <w:tr w:rsidR="003808BD" w:rsidRPr="003808BD" w14:paraId="52E2840B" w14:textId="77777777" w:rsidTr="003808BD">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5428E38D"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6</w:t>
            </w:r>
          </w:p>
        </w:tc>
        <w:tc>
          <w:tcPr>
            <w:tcW w:w="3827" w:type="dxa"/>
            <w:tcBorders>
              <w:top w:val="nil"/>
              <w:left w:val="nil"/>
              <w:bottom w:val="single" w:sz="4" w:space="0" w:color="auto"/>
              <w:right w:val="single" w:sz="4" w:space="0" w:color="auto"/>
            </w:tcBorders>
            <w:shd w:val="clear" w:color="auto" w:fill="auto"/>
            <w:noWrap/>
            <w:vAlign w:val="center"/>
            <w:hideMark/>
          </w:tcPr>
          <w:p w14:paraId="3FAE79A1"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ООО «Мегаполис»</w:t>
            </w:r>
          </w:p>
        </w:tc>
        <w:tc>
          <w:tcPr>
            <w:tcW w:w="709" w:type="dxa"/>
            <w:tcBorders>
              <w:top w:val="nil"/>
              <w:left w:val="nil"/>
              <w:bottom w:val="single" w:sz="4" w:space="0" w:color="auto"/>
              <w:right w:val="single" w:sz="4" w:space="0" w:color="auto"/>
            </w:tcBorders>
            <w:shd w:val="clear" w:color="auto" w:fill="auto"/>
            <w:vAlign w:val="center"/>
            <w:hideMark/>
          </w:tcPr>
          <w:p w14:paraId="237CF46D"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8 </w:t>
            </w:r>
          </w:p>
        </w:tc>
        <w:tc>
          <w:tcPr>
            <w:tcW w:w="567" w:type="dxa"/>
            <w:tcBorders>
              <w:top w:val="nil"/>
              <w:left w:val="nil"/>
              <w:bottom w:val="single" w:sz="4" w:space="0" w:color="auto"/>
              <w:right w:val="single" w:sz="4" w:space="0" w:color="auto"/>
            </w:tcBorders>
            <w:shd w:val="clear" w:color="auto" w:fill="auto"/>
            <w:vAlign w:val="center"/>
            <w:hideMark/>
          </w:tcPr>
          <w:p w14:paraId="0BB9B26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7 </w:t>
            </w:r>
          </w:p>
        </w:tc>
        <w:tc>
          <w:tcPr>
            <w:tcW w:w="850" w:type="dxa"/>
            <w:tcBorders>
              <w:top w:val="nil"/>
              <w:left w:val="nil"/>
              <w:bottom w:val="single" w:sz="4" w:space="0" w:color="auto"/>
              <w:right w:val="single" w:sz="4" w:space="0" w:color="auto"/>
            </w:tcBorders>
            <w:shd w:val="clear" w:color="auto" w:fill="auto"/>
            <w:vAlign w:val="center"/>
            <w:hideMark/>
          </w:tcPr>
          <w:p w14:paraId="6DFD9A64"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9 </w:t>
            </w:r>
          </w:p>
        </w:tc>
        <w:tc>
          <w:tcPr>
            <w:tcW w:w="851" w:type="dxa"/>
            <w:tcBorders>
              <w:top w:val="nil"/>
              <w:left w:val="nil"/>
              <w:bottom w:val="single" w:sz="4" w:space="0" w:color="auto"/>
              <w:right w:val="single" w:sz="4" w:space="0" w:color="auto"/>
            </w:tcBorders>
            <w:shd w:val="clear" w:color="auto" w:fill="auto"/>
            <w:vAlign w:val="center"/>
            <w:hideMark/>
          </w:tcPr>
          <w:p w14:paraId="3518D608"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10 </w:t>
            </w:r>
          </w:p>
        </w:tc>
        <w:tc>
          <w:tcPr>
            <w:tcW w:w="693" w:type="dxa"/>
            <w:tcBorders>
              <w:top w:val="nil"/>
              <w:left w:val="nil"/>
              <w:bottom w:val="single" w:sz="4" w:space="0" w:color="auto"/>
              <w:right w:val="single" w:sz="4" w:space="0" w:color="auto"/>
            </w:tcBorders>
            <w:shd w:val="clear" w:color="auto" w:fill="auto"/>
            <w:vAlign w:val="center"/>
            <w:hideMark/>
          </w:tcPr>
          <w:p w14:paraId="14D7B35F"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625" w:type="dxa"/>
            <w:tcBorders>
              <w:top w:val="nil"/>
              <w:left w:val="nil"/>
              <w:bottom w:val="single" w:sz="4" w:space="0" w:color="auto"/>
              <w:right w:val="single" w:sz="4" w:space="0" w:color="auto"/>
            </w:tcBorders>
            <w:shd w:val="clear" w:color="auto" w:fill="auto"/>
            <w:vAlign w:val="center"/>
            <w:hideMark/>
          </w:tcPr>
          <w:p w14:paraId="3208FB69"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08" w:type="dxa"/>
            <w:tcBorders>
              <w:top w:val="nil"/>
              <w:left w:val="nil"/>
              <w:bottom w:val="single" w:sz="4" w:space="0" w:color="auto"/>
              <w:right w:val="single" w:sz="4" w:space="0" w:color="auto"/>
            </w:tcBorders>
            <w:shd w:val="clear" w:color="auto" w:fill="auto"/>
            <w:vAlign w:val="center"/>
            <w:hideMark/>
          </w:tcPr>
          <w:p w14:paraId="1DA1B1F4"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242 192 </w:t>
            </w:r>
          </w:p>
        </w:tc>
        <w:tc>
          <w:tcPr>
            <w:tcW w:w="850" w:type="dxa"/>
            <w:tcBorders>
              <w:top w:val="nil"/>
              <w:left w:val="nil"/>
              <w:bottom w:val="single" w:sz="4" w:space="0" w:color="auto"/>
              <w:right w:val="single" w:sz="4" w:space="0" w:color="auto"/>
            </w:tcBorders>
            <w:shd w:val="clear" w:color="auto" w:fill="auto"/>
            <w:vAlign w:val="center"/>
            <w:hideMark/>
          </w:tcPr>
          <w:p w14:paraId="5F34AA11"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231 220 </w:t>
            </w:r>
          </w:p>
        </w:tc>
        <w:tc>
          <w:tcPr>
            <w:tcW w:w="851" w:type="dxa"/>
            <w:tcBorders>
              <w:top w:val="nil"/>
              <w:left w:val="nil"/>
              <w:bottom w:val="single" w:sz="4" w:space="0" w:color="auto"/>
              <w:right w:val="single" w:sz="4" w:space="0" w:color="auto"/>
            </w:tcBorders>
            <w:shd w:val="clear" w:color="auto" w:fill="auto"/>
            <w:vAlign w:val="center"/>
            <w:hideMark/>
          </w:tcPr>
          <w:p w14:paraId="026D3282"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98 </w:t>
            </w:r>
          </w:p>
        </w:tc>
        <w:tc>
          <w:tcPr>
            <w:tcW w:w="850" w:type="dxa"/>
            <w:tcBorders>
              <w:top w:val="nil"/>
              <w:left w:val="nil"/>
              <w:bottom w:val="single" w:sz="4" w:space="0" w:color="auto"/>
              <w:right w:val="single" w:sz="4" w:space="0" w:color="auto"/>
            </w:tcBorders>
            <w:shd w:val="clear" w:color="auto" w:fill="auto"/>
            <w:vAlign w:val="center"/>
            <w:hideMark/>
          </w:tcPr>
          <w:p w14:paraId="32376105"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102 </w:t>
            </w:r>
          </w:p>
        </w:tc>
        <w:tc>
          <w:tcPr>
            <w:tcW w:w="851" w:type="dxa"/>
            <w:tcBorders>
              <w:top w:val="nil"/>
              <w:left w:val="nil"/>
              <w:bottom w:val="single" w:sz="4" w:space="0" w:color="auto"/>
              <w:right w:val="single" w:sz="4" w:space="0" w:color="auto"/>
            </w:tcBorders>
            <w:shd w:val="clear" w:color="auto" w:fill="auto"/>
            <w:vAlign w:val="center"/>
            <w:hideMark/>
          </w:tcPr>
          <w:p w14:paraId="1191D4B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14 230 </w:t>
            </w:r>
          </w:p>
        </w:tc>
        <w:tc>
          <w:tcPr>
            <w:tcW w:w="850" w:type="dxa"/>
            <w:tcBorders>
              <w:top w:val="nil"/>
              <w:left w:val="nil"/>
              <w:bottom w:val="single" w:sz="4" w:space="0" w:color="auto"/>
              <w:right w:val="single" w:sz="4" w:space="0" w:color="auto"/>
            </w:tcBorders>
            <w:shd w:val="clear" w:color="auto" w:fill="auto"/>
            <w:vAlign w:val="center"/>
            <w:hideMark/>
          </w:tcPr>
          <w:p w14:paraId="229A1712"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14 213 </w:t>
            </w:r>
          </w:p>
        </w:tc>
        <w:tc>
          <w:tcPr>
            <w:tcW w:w="851" w:type="dxa"/>
            <w:tcBorders>
              <w:top w:val="nil"/>
              <w:left w:val="nil"/>
              <w:bottom w:val="single" w:sz="4" w:space="0" w:color="auto"/>
              <w:right w:val="single" w:sz="4" w:space="0" w:color="auto"/>
            </w:tcBorders>
            <w:shd w:val="clear" w:color="auto" w:fill="auto"/>
            <w:vAlign w:val="center"/>
            <w:hideMark/>
          </w:tcPr>
          <w:p w14:paraId="0C73D5E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28 443 </w:t>
            </w:r>
          </w:p>
        </w:tc>
      </w:tr>
      <w:tr w:rsidR="003808BD" w:rsidRPr="003808BD" w14:paraId="18EC0260" w14:textId="77777777" w:rsidTr="003808BD">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56F07482"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7</w:t>
            </w:r>
          </w:p>
        </w:tc>
        <w:tc>
          <w:tcPr>
            <w:tcW w:w="3827" w:type="dxa"/>
            <w:tcBorders>
              <w:top w:val="nil"/>
              <w:left w:val="nil"/>
              <w:bottom w:val="single" w:sz="4" w:space="0" w:color="auto"/>
              <w:right w:val="single" w:sz="4" w:space="0" w:color="auto"/>
            </w:tcBorders>
            <w:shd w:val="clear" w:color="auto" w:fill="auto"/>
            <w:noWrap/>
            <w:vAlign w:val="center"/>
            <w:hideMark/>
          </w:tcPr>
          <w:p w14:paraId="61B28940"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ООО «Дельта С»</w:t>
            </w:r>
          </w:p>
        </w:tc>
        <w:tc>
          <w:tcPr>
            <w:tcW w:w="709" w:type="dxa"/>
            <w:tcBorders>
              <w:top w:val="nil"/>
              <w:left w:val="nil"/>
              <w:bottom w:val="single" w:sz="4" w:space="0" w:color="auto"/>
              <w:right w:val="single" w:sz="4" w:space="0" w:color="auto"/>
            </w:tcBorders>
            <w:shd w:val="clear" w:color="auto" w:fill="auto"/>
            <w:vAlign w:val="center"/>
            <w:hideMark/>
          </w:tcPr>
          <w:p w14:paraId="194836EA"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5 </w:t>
            </w:r>
          </w:p>
        </w:tc>
        <w:tc>
          <w:tcPr>
            <w:tcW w:w="567" w:type="dxa"/>
            <w:tcBorders>
              <w:top w:val="nil"/>
              <w:left w:val="nil"/>
              <w:bottom w:val="single" w:sz="4" w:space="0" w:color="auto"/>
              <w:right w:val="single" w:sz="4" w:space="0" w:color="auto"/>
            </w:tcBorders>
            <w:shd w:val="clear" w:color="auto" w:fill="auto"/>
            <w:vAlign w:val="center"/>
            <w:hideMark/>
          </w:tcPr>
          <w:p w14:paraId="026F809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 </w:t>
            </w:r>
          </w:p>
        </w:tc>
        <w:tc>
          <w:tcPr>
            <w:tcW w:w="850" w:type="dxa"/>
            <w:tcBorders>
              <w:top w:val="nil"/>
              <w:left w:val="nil"/>
              <w:bottom w:val="single" w:sz="4" w:space="0" w:color="auto"/>
              <w:right w:val="single" w:sz="4" w:space="0" w:color="auto"/>
            </w:tcBorders>
            <w:shd w:val="clear" w:color="auto" w:fill="auto"/>
            <w:vAlign w:val="center"/>
            <w:hideMark/>
          </w:tcPr>
          <w:p w14:paraId="0AA58CB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6 </w:t>
            </w:r>
          </w:p>
        </w:tc>
        <w:tc>
          <w:tcPr>
            <w:tcW w:w="851" w:type="dxa"/>
            <w:tcBorders>
              <w:top w:val="nil"/>
              <w:left w:val="nil"/>
              <w:bottom w:val="single" w:sz="4" w:space="0" w:color="auto"/>
              <w:right w:val="single" w:sz="4" w:space="0" w:color="auto"/>
            </w:tcBorders>
            <w:shd w:val="clear" w:color="auto" w:fill="auto"/>
            <w:vAlign w:val="center"/>
            <w:hideMark/>
          </w:tcPr>
          <w:p w14:paraId="0C14B449"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3 </w:t>
            </w:r>
          </w:p>
        </w:tc>
        <w:tc>
          <w:tcPr>
            <w:tcW w:w="693" w:type="dxa"/>
            <w:tcBorders>
              <w:top w:val="nil"/>
              <w:left w:val="nil"/>
              <w:bottom w:val="single" w:sz="4" w:space="0" w:color="auto"/>
              <w:right w:val="single" w:sz="4" w:space="0" w:color="auto"/>
            </w:tcBorders>
            <w:shd w:val="clear" w:color="auto" w:fill="auto"/>
            <w:vAlign w:val="center"/>
            <w:hideMark/>
          </w:tcPr>
          <w:p w14:paraId="11551088"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625" w:type="dxa"/>
            <w:tcBorders>
              <w:top w:val="nil"/>
              <w:left w:val="nil"/>
              <w:bottom w:val="single" w:sz="4" w:space="0" w:color="auto"/>
              <w:right w:val="single" w:sz="4" w:space="0" w:color="auto"/>
            </w:tcBorders>
            <w:shd w:val="clear" w:color="auto" w:fill="auto"/>
            <w:vAlign w:val="center"/>
            <w:hideMark/>
          </w:tcPr>
          <w:p w14:paraId="0767E89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08" w:type="dxa"/>
            <w:tcBorders>
              <w:top w:val="nil"/>
              <w:left w:val="nil"/>
              <w:bottom w:val="single" w:sz="4" w:space="0" w:color="auto"/>
              <w:right w:val="single" w:sz="4" w:space="0" w:color="auto"/>
            </w:tcBorders>
            <w:shd w:val="clear" w:color="auto" w:fill="auto"/>
            <w:vAlign w:val="center"/>
            <w:hideMark/>
          </w:tcPr>
          <w:p w14:paraId="3852716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200 685 </w:t>
            </w:r>
          </w:p>
        </w:tc>
        <w:tc>
          <w:tcPr>
            <w:tcW w:w="850" w:type="dxa"/>
            <w:tcBorders>
              <w:top w:val="nil"/>
              <w:left w:val="nil"/>
              <w:bottom w:val="single" w:sz="4" w:space="0" w:color="auto"/>
              <w:right w:val="single" w:sz="4" w:space="0" w:color="auto"/>
            </w:tcBorders>
            <w:shd w:val="clear" w:color="auto" w:fill="auto"/>
            <w:vAlign w:val="center"/>
            <w:hideMark/>
          </w:tcPr>
          <w:p w14:paraId="4DD524A7"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195 964 </w:t>
            </w:r>
          </w:p>
        </w:tc>
        <w:tc>
          <w:tcPr>
            <w:tcW w:w="851" w:type="dxa"/>
            <w:tcBorders>
              <w:top w:val="nil"/>
              <w:left w:val="nil"/>
              <w:bottom w:val="single" w:sz="4" w:space="0" w:color="auto"/>
              <w:right w:val="single" w:sz="4" w:space="0" w:color="auto"/>
            </w:tcBorders>
            <w:shd w:val="clear" w:color="auto" w:fill="auto"/>
            <w:vAlign w:val="center"/>
            <w:hideMark/>
          </w:tcPr>
          <w:p w14:paraId="04EC0944"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122 </w:t>
            </w:r>
          </w:p>
        </w:tc>
        <w:tc>
          <w:tcPr>
            <w:tcW w:w="850" w:type="dxa"/>
            <w:tcBorders>
              <w:top w:val="nil"/>
              <w:left w:val="nil"/>
              <w:bottom w:val="single" w:sz="4" w:space="0" w:color="auto"/>
              <w:right w:val="single" w:sz="4" w:space="0" w:color="auto"/>
            </w:tcBorders>
            <w:shd w:val="clear" w:color="auto" w:fill="auto"/>
            <w:vAlign w:val="center"/>
            <w:hideMark/>
          </w:tcPr>
          <w:p w14:paraId="6E2C2D13"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130 </w:t>
            </w:r>
          </w:p>
        </w:tc>
        <w:tc>
          <w:tcPr>
            <w:tcW w:w="851" w:type="dxa"/>
            <w:tcBorders>
              <w:top w:val="nil"/>
              <w:left w:val="nil"/>
              <w:bottom w:val="single" w:sz="4" w:space="0" w:color="auto"/>
              <w:right w:val="single" w:sz="4" w:space="0" w:color="auto"/>
            </w:tcBorders>
            <w:shd w:val="clear" w:color="auto" w:fill="auto"/>
            <w:vAlign w:val="center"/>
            <w:hideMark/>
          </w:tcPr>
          <w:p w14:paraId="2FCA14A9"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7 907 </w:t>
            </w:r>
          </w:p>
        </w:tc>
        <w:tc>
          <w:tcPr>
            <w:tcW w:w="850" w:type="dxa"/>
            <w:tcBorders>
              <w:top w:val="nil"/>
              <w:left w:val="nil"/>
              <w:bottom w:val="single" w:sz="4" w:space="0" w:color="auto"/>
              <w:right w:val="single" w:sz="4" w:space="0" w:color="auto"/>
            </w:tcBorders>
            <w:shd w:val="clear" w:color="auto" w:fill="auto"/>
            <w:vAlign w:val="center"/>
            <w:hideMark/>
          </w:tcPr>
          <w:p w14:paraId="76875A74"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3 837 </w:t>
            </w:r>
          </w:p>
        </w:tc>
        <w:tc>
          <w:tcPr>
            <w:tcW w:w="851" w:type="dxa"/>
            <w:tcBorders>
              <w:top w:val="nil"/>
              <w:left w:val="nil"/>
              <w:bottom w:val="single" w:sz="4" w:space="0" w:color="auto"/>
              <w:right w:val="single" w:sz="4" w:space="0" w:color="auto"/>
            </w:tcBorders>
            <w:shd w:val="clear" w:color="auto" w:fill="auto"/>
            <w:vAlign w:val="center"/>
            <w:hideMark/>
          </w:tcPr>
          <w:p w14:paraId="41A603C9"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11 744 </w:t>
            </w:r>
          </w:p>
        </w:tc>
      </w:tr>
      <w:tr w:rsidR="003808BD" w:rsidRPr="003808BD" w14:paraId="73A45B56" w14:textId="77777777" w:rsidTr="003808BD">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3123D3E0"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8</w:t>
            </w:r>
          </w:p>
        </w:tc>
        <w:tc>
          <w:tcPr>
            <w:tcW w:w="3827" w:type="dxa"/>
            <w:tcBorders>
              <w:top w:val="nil"/>
              <w:left w:val="nil"/>
              <w:bottom w:val="single" w:sz="4" w:space="0" w:color="auto"/>
              <w:right w:val="single" w:sz="4" w:space="0" w:color="auto"/>
            </w:tcBorders>
            <w:shd w:val="clear" w:color="auto" w:fill="auto"/>
            <w:noWrap/>
            <w:vAlign w:val="center"/>
            <w:hideMark/>
          </w:tcPr>
          <w:p w14:paraId="4683F84A"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МП «Теплоэлектроцентраль-8»</w:t>
            </w:r>
          </w:p>
        </w:tc>
        <w:tc>
          <w:tcPr>
            <w:tcW w:w="709" w:type="dxa"/>
            <w:tcBorders>
              <w:top w:val="nil"/>
              <w:left w:val="nil"/>
              <w:bottom w:val="single" w:sz="4" w:space="0" w:color="auto"/>
              <w:right w:val="single" w:sz="4" w:space="0" w:color="auto"/>
            </w:tcBorders>
            <w:shd w:val="clear" w:color="auto" w:fill="auto"/>
            <w:vAlign w:val="center"/>
            <w:hideMark/>
          </w:tcPr>
          <w:p w14:paraId="4FD9066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28 </w:t>
            </w:r>
          </w:p>
        </w:tc>
        <w:tc>
          <w:tcPr>
            <w:tcW w:w="567" w:type="dxa"/>
            <w:tcBorders>
              <w:top w:val="nil"/>
              <w:left w:val="nil"/>
              <w:bottom w:val="single" w:sz="4" w:space="0" w:color="auto"/>
              <w:right w:val="single" w:sz="4" w:space="0" w:color="auto"/>
            </w:tcBorders>
            <w:shd w:val="clear" w:color="auto" w:fill="auto"/>
            <w:vAlign w:val="center"/>
            <w:hideMark/>
          </w:tcPr>
          <w:p w14:paraId="53D756E3"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46 </w:t>
            </w:r>
          </w:p>
        </w:tc>
        <w:tc>
          <w:tcPr>
            <w:tcW w:w="850" w:type="dxa"/>
            <w:tcBorders>
              <w:top w:val="nil"/>
              <w:left w:val="nil"/>
              <w:bottom w:val="single" w:sz="4" w:space="0" w:color="auto"/>
              <w:right w:val="single" w:sz="4" w:space="0" w:color="auto"/>
            </w:tcBorders>
            <w:shd w:val="clear" w:color="auto" w:fill="auto"/>
            <w:vAlign w:val="center"/>
            <w:hideMark/>
          </w:tcPr>
          <w:p w14:paraId="072D2885"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13 </w:t>
            </w:r>
          </w:p>
        </w:tc>
        <w:tc>
          <w:tcPr>
            <w:tcW w:w="851" w:type="dxa"/>
            <w:tcBorders>
              <w:top w:val="nil"/>
              <w:left w:val="nil"/>
              <w:bottom w:val="single" w:sz="4" w:space="0" w:color="auto"/>
              <w:right w:val="single" w:sz="4" w:space="0" w:color="auto"/>
            </w:tcBorders>
            <w:shd w:val="clear" w:color="auto" w:fill="auto"/>
            <w:vAlign w:val="center"/>
            <w:hideMark/>
          </w:tcPr>
          <w:p w14:paraId="6A7838ED"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13 </w:t>
            </w:r>
          </w:p>
        </w:tc>
        <w:tc>
          <w:tcPr>
            <w:tcW w:w="693" w:type="dxa"/>
            <w:tcBorders>
              <w:top w:val="nil"/>
              <w:left w:val="nil"/>
              <w:bottom w:val="single" w:sz="4" w:space="0" w:color="auto"/>
              <w:right w:val="single" w:sz="4" w:space="0" w:color="auto"/>
            </w:tcBorders>
            <w:shd w:val="clear" w:color="auto" w:fill="auto"/>
            <w:vAlign w:val="center"/>
            <w:hideMark/>
          </w:tcPr>
          <w:p w14:paraId="212CC84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625" w:type="dxa"/>
            <w:tcBorders>
              <w:top w:val="nil"/>
              <w:left w:val="nil"/>
              <w:bottom w:val="single" w:sz="4" w:space="0" w:color="auto"/>
              <w:right w:val="single" w:sz="4" w:space="0" w:color="auto"/>
            </w:tcBorders>
            <w:shd w:val="clear" w:color="auto" w:fill="auto"/>
            <w:vAlign w:val="center"/>
            <w:hideMark/>
          </w:tcPr>
          <w:p w14:paraId="4E0CCA2D"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08" w:type="dxa"/>
            <w:tcBorders>
              <w:top w:val="nil"/>
              <w:left w:val="nil"/>
              <w:bottom w:val="single" w:sz="4" w:space="0" w:color="auto"/>
              <w:right w:val="single" w:sz="4" w:space="0" w:color="auto"/>
            </w:tcBorders>
            <w:shd w:val="clear" w:color="auto" w:fill="auto"/>
            <w:vAlign w:val="center"/>
            <w:hideMark/>
          </w:tcPr>
          <w:p w14:paraId="5BB4ED8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90 901 </w:t>
            </w:r>
          </w:p>
        </w:tc>
        <w:tc>
          <w:tcPr>
            <w:tcW w:w="850" w:type="dxa"/>
            <w:tcBorders>
              <w:top w:val="nil"/>
              <w:left w:val="nil"/>
              <w:bottom w:val="single" w:sz="4" w:space="0" w:color="auto"/>
              <w:right w:val="single" w:sz="4" w:space="0" w:color="auto"/>
            </w:tcBorders>
            <w:shd w:val="clear" w:color="auto" w:fill="auto"/>
            <w:vAlign w:val="center"/>
            <w:hideMark/>
          </w:tcPr>
          <w:p w14:paraId="47090AF7"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91 050 </w:t>
            </w:r>
          </w:p>
        </w:tc>
        <w:tc>
          <w:tcPr>
            <w:tcW w:w="851" w:type="dxa"/>
            <w:tcBorders>
              <w:top w:val="nil"/>
              <w:left w:val="nil"/>
              <w:bottom w:val="single" w:sz="4" w:space="0" w:color="auto"/>
              <w:right w:val="single" w:sz="4" w:space="0" w:color="auto"/>
            </w:tcBorders>
            <w:shd w:val="clear" w:color="auto" w:fill="auto"/>
            <w:vAlign w:val="center"/>
            <w:hideMark/>
          </w:tcPr>
          <w:p w14:paraId="40F6850A"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118 </w:t>
            </w:r>
          </w:p>
        </w:tc>
        <w:tc>
          <w:tcPr>
            <w:tcW w:w="850" w:type="dxa"/>
            <w:tcBorders>
              <w:top w:val="nil"/>
              <w:left w:val="nil"/>
              <w:bottom w:val="single" w:sz="4" w:space="0" w:color="auto"/>
              <w:right w:val="single" w:sz="4" w:space="0" w:color="auto"/>
            </w:tcBorders>
            <w:shd w:val="clear" w:color="auto" w:fill="auto"/>
            <w:vAlign w:val="center"/>
            <w:hideMark/>
          </w:tcPr>
          <w:p w14:paraId="4C5AAC45"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121 </w:t>
            </w:r>
          </w:p>
        </w:tc>
        <w:tc>
          <w:tcPr>
            <w:tcW w:w="851" w:type="dxa"/>
            <w:tcBorders>
              <w:top w:val="nil"/>
              <w:left w:val="nil"/>
              <w:bottom w:val="single" w:sz="4" w:space="0" w:color="auto"/>
              <w:right w:val="single" w:sz="4" w:space="0" w:color="auto"/>
            </w:tcBorders>
            <w:shd w:val="clear" w:color="auto" w:fill="auto"/>
            <w:vAlign w:val="center"/>
            <w:hideMark/>
          </w:tcPr>
          <w:p w14:paraId="4D8FB28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10 512 </w:t>
            </w:r>
          </w:p>
        </w:tc>
        <w:tc>
          <w:tcPr>
            <w:tcW w:w="850" w:type="dxa"/>
            <w:tcBorders>
              <w:top w:val="nil"/>
              <w:left w:val="nil"/>
              <w:bottom w:val="single" w:sz="4" w:space="0" w:color="auto"/>
              <w:right w:val="single" w:sz="4" w:space="0" w:color="auto"/>
            </w:tcBorders>
            <w:shd w:val="clear" w:color="auto" w:fill="auto"/>
            <w:vAlign w:val="center"/>
            <w:hideMark/>
          </w:tcPr>
          <w:p w14:paraId="1CC0A842"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12 718 </w:t>
            </w:r>
          </w:p>
        </w:tc>
        <w:tc>
          <w:tcPr>
            <w:tcW w:w="851" w:type="dxa"/>
            <w:tcBorders>
              <w:top w:val="nil"/>
              <w:left w:val="nil"/>
              <w:bottom w:val="single" w:sz="4" w:space="0" w:color="auto"/>
              <w:right w:val="single" w:sz="4" w:space="0" w:color="auto"/>
            </w:tcBorders>
            <w:shd w:val="clear" w:color="auto" w:fill="auto"/>
            <w:vAlign w:val="center"/>
            <w:hideMark/>
          </w:tcPr>
          <w:p w14:paraId="26039CD5"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23 231 </w:t>
            </w:r>
          </w:p>
        </w:tc>
      </w:tr>
      <w:tr w:rsidR="003808BD" w:rsidRPr="003808BD" w14:paraId="4914905E" w14:textId="77777777" w:rsidTr="003808BD">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350E8C8"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9</w:t>
            </w:r>
          </w:p>
        </w:tc>
        <w:tc>
          <w:tcPr>
            <w:tcW w:w="3827" w:type="dxa"/>
            <w:tcBorders>
              <w:top w:val="nil"/>
              <w:left w:val="nil"/>
              <w:bottom w:val="single" w:sz="4" w:space="0" w:color="auto"/>
              <w:right w:val="single" w:sz="4" w:space="0" w:color="auto"/>
            </w:tcBorders>
            <w:shd w:val="clear" w:color="auto" w:fill="auto"/>
            <w:noWrap/>
            <w:vAlign w:val="center"/>
            <w:hideMark/>
          </w:tcPr>
          <w:p w14:paraId="51FF01EB"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АО «</w:t>
            </w:r>
            <w:proofErr w:type="spellStart"/>
            <w:r w:rsidRPr="003808BD">
              <w:rPr>
                <w:rFonts w:ascii="Myriad Pro" w:hAnsi="Myriad Pro" w:cs="Calibri"/>
                <w:color w:val="000000"/>
                <w:sz w:val="18"/>
                <w:szCs w:val="18"/>
              </w:rPr>
              <w:t>Оборонэнерго</w:t>
            </w:r>
            <w:proofErr w:type="spellEnd"/>
            <w:r w:rsidRPr="003808BD">
              <w:rPr>
                <w:rFonts w:ascii="Myriad Pro" w:hAnsi="Myriad Pro" w:cs="Calibri"/>
                <w:color w:val="000000"/>
                <w:sz w:val="18"/>
                <w:szCs w:val="18"/>
              </w:rPr>
              <w:t>»</w:t>
            </w:r>
          </w:p>
        </w:tc>
        <w:tc>
          <w:tcPr>
            <w:tcW w:w="709" w:type="dxa"/>
            <w:tcBorders>
              <w:top w:val="nil"/>
              <w:left w:val="nil"/>
              <w:bottom w:val="single" w:sz="4" w:space="0" w:color="auto"/>
              <w:right w:val="single" w:sz="4" w:space="0" w:color="auto"/>
            </w:tcBorders>
            <w:shd w:val="clear" w:color="auto" w:fill="auto"/>
            <w:vAlign w:val="center"/>
            <w:hideMark/>
          </w:tcPr>
          <w:p w14:paraId="3EF9763B"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129 </w:t>
            </w:r>
          </w:p>
        </w:tc>
        <w:tc>
          <w:tcPr>
            <w:tcW w:w="567" w:type="dxa"/>
            <w:tcBorders>
              <w:top w:val="nil"/>
              <w:left w:val="nil"/>
              <w:bottom w:val="single" w:sz="4" w:space="0" w:color="auto"/>
              <w:right w:val="single" w:sz="4" w:space="0" w:color="auto"/>
            </w:tcBorders>
            <w:shd w:val="clear" w:color="auto" w:fill="auto"/>
            <w:vAlign w:val="center"/>
            <w:hideMark/>
          </w:tcPr>
          <w:p w14:paraId="03398875"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112 </w:t>
            </w:r>
          </w:p>
        </w:tc>
        <w:tc>
          <w:tcPr>
            <w:tcW w:w="1701" w:type="dxa"/>
            <w:gridSpan w:val="2"/>
            <w:tcBorders>
              <w:top w:val="single" w:sz="4" w:space="0" w:color="auto"/>
              <w:left w:val="nil"/>
              <w:bottom w:val="single" w:sz="4" w:space="0" w:color="auto"/>
              <w:right w:val="single" w:sz="4" w:space="0" w:color="000000"/>
            </w:tcBorders>
            <w:shd w:val="clear" w:color="auto" w:fill="auto"/>
            <w:vAlign w:val="center"/>
            <w:hideMark/>
          </w:tcPr>
          <w:p w14:paraId="5134ADDF" w14:textId="77777777" w:rsidR="003808BD" w:rsidRPr="003808BD" w:rsidRDefault="003808BD" w:rsidP="003808BD">
            <w:pPr>
              <w:ind w:left="-110" w:right="-105"/>
              <w:jc w:val="center"/>
              <w:rPr>
                <w:rFonts w:ascii="Myriad Pro" w:hAnsi="Myriad Pro" w:cs="Calibri"/>
                <w:sz w:val="18"/>
                <w:szCs w:val="18"/>
              </w:rPr>
            </w:pPr>
            <w:r w:rsidRPr="003808BD">
              <w:rPr>
                <w:rFonts w:ascii="Myriad Pro" w:hAnsi="Myriad Pro" w:cs="Calibri"/>
                <w:sz w:val="18"/>
                <w:szCs w:val="18"/>
              </w:rPr>
              <w:t xml:space="preserve">По </w:t>
            </w:r>
            <w:proofErr w:type="spellStart"/>
            <w:r w:rsidRPr="003808BD">
              <w:rPr>
                <w:rFonts w:ascii="Myriad Pro" w:hAnsi="Myriad Pro" w:cs="Calibri"/>
                <w:sz w:val="18"/>
                <w:szCs w:val="18"/>
              </w:rPr>
              <w:t>одноставочному</w:t>
            </w:r>
            <w:proofErr w:type="spellEnd"/>
          </w:p>
        </w:tc>
        <w:tc>
          <w:tcPr>
            <w:tcW w:w="693" w:type="dxa"/>
            <w:tcBorders>
              <w:top w:val="nil"/>
              <w:left w:val="nil"/>
              <w:bottom w:val="single" w:sz="4" w:space="0" w:color="auto"/>
              <w:right w:val="single" w:sz="4" w:space="0" w:color="auto"/>
            </w:tcBorders>
            <w:shd w:val="clear" w:color="auto" w:fill="auto"/>
            <w:vAlign w:val="center"/>
            <w:hideMark/>
          </w:tcPr>
          <w:p w14:paraId="6CFF14C9"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918 </w:t>
            </w:r>
          </w:p>
        </w:tc>
        <w:tc>
          <w:tcPr>
            <w:tcW w:w="625" w:type="dxa"/>
            <w:tcBorders>
              <w:top w:val="nil"/>
              <w:left w:val="nil"/>
              <w:bottom w:val="single" w:sz="4" w:space="0" w:color="auto"/>
              <w:right w:val="single" w:sz="4" w:space="0" w:color="auto"/>
            </w:tcBorders>
            <w:shd w:val="clear" w:color="auto" w:fill="auto"/>
            <w:vAlign w:val="center"/>
            <w:hideMark/>
          </w:tcPr>
          <w:p w14:paraId="10CD4C8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944 </w:t>
            </w:r>
          </w:p>
        </w:tc>
        <w:tc>
          <w:tcPr>
            <w:tcW w:w="808" w:type="dxa"/>
            <w:tcBorders>
              <w:top w:val="nil"/>
              <w:left w:val="nil"/>
              <w:bottom w:val="single" w:sz="4" w:space="0" w:color="auto"/>
              <w:right w:val="single" w:sz="4" w:space="0" w:color="auto"/>
            </w:tcBorders>
            <w:shd w:val="clear" w:color="auto" w:fill="auto"/>
            <w:vAlign w:val="center"/>
            <w:hideMark/>
          </w:tcPr>
          <w:p w14:paraId="2EFD5A91"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0" w:type="dxa"/>
            <w:tcBorders>
              <w:top w:val="nil"/>
              <w:left w:val="nil"/>
              <w:bottom w:val="single" w:sz="4" w:space="0" w:color="auto"/>
              <w:right w:val="single" w:sz="4" w:space="0" w:color="auto"/>
            </w:tcBorders>
            <w:shd w:val="clear" w:color="auto" w:fill="auto"/>
            <w:vAlign w:val="center"/>
            <w:hideMark/>
          </w:tcPr>
          <w:p w14:paraId="488834C2"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1" w:type="dxa"/>
            <w:tcBorders>
              <w:top w:val="nil"/>
              <w:left w:val="nil"/>
              <w:bottom w:val="single" w:sz="4" w:space="0" w:color="auto"/>
              <w:right w:val="single" w:sz="4" w:space="0" w:color="auto"/>
            </w:tcBorders>
            <w:shd w:val="clear" w:color="auto" w:fill="auto"/>
            <w:vAlign w:val="center"/>
            <w:hideMark/>
          </w:tcPr>
          <w:p w14:paraId="2C5CC647"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0" w:type="dxa"/>
            <w:tcBorders>
              <w:top w:val="nil"/>
              <w:left w:val="nil"/>
              <w:bottom w:val="single" w:sz="4" w:space="0" w:color="auto"/>
              <w:right w:val="single" w:sz="4" w:space="0" w:color="auto"/>
            </w:tcBorders>
            <w:shd w:val="clear" w:color="auto" w:fill="auto"/>
            <w:vAlign w:val="center"/>
            <w:hideMark/>
          </w:tcPr>
          <w:p w14:paraId="7E2F566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1" w:type="dxa"/>
            <w:tcBorders>
              <w:top w:val="nil"/>
              <w:left w:val="nil"/>
              <w:bottom w:val="single" w:sz="4" w:space="0" w:color="auto"/>
              <w:right w:val="single" w:sz="4" w:space="0" w:color="auto"/>
            </w:tcBorders>
            <w:shd w:val="clear" w:color="auto" w:fill="auto"/>
            <w:vAlign w:val="center"/>
            <w:hideMark/>
          </w:tcPr>
          <w:p w14:paraId="79137C1F"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118 006 </w:t>
            </w:r>
          </w:p>
        </w:tc>
        <w:tc>
          <w:tcPr>
            <w:tcW w:w="850" w:type="dxa"/>
            <w:tcBorders>
              <w:top w:val="nil"/>
              <w:left w:val="nil"/>
              <w:bottom w:val="single" w:sz="4" w:space="0" w:color="auto"/>
              <w:right w:val="single" w:sz="4" w:space="0" w:color="auto"/>
            </w:tcBorders>
            <w:shd w:val="clear" w:color="auto" w:fill="auto"/>
            <w:vAlign w:val="center"/>
            <w:hideMark/>
          </w:tcPr>
          <w:p w14:paraId="7B8D9A15"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105 380 </w:t>
            </w:r>
          </w:p>
        </w:tc>
        <w:tc>
          <w:tcPr>
            <w:tcW w:w="851" w:type="dxa"/>
            <w:tcBorders>
              <w:top w:val="nil"/>
              <w:left w:val="nil"/>
              <w:bottom w:val="single" w:sz="4" w:space="0" w:color="auto"/>
              <w:right w:val="single" w:sz="4" w:space="0" w:color="auto"/>
            </w:tcBorders>
            <w:shd w:val="clear" w:color="auto" w:fill="auto"/>
            <w:vAlign w:val="center"/>
            <w:hideMark/>
          </w:tcPr>
          <w:p w14:paraId="025D1C55"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223 386 </w:t>
            </w:r>
          </w:p>
        </w:tc>
      </w:tr>
      <w:tr w:rsidR="003808BD" w:rsidRPr="003808BD" w14:paraId="5500B23E" w14:textId="77777777" w:rsidTr="003808BD">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34F3356D"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10</w:t>
            </w:r>
          </w:p>
        </w:tc>
        <w:tc>
          <w:tcPr>
            <w:tcW w:w="3827" w:type="dxa"/>
            <w:tcBorders>
              <w:top w:val="nil"/>
              <w:left w:val="nil"/>
              <w:bottom w:val="single" w:sz="4" w:space="0" w:color="auto"/>
              <w:right w:val="single" w:sz="4" w:space="0" w:color="auto"/>
            </w:tcBorders>
            <w:shd w:val="clear" w:color="auto" w:fill="auto"/>
            <w:noWrap/>
            <w:vAlign w:val="center"/>
            <w:hideMark/>
          </w:tcPr>
          <w:p w14:paraId="715567D1"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АО «МАКРО-МАКС Плюс»</w:t>
            </w:r>
          </w:p>
        </w:tc>
        <w:tc>
          <w:tcPr>
            <w:tcW w:w="709" w:type="dxa"/>
            <w:tcBorders>
              <w:top w:val="nil"/>
              <w:left w:val="nil"/>
              <w:bottom w:val="single" w:sz="4" w:space="0" w:color="auto"/>
              <w:right w:val="single" w:sz="4" w:space="0" w:color="auto"/>
            </w:tcBorders>
            <w:shd w:val="clear" w:color="auto" w:fill="auto"/>
            <w:vAlign w:val="center"/>
            <w:hideMark/>
          </w:tcPr>
          <w:p w14:paraId="747CB93B"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5 </w:t>
            </w:r>
          </w:p>
        </w:tc>
        <w:tc>
          <w:tcPr>
            <w:tcW w:w="567" w:type="dxa"/>
            <w:tcBorders>
              <w:top w:val="nil"/>
              <w:left w:val="nil"/>
              <w:bottom w:val="single" w:sz="4" w:space="0" w:color="auto"/>
              <w:right w:val="single" w:sz="4" w:space="0" w:color="auto"/>
            </w:tcBorders>
            <w:shd w:val="clear" w:color="auto" w:fill="auto"/>
            <w:vAlign w:val="center"/>
            <w:hideMark/>
          </w:tcPr>
          <w:p w14:paraId="6FDAF375"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 </w:t>
            </w:r>
          </w:p>
        </w:tc>
        <w:tc>
          <w:tcPr>
            <w:tcW w:w="1701" w:type="dxa"/>
            <w:gridSpan w:val="2"/>
            <w:tcBorders>
              <w:top w:val="single" w:sz="4" w:space="0" w:color="auto"/>
              <w:left w:val="nil"/>
              <w:bottom w:val="single" w:sz="4" w:space="0" w:color="auto"/>
              <w:right w:val="single" w:sz="4" w:space="0" w:color="000000"/>
            </w:tcBorders>
            <w:shd w:val="clear" w:color="auto" w:fill="auto"/>
            <w:vAlign w:val="center"/>
            <w:hideMark/>
          </w:tcPr>
          <w:p w14:paraId="3DBAC66A" w14:textId="77777777" w:rsidR="003808BD" w:rsidRPr="003808BD" w:rsidRDefault="003808BD" w:rsidP="003808BD">
            <w:pPr>
              <w:ind w:left="-110" w:right="-105"/>
              <w:jc w:val="center"/>
              <w:rPr>
                <w:rFonts w:ascii="Myriad Pro" w:hAnsi="Myriad Pro" w:cs="Calibri"/>
                <w:sz w:val="18"/>
                <w:szCs w:val="18"/>
              </w:rPr>
            </w:pPr>
            <w:r w:rsidRPr="003808BD">
              <w:rPr>
                <w:rFonts w:ascii="Myriad Pro" w:hAnsi="Myriad Pro" w:cs="Calibri"/>
                <w:sz w:val="18"/>
                <w:szCs w:val="18"/>
              </w:rPr>
              <w:t xml:space="preserve">По </w:t>
            </w:r>
            <w:proofErr w:type="spellStart"/>
            <w:r w:rsidRPr="003808BD">
              <w:rPr>
                <w:rFonts w:ascii="Myriad Pro" w:hAnsi="Myriad Pro" w:cs="Calibri"/>
                <w:sz w:val="18"/>
                <w:szCs w:val="18"/>
              </w:rPr>
              <w:t>одноставочному</w:t>
            </w:r>
            <w:proofErr w:type="spellEnd"/>
          </w:p>
        </w:tc>
        <w:tc>
          <w:tcPr>
            <w:tcW w:w="693" w:type="dxa"/>
            <w:tcBorders>
              <w:top w:val="nil"/>
              <w:left w:val="nil"/>
              <w:bottom w:val="single" w:sz="4" w:space="0" w:color="auto"/>
              <w:right w:val="single" w:sz="4" w:space="0" w:color="auto"/>
            </w:tcBorders>
            <w:shd w:val="clear" w:color="auto" w:fill="auto"/>
            <w:vAlign w:val="center"/>
            <w:hideMark/>
          </w:tcPr>
          <w:p w14:paraId="415AB48A"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1 663 </w:t>
            </w:r>
          </w:p>
        </w:tc>
        <w:tc>
          <w:tcPr>
            <w:tcW w:w="625" w:type="dxa"/>
            <w:tcBorders>
              <w:top w:val="nil"/>
              <w:left w:val="nil"/>
              <w:bottom w:val="single" w:sz="4" w:space="0" w:color="auto"/>
              <w:right w:val="single" w:sz="4" w:space="0" w:color="auto"/>
            </w:tcBorders>
            <w:shd w:val="clear" w:color="auto" w:fill="auto"/>
            <w:vAlign w:val="center"/>
            <w:hideMark/>
          </w:tcPr>
          <w:p w14:paraId="4FCCD86A"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1 665 </w:t>
            </w:r>
          </w:p>
        </w:tc>
        <w:tc>
          <w:tcPr>
            <w:tcW w:w="808" w:type="dxa"/>
            <w:tcBorders>
              <w:top w:val="nil"/>
              <w:left w:val="nil"/>
              <w:bottom w:val="single" w:sz="4" w:space="0" w:color="auto"/>
              <w:right w:val="single" w:sz="4" w:space="0" w:color="auto"/>
            </w:tcBorders>
            <w:shd w:val="clear" w:color="auto" w:fill="auto"/>
            <w:vAlign w:val="center"/>
            <w:hideMark/>
          </w:tcPr>
          <w:p w14:paraId="009742E3"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0" w:type="dxa"/>
            <w:tcBorders>
              <w:top w:val="nil"/>
              <w:left w:val="nil"/>
              <w:bottom w:val="single" w:sz="4" w:space="0" w:color="auto"/>
              <w:right w:val="single" w:sz="4" w:space="0" w:color="auto"/>
            </w:tcBorders>
            <w:shd w:val="clear" w:color="auto" w:fill="auto"/>
            <w:vAlign w:val="center"/>
            <w:hideMark/>
          </w:tcPr>
          <w:p w14:paraId="45EDB2EA"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1" w:type="dxa"/>
            <w:tcBorders>
              <w:top w:val="nil"/>
              <w:left w:val="nil"/>
              <w:bottom w:val="single" w:sz="4" w:space="0" w:color="auto"/>
              <w:right w:val="single" w:sz="4" w:space="0" w:color="auto"/>
            </w:tcBorders>
            <w:shd w:val="clear" w:color="auto" w:fill="auto"/>
            <w:vAlign w:val="center"/>
            <w:hideMark/>
          </w:tcPr>
          <w:p w14:paraId="4AF59A8B"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0" w:type="dxa"/>
            <w:tcBorders>
              <w:top w:val="nil"/>
              <w:left w:val="nil"/>
              <w:bottom w:val="single" w:sz="4" w:space="0" w:color="auto"/>
              <w:right w:val="single" w:sz="4" w:space="0" w:color="auto"/>
            </w:tcBorders>
            <w:shd w:val="clear" w:color="auto" w:fill="auto"/>
            <w:vAlign w:val="center"/>
            <w:hideMark/>
          </w:tcPr>
          <w:p w14:paraId="4B369C24"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1" w:type="dxa"/>
            <w:tcBorders>
              <w:top w:val="nil"/>
              <w:left w:val="nil"/>
              <w:bottom w:val="single" w:sz="4" w:space="0" w:color="auto"/>
              <w:right w:val="single" w:sz="4" w:space="0" w:color="auto"/>
            </w:tcBorders>
            <w:shd w:val="clear" w:color="auto" w:fill="auto"/>
            <w:vAlign w:val="center"/>
            <w:hideMark/>
          </w:tcPr>
          <w:p w14:paraId="0910DC29"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8 513 </w:t>
            </w:r>
          </w:p>
        </w:tc>
        <w:tc>
          <w:tcPr>
            <w:tcW w:w="850" w:type="dxa"/>
            <w:tcBorders>
              <w:top w:val="nil"/>
              <w:left w:val="nil"/>
              <w:bottom w:val="single" w:sz="4" w:space="0" w:color="auto"/>
              <w:right w:val="single" w:sz="4" w:space="0" w:color="auto"/>
            </w:tcBorders>
            <w:shd w:val="clear" w:color="auto" w:fill="auto"/>
            <w:vAlign w:val="center"/>
            <w:hideMark/>
          </w:tcPr>
          <w:p w14:paraId="66DAC485"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3 527 </w:t>
            </w:r>
          </w:p>
        </w:tc>
        <w:tc>
          <w:tcPr>
            <w:tcW w:w="851" w:type="dxa"/>
            <w:tcBorders>
              <w:top w:val="nil"/>
              <w:left w:val="nil"/>
              <w:bottom w:val="single" w:sz="4" w:space="0" w:color="auto"/>
              <w:right w:val="single" w:sz="4" w:space="0" w:color="auto"/>
            </w:tcBorders>
            <w:shd w:val="clear" w:color="auto" w:fill="auto"/>
            <w:vAlign w:val="center"/>
            <w:hideMark/>
          </w:tcPr>
          <w:p w14:paraId="71B201E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12 040 </w:t>
            </w:r>
          </w:p>
        </w:tc>
      </w:tr>
      <w:tr w:rsidR="003808BD" w:rsidRPr="003808BD" w14:paraId="27AFA3EF" w14:textId="77777777" w:rsidTr="003808BD">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16C2E9F0"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11</w:t>
            </w:r>
          </w:p>
        </w:tc>
        <w:tc>
          <w:tcPr>
            <w:tcW w:w="3827" w:type="dxa"/>
            <w:tcBorders>
              <w:top w:val="nil"/>
              <w:left w:val="nil"/>
              <w:bottom w:val="single" w:sz="4" w:space="0" w:color="auto"/>
              <w:right w:val="single" w:sz="4" w:space="0" w:color="auto"/>
            </w:tcBorders>
            <w:shd w:val="clear" w:color="auto" w:fill="auto"/>
            <w:noWrap/>
            <w:vAlign w:val="center"/>
            <w:hideMark/>
          </w:tcPr>
          <w:p w14:paraId="4E9567DD"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ООО «</w:t>
            </w:r>
            <w:proofErr w:type="spellStart"/>
            <w:r w:rsidRPr="003808BD">
              <w:rPr>
                <w:rFonts w:ascii="Myriad Pro" w:hAnsi="Myriad Pro" w:cs="Calibri"/>
                <w:color w:val="000000"/>
                <w:sz w:val="18"/>
                <w:szCs w:val="18"/>
              </w:rPr>
              <w:t>Вальдау</w:t>
            </w:r>
            <w:proofErr w:type="spellEnd"/>
            <w:r w:rsidRPr="003808BD">
              <w:rPr>
                <w:rFonts w:ascii="Myriad Pro" w:hAnsi="Myriad Pro" w:cs="Calibri"/>
                <w:color w:val="000000"/>
                <w:sz w:val="18"/>
                <w:szCs w:val="18"/>
              </w:rPr>
              <w:t>»</w:t>
            </w:r>
          </w:p>
        </w:tc>
        <w:tc>
          <w:tcPr>
            <w:tcW w:w="709" w:type="dxa"/>
            <w:tcBorders>
              <w:top w:val="nil"/>
              <w:left w:val="nil"/>
              <w:bottom w:val="single" w:sz="4" w:space="0" w:color="auto"/>
              <w:right w:val="single" w:sz="4" w:space="0" w:color="auto"/>
            </w:tcBorders>
            <w:shd w:val="clear" w:color="auto" w:fill="auto"/>
            <w:vAlign w:val="center"/>
            <w:hideMark/>
          </w:tcPr>
          <w:p w14:paraId="54BE74A8"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5 </w:t>
            </w:r>
          </w:p>
        </w:tc>
        <w:tc>
          <w:tcPr>
            <w:tcW w:w="567" w:type="dxa"/>
            <w:tcBorders>
              <w:top w:val="nil"/>
              <w:left w:val="nil"/>
              <w:bottom w:val="single" w:sz="4" w:space="0" w:color="auto"/>
              <w:right w:val="single" w:sz="4" w:space="0" w:color="auto"/>
            </w:tcBorders>
            <w:shd w:val="clear" w:color="auto" w:fill="auto"/>
            <w:vAlign w:val="center"/>
            <w:hideMark/>
          </w:tcPr>
          <w:p w14:paraId="298E3609"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 </w:t>
            </w:r>
          </w:p>
        </w:tc>
        <w:tc>
          <w:tcPr>
            <w:tcW w:w="1701" w:type="dxa"/>
            <w:gridSpan w:val="2"/>
            <w:tcBorders>
              <w:top w:val="single" w:sz="4" w:space="0" w:color="auto"/>
              <w:left w:val="nil"/>
              <w:bottom w:val="single" w:sz="4" w:space="0" w:color="auto"/>
              <w:right w:val="single" w:sz="4" w:space="0" w:color="000000"/>
            </w:tcBorders>
            <w:shd w:val="clear" w:color="auto" w:fill="auto"/>
            <w:vAlign w:val="center"/>
            <w:hideMark/>
          </w:tcPr>
          <w:p w14:paraId="4FBBCB6A" w14:textId="77777777" w:rsidR="003808BD" w:rsidRPr="003808BD" w:rsidRDefault="003808BD" w:rsidP="003808BD">
            <w:pPr>
              <w:ind w:left="-110" w:right="-105"/>
              <w:jc w:val="center"/>
              <w:rPr>
                <w:rFonts w:ascii="Myriad Pro" w:hAnsi="Myriad Pro" w:cs="Calibri"/>
                <w:sz w:val="18"/>
                <w:szCs w:val="18"/>
              </w:rPr>
            </w:pPr>
            <w:r w:rsidRPr="003808BD">
              <w:rPr>
                <w:rFonts w:ascii="Myriad Pro" w:hAnsi="Myriad Pro" w:cs="Calibri"/>
                <w:sz w:val="18"/>
                <w:szCs w:val="18"/>
              </w:rPr>
              <w:t xml:space="preserve">По </w:t>
            </w:r>
            <w:proofErr w:type="spellStart"/>
            <w:r w:rsidRPr="003808BD">
              <w:rPr>
                <w:rFonts w:ascii="Myriad Pro" w:hAnsi="Myriad Pro" w:cs="Calibri"/>
                <w:sz w:val="18"/>
                <w:szCs w:val="18"/>
              </w:rPr>
              <w:t>одноставочному</w:t>
            </w:r>
            <w:proofErr w:type="spellEnd"/>
          </w:p>
        </w:tc>
        <w:tc>
          <w:tcPr>
            <w:tcW w:w="693" w:type="dxa"/>
            <w:tcBorders>
              <w:top w:val="nil"/>
              <w:left w:val="nil"/>
              <w:bottom w:val="single" w:sz="4" w:space="0" w:color="auto"/>
              <w:right w:val="single" w:sz="4" w:space="0" w:color="auto"/>
            </w:tcBorders>
            <w:shd w:val="clear" w:color="auto" w:fill="auto"/>
            <w:vAlign w:val="center"/>
            <w:hideMark/>
          </w:tcPr>
          <w:p w14:paraId="72777AAB"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1 193 </w:t>
            </w:r>
          </w:p>
        </w:tc>
        <w:tc>
          <w:tcPr>
            <w:tcW w:w="625" w:type="dxa"/>
            <w:tcBorders>
              <w:top w:val="nil"/>
              <w:left w:val="nil"/>
              <w:bottom w:val="single" w:sz="4" w:space="0" w:color="auto"/>
              <w:right w:val="single" w:sz="4" w:space="0" w:color="auto"/>
            </w:tcBorders>
            <w:shd w:val="clear" w:color="auto" w:fill="auto"/>
            <w:vAlign w:val="center"/>
            <w:hideMark/>
          </w:tcPr>
          <w:p w14:paraId="6CA9F82A"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1 215 </w:t>
            </w:r>
          </w:p>
        </w:tc>
        <w:tc>
          <w:tcPr>
            <w:tcW w:w="808" w:type="dxa"/>
            <w:tcBorders>
              <w:top w:val="nil"/>
              <w:left w:val="nil"/>
              <w:bottom w:val="single" w:sz="4" w:space="0" w:color="auto"/>
              <w:right w:val="single" w:sz="4" w:space="0" w:color="auto"/>
            </w:tcBorders>
            <w:shd w:val="clear" w:color="auto" w:fill="auto"/>
            <w:vAlign w:val="center"/>
            <w:hideMark/>
          </w:tcPr>
          <w:p w14:paraId="4FA261D0"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0" w:type="dxa"/>
            <w:tcBorders>
              <w:top w:val="nil"/>
              <w:left w:val="nil"/>
              <w:bottom w:val="single" w:sz="4" w:space="0" w:color="auto"/>
              <w:right w:val="single" w:sz="4" w:space="0" w:color="auto"/>
            </w:tcBorders>
            <w:shd w:val="clear" w:color="auto" w:fill="auto"/>
            <w:vAlign w:val="center"/>
            <w:hideMark/>
          </w:tcPr>
          <w:p w14:paraId="238F3A7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1" w:type="dxa"/>
            <w:tcBorders>
              <w:top w:val="nil"/>
              <w:left w:val="nil"/>
              <w:bottom w:val="single" w:sz="4" w:space="0" w:color="auto"/>
              <w:right w:val="single" w:sz="4" w:space="0" w:color="auto"/>
            </w:tcBorders>
            <w:shd w:val="clear" w:color="auto" w:fill="auto"/>
            <w:vAlign w:val="center"/>
            <w:hideMark/>
          </w:tcPr>
          <w:p w14:paraId="48C288CC"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0" w:type="dxa"/>
            <w:tcBorders>
              <w:top w:val="nil"/>
              <w:left w:val="nil"/>
              <w:bottom w:val="single" w:sz="4" w:space="0" w:color="auto"/>
              <w:right w:val="single" w:sz="4" w:space="0" w:color="auto"/>
            </w:tcBorders>
            <w:shd w:val="clear" w:color="auto" w:fill="auto"/>
            <w:vAlign w:val="center"/>
            <w:hideMark/>
          </w:tcPr>
          <w:p w14:paraId="6A06E255"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1" w:type="dxa"/>
            <w:tcBorders>
              <w:top w:val="nil"/>
              <w:left w:val="nil"/>
              <w:bottom w:val="single" w:sz="4" w:space="0" w:color="auto"/>
              <w:right w:val="single" w:sz="4" w:space="0" w:color="auto"/>
            </w:tcBorders>
            <w:shd w:val="clear" w:color="auto" w:fill="auto"/>
            <w:vAlign w:val="center"/>
            <w:hideMark/>
          </w:tcPr>
          <w:p w14:paraId="2525CA1F"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6 313 </w:t>
            </w:r>
          </w:p>
        </w:tc>
        <w:tc>
          <w:tcPr>
            <w:tcW w:w="850" w:type="dxa"/>
            <w:tcBorders>
              <w:top w:val="nil"/>
              <w:left w:val="nil"/>
              <w:bottom w:val="single" w:sz="4" w:space="0" w:color="auto"/>
              <w:right w:val="single" w:sz="4" w:space="0" w:color="auto"/>
            </w:tcBorders>
            <w:shd w:val="clear" w:color="auto" w:fill="auto"/>
            <w:vAlign w:val="center"/>
            <w:hideMark/>
          </w:tcPr>
          <w:p w14:paraId="35C7C8AD"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2 933 </w:t>
            </w:r>
          </w:p>
        </w:tc>
        <w:tc>
          <w:tcPr>
            <w:tcW w:w="851" w:type="dxa"/>
            <w:tcBorders>
              <w:top w:val="nil"/>
              <w:left w:val="nil"/>
              <w:bottom w:val="single" w:sz="4" w:space="0" w:color="auto"/>
              <w:right w:val="single" w:sz="4" w:space="0" w:color="auto"/>
            </w:tcBorders>
            <w:shd w:val="clear" w:color="auto" w:fill="auto"/>
            <w:vAlign w:val="center"/>
            <w:hideMark/>
          </w:tcPr>
          <w:p w14:paraId="4C6A5E47"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9 246 </w:t>
            </w:r>
          </w:p>
        </w:tc>
      </w:tr>
      <w:tr w:rsidR="003808BD" w:rsidRPr="003808BD" w14:paraId="51CFD2AE" w14:textId="77777777" w:rsidTr="003808BD">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1830CF02"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12</w:t>
            </w:r>
          </w:p>
        </w:tc>
        <w:tc>
          <w:tcPr>
            <w:tcW w:w="3827" w:type="dxa"/>
            <w:tcBorders>
              <w:top w:val="nil"/>
              <w:left w:val="nil"/>
              <w:bottom w:val="single" w:sz="4" w:space="0" w:color="auto"/>
              <w:right w:val="single" w:sz="4" w:space="0" w:color="auto"/>
            </w:tcBorders>
            <w:shd w:val="clear" w:color="auto" w:fill="auto"/>
            <w:noWrap/>
            <w:vAlign w:val="center"/>
            <w:hideMark/>
          </w:tcPr>
          <w:p w14:paraId="238248A2" w14:textId="77777777" w:rsidR="003808BD" w:rsidRPr="003808BD" w:rsidRDefault="003808BD" w:rsidP="003808BD">
            <w:pPr>
              <w:rPr>
                <w:rFonts w:ascii="Myriad Pro" w:hAnsi="Myriad Pro" w:cs="Calibri"/>
                <w:color w:val="000000"/>
                <w:sz w:val="18"/>
                <w:szCs w:val="18"/>
              </w:rPr>
            </w:pPr>
            <w:r w:rsidRPr="003808BD">
              <w:rPr>
                <w:rFonts w:ascii="Myriad Pro" w:hAnsi="Myriad Pro" w:cs="Calibri"/>
                <w:color w:val="000000"/>
                <w:sz w:val="18"/>
                <w:szCs w:val="18"/>
              </w:rPr>
              <w:t xml:space="preserve">МКП «Калининград - </w:t>
            </w:r>
            <w:proofErr w:type="spellStart"/>
            <w:r w:rsidRPr="003808BD">
              <w:rPr>
                <w:rFonts w:ascii="Myriad Pro" w:hAnsi="Myriad Pro" w:cs="Calibri"/>
                <w:color w:val="000000"/>
                <w:sz w:val="18"/>
                <w:szCs w:val="18"/>
              </w:rPr>
              <w:t>ГорТранс</w:t>
            </w:r>
            <w:proofErr w:type="spellEnd"/>
            <w:r w:rsidRPr="003808BD">
              <w:rPr>
                <w:rFonts w:ascii="Myriad Pro" w:hAnsi="Myriad Pro" w:cs="Calibri"/>
                <w:color w:val="000000"/>
                <w:sz w:val="18"/>
                <w:szCs w:val="18"/>
              </w:rPr>
              <w:t>»</w:t>
            </w:r>
          </w:p>
        </w:tc>
        <w:tc>
          <w:tcPr>
            <w:tcW w:w="709" w:type="dxa"/>
            <w:tcBorders>
              <w:top w:val="nil"/>
              <w:left w:val="nil"/>
              <w:bottom w:val="single" w:sz="4" w:space="0" w:color="auto"/>
              <w:right w:val="single" w:sz="4" w:space="0" w:color="auto"/>
            </w:tcBorders>
            <w:shd w:val="clear" w:color="auto" w:fill="auto"/>
            <w:vAlign w:val="center"/>
            <w:hideMark/>
          </w:tcPr>
          <w:p w14:paraId="58293E93"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4 </w:t>
            </w:r>
          </w:p>
        </w:tc>
        <w:tc>
          <w:tcPr>
            <w:tcW w:w="567" w:type="dxa"/>
            <w:tcBorders>
              <w:top w:val="nil"/>
              <w:left w:val="nil"/>
              <w:bottom w:val="single" w:sz="4" w:space="0" w:color="auto"/>
              <w:right w:val="single" w:sz="4" w:space="0" w:color="auto"/>
            </w:tcBorders>
            <w:shd w:val="clear" w:color="auto" w:fill="auto"/>
            <w:vAlign w:val="center"/>
            <w:hideMark/>
          </w:tcPr>
          <w:p w14:paraId="4152716F"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4 </w:t>
            </w:r>
          </w:p>
        </w:tc>
        <w:tc>
          <w:tcPr>
            <w:tcW w:w="1701" w:type="dxa"/>
            <w:gridSpan w:val="2"/>
            <w:tcBorders>
              <w:top w:val="single" w:sz="4" w:space="0" w:color="auto"/>
              <w:left w:val="nil"/>
              <w:bottom w:val="single" w:sz="4" w:space="0" w:color="auto"/>
              <w:right w:val="single" w:sz="4" w:space="0" w:color="000000"/>
            </w:tcBorders>
            <w:shd w:val="clear" w:color="auto" w:fill="auto"/>
            <w:vAlign w:val="center"/>
            <w:hideMark/>
          </w:tcPr>
          <w:p w14:paraId="12D6759C" w14:textId="77777777" w:rsidR="003808BD" w:rsidRPr="003808BD" w:rsidRDefault="003808BD" w:rsidP="003808BD">
            <w:pPr>
              <w:ind w:left="-110" w:right="-105"/>
              <w:jc w:val="center"/>
              <w:rPr>
                <w:rFonts w:ascii="Myriad Pro" w:hAnsi="Myriad Pro" w:cs="Calibri"/>
                <w:sz w:val="18"/>
                <w:szCs w:val="18"/>
              </w:rPr>
            </w:pPr>
            <w:r w:rsidRPr="003808BD">
              <w:rPr>
                <w:rFonts w:ascii="Myriad Pro" w:hAnsi="Myriad Pro" w:cs="Calibri"/>
                <w:sz w:val="18"/>
                <w:szCs w:val="18"/>
              </w:rPr>
              <w:t xml:space="preserve">По </w:t>
            </w:r>
            <w:proofErr w:type="spellStart"/>
            <w:r w:rsidRPr="003808BD">
              <w:rPr>
                <w:rFonts w:ascii="Myriad Pro" w:hAnsi="Myriad Pro" w:cs="Calibri"/>
                <w:sz w:val="18"/>
                <w:szCs w:val="18"/>
              </w:rPr>
              <w:t>одноставочному</w:t>
            </w:r>
            <w:proofErr w:type="spellEnd"/>
          </w:p>
        </w:tc>
        <w:tc>
          <w:tcPr>
            <w:tcW w:w="693" w:type="dxa"/>
            <w:tcBorders>
              <w:top w:val="nil"/>
              <w:left w:val="nil"/>
              <w:bottom w:val="single" w:sz="4" w:space="0" w:color="auto"/>
              <w:right w:val="single" w:sz="4" w:space="0" w:color="auto"/>
            </w:tcBorders>
            <w:shd w:val="clear" w:color="auto" w:fill="auto"/>
            <w:vAlign w:val="center"/>
            <w:hideMark/>
          </w:tcPr>
          <w:p w14:paraId="486AA3AF"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278 </w:t>
            </w:r>
          </w:p>
        </w:tc>
        <w:tc>
          <w:tcPr>
            <w:tcW w:w="625" w:type="dxa"/>
            <w:tcBorders>
              <w:top w:val="nil"/>
              <w:left w:val="nil"/>
              <w:bottom w:val="single" w:sz="4" w:space="0" w:color="auto"/>
              <w:right w:val="single" w:sz="4" w:space="0" w:color="auto"/>
            </w:tcBorders>
            <w:shd w:val="clear" w:color="auto" w:fill="auto"/>
            <w:vAlign w:val="center"/>
            <w:hideMark/>
          </w:tcPr>
          <w:p w14:paraId="3E164B63"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278 </w:t>
            </w:r>
          </w:p>
        </w:tc>
        <w:tc>
          <w:tcPr>
            <w:tcW w:w="808" w:type="dxa"/>
            <w:tcBorders>
              <w:top w:val="nil"/>
              <w:left w:val="nil"/>
              <w:bottom w:val="single" w:sz="4" w:space="0" w:color="auto"/>
              <w:right w:val="single" w:sz="4" w:space="0" w:color="auto"/>
            </w:tcBorders>
            <w:shd w:val="clear" w:color="auto" w:fill="auto"/>
            <w:vAlign w:val="center"/>
            <w:hideMark/>
          </w:tcPr>
          <w:p w14:paraId="7856F47F"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0" w:type="dxa"/>
            <w:tcBorders>
              <w:top w:val="nil"/>
              <w:left w:val="nil"/>
              <w:bottom w:val="single" w:sz="4" w:space="0" w:color="auto"/>
              <w:right w:val="single" w:sz="4" w:space="0" w:color="auto"/>
            </w:tcBorders>
            <w:shd w:val="clear" w:color="auto" w:fill="auto"/>
            <w:vAlign w:val="center"/>
            <w:hideMark/>
          </w:tcPr>
          <w:p w14:paraId="3AEE9CAE"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1" w:type="dxa"/>
            <w:tcBorders>
              <w:top w:val="nil"/>
              <w:left w:val="nil"/>
              <w:bottom w:val="single" w:sz="4" w:space="0" w:color="auto"/>
              <w:right w:val="single" w:sz="4" w:space="0" w:color="auto"/>
            </w:tcBorders>
            <w:shd w:val="clear" w:color="auto" w:fill="auto"/>
            <w:vAlign w:val="center"/>
            <w:hideMark/>
          </w:tcPr>
          <w:p w14:paraId="6EFD9274"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0" w:type="dxa"/>
            <w:tcBorders>
              <w:top w:val="nil"/>
              <w:left w:val="nil"/>
              <w:bottom w:val="single" w:sz="4" w:space="0" w:color="auto"/>
              <w:right w:val="single" w:sz="4" w:space="0" w:color="auto"/>
            </w:tcBorders>
            <w:shd w:val="clear" w:color="auto" w:fill="auto"/>
            <w:vAlign w:val="center"/>
            <w:hideMark/>
          </w:tcPr>
          <w:p w14:paraId="10E864C7"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w:t>
            </w:r>
          </w:p>
        </w:tc>
        <w:tc>
          <w:tcPr>
            <w:tcW w:w="851" w:type="dxa"/>
            <w:tcBorders>
              <w:top w:val="nil"/>
              <w:left w:val="nil"/>
              <w:bottom w:val="single" w:sz="4" w:space="0" w:color="auto"/>
              <w:right w:val="single" w:sz="4" w:space="0" w:color="auto"/>
            </w:tcBorders>
            <w:shd w:val="clear" w:color="auto" w:fill="auto"/>
            <w:vAlign w:val="center"/>
            <w:hideMark/>
          </w:tcPr>
          <w:p w14:paraId="3E6EEADA"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1 104 </w:t>
            </w:r>
          </w:p>
        </w:tc>
        <w:tc>
          <w:tcPr>
            <w:tcW w:w="850" w:type="dxa"/>
            <w:tcBorders>
              <w:top w:val="nil"/>
              <w:left w:val="nil"/>
              <w:bottom w:val="single" w:sz="4" w:space="0" w:color="auto"/>
              <w:right w:val="single" w:sz="4" w:space="0" w:color="auto"/>
            </w:tcBorders>
            <w:shd w:val="clear" w:color="auto" w:fill="auto"/>
            <w:vAlign w:val="center"/>
            <w:hideMark/>
          </w:tcPr>
          <w:p w14:paraId="40348EC1"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1 040 </w:t>
            </w:r>
          </w:p>
        </w:tc>
        <w:tc>
          <w:tcPr>
            <w:tcW w:w="851" w:type="dxa"/>
            <w:tcBorders>
              <w:top w:val="nil"/>
              <w:left w:val="nil"/>
              <w:bottom w:val="single" w:sz="4" w:space="0" w:color="auto"/>
              <w:right w:val="single" w:sz="4" w:space="0" w:color="auto"/>
            </w:tcBorders>
            <w:shd w:val="clear" w:color="auto" w:fill="auto"/>
            <w:vAlign w:val="center"/>
            <w:hideMark/>
          </w:tcPr>
          <w:p w14:paraId="3B55489F"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xml:space="preserve">2 144 </w:t>
            </w:r>
          </w:p>
        </w:tc>
      </w:tr>
      <w:tr w:rsidR="003808BD" w:rsidRPr="003808BD" w14:paraId="6F98B736" w14:textId="77777777" w:rsidTr="00F5681F">
        <w:trPr>
          <w:trHeight w:val="576"/>
        </w:trPr>
        <w:tc>
          <w:tcPr>
            <w:tcW w:w="4248" w:type="dxa"/>
            <w:gridSpan w:val="2"/>
            <w:tcBorders>
              <w:top w:val="single" w:sz="4" w:space="0" w:color="auto"/>
              <w:left w:val="single" w:sz="4" w:space="0" w:color="auto"/>
              <w:bottom w:val="single" w:sz="4" w:space="0" w:color="auto"/>
              <w:right w:val="single" w:sz="4" w:space="0" w:color="000000"/>
            </w:tcBorders>
            <w:shd w:val="clear" w:color="auto" w:fill="D6E3BC" w:themeFill="accent3" w:themeFillTint="66"/>
            <w:vAlign w:val="center"/>
            <w:hideMark/>
          </w:tcPr>
          <w:p w14:paraId="2CD22BAA" w14:textId="77777777" w:rsidR="003808BD" w:rsidRPr="003808BD" w:rsidRDefault="003808BD" w:rsidP="003808BD">
            <w:pPr>
              <w:jc w:val="center"/>
              <w:rPr>
                <w:rFonts w:ascii="Myriad Pro" w:hAnsi="Myriad Pro" w:cs="Calibri"/>
                <w:b/>
                <w:bCs/>
                <w:sz w:val="18"/>
                <w:szCs w:val="18"/>
              </w:rPr>
            </w:pPr>
            <w:r w:rsidRPr="003808BD">
              <w:rPr>
                <w:rFonts w:ascii="Myriad Pro" w:hAnsi="Myriad Pro" w:cs="Calibri"/>
                <w:b/>
                <w:bCs/>
                <w:sz w:val="18"/>
                <w:szCs w:val="18"/>
              </w:rPr>
              <w:t>Итого</w:t>
            </w:r>
          </w:p>
        </w:tc>
        <w:tc>
          <w:tcPr>
            <w:tcW w:w="709" w:type="dxa"/>
            <w:tcBorders>
              <w:top w:val="nil"/>
              <w:left w:val="nil"/>
              <w:bottom w:val="single" w:sz="4" w:space="0" w:color="auto"/>
              <w:right w:val="single" w:sz="4" w:space="0" w:color="auto"/>
            </w:tcBorders>
            <w:shd w:val="clear" w:color="auto" w:fill="D6E3BC" w:themeFill="accent3" w:themeFillTint="66"/>
            <w:noWrap/>
            <w:vAlign w:val="center"/>
            <w:hideMark/>
          </w:tcPr>
          <w:p w14:paraId="15E1D30E" w14:textId="77777777" w:rsidR="003808BD" w:rsidRPr="003808BD" w:rsidRDefault="003808BD" w:rsidP="003808BD">
            <w:pPr>
              <w:jc w:val="right"/>
              <w:rPr>
                <w:rFonts w:ascii="Myriad Pro" w:hAnsi="Myriad Pro" w:cs="Calibri"/>
                <w:b/>
                <w:bCs/>
                <w:sz w:val="18"/>
                <w:szCs w:val="18"/>
              </w:rPr>
            </w:pPr>
            <w:r w:rsidRPr="003808BD">
              <w:rPr>
                <w:rFonts w:ascii="Myriad Pro" w:hAnsi="Myriad Pro" w:cs="Calibri"/>
                <w:b/>
                <w:bCs/>
                <w:sz w:val="18"/>
                <w:szCs w:val="18"/>
              </w:rPr>
              <w:t xml:space="preserve">487 </w:t>
            </w:r>
          </w:p>
        </w:tc>
        <w:tc>
          <w:tcPr>
            <w:tcW w:w="567" w:type="dxa"/>
            <w:tcBorders>
              <w:top w:val="nil"/>
              <w:left w:val="nil"/>
              <w:bottom w:val="single" w:sz="4" w:space="0" w:color="auto"/>
              <w:right w:val="single" w:sz="4" w:space="0" w:color="auto"/>
            </w:tcBorders>
            <w:shd w:val="clear" w:color="auto" w:fill="D6E3BC" w:themeFill="accent3" w:themeFillTint="66"/>
            <w:noWrap/>
            <w:vAlign w:val="center"/>
            <w:hideMark/>
          </w:tcPr>
          <w:p w14:paraId="136A7FB4" w14:textId="77777777" w:rsidR="003808BD" w:rsidRPr="003808BD" w:rsidRDefault="003808BD" w:rsidP="003808BD">
            <w:pPr>
              <w:jc w:val="right"/>
              <w:rPr>
                <w:rFonts w:ascii="Myriad Pro" w:hAnsi="Myriad Pro" w:cs="Calibri"/>
                <w:b/>
                <w:bCs/>
                <w:sz w:val="18"/>
                <w:szCs w:val="18"/>
              </w:rPr>
            </w:pPr>
            <w:r w:rsidRPr="003808BD">
              <w:rPr>
                <w:rFonts w:ascii="Myriad Pro" w:hAnsi="Myriad Pro" w:cs="Calibri"/>
                <w:b/>
                <w:bCs/>
                <w:sz w:val="18"/>
                <w:szCs w:val="18"/>
              </w:rPr>
              <w:t xml:space="preserve">464 </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77B1D808" w14:textId="77777777" w:rsidR="003808BD" w:rsidRPr="003808BD" w:rsidRDefault="003808BD" w:rsidP="003808BD">
            <w:pPr>
              <w:jc w:val="right"/>
              <w:rPr>
                <w:rFonts w:ascii="Myriad Pro" w:hAnsi="Myriad Pro" w:cs="Calibri"/>
                <w:b/>
                <w:bCs/>
                <w:sz w:val="18"/>
                <w:szCs w:val="18"/>
              </w:rPr>
            </w:pPr>
            <w:r w:rsidRPr="003808BD">
              <w:rPr>
                <w:rFonts w:ascii="Myriad Pro" w:hAnsi="Myriad Pro" w:cs="Calibri"/>
                <w:b/>
                <w:bCs/>
                <w:sz w:val="18"/>
                <w:szCs w:val="18"/>
              </w:rPr>
              <w:t xml:space="preserve">145 </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7CB99B38" w14:textId="77777777" w:rsidR="003808BD" w:rsidRPr="003808BD" w:rsidRDefault="003808BD" w:rsidP="003808BD">
            <w:pPr>
              <w:jc w:val="right"/>
              <w:rPr>
                <w:rFonts w:ascii="Myriad Pro" w:hAnsi="Myriad Pro" w:cs="Calibri"/>
                <w:b/>
                <w:bCs/>
                <w:sz w:val="18"/>
                <w:szCs w:val="18"/>
              </w:rPr>
            </w:pPr>
            <w:r w:rsidRPr="003808BD">
              <w:rPr>
                <w:rFonts w:ascii="Myriad Pro" w:hAnsi="Myriad Pro" w:cs="Calibri"/>
                <w:b/>
                <w:bCs/>
                <w:sz w:val="18"/>
                <w:szCs w:val="18"/>
              </w:rPr>
              <w:t xml:space="preserve">132 </w:t>
            </w:r>
          </w:p>
        </w:tc>
        <w:tc>
          <w:tcPr>
            <w:tcW w:w="693" w:type="dxa"/>
            <w:tcBorders>
              <w:top w:val="nil"/>
              <w:left w:val="nil"/>
              <w:bottom w:val="single" w:sz="4" w:space="0" w:color="auto"/>
              <w:right w:val="single" w:sz="4" w:space="0" w:color="auto"/>
            </w:tcBorders>
            <w:shd w:val="clear" w:color="auto" w:fill="D6E3BC" w:themeFill="accent3" w:themeFillTint="66"/>
            <w:noWrap/>
            <w:vAlign w:val="center"/>
            <w:hideMark/>
          </w:tcPr>
          <w:p w14:paraId="7784BE55" w14:textId="77777777" w:rsidR="003808BD" w:rsidRPr="003808BD" w:rsidRDefault="003808BD" w:rsidP="003808BD">
            <w:pPr>
              <w:jc w:val="right"/>
              <w:rPr>
                <w:rFonts w:ascii="Myriad Pro" w:hAnsi="Myriad Pro" w:cs="Calibri"/>
                <w:b/>
                <w:bCs/>
                <w:sz w:val="18"/>
                <w:szCs w:val="18"/>
              </w:rPr>
            </w:pPr>
            <w:r w:rsidRPr="003808BD">
              <w:rPr>
                <w:rFonts w:ascii="Myriad Pro" w:hAnsi="Myriad Pro" w:cs="Calibri"/>
                <w:b/>
                <w:bCs/>
                <w:sz w:val="18"/>
                <w:szCs w:val="18"/>
              </w:rPr>
              <w:t> </w:t>
            </w:r>
          </w:p>
        </w:tc>
        <w:tc>
          <w:tcPr>
            <w:tcW w:w="625" w:type="dxa"/>
            <w:tcBorders>
              <w:top w:val="nil"/>
              <w:left w:val="nil"/>
              <w:bottom w:val="single" w:sz="4" w:space="0" w:color="auto"/>
              <w:right w:val="single" w:sz="4" w:space="0" w:color="auto"/>
            </w:tcBorders>
            <w:shd w:val="clear" w:color="auto" w:fill="D6E3BC" w:themeFill="accent3" w:themeFillTint="66"/>
            <w:noWrap/>
            <w:vAlign w:val="center"/>
            <w:hideMark/>
          </w:tcPr>
          <w:p w14:paraId="3A86C0FC" w14:textId="77777777" w:rsidR="003808BD" w:rsidRPr="003808BD" w:rsidRDefault="003808BD" w:rsidP="003808BD">
            <w:pPr>
              <w:jc w:val="right"/>
              <w:rPr>
                <w:rFonts w:ascii="Myriad Pro" w:hAnsi="Myriad Pro" w:cs="Calibri"/>
                <w:b/>
                <w:bCs/>
                <w:sz w:val="18"/>
                <w:szCs w:val="18"/>
              </w:rPr>
            </w:pPr>
            <w:r w:rsidRPr="003808BD">
              <w:rPr>
                <w:rFonts w:ascii="Myriad Pro" w:hAnsi="Myriad Pro" w:cs="Calibri"/>
                <w:b/>
                <w:bCs/>
                <w:sz w:val="18"/>
                <w:szCs w:val="18"/>
              </w:rPr>
              <w:t> </w:t>
            </w:r>
          </w:p>
        </w:tc>
        <w:tc>
          <w:tcPr>
            <w:tcW w:w="808" w:type="dxa"/>
            <w:tcBorders>
              <w:top w:val="nil"/>
              <w:left w:val="nil"/>
              <w:bottom w:val="single" w:sz="4" w:space="0" w:color="auto"/>
              <w:right w:val="single" w:sz="4" w:space="0" w:color="auto"/>
            </w:tcBorders>
            <w:shd w:val="clear" w:color="auto" w:fill="D6E3BC" w:themeFill="accent3" w:themeFillTint="66"/>
            <w:noWrap/>
            <w:vAlign w:val="center"/>
            <w:hideMark/>
          </w:tcPr>
          <w:p w14:paraId="5EA651FF"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2DA4844C" w14:textId="77777777" w:rsidR="003808BD" w:rsidRPr="003808BD" w:rsidRDefault="003808BD" w:rsidP="003808BD">
            <w:pPr>
              <w:jc w:val="right"/>
              <w:rPr>
                <w:rFonts w:ascii="Myriad Pro" w:hAnsi="Myriad Pro" w:cs="Calibri"/>
                <w:b/>
                <w:bCs/>
                <w:sz w:val="18"/>
                <w:szCs w:val="18"/>
              </w:rPr>
            </w:pPr>
            <w:r w:rsidRPr="003808BD">
              <w:rPr>
                <w:rFonts w:ascii="Myriad Pro" w:hAnsi="Myriad Pro" w:cs="Calibri"/>
                <w:b/>
                <w:bCs/>
                <w:sz w:val="18"/>
                <w:szCs w:val="18"/>
              </w:rPr>
              <w:t> </w:t>
            </w:r>
          </w:p>
        </w:tc>
        <w:tc>
          <w:tcPr>
            <w:tcW w:w="851" w:type="dxa"/>
            <w:tcBorders>
              <w:top w:val="nil"/>
              <w:left w:val="nil"/>
              <w:bottom w:val="single" w:sz="4" w:space="0" w:color="auto"/>
              <w:right w:val="single" w:sz="4" w:space="0" w:color="auto"/>
            </w:tcBorders>
            <w:shd w:val="clear" w:color="auto" w:fill="D6E3BC" w:themeFill="accent3" w:themeFillTint="66"/>
            <w:vAlign w:val="center"/>
            <w:hideMark/>
          </w:tcPr>
          <w:p w14:paraId="1B74173A"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w:t>
            </w:r>
          </w:p>
        </w:tc>
        <w:tc>
          <w:tcPr>
            <w:tcW w:w="850" w:type="dxa"/>
            <w:tcBorders>
              <w:top w:val="nil"/>
              <w:left w:val="nil"/>
              <w:bottom w:val="single" w:sz="4" w:space="0" w:color="auto"/>
              <w:right w:val="single" w:sz="4" w:space="0" w:color="auto"/>
            </w:tcBorders>
            <w:shd w:val="clear" w:color="auto" w:fill="D6E3BC" w:themeFill="accent3" w:themeFillTint="66"/>
            <w:vAlign w:val="center"/>
            <w:hideMark/>
          </w:tcPr>
          <w:p w14:paraId="4FABC7B6" w14:textId="77777777" w:rsidR="003808BD" w:rsidRPr="003808BD" w:rsidRDefault="003808BD" w:rsidP="003808BD">
            <w:pPr>
              <w:jc w:val="right"/>
              <w:rPr>
                <w:rFonts w:ascii="Myriad Pro" w:hAnsi="Myriad Pro" w:cs="Calibri"/>
                <w:sz w:val="18"/>
                <w:szCs w:val="18"/>
              </w:rPr>
            </w:pPr>
            <w:r w:rsidRPr="003808BD">
              <w:rPr>
                <w:rFonts w:ascii="Myriad Pro" w:hAnsi="Myriad Pro" w:cs="Calibri"/>
                <w:sz w:val="18"/>
                <w:szCs w:val="18"/>
              </w:rPr>
              <w:t> </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0C198170" w14:textId="77777777" w:rsidR="003808BD" w:rsidRPr="003808BD" w:rsidRDefault="003808BD" w:rsidP="003808BD">
            <w:pPr>
              <w:jc w:val="right"/>
              <w:rPr>
                <w:rFonts w:ascii="Myriad Pro" w:hAnsi="Myriad Pro" w:cs="Calibri"/>
                <w:b/>
                <w:bCs/>
                <w:sz w:val="18"/>
                <w:szCs w:val="18"/>
              </w:rPr>
            </w:pPr>
            <w:r w:rsidRPr="003808BD">
              <w:rPr>
                <w:rFonts w:ascii="Myriad Pro" w:hAnsi="Myriad Pro" w:cs="Calibri"/>
                <w:b/>
                <w:bCs/>
                <w:sz w:val="18"/>
                <w:szCs w:val="18"/>
              </w:rPr>
              <w:t xml:space="preserve">406 734 </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498763E1" w14:textId="77777777" w:rsidR="003808BD" w:rsidRPr="003808BD" w:rsidRDefault="003808BD" w:rsidP="003808BD">
            <w:pPr>
              <w:jc w:val="right"/>
              <w:rPr>
                <w:rFonts w:ascii="Myriad Pro" w:hAnsi="Myriad Pro" w:cs="Calibri"/>
                <w:b/>
                <w:bCs/>
                <w:sz w:val="18"/>
                <w:szCs w:val="18"/>
              </w:rPr>
            </w:pPr>
            <w:r w:rsidRPr="003808BD">
              <w:rPr>
                <w:rFonts w:ascii="Myriad Pro" w:hAnsi="Myriad Pro" w:cs="Calibri"/>
                <w:b/>
                <w:bCs/>
                <w:sz w:val="18"/>
                <w:szCs w:val="18"/>
              </w:rPr>
              <w:t xml:space="preserve">366 574 </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6A0F7F6F" w14:textId="77777777" w:rsidR="003808BD" w:rsidRPr="003808BD" w:rsidRDefault="003808BD" w:rsidP="003808BD">
            <w:pPr>
              <w:jc w:val="right"/>
              <w:rPr>
                <w:rFonts w:ascii="Myriad Pro" w:hAnsi="Myriad Pro" w:cs="Calibri"/>
                <w:b/>
                <w:bCs/>
                <w:sz w:val="18"/>
                <w:szCs w:val="18"/>
              </w:rPr>
            </w:pPr>
            <w:r w:rsidRPr="003808BD">
              <w:rPr>
                <w:rFonts w:ascii="Myriad Pro" w:hAnsi="Myriad Pro" w:cs="Calibri"/>
                <w:b/>
                <w:bCs/>
                <w:sz w:val="18"/>
                <w:szCs w:val="18"/>
              </w:rPr>
              <w:t xml:space="preserve">773 308 </w:t>
            </w:r>
          </w:p>
        </w:tc>
      </w:tr>
    </w:tbl>
    <w:p w14:paraId="0C7C0EF3" w14:textId="77777777" w:rsidR="00082251" w:rsidRPr="00B741BD" w:rsidRDefault="00082251" w:rsidP="00082251">
      <w:pPr>
        <w:spacing w:before="120" w:after="120" w:line="360" w:lineRule="auto"/>
        <w:ind w:firstLine="709"/>
        <w:jc w:val="both"/>
        <w:rPr>
          <w:rFonts w:ascii="Myriad Pro" w:eastAsia="Calibri" w:hAnsi="Myriad Pro"/>
          <w:color w:val="FF0000"/>
          <w:sz w:val="28"/>
          <w:szCs w:val="22"/>
          <w:lang w:eastAsia="en-US"/>
        </w:rPr>
      </w:pPr>
    </w:p>
    <w:p w14:paraId="0E562512" w14:textId="77777777" w:rsidR="00082251" w:rsidRPr="00B741BD" w:rsidRDefault="00082251" w:rsidP="00082251">
      <w:pPr>
        <w:spacing w:before="120" w:after="120" w:line="360" w:lineRule="auto"/>
        <w:jc w:val="both"/>
        <w:rPr>
          <w:rFonts w:ascii="Myriad Pro" w:eastAsia="Calibri" w:hAnsi="Myriad Pro"/>
          <w:color w:val="FF0000"/>
          <w:sz w:val="28"/>
          <w:szCs w:val="22"/>
          <w:lang w:eastAsia="en-US"/>
        </w:rPr>
        <w:sectPr w:rsidR="00082251" w:rsidRPr="00B741BD" w:rsidSect="00F5681F">
          <w:pgSz w:w="16838" w:h="11906" w:orient="landscape"/>
          <w:pgMar w:top="1560" w:right="1134" w:bottom="1701" w:left="1134" w:header="709" w:footer="709" w:gutter="0"/>
          <w:cols w:space="708"/>
          <w:docGrid w:linePitch="360"/>
        </w:sectPr>
      </w:pPr>
    </w:p>
    <w:p w14:paraId="19D8DE23" w14:textId="77777777" w:rsidR="00082251" w:rsidRPr="00B741BD" w:rsidRDefault="00082251" w:rsidP="00082251">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lastRenderedPageBreak/>
        <w:t xml:space="preserve">Фактическая стоимость услуг, оказанных ТСО по </w:t>
      </w:r>
      <w:proofErr w:type="spellStart"/>
      <w:r w:rsidRPr="00B741BD">
        <w:rPr>
          <w:rFonts w:ascii="Myriad Pro" w:hAnsi="Myriad Pro"/>
          <w:sz w:val="26"/>
          <w:szCs w:val="26"/>
        </w:rPr>
        <w:t>дву</w:t>
      </w:r>
      <w:r w:rsidR="00B741BD">
        <w:rPr>
          <w:rFonts w:ascii="Myriad Pro" w:hAnsi="Myriad Pro"/>
          <w:sz w:val="26"/>
          <w:szCs w:val="26"/>
        </w:rPr>
        <w:t>х</w:t>
      </w:r>
      <w:r w:rsidRPr="00B741BD">
        <w:rPr>
          <w:rFonts w:ascii="Myriad Pro" w:hAnsi="Myriad Pro"/>
          <w:sz w:val="26"/>
          <w:szCs w:val="26"/>
        </w:rPr>
        <w:t>ставочным</w:t>
      </w:r>
      <w:proofErr w:type="spellEnd"/>
      <w:r w:rsidRPr="00B741BD">
        <w:rPr>
          <w:rFonts w:ascii="Myriad Pro" w:hAnsi="Myriad Pro"/>
          <w:sz w:val="26"/>
          <w:szCs w:val="26"/>
        </w:rPr>
        <w:t xml:space="preserve"> тарифам без учета оплаты потерь на 2017 в первом полугодии составляет 225 224 тыс. руб., что меньше аналогичного показателя для 2-го полугодия (233 710 тыс. руб.). Суммарная стоимость услуг ТСО по </w:t>
      </w:r>
      <w:proofErr w:type="spellStart"/>
      <w:r w:rsidRPr="00B741BD">
        <w:rPr>
          <w:rFonts w:ascii="Myriad Pro" w:hAnsi="Myriad Pro"/>
          <w:sz w:val="26"/>
          <w:szCs w:val="26"/>
        </w:rPr>
        <w:t>дву</w:t>
      </w:r>
      <w:r w:rsidR="00B741BD">
        <w:rPr>
          <w:rFonts w:ascii="Myriad Pro" w:hAnsi="Myriad Pro"/>
          <w:sz w:val="26"/>
          <w:szCs w:val="26"/>
        </w:rPr>
        <w:t>х</w:t>
      </w:r>
      <w:r w:rsidRPr="00B741BD">
        <w:rPr>
          <w:rFonts w:ascii="Myriad Pro" w:hAnsi="Myriad Pro"/>
          <w:sz w:val="26"/>
          <w:szCs w:val="26"/>
        </w:rPr>
        <w:t>ставочным</w:t>
      </w:r>
      <w:proofErr w:type="spellEnd"/>
      <w:r w:rsidRPr="00B741BD">
        <w:rPr>
          <w:rFonts w:ascii="Myriad Pro" w:hAnsi="Myriad Pro"/>
          <w:sz w:val="26"/>
          <w:szCs w:val="26"/>
        </w:rPr>
        <w:t xml:space="preserve"> тарифам без учета оплаты потерь в 2017 году составила 488 394 тыс. руб.</w:t>
      </w:r>
    </w:p>
    <w:p w14:paraId="2FCE99D7" w14:textId="77777777" w:rsidR="00082251" w:rsidRPr="00B741BD" w:rsidRDefault="00082251" w:rsidP="00082251">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Стоимость услуг, оказанных ТСО по </w:t>
      </w:r>
      <w:proofErr w:type="spellStart"/>
      <w:r w:rsidRPr="00B741BD">
        <w:rPr>
          <w:rFonts w:ascii="Myriad Pro" w:hAnsi="Myriad Pro"/>
          <w:sz w:val="26"/>
          <w:szCs w:val="26"/>
        </w:rPr>
        <w:t>одноставочным</w:t>
      </w:r>
      <w:proofErr w:type="spellEnd"/>
      <w:r w:rsidRPr="00B741BD">
        <w:rPr>
          <w:rFonts w:ascii="Myriad Pro" w:hAnsi="Myriad Pro"/>
          <w:sz w:val="26"/>
          <w:szCs w:val="26"/>
        </w:rPr>
        <w:t xml:space="preserve"> тарифам в 1 полугодии превышает значение соответствующего показателя для 2-го полугодия на 15,7% и составила для 1 полугодия 133 936 тыс. руб., для 2-го – 112 880 тыс. руб.</w:t>
      </w:r>
    </w:p>
    <w:p w14:paraId="727A964F" w14:textId="77777777" w:rsidR="006A0D48" w:rsidRPr="00B741BD" w:rsidRDefault="006A0D48" w:rsidP="00C85320">
      <w:pPr>
        <w:autoSpaceDE w:val="0"/>
        <w:autoSpaceDN w:val="0"/>
        <w:adjustRightInd w:val="0"/>
        <w:spacing w:line="360" w:lineRule="auto"/>
        <w:ind w:firstLine="567"/>
        <w:jc w:val="both"/>
        <w:rPr>
          <w:rFonts w:ascii="Myriad Pro" w:hAnsi="Myriad Pro"/>
          <w:sz w:val="26"/>
          <w:szCs w:val="26"/>
        </w:rPr>
        <w:sectPr w:rsidR="006A0D48" w:rsidRPr="00B741BD" w:rsidSect="00C877C2">
          <w:headerReference w:type="default" r:id="rId19"/>
          <w:footerReference w:type="default" r:id="rId20"/>
          <w:pgSz w:w="11906" w:h="16838"/>
          <w:pgMar w:top="1134" w:right="849" w:bottom="1134" w:left="1701" w:header="709" w:footer="709" w:gutter="0"/>
          <w:cols w:space="708"/>
          <w:docGrid w:linePitch="360"/>
        </w:sectPr>
      </w:pPr>
      <w:r w:rsidRPr="00B741BD">
        <w:rPr>
          <w:rFonts w:ascii="Myriad Pro" w:hAnsi="Myriad Pro"/>
          <w:sz w:val="26"/>
          <w:szCs w:val="26"/>
        </w:rPr>
        <w:t>Исполнитель отмечает, что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xml:space="preserve">» в </w:t>
      </w:r>
      <w:r w:rsidR="00760071" w:rsidRPr="00B741BD">
        <w:rPr>
          <w:rFonts w:ascii="Myriad Pro" w:hAnsi="Myriad Pro"/>
          <w:sz w:val="26"/>
          <w:szCs w:val="26"/>
        </w:rPr>
        <w:t xml:space="preserve">рамках настоящей работы не были представлены обосновывающие материалы, подтверждающие фактические расходы по оплате услуг ТСО по итогам 2018 года, в связи с чем </w:t>
      </w:r>
      <w:r w:rsidR="007A67AB" w:rsidRPr="00B741BD">
        <w:rPr>
          <w:rFonts w:ascii="Myriad Pro" w:hAnsi="Myriad Pro"/>
          <w:sz w:val="26"/>
          <w:szCs w:val="26"/>
        </w:rPr>
        <w:t>проведение факторного анализа по данной статье расходов не представляется возможным.</w:t>
      </w:r>
    </w:p>
    <w:p w14:paraId="63E5386D" w14:textId="77777777" w:rsidR="009C4524" w:rsidRPr="00B741BD" w:rsidRDefault="009C4524" w:rsidP="003073DF">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23" w:name="_Toc53593689"/>
      <w:r w:rsidRPr="00B741BD">
        <w:rPr>
          <w:rFonts w:ascii="Myriad Pro" w:hAnsi="Myriad Pro"/>
          <w:b/>
          <w:color w:val="4F6228" w:themeColor="accent3" w:themeShade="80"/>
          <w:sz w:val="28"/>
          <w:szCs w:val="28"/>
        </w:rPr>
        <w:lastRenderedPageBreak/>
        <w:t>Экспертиза обоснованности корректиро</w:t>
      </w:r>
      <w:r w:rsidR="009526B0" w:rsidRPr="00B741BD">
        <w:rPr>
          <w:rFonts w:ascii="Myriad Pro" w:hAnsi="Myriad Pro"/>
          <w:b/>
          <w:color w:val="4F6228" w:themeColor="accent3" w:themeShade="80"/>
          <w:sz w:val="28"/>
          <w:szCs w:val="28"/>
        </w:rPr>
        <w:t xml:space="preserve">вок необходимой валовой выручки </w:t>
      </w:r>
      <w:r w:rsidR="000B20CA" w:rsidRPr="00B741BD">
        <w:rPr>
          <w:rFonts w:ascii="Myriad Pro" w:hAnsi="Myriad Pro"/>
          <w:b/>
          <w:color w:val="4F6228" w:themeColor="accent3" w:themeShade="80"/>
          <w:sz w:val="28"/>
          <w:szCs w:val="28"/>
        </w:rPr>
        <w:t xml:space="preserve">АО </w:t>
      </w:r>
      <w:r w:rsidR="00742DA4" w:rsidRPr="00B741BD">
        <w:rPr>
          <w:rFonts w:ascii="Myriad Pro" w:hAnsi="Myriad Pro"/>
          <w:b/>
          <w:color w:val="4F6228" w:themeColor="accent3" w:themeShade="80"/>
          <w:sz w:val="28"/>
          <w:szCs w:val="28"/>
        </w:rPr>
        <w:t>«</w:t>
      </w:r>
      <w:proofErr w:type="spellStart"/>
      <w:r w:rsidR="00693FC8" w:rsidRPr="00B741BD">
        <w:rPr>
          <w:rFonts w:ascii="Myriad Pro" w:hAnsi="Myriad Pro"/>
          <w:b/>
          <w:color w:val="4F6228" w:themeColor="accent3" w:themeShade="80"/>
          <w:sz w:val="28"/>
          <w:szCs w:val="28"/>
        </w:rPr>
        <w:t>Янтарьэнерго</w:t>
      </w:r>
      <w:proofErr w:type="spellEnd"/>
      <w:r w:rsidR="000B20CA" w:rsidRPr="00B741BD">
        <w:rPr>
          <w:rFonts w:ascii="Myriad Pro" w:hAnsi="Myriad Pro"/>
          <w:b/>
          <w:color w:val="4F6228" w:themeColor="accent3" w:themeShade="80"/>
          <w:sz w:val="28"/>
          <w:szCs w:val="28"/>
        </w:rPr>
        <w:t>»</w:t>
      </w:r>
      <w:r w:rsidRPr="00B741BD">
        <w:rPr>
          <w:rFonts w:ascii="Myriad Pro" w:hAnsi="Myriad Pro"/>
          <w:b/>
          <w:color w:val="4F6228" w:themeColor="accent3" w:themeShade="80"/>
          <w:sz w:val="28"/>
          <w:szCs w:val="28"/>
        </w:rPr>
        <w:t xml:space="preserve">, проведенных </w:t>
      </w:r>
      <w:r w:rsidR="007050A4" w:rsidRPr="00B741BD">
        <w:rPr>
          <w:rFonts w:ascii="Myriad Pro" w:hAnsi="Myriad Pro"/>
          <w:b/>
          <w:color w:val="4F6228" w:themeColor="accent3" w:themeShade="80"/>
          <w:sz w:val="28"/>
          <w:szCs w:val="28"/>
        </w:rPr>
        <w:t xml:space="preserve">Службой </w:t>
      </w:r>
      <w:r w:rsidR="007F5F79" w:rsidRPr="00B741BD">
        <w:rPr>
          <w:rFonts w:ascii="Myriad Pro" w:hAnsi="Myriad Pro"/>
          <w:b/>
          <w:color w:val="4F6228" w:themeColor="accent3" w:themeShade="80"/>
          <w:sz w:val="28"/>
          <w:szCs w:val="28"/>
        </w:rPr>
        <w:t xml:space="preserve">по государственному регулированию цен и тарифов Калининградской области </w:t>
      </w:r>
      <w:r w:rsidRPr="00B741BD">
        <w:rPr>
          <w:rFonts w:ascii="Myriad Pro" w:hAnsi="Myriad Pro"/>
          <w:b/>
          <w:color w:val="4F6228" w:themeColor="accent3" w:themeShade="80"/>
          <w:sz w:val="28"/>
          <w:szCs w:val="28"/>
        </w:rPr>
        <w:t xml:space="preserve">при определении необходимой валовой выручки на </w:t>
      </w:r>
      <w:r w:rsidR="0090399D" w:rsidRPr="00B741BD">
        <w:rPr>
          <w:rFonts w:ascii="Myriad Pro" w:hAnsi="Myriad Pro"/>
          <w:b/>
          <w:color w:val="4F6228" w:themeColor="accent3" w:themeShade="80"/>
          <w:sz w:val="28"/>
          <w:szCs w:val="28"/>
        </w:rPr>
        <w:t>2017-2018</w:t>
      </w:r>
      <w:r w:rsidRPr="00B741BD">
        <w:rPr>
          <w:rFonts w:ascii="Myriad Pro" w:hAnsi="Myriad Pro"/>
          <w:b/>
          <w:color w:val="4F6228" w:themeColor="accent3" w:themeShade="80"/>
          <w:sz w:val="28"/>
          <w:szCs w:val="28"/>
        </w:rPr>
        <w:t xml:space="preserve"> г</w:t>
      </w:r>
      <w:r w:rsidR="0090399D" w:rsidRPr="00B741BD">
        <w:rPr>
          <w:rFonts w:ascii="Myriad Pro" w:hAnsi="Myriad Pro"/>
          <w:b/>
          <w:color w:val="4F6228" w:themeColor="accent3" w:themeShade="80"/>
          <w:sz w:val="28"/>
          <w:szCs w:val="28"/>
        </w:rPr>
        <w:t>г</w:t>
      </w:r>
      <w:r w:rsidRPr="00B741BD">
        <w:rPr>
          <w:rFonts w:ascii="Myriad Pro" w:hAnsi="Myriad Pro"/>
          <w:b/>
          <w:color w:val="4F6228" w:themeColor="accent3" w:themeShade="80"/>
          <w:sz w:val="28"/>
          <w:szCs w:val="28"/>
        </w:rPr>
        <w:t>.</w:t>
      </w:r>
      <w:bookmarkEnd w:id="23"/>
    </w:p>
    <w:p w14:paraId="6BB2A4CE" w14:textId="77777777" w:rsidR="00ED4786" w:rsidRPr="00B741BD" w:rsidRDefault="00ED4786" w:rsidP="003073DF">
      <w:pPr>
        <w:pStyle w:val="3"/>
        <w:numPr>
          <w:ilvl w:val="1"/>
          <w:numId w:val="3"/>
        </w:numPr>
        <w:tabs>
          <w:tab w:val="left" w:pos="0"/>
        </w:tabs>
        <w:spacing w:line="360" w:lineRule="auto"/>
        <w:ind w:left="420" w:hanging="420"/>
        <w:jc w:val="both"/>
        <w:rPr>
          <w:rFonts w:ascii="Myriad Pro" w:hAnsi="Myriad Pro"/>
          <w:b/>
          <w:color w:val="4F6228" w:themeColor="accent3" w:themeShade="80"/>
          <w:sz w:val="28"/>
          <w:szCs w:val="28"/>
        </w:rPr>
      </w:pPr>
      <w:bookmarkStart w:id="24" w:name="_Toc53593690"/>
      <w:r w:rsidRPr="00B741BD">
        <w:rPr>
          <w:rFonts w:ascii="Myriad Pro" w:hAnsi="Myriad Pro"/>
          <w:b/>
          <w:color w:val="4F6228" w:themeColor="accent3" w:themeShade="80"/>
          <w:sz w:val="28"/>
          <w:szCs w:val="28"/>
        </w:rPr>
        <w:t>Экспертиза обоснованности определения величины корректировки</w:t>
      </w:r>
      <w:r w:rsidR="00C361AA" w:rsidRPr="00B741BD">
        <w:rPr>
          <w:rFonts w:ascii="Myriad Pro" w:hAnsi="Myriad Pro"/>
          <w:b/>
          <w:color w:val="4F6228" w:themeColor="accent3" w:themeShade="80"/>
          <w:sz w:val="28"/>
          <w:szCs w:val="28"/>
        </w:rPr>
        <w:t xml:space="preserve"> подконтрольных расходов в связи с изменением планируемых параметров расчета тарифов</w:t>
      </w:r>
      <w:r w:rsidRPr="00B741BD">
        <w:rPr>
          <w:rFonts w:ascii="Myriad Pro" w:hAnsi="Myriad Pro"/>
          <w:b/>
          <w:color w:val="4F6228" w:themeColor="accent3" w:themeShade="80"/>
          <w:sz w:val="28"/>
          <w:szCs w:val="28"/>
        </w:rPr>
        <w:t>.</w:t>
      </w:r>
      <w:bookmarkEnd w:id="24"/>
    </w:p>
    <w:p w14:paraId="3F6972AA" w14:textId="77777777" w:rsidR="009B682D" w:rsidRPr="00B741BD" w:rsidRDefault="009B682D" w:rsidP="009B682D">
      <w:pPr>
        <w:pStyle w:val="ConsPlusNormal"/>
        <w:spacing w:line="360" w:lineRule="auto"/>
        <w:ind w:firstLine="709"/>
        <w:jc w:val="both"/>
      </w:pPr>
      <w:r w:rsidRPr="00B741BD">
        <w:t xml:space="preserve">Согласно пункту </w:t>
      </w:r>
      <w:r w:rsidR="00C11538" w:rsidRPr="00B741BD">
        <w:t>1</w:t>
      </w:r>
      <w:r w:rsidR="00C3362F" w:rsidRPr="00B741BD">
        <w:t>1</w:t>
      </w:r>
      <w:r w:rsidRPr="00B741BD">
        <w:t xml:space="preserve"> Методических указаний № </w:t>
      </w:r>
      <w:r w:rsidR="00C11538" w:rsidRPr="00B741BD">
        <w:t xml:space="preserve">98-э </w:t>
      </w:r>
      <w:r w:rsidR="00096758" w:rsidRPr="00B741BD">
        <w:t>величина корректировки подконтрольных расходов в связи с изменением планируемых параметров расчета тарифов</w:t>
      </w:r>
      <w:r w:rsidR="006F1CE0" w:rsidRPr="00B741BD">
        <w:t xml:space="preserve"> </w:t>
      </w:r>
      <w:r w:rsidR="006851E7" w:rsidRPr="00B741BD">
        <w:t>рассчитывается</w:t>
      </w:r>
      <w:r w:rsidRPr="00B741BD">
        <w:t xml:space="preserve"> по формуле: </w:t>
      </w:r>
    </w:p>
    <w:p w14:paraId="4B60B91A" w14:textId="77777777" w:rsidR="00C361AA" w:rsidRPr="00B741BD" w:rsidRDefault="00C361AA" w:rsidP="00C361AA">
      <w:pPr>
        <w:pStyle w:val="ConsPlusNormal"/>
        <w:spacing w:line="360" w:lineRule="auto"/>
        <w:ind w:firstLine="709"/>
        <w:jc w:val="both"/>
      </w:pPr>
      <w:r w:rsidRPr="00B741BD">
        <w:rPr>
          <w:noProof/>
          <w:lang w:eastAsia="ru-RU"/>
        </w:rPr>
        <w:drawing>
          <wp:inline distT="0" distB="0" distL="0" distR="0" wp14:anchorId="2536A7ED" wp14:editId="3CD4ED24">
            <wp:extent cx="4784725" cy="34036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84725" cy="340360"/>
                    </a:xfrm>
                    <a:prstGeom prst="rect">
                      <a:avLst/>
                    </a:prstGeom>
                    <a:noFill/>
                    <a:ln>
                      <a:noFill/>
                    </a:ln>
                  </pic:spPr>
                </pic:pic>
              </a:graphicData>
            </a:graphic>
          </wp:inline>
        </w:drawing>
      </w:r>
    </w:p>
    <w:p w14:paraId="58A9F003" w14:textId="77777777" w:rsidR="00A26DE8" w:rsidRPr="00B741BD" w:rsidRDefault="00A26DE8" w:rsidP="00A26DE8">
      <w:pPr>
        <w:pStyle w:val="ConsPlusNormal"/>
        <w:jc w:val="center"/>
        <w:rPr>
          <w:sz w:val="22"/>
        </w:rPr>
      </w:pPr>
      <w:r w:rsidRPr="00B741BD">
        <w:rPr>
          <w:noProof/>
          <w:position w:val="-31"/>
          <w:sz w:val="22"/>
          <w:lang w:eastAsia="ru-RU"/>
        </w:rPr>
        <w:drawing>
          <wp:inline distT="0" distB="0" distL="0" distR="0" wp14:anchorId="4F9A40D7" wp14:editId="6BB64BDF">
            <wp:extent cx="1722755" cy="56324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2755" cy="563245"/>
                    </a:xfrm>
                    <a:prstGeom prst="rect">
                      <a:avLst/>
                    </a:prstGeom>
                    <a:noFill/>
                    <a:ln>
                      <a:noFill/>
                    </a:ln>
                  </pic:spPr>
                </pic:pic>
              </a:graphicData>
            </a:graphic>
          </wp:inline>
        </w:drawing>
      </w:r>
      <w:r w:rsidRPr="00B741BD">
        <w:rPr>
          <w:sz w:val="22"/>
        </w:rPr>
        <w:t>,</w:t>
      </w:r>
    </w:p>
    <w:p w14:paraId="0A698D91" w14:textId="77777777" w:rsidR="006851E7" w:rsidRPr="00B741BD" w:rsidRDefault="006851E7" w:rsidP="006851E7">
      <w:pPr>
        <w:pStyle w:val="a3"/>
        <w:spacing w:after="0" w:line="360" w:lineRule="auto"/>
        <w:ind w:left="0" w:firstLine="567"/>
        <w:jc w:val="both"/>
        <w:rPr>
          <w:rFonts w:ascii="Myriad Pro" w:hAnsi="Myriad Pro"/>
          <w:sz w:val="26"/>
          <w:szCs w:val="26"/>
        </w:rPr>
      </w:pPr>
      <w:r w:rsidRPr="00B741BD">
        <w:rPr>
          <w:rFonts w:ascii="Myriad Pro" w:hAnsi="Myriad Pro"/>
          <w:sz w:val="26"/>
          <w:szCs w:val="26"/>
        </w:rPr>
        <w:t>где:</w:t>
      </w:r>
    </w:p>
    <w:p w14:paraId="0E68AB6D" w14:textId="77777777" w:rsidR="006851E7" w:rsidRPr="00B741BD" w:rsidRDefault="006851E7" w:rsidP="006851E7">
      <w:pPr>
        <w:pStyle w:val="a3"/>
        <w:spacing w:after="0" w:line="360" w:lineRule="auto"/>
        <w:ind w:left="0" w:firstLine="567"/>
        <w:jc w:val="both"/>
        <w:rPr>
          <w:rFonts w:ascii="Myriad Pro" w:hAnsi="Myriad Pro"/>
          <w:sz w:val="26"/>
          <w:szCs w:val="26"/>
        </w:rPr>
      </w:pPr>
      <w:r w:rsidRPr="00B741BD">
        <w:rPr>
          <w:rFonts w:ascii="Myriad Pro" w:hAnsi="Myriad Pro"/>
          <w:noProof/>
          <w:sz w:val="26"/>
          <w:szCs w:val="26"/>
          <w:lang w:eastAsia="ru-RU"/>
        </w:rPr>
        <w:drawing>
          <wp:inline distT="0" distB="0" distL="0" distR="0" wp14:anchorId="4B89AD10" wp14:editId="7BC10CCF">
            <wp:extent cx="425450" cy="2870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450" cy="287020"/>
                    </a:xfrm>
                    <a:prstGeom prst="rect">
                      <a:avLst/>
                    </a:prstGeom>
                    <a:noFill/>
                    <a:ln>
                      <a:noFill/>
                    </a:ln>
                  </pic:spPr>
                </pic:pic>
              </a:graphicData>
            </a:graphic>
          </wp:inline>
        </w:drawing>
      </w:r>
      <w:r w:rsidRPr="00B741BD">
        <w:rPr>
          <w:rFonts w:ascii="Myriad Pro" w:hAnsi="Myriad Pro"/>
          <w:sz w:val="26"/>
          <w:szCs w:val="26"/>
        </w:rPr>
        <w:t xml:space="preserve">, </w:t>
      </w:r>
      <w:r w:rsidRPr="00B741BD">
        <w:rPr>
          <w:rFonts w:ascii="Myriad Pro" w:hAnsi="Myriad Pro"/>
          <w:noProof/>
          <w:sz w:val="26"/>
          <w:szCs w:val="26"/>
          <w:lang w:eastAsia="ru-RU"/>
        </w:rPr>
        <w:drawing>
          <wp:inline distT="0" distB="0" distL="0" distR="0" wp14:anchorId="381564C6" wp14:editId="27C7D846">
            <wp:extent cx="425450" cy="2870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5450" cy="287020"/>
                    </a:xfrm>
                    <a:prstGeom prst="rect">
                      <a:avLst/>
                    </a:prstGeom>
                    <a:noFill/>
                    <a:ln>
                      <a:noFill/>
                    </a:ln>
                  </pic:spPr>
                </pic:pic>
              </a:graphicData>
            </a:graphic>
          </wp:inline>
        </w:drawing>
      </w:r>
      <w:r w:rsidRPr="00B741BD">
        <w:rPr>
          <w:rFonts w:ascii="Myriad Pro" w:hAnsi="Myriad Pro"/>
          <w:sz w:val="26"/>
          <w:szCs w:val="26"/>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60852D77" w14:textId="77777777" w:rsidR="00536FDB" w:rsidRPr="00B741BD" w:rsidRDefault="00536FDB" w:rsidP="003071EC">
      <w:pPr>
        <w:pStyle w:val="ConsPlusNormal"/>
        <w:spacing w:line="360" w:lineRule="auto"/>
        <w:ind w:firstLine="567"/>
        <w:jc w:val="both"/>
        <w:rPr>
          <w:rFonts w:eastAsia="Calibri" w:cs="Times New Roman"/>
        </w:rPr>
      </w:pPr>
      <w:proofErr w:type="spellStart"/>
      <w:r w:rsidRPr="00B741BD">
        <w:rPr>
          <w:rFonts w:eastAsia="Calibri" w:cs="Times New Roman"/>
        </w:rPr>
        <w:t>Кэл</w:t>
      </w:r>
      <w:proofErr w:type="spellEnd"/>
      <w:r w:rsidRPr="00B741BD">
        <w:rPr>
          <w:rFonts w:eastAsia="Calibri" w:cs="Times New Roman"/>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702E2943" w14:textId="77777777" w:rsidR="006851E7" w:rsidRPr="00B741BD" w:rsidRDefault="006851E7" w:rsidP="006851E7">
      <w:pPr>
        <w:pStyle w:val="a3"/>
        <w:spacing w:after="0" w:line="360" w:lineRule="auto"/>
        <w:ind w:left="0" w:firstLine="567"/>
        <w:jc w:val="both"/>
        <w:rPr>
          <w:rFonts w:ascii="Myriad Pro" w:hAnsi="Myriad Pro"/>
          <w:sz w:val="26"/>
          <w:szCs w:val="26"/>
        </w:rPr>
      </w:pPr>
      <w:proofErr w:type="spellStart"/>
      <w:r w:rsidRPr="00B741BD">
        <w:rPr>
          <w:rFonts w:ascii="Myriad Pro" w:hAnsi="Myriad Pro"/>
          <w:sz w:val="26"/>
          <w:szCs w:val="26"/>
        </w:rPr>
        <w:t>Х</w:t>
      </w:r>
      <w:r w:rsidRPr="00B741BD">
        <w:rPr>
          <w:rFonts w:ascii="Myriad Pro" w:hAnsi="Myriad Pro"/>
          <w:sz w:val="26"/>
          <w:szCs w:val="26"/>
          <w:vertAlign w:val="subscript"/>
        </w:rPr>
        <w:t>i</w:t>
      </w:r>
      <w:proofErr w:type="spellEnd"/>
      <w:r w:rsidRPr="00B741BD">
        <w:rPr>
          <w:rFonts w:ascii="Myriad Pro" w:hAnsi="Myriad Pro"/>
          <w:sz w:val="26"/>
          <w:szCs w:val="26"/>
        </w:rPr>
        <w:t xml:space="preserve"> - индекс эффективности подконтрольных расходов, установленный в процентах;</w:t>
      </w:r>
    </w:p>
    <w:p w14:paraId="35F1D2EC" w14:textId="77777777" w:rsidR="006851E7" w:rsidRPr="00B741BD" w:rsidRDefault="006851E7" w:rsidP="006851E7">
      <w:pPr>
        <w:pStyle w:val="a3"/>
        <w:spacing w:after="0" w:line="360" w:lineRule="auto"/>
        <w:ind w:left="0" w:firstLine="567"/>
        <w:jc w:val="both"/>
        <w:rPr>
          <w:rFonts w:ascii="Myriad Pro" w:hAnsi="Myriad Pro"/>
          <w:sz w:val="26"/>
          <w:szCs w:val="26"/>
        </w:rPr>
      </w:pPr>
      <w:r w:rsidRPr="00B741BD">
        <w:rPr>
          <w:rFonts w:ascii="Myriad Pro" w:hAnsi="Myriad Pro"/>
          <w:sz w:val="26"/>
          <w:szCs w:val="26"/>
        </w:rPr>
        <w:t>ИПЦ</w:t>
      </w:r>
      <w:r w:rsidRPr="00B741BD">
        <w:rPr>
          <w:rFonts w:ascii="Myriad Pro" w:hAnsi="Myriad Pro"/>
          <w:sz w:val="26"/>
          <w:szCs w:val="26"/>
          <w:vertAlign w:val="subscript"/>
        </w:rPr>
        <w:t>i-2</w:t>
      </w:r>
      <w:r w:rsidRPr="00B741BD">
        <w:rPr>
          <w:rFonts w:ascii="Myriad Pro" w:hAnsi="Myriad Pro"/>
          <w:sz w:val="26"/>
          <w:szCs w:val="26"/>
        </w:rPr>
        <w:t xml:space="preserve"> - фактические значения индекса потребительских цен в году i-2;</w:t>
      </w:r>
    </w:p>
    <w:p w14:paraId="19356AA6" w14:textId="77777777" w:rsidR="009B682D" w:rsidRPr="00B741BD" w:rsidRDefault="009B682D" w:rsidP="00C361AA">
      <w:pPr>
        <w:pStyle w:val="ConsPlusNormal"/>
        <w:spacing w:line="360" w:lineRule="auto"/>
        <w:ind w:firstLine="709"/>
        <w:jc w:val="both"/>
      </w:pPr>
    </w:p>
    <w:p w14:paraId="31491DA6" w14:textId="77777777" w:rsidR="00132559" w:rsidRPr="00B741BD" w:rsidRDefault="00132559" w:rsidP="00F5681F">
      <w:pPr>
        <w:pStyle w:val="a3"/>
        <w:keepNext/>
        <w:spacing w:after="0" w:line="360" w:lineRule="auto"/>
        <w:ind w:left="0"/>
        <w:jc w:val="both"/>
        <w:rPr>
          <w:rFonts w:ascii="Myriad Pro" w:eastAsiaTheme="minorHAnsi" w:hAnsi="Myriad Pro" w:cs="Myriad Pro"/>
          <w:b/>
          <w:bCs/>
          <w:sz w:val="26"/>
          <w:szCs w:val="26"/>
        </w:rPr>
      </w:pPr>
      <w:r w:rsidRPr="00B741BD">
        <w:rPr>
          <w:rFonts w:ascii="Myriad Pro" w:hAnsi="Myriad Pro"/>
          <w:b/>
          <w:bCs/>
          <w:sz w:val="26"/>
          <w:szCs w:val="26"/>
        </w:rPr>
        <w:lastRenderedPageBreak/>
        <w:t>ПОЗИЦИЯ ТЕРРИТОРИАЛЬНОЙ СЕТЕВОЙ ОРГАНИЗАЦИИ</w:t>
      </w:r>
    </w:p>
    <w:p w14:paraId="5D033DBF" w14:textId="70EC91CF" w:rsidR="006573EC" w:rsidRPr="00B741BD" w:rsidRDefault="006573EC" w:rsidP="006573EC">
      <w:pPr>
        <w:pStyle w:val="ConsPlusNormal"/>
        <w:spacing w:line="360" w:lineRule="auto"/>
        <w:ind w:firstLine="567"/>
        <w:jc w:val="both"/>
      </w:pPr>
      <w:r w:rsidRPr="00B741BD">
        <w:t>На 2017 г. АО «</w:t>
      </w:r>
      <w:proofErr w:type="spellStart"/>
      <w:r w:rsidR="00693FC8" w:rsidRPr="00B741BD">
        <w:t>Янтарьэнерго</w:t>
      </w:r>
      <w:proofErr w:type="spellEnd"/>
      <w:r w:rsidRPr="00B741BD">
        <w:t>» заявлена сумма корректировки подконтрольных расходов в связи с изменением планируемых параметров расчета тарифов в размере 48 129 тыс. рублей.</w:t>
      </w:r>
    </w:p>
    <w:p w14:paraId="6064BD6C" w14:textId="77777777" w:rsidR="006573EC" w:rsidRPr="00B741BD" w:rsidRDefault="006573EC" w:rsidP="006573EC">
      <w:pPr>
        <w:pStyle w:val="ConsPlusNormal"/>
        <w:spacing w:line="360" w:lineRule="auto"/>
        <w:ind w:firstLine="709"/>
        <w:jc w:val="both"/>
      </w:pPr>
      <w:r w:rsidRPr="00B741BD">
        <w:t>Расчет произведен исходя из следующих показателей:</w:t>
      </w:r>
    </w:p>
    <w:tbl>
      <w:tblPr>
        <w:tblW w:w="9101" w:type="dxa"/>
        <w:tblInd w:w="250" w:type="dxa"/>
        <w:tblLook w:val="04A0" w:firstRow="1" w:lastRow="0" w:firstColumn="1" w:lastColumn="0" w:noHBand="0" w:noVBand="1"/>
      </w:tblPr>
      <w:tblGrid>
        <w:gridCol w:w="5387"/>
        <w:gridCol w:w="1984"/>
        <w:gridCol w:w="1730"/>
      </w:tblGrid>
      <w:tr w:rsidR="006573EC" w:rsidRPr="003073DF" w14:paraId="0A137900" w14:textId="77777777" w:rsidTr="00CC03C0">
        <w:trPr>
          <w:cantSplit/>
          <w:trHeight w:val="20"/>
          <w:tblHeader/>
        </w:trPr>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C3CDCD" w14:textId="77777777" w:rsidR="006573EC" w:rsidRPr="003073DF" w:rsidRDefault="006573EC" w:rsidP="00CC03C0">
            <w:pPr>
              <w:jc w:val="center"/>
              <w:rPr>
                <w:rFonts w:ascii="Myriad Pro" w:hAnsi="Myriad Pro" w:cs="Calibri"/>
                <w:b/>
                <w:bCs/>
                <w:color w:val="FFFFFF"/>
                <w:sz w:val="20"/>
                <w:szCs w:val="20"/>
              </w:rPr>
            </w:pPr>
            <w:r w:rsidRPr="003073DF">
              <w:rPr>
                <w:rFonts w:ascii="Myriad Pro" w:hAnsi="Myriad Pro" w:cs="Calibri"/>
                <w:b/>
                <w:bCs/>
                <w:color w:val="FFFFFF"/>
                <w:sz w:val="20"/>
                <w:szCs w:val="20"/>
              </w:rPr>
              <w:t>Показатель</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BAE4B9" w14:textId="77777777" w:rsidR="006573EC" w:rsidRPr="003073DF" w:rsidRDefault="006573EC" w:rsidP="00CC03C0">
            <w:pPr>
              <w:jc w:val="center"/>
              <w:rPr>
                <w:rFonts w:ascii="Myriad Pro" w:hAnsi="Myriad Pro" w:cs="Calibri"/>
                <w:b/>
                <w:bCs/>
                <w:color w:val="FFFFFF"/>
                <w:sz w:val="20"/>
                <w:szCs w:val="20"/>
              </w:rPr>
            </w:pPr>
            <w:r w:rsidRPr="003073DF">
              <w:rPr>
                <w:rFonts w:ascii="Myriad Pro" w:hAnsi="Myriad Pro" w:cs="Calibri"/>
                <w:b/>
                <w:bCs/>
                <w:color w:val="FFFFFF"/>
                <w:sz w:val="20"/>
                <w:szCs w:val="20"/>
              </w:rPr>
              <w:t>Единицы измерения</w:t>
            </w:r>
          </w:p>
        </w:tc>
        <w:tc>
          <w:tcPr>
            <w:tcW w:w="1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E57056" w14:textId="77777777" w:rsidR="006573EC" w:rsidRPr="003073DF" w:rsidRDefault="006573EC" w:rsidP="00CC03C0">
            <w:pPr>
              <w:jc w:val="center"/>
              <w:rPr>
                <w:rFonts w:ascii="Myriad Pro" w:hAnsi="Myriad Pro" w:cs="Calibri"/>
                <w:b/>
                <w:bCs/>
                <w:color w:val="FFFFFF"/>
                <w:sz w:val="20"/>
                <w:szCs w:val="20"/>
              </w:rPr>
            </w:pPr>
            <w:r w:rsidRPr="003073DF">
              <w:rPr>
                <w:rFonts w:ascii="Myriad Pro" w:hAnsi="Myriad Pro" w:cs="Calibri"/>
                <w:b/>
                <w:bCs/>
                <w:color w:val="FFFFFF"/>
                <w:sz w:val="20"/>
                <w:szCs w:val="20"/>
              </w:rPr>
              <w:t>Значение</w:t>
            </w:r>
          </w:p>
        </w:tc>
      </w:tr>
      <w:tr w:rsidR="006573EC" w:rsidRPr="003073DF" w14:paraId="74B233EA" w14:textId="77777777" w:rsidTr="00CC03C0">
        <w:trPr>
          <w:cantSplit/>
          <w:trHeight w:val="20"/>
        </w:trPr>
        <w:tc>
          <w:tcPr>
            <w:tcW w:w="5387"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tcPr>
          <w:p w14:paraId="28159BE4" w14:textId="77777777" w:rsidR="006573EC" w:rsidRPr="003073DF" w:rsidRDefault="006573EC" w:rsidP="00CC03C0">
            <w:pPr>
              <w:rPr>
                <w:rFonts w:ascii="Myriad Pro" w:hAnsi="Myriad Pro" w:cs="Calibri"/>
                <w:color w:val="000000"/>
                <w:sz w:val="20"/>
                <w:szCs w:val="20"/>
              </w:rPr>
            </w:pPr>
            <w:r w:rsidRPr="003073DF">
              <w:rPr>
                <w:rFonts w:ascii="Myriad Pro" w:hAnsi="Myriad Pro" w:cs="Calibri"/>
                <w:b/>
                <w:bCs/>
                <w:color w:val="000000"/>
                <w:sz w:val="20"/>
                <w:szCs w:val="20"/>
              </w:rPr>
              <w:t>Корректировка подконтрольных расходов в связи с изменением планируемых параметров расчета тарифов</w:t>
            </w:r>
          </w:p>
        </w:tc>
        <w:tc>
          <w:tcPr>
            <w:tcW w:w="1984" w:type="dxa"/>
            <w:tcBorders>
              <w:top w:val="single" w:sz="4" w:space="0" w:color="FFFFFF" w:themeColor="background1"/>
              <w:left w:val="nil"/>
              <w:bottom w:val="single" w:sz="8" w:space="0" w:color="auto"/>
              <w:right w:val="single" w:sz="8" w:space="0" w:color="auto"/>
            </w:tcBorders>
            <w:shd w:val="clear" w:color="000000" w:fill="FFFFFF"/>
            <w:noWrap/>
            <w:vAlign w:val="center"/>
          </w:tcPr>
          <w:p w14:paraId="600A37B8" w14:textId="77777777" w:rsidR="006573EC" w:rsidRPr="003073DF" w:rsidRDefault="006573EC" w:rsidP="00CC03C0">
            <w:pPr>
              <w:jc w:val="center"/>
              <w:rPr>
                <w:rFonts w:ascii="Myriad Pro" w:hAnsi="Myriad Pro" w:cs="Calibri"/>
                <w:color w:val="000000"/>
                <w:sz w:val="20"/>
                <w:szCs w:val="20"/>
              </w:rPr>
            </w:pPr>
            <w:r w:rsidRPr="003073DF">
              <w:rPr>
                <w:rFonts w:ascii="Myriad Pro" w:hAnsi="Myriad Pro" w:cs="Calibri"/>
                <w:b/>
                <w:bCs/>
                <w:color w:val="000000"/>
                <w:sz w:val="20"/>
                <w:szCs w:val="20"/>
              </w:rPr>
              <w:t>тыс.</w:t>
            </w:r>
            <w:r w:rsidRPr="003073DF">
              <w:rPr>
                <w:rFonts w:ascii="Myriad Pro" w:hAnsi="Myriad Pro" w:cs="Calibri"/>
                <w:b/>
                <w:bCs/>
                <w:color w:val="000000"/>
                <w:sz w:val="20"/>
                <w:szCs w:val="20"/>
                <w:lang w:val="en-US"/>
              </w:rPr>
              <w:t xml:space="preserve"> </w:t>
            </w:r>
            <w:r w:rsidRPr="003073DF">
              <w:rPr>
                <w:rFonts w:ascii="Myriad Pro" w:hAnsi="Myriad Pro" w:cs="Calibri"/>
                <w:b/>
                <w:bCs/>
                <w:color w:val="000000"/>
                <w:sz w:val="20"/>
                <w:szCs w:val="20"/>
              </w:rPr>
              <w:t>руб.</w:t>
            </w:r>
          </w:p>
        </w:tc>
        <w:tc>
          <w:tcPr>
            <w:tcW w:w="1730" w:type="dxa"/>
            <w:tcBorders>
              <w:top w:val="single" w:sz="4" w:space="0" w:color="FFFFFF" w:themeColor="background1"/>
              <w:left w:val="nil"/>
              <w:bottom w:val="single" w:sz="8" w:space="0" w:color="auto"/>
              <w:right w:val="single" w:sz="8" w:space="0" w:color="auto"/>
            </w:tcBorders>
            <w:shd w:val="clear" w:color="000000" w:fill="FFFFFF"/>
            <w:noWrap/>
            <w:vAlign w:val="center"/>
          </w:tcPr>
          <w:p w14:paraId="03086909" w14:textId="77777777" w:rsidR="006573EC" w:rsidRPr="003073DF" w:rsidRDefault="006573EC" w:rsidP="00CC03C0">
            <w:pPr>
              <w:jc w:val="center"/>
              <w:rPr>
                <w:rFonts w:ascii="Myriad Pro" w:hAnsi="Myriad Pro" w:cs="Calibri"/>
                <w:b/>
                <w:bCs/>
                <w:color w:val="000000"/>
                <w:sz w:val="20"/>
                <w:szCs w:val="20"/>
              </w:rPr>
            </w:pPr>
            <w:r w:rsidRPr="003073DF">
              <w:rPr>
                <w:rFonts w:ascii="Myriad Pro" w:hAnsi="Myriad Pro" w:cs="Calibri"/>
                <w:b/>
                <w:bCs/>
                <w:color w:val="000000"/>
                <w:sz w:val="20"/>
                <w:szCs w:val="20"/>
              </w:rPr>
              <w:t>48 129</w:t>
            </w:r>
          </w:p>
        </w:tc>
      </w:tr>
      <w:tr w:rsidR="006573EC" w:rsidRPr="003073DF" w14:paraId="15DF06A4"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tcPr>
          <w:p w14:paraId="737E9A4F" w14:textId="77777777" w:rsidR="006573EC" w:rsidRPr="003073DF" w:rsidRDefault="006573EC" w:rsidP="00CC03C0">
            <w:pPr>
              <w:rPr>
                <w:rFonts w:ascii="Myriad Pro" w:hAnsi="Myriad Pro" w:cs="Calibri"/>
                <w:color w:val="000000"/>
                <w:sz w:val="20"/>
                <w:szCs w:val="20"/>
              </w:rPr>
            </w:pPr>
            <w:r w:rsidRPr="003073DF">
              <w:rPr>
                <w:rFonts w:ascii="Myriad Pro" w:hAnsi="Myriad Pro" w:cs="Calibri"/>
                <w:color w:val="000000"/>
                <w:sz w:val="20"/>
                <w:szCs w:val="20"/>
              </w:rPr>
              <w:t>Подконтрольные расходы в тарифе на 2014 г.</w:t>
            </w:r>
          </w:p>
        </w:tc>
        <w:tc>
          <w:tcPr>
            <w:tcW w:w="1984" w:type="dxa"/>
            <w:tcBorders>
              <w:top w:val="nil"/>
              <w:left w:val="nil"/>
              <w:bottom w:val="single" w:sz="8" w:space="0" w:color="auto"/>
              <w:right w:val="single" w:sz="8" w:space="0" w:color="auto"/>
            </w:tcBorders>
            <w:shd w:val="clear" w:color="000000" w:fill="FFFFFF"/>
            <w:noWrap/>
            <w:vAlign w:val="center"/>
          </w:tcPr>
          <w:p w14:paraId="5AF2B4AB" w14:textId="77777777" w:rsidR="006573EC" w:rsidRPr="003073DF" w:rsidRDefault="006573EC" w:rsidP="00CC03C0">
            <w:pPr>
              <w:jc w:val="center"/>
              <w:rPr>
                <w:rFonts w:ascii="Myriad Pro" w:hAnsi="Myriad Pro" w:cs="Calibri"/>
                <w:color w:val="000000"/>
                <w:sz w:val="20"/>
                <w:szCs w:val="20"/>
              </w:rPr>
            </w:pPr>
            <w:r w:rsidRPr="003073DF">
              <w:rPr>
                <w:rFonts w:ascii="Myriad Pro" w:hAnsi="Myriad Pro" w:cs="Calibri"/>
                <w:color w:val="000000"/>
                <w:sz w:val="20"/>
                <w:szCs w:val="20"/>
              </w:rPr>
              <w:t>тыс.</w:t>
            </w:r>
            <w:r w:rsidRPr="003073DF">
              <w:rPr>
                <w:rFonts w:ascii="Myriad Pro" w:hAnsi="Myriad Pro" w:cs="Calibri"/>
                <w:color w:val="000000"/>
                <w:sz w:val="20"/>
                <w:szCs w:val="20"/>
                <w:lang w:val="en-US"/>
              </w:rPr>
              <w:t xml:space="preserve"> </w:t>
            </w:r>
            <w:r w:rsidRPr="003073DF">
              <w:rPr>
                <w:rFonts w:ascii="Myriad Pro" w:hAnsi="Myriad Pro" w:cs="Calibri"/>
                <w:color w:val="000000"/>
                <w:sz w:val="20"/>
                <w:szCs w:val="20"/>
              </w:rPr>
              <w:t>руб.</w:t>
            </w:r>
          </w:p>
        </w:tc>
        <w:tc>
          <w:tcPr>
            <w:tcW w:w="1730" w:type="dxa"/>
            <w:tcBorders>
              <w:top w:val="nil"/>
              <w:left w:val="nil"/>
              <w:bottom w:val="single" w:sz="8" w:space="0" w:color="auto"/>
              <w:right w:val="single" w:sz="8" w:space="0" w:color="auto"/>
            </w:tcBorders>
            <w:shd w:val="clear" w:color="000000" w:fill="FFFFFF"/>
            <w:noWrap/>
            <w:vAlign w:val="center"/>
          </w:tcPr>
          <w:p w14:paraId="2C09FA96" w14:textId="77777777" w:rsidR="006573EC" w:rsidRPr="003073DF" w:rsidRDefault="006573EC" w:rsidP="00CC03C0">
            <w:pPr>
              <w:jc w:val="center"/>
              <w:rPr>
                <w:rFonts w:ascii="Myriad Pro" w:hAnsi="Myriad Pro" w:cs="Calibri"/>
                <w:color w:val="000000"/>
                <w:sz w:val="20"/>
                <w:szCs w:val="20"/>
              </w:rPr>
            </w:pPr>
            <w:r w:rsidRPr="003073DF">
              <w:rPr>
                <w:rFonts w:ascii="Myriad Pro" w:hAnsi="Myriad Pro" w:cs="Calibri"/>
                <w:color w:val="000000"/>
                <w:sz w:val="20"/>
                <w:szCs w:val="20"/>
              </w:rPr>
              <w:t>936 004</w:t>
            </w:r>
          </w:p>
        </w:tc>
      </w:tr>
      <w:tr w:rsidR="006573EC" w:rsidRPr="003073DF" w14:paraId="3D4AF002"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tcPr>
          <w:p w14:paraId="280E7342" w14:textId="77777777" w:rsidR="006573EC" w:rsidRPr="003073DF" w:rsidRDefault="006573EC" w:rsidP="00CC03C0">
            <w:pPr>
              <w:rPr>
                <w:rFonts w:ascii="Myriad Pro" w:hAnsi="Myriad Pro" w:cs="Calibri"/>
                <w:color w:val="000000"/>
                <w:sz w:val="20"/>
                <w:szCs w:val="20"/>
              </w:rPr>
            </w:pPr>
            <w:r w:rsidRPr="003073DF">
              <w:rPr>
                <w:rFonts w:ascii="Myriad Pro" w:hAnsi="Myriad Pro" w:cs="Calibri"/>
                <w:color w:val="000000"/>
                <w:sz w:val="20"/>
                <w:szCs w:val="20"/>
              </w:rPr>
              <w:t>Подконтрольные расходы в тарифе на 2015 г.</w:t>
            </w:r>
          </w:p>
        </w:tc>
        <w:tc>
          <w:tcPr>
            <w:tcW w:w="1984" w:type="dxa"/>
            <w:tcBorders>
              <w:top w:val="nil"/>
              <w:left w:val="nil"/>
              <w:bottom w:val="single" w:sz="8" w:space="0" w:color="auto"/>
              <w:right w:val="single" w:sz="8" w:space="0" w:color="auto"/>
            </w:tcBorders>
            <w:shd w:val="clear" w:color="000000" w:fill="FFFFFF"/>
            <w:noWrap/>
            <w:vAlign w:val="center"/>
          </w:tcPr>
          <w:p w14:paraId="4D686EDC" w14:textId="77777777" w:rsidR="006573EC" w:rsidRPr="003073DF" w:rsidRDefault="006573EC" w:rsidP="00CC03C0">
            <w:pPr>
              <w:jc w:val="center"/>
              <w:rPr>
                <w:rFonts w:ascii="Myriad Pro" w:hAnsi="Myriad Pro" w:cs="Calibri"/>
                <w:color w:val="000000"/>
                <w:sz w:val="20"/>
                <w:szCs w:val="20"/>
              </w:rPr>
            </w:pPr>
            <w:r w:rsidRPr="003073DF">
              <w:rPr>
                <w:rFonts w:ascii="Myriad Pro" w:hAnsi="Myriad Pro" w:cs="Calibri"/>
                <w:color w:val="000000"/>
                <w:sz w:val="20"/>
                <w:szCs w:val="20"/>
              </w:rPr>
              <w:t> тыс. руб.</w:t>
            </w:r>
          </w:p>
        </w:tc>
        <w:tc>
          <w:tcPr>
            <w:tcW w:w="1730" w:type="dxa"/>
            <w:tcBorders>
              <w:top w:val="nil"/>
              <w:left w:val="nil"/>
              <w:bottom w:val="single" w:sz="8" w:space="0" w:color="auto"/>
              <w:right w:val="single" w:sz="8" w:space="0" w:color="auto"/>
            </w:tcBorders>
            <w:shd w:val="clear" w:color="000000" w:fill="FFFFFF"/>
            <w:noWrap/>
            <w:vAlign w:val="center"/>
          </w:tcPr>
          <w:p w14:paraId="3A71DD7E" w14:textId="77777777" w:rsidR="006573EC" w:rsidRPr="003073DF" w:rsidRDefault="006573EC" w:rsidP="00CC03C0">
            <w:pPr>
              <w:jc w:val="center"/>
              <w:rPr>
                <w:rFonts w:ascii="Myriad Pro" w:hAnsi="Myriad Pro" w:cs="Calibri"/>
                <w:color w:val="000000"/>
                <w:sz w:val="20"/>
                <w:szCs w:val="20"/>
              </w:rPr>
            </w:pPr>
            <w:r w:rsidRPr="003073DF">
              <w:rPr>
                <w:rFonts w:ascii="Myriad Pro" w:hAnsi="Myriad Pro" w:cs="Calibri"/>
                <w:color w:val="000000"/>
                <w:sz w:val="20"/>
                <w:szCs w:val="20"/>
              </w:rPr>
              <w:t>1 003 199</w:t>
            </w:r>
          </w:p>
        </w:tc>
      </w:tr>
      <w:tr w:rsidR="006573EC" w:rsidRPr="003073DF" w14:paraId="54CCA324"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tcPr>
          <w:p w14:paraId="7EE65045" w14:textId="77777777" w:rsidR="006573EC" w:rsidRPr="003073DF" w:rsidRDefault="006573EC" w:rsidP="00CC03C0">
            <w:pPr>
              <w:rPr>
                <w:rFonts w:ascii="Myriad Pro" w:hAnsi="Myriad Pro" w:cs="Calibri"/>
                <w:color w:val="000000"/>
                <w:sz w:val="20"/>
                <w:szCs w:val="20"/>
              </w:rPr>
            </w:pPr>
            <w:r w:rsidRPr="003073DF">
              <w:rPr>
                <w:rFonts w:ascii="Myriad Pro" w:hAnsi="Myriad Pro" w:cs="Calibri"/>
                <w:color w:val="000000"/>
                <w:sz w:val="20"/>
                <w:szCs w:val="20"/>
              </w:rPr>
              <w:t xml:space="preserve">Индекс эффективности подконтрольных расходов </w:t>
            </w:r>
          </w:p>
        </w:tc>
        <w:tc>
          <w:tcPr>
            <w:tcW w:w="1984" w:type="dxa"/>
            <w:tcBorders>
              <w:top w:val="nil"/>
              <w:left w:val="nil"/>
              <w:bottom w:val="single" w:sz="8" w:space="0" w:color="auto"/>
              <w:right w:val="single" w:sz="8" w:space="0" w:color="auto"/>
            </w:tcBorders>
            <w:shd w:val="clear" w:color="000000" w:fill="FFFFFF"/>
            <w:noWrap/>
            <w:vAlign w:val="center"/>
          </w:tcPr>
          <w:p w14:paraId="64A25536" w14:textId="77777777" w:rsidR="006573EC" w:rsidRPr="003073DF" w:rsidRDefault="006573EC" w:rsidP="00CC03C0">
            <w:pPr>
              <w:jc w:val="center"/>
              <w:rPr>
                <w:rFonts w:ascii="Myriad Pro" w:hAnsi="Myriad Pro" w:cs="Calibri"/>
                <w:color w:val="000000"/>
                <w:sz w:val="20"/>
                <w:szCs w:val="20"/>
              </w:rPr>
            </w:pPr>
            <w:r w:rsidRPr="003073DF">
              <w:rPr>
                <w:rFonts w:ascii="Myriad Pro" w:hAnsi="Myriad Pro" w:cs="Calibri"/>
                <w:color w:val="000000"/>
                <w:sz w:val="20"/>
                <w:szCs w:val="20"/>
              </w:rPr>
              <w:t>%</w:t>
            </w:r>
          </w:p>
        </w:tc>
        <w:tc>
          <w:tcPr>
            <w:tcW w:w="1730" w:type="dxa"/>
            <w:tcBorders>
              <w:top w:val="nil"/>
              <w:left w:val="nil"/>
              <w:bottom w:val="single" w:sz="8" w:space="0" w:color="auto"/>
              <w:right w:val="single" w:sz="8" w:space="0" w:color="auto"/>
            </w:tcBorders>
            <w:shd w:val="clear" w:color="000000" w:fill="FFFFFF"/>
            <w:noWrap/>
            <w:vAlign w:val="center"/>
          </w:tcPr>
          <w:p w14:paraId="42ABD30E" w14:textId="77777777" w:rsidR="006573EC" w:rsidRPr="003073DF" w:rsidRDefault="006573EC" w:rsidP="00CC03C0">
            <w:pPr>
              <w:jc w:val="center"/>
              <w:rPr>
                <w:rFonts w:ascii="Myriad Pro" w:hAnsi="Myriad Pro" w:cs="Calibri"/>
                <w:color w:val="000000"/>
                <w:sz w:val="20"/>
                <w:szCs w:val="20"/>
              </w:rPr>
            </w:pPr>
            <w:r w:rsidRPr="003073DF">
              <w:rPr>
                <w:rFonts w:ascii="Myriad Pro" w:hAnsi="Myriad Pro" w:cs="Calibri"/>
                <w:color w:val="000000"/>
                <w:sz w:val="20"/>
                <w:szCs w:val="20"/>
              </w:rPr>
              <w:t>1,00%</w:t>
            </w:r>
          </w:p>
        </w:tc>
      </w:tr>
      <w:tr w:rsidR="006573EC" w:rsidRPr="003073DF" w14:paraId="48B3CEA6"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tcPr>
          <w:p w14:paraId="499B7ADD" w14:textId="77777777" w:rsidR="006573EC" w:rsidRPr="003073DF" w:rsidRDefault="006573EC" w:rsidP="00CC03C0">
            <w:pPr>
              <w:rPr>
                <w:rFonts w:ascii="Myriad Pro" w:hAnsi="Myriad Pro" w:cs="Calibri"/>
                <w:color w:val="000000"/>
                <w:sz w:val="20"/>
                <w:szCs w:val="20"/>
              </w:rPr>
            </w:pPr>
            <w:r w:rsidRPr="003073DF">
              <w:rPr>
                <w:rFonts w:ascii="Myriad Pro" w:hAnsi="Myriad Pro" w:cs="Calibri"/>
                <w:color w:val="000000"/>
                <w:sz w:val="20"/>
                <w:szCs w:val="20"/>
              </w:rPr>
              <w:t xml:space="preserve">ИПЦ фактический за 2015 г. </w:t>
            </w:r>
          </w:p>
        </w:tc>
        <w:tc>
          <w:tcPr>
            <w:tcW w:w="1984" w:type="dxa"/>
            <w:tcBorders>
              <w:top w:val="nil"/>
              <w:left w:val="nil"/>
              <w:bottom w:val="single" w:sz="8" w:space="0" w:color="auto"/>
              <w:right w:val="single" w:sz="8" w:space="0" w:color="auto"/>
            </w:tcBorders>
            <w:shd w:val="clear" w:color="000000" w:fill="FFFFFF"/>
            <w:noWrap/>
            <w:vAlign w:val="center"/>
          </w:tcPr>
          <w:p w14:paraId="6CC54181" w14:textId="77777777" w:rsidR="006573EC" w:rsidRPr="003073DF" w:rsidRDefault="006573EC" w:rsidP="00CC03C0">
            <w:pPr>
              <w:jc w:val="center"/>
              <w:rPr>
                <w:rFonts w:ascii="Myriad Pro" w:hAnsi="Myriad Pro" w:cs="Calibri"/>
                <w:color w:val="000000"/>
                <w:sz w:val="20"/>
                <w:szCs w:val="20"/>
              </w:rPr>
            </w:pPr>
            <w:r w:rsidRPr="003073DF">
              <w:rPr>
                <w:rFonts w:ascii="Myriad Pro" w:hAnsi="Myriad Pro" w:cs="Calibri"/>
                <w:color w:val="000000"/>
                <w:sz w:val="20"/>
                <w:szCs w:val="20"/>
              </w:rPr>
              <w:t>%</w:t>
            </w:r>
          </w:p>
        </w:tc>
        <w:tc>
          <w:tcPr>
            <w:tcW w:w="1730" w:type="dxa"/>
            <w:tcBorders>
              <w:top w:val="nil"/>
              <w:left w:val="nil"/>
              <w:bottom w:val="single" w:sz="8" w:space="0" w:color="auto"/>
              <w:right w:val="single" w:sz="8" w:space="0" w:color="auto"/>
            </w:tcBorders>
            <w:shd w:val="clear" w:color="000000" w:fill="FFFFFF"/>
            <w:noWrap/>
            <w:vAlign w:val="center"/>
          </w:tcPr>
          <w:p w14:paraId="666EEE2B" w14:textId="77777777" w:rsidR="006573EC" w:rsidRPr="003073DF" w:rsidRDefault="006573EC" w:rsidP="00CC03C0">
            <w:pPr>
              <w:jc w:val="center"/>
              <w:rPr>
                <w:rFonts w:ascii="Myriad Pro" w:hAnsi="Myriad Pro" w:cs="Calibri"/>
                <w:color w:val="000000"/>
                <w:sz w:val="20"/>
                <w:szCs w:val="20"/>
              </w:rPr>
            </w:pPr>
            <w:r w:rsidRPr="003073DF">
              <w:rPr>
                <w:rFonts w:ascii="Myriad Pro" w:hAnsi="Myriad Pro" w:cs="Calibri"/>
                <w:color w:val="000000"/>
                <w:sz w:val="20"/>
                <w:szCs w:val="20"/>
              </w:rPr>
              <w:t>12,9%</w:t>
            </w:r>
          </w:p>
        </w:tc>
      </w:tr>
      <w:tr w:rsidR="006573EC" w:rsidRPr="003073DF" w14:paraId="563FCAFA"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350B86C7" w14:textId="77777777" w:rsidR="006573EC" w:rsidRPr="003073DF" w:rsidRDefault="006573EC" w:rsidP="00CC03C0">
            <w:pPr>
              <w:rPr>
                <w:rFonts w:ascii="Myriad Pro" w:hAnsi="Myriad Pro" w:cs="Calibri"/>
                <w:color w:val="000000"/>
                <w:sz w:val="20"/>
                <w:szCs w:val="20"/>
              </w:rPr>
            </w:pPr>
            <w:r w:rsidRPr="003073DF">
              <w:rPr>
                <w:rFonts w:ascii="Myriad Pro" w:hAnsi="Myriad Pro" w:cs="Calibri"/>
                <w:color w:val="000000"/>
                <w:sz w:val="20"/>
                <w:szCs w:val="20"/>
              </w:rPr>
              <w:t>Коэффициент эластичности</w:t>
            </w:r>
          </w:p>
        </w:tc>
        <w:tc>
          <w:tcPr>
            <w:tcW w:w="1984" w:type="dxa"/>
            <w:tcBorders>
              <w:top w:val="nil"/>
              <w:left w:val="nil"/>
              <w:bottom w:val="single" w:sz="8" w:space="0" w:color="auto"/>
              <w:right w:val="single" w:sz="8" w:space="0" w:color="auto"/>
            </w:tcBorders>
            <w:shd w:val="clear" w:color="000000" w:fill="FFFFFF"/>
            <w:noWrap/>
            <w:vAlign w:val="center"/>
            <w:hideMark/>
          </w:tcPr>
          <w:p w14:paraId="163E5D48" w14:textId="77777777" w:rsidR="006573EC" w:rsidRPr="003073DF" w:rsidRDefault="006573EC" w:rsidP="00CC03C0">
            <w:pPr>
              <w:jc w:val="center"/>
              <w:rPr>
                <w:rFonts w:ascii="Myriad Pro" w:hAnsi="Myriad Pro" w:cs="Calibri"/>
                <w:color w:val="000000"/>
                <w:sz w:val="20"/>
                <w:szCs w:val="20"/>
              </w:rPr>
            </w:pPr>
            <w:r w:rsidRPr="003073DF">
              <w:rPr>
                <w:rFonts w:ascii="Myriad Pro" w:hAnsi="Myriad Pro" w:cs="Calibri"/>
                <w:color w:val="000000"/>
                <w:sz w:val="20"/>
                <w:szCs w:val="20"/>
              </w:rPr>
              <w:t> </w:t>
            </w:r>
          </w:p>
        </w:tc>
        <w:tc>
          <w:tcPr>
            <w:tcW w:w="1730" w:type="dxa"/>
            <w:tcBorders>
              <w:top w:val="nil"/>
              <w:left w:val="nil"/>
              <w:bottom w:val="single" w:sz="8" w:space="0" w:color="auto"/>
              <w:right w:val="single" w:sz="8" w:space="0" w:color="auto"/>
            </w:tcBorders>
            <w:shd w:val="clear" w:color="000000" w:fill="FFFFFF"/>
            <w:noWrap/>
            <w:vAlign w:val="center"/>
            <w:hideMark/>
          </w:tcPr>
          <w:p w14:paraId="718D5697" w14:textId="77777777" w:rsidR="006573EC" w:rsidRPr="003073DF" w:rsidRDefault="006573EC" w:rsidP="00CC03C0">
            <w:pPr>
              <w:jc w:val="center"/>
              <w:rPr>
                <w:rFonts w:ascii="Myriad Pro" w:hAnsi="Myriad Pro" w:cs="Calibri"/>
                <w:color w:val="000000"/>
                <w:sz w:val="20"/>
                <w:szCs w:val="20"/>
              </w:rPr>
            </w:pPr>
            <w:r w:rsidRPr="003073DF">
              <w:rPr>
                <w:rFonts w:ascii="Myriad Pro" w:hAnsi="Myriad Pro" w:cs="Calibri"/>
                <w:color w:val="000000"/>
                <w:sz w:val="20"/>
                <w:szCs w:val="20"/>
              </w:rPr>
              <w:t>0,75</w:t>
            </w:r>
          </w:p>
        </w:tc>
      </w:tr>
      <w:tr w:rsidR="006573EC" w:rsidRPr="003073DF" w14:paraId="21834C55"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685AB6DA" w14:textId="77777777" w:rsidR="006573EC" w:rsidRPr="003073DF" w:rsidRDefault="006573EC" w:rsidP="00CC03C0">
            <w:pPr>
              <w:rPr>
                <w:rFonts w:ascii="Myriad Pro" w:hAnsi="Myriad Pro" w:cs="Calibri"/>
                <w:color w:val="000000"/>
                <w:sz w:val="20"/>
                <w:szCs w:val="20"/>
              </w:rPr>
            </w:pPr>
            <w:r w:rsidRPr="003073DF">
              <w:rPr>
                <w:rFonts w:ascii="Myriad Pro" w:hAnsi="Myriad Pro" w:cs="Calibri"/>
                <w:color w:val="000000"/>
                <w:sz w:val="20"/>
                <w:szCs w:val="20"/>
              </w:rPr>
              <w:t xml:space="preserve">Индекс изменения фактических активов в 2015 г. </w:t>
            </w:r>
          </w:p>
        </w:tc>
        <w:tc>
          <w:tcPr>
            <w:tcW w:w="1984" w:type="dxa"/>
            <w:tcBorders>
              <w:top w:val="nil"/>
              <w:left w:val="nil"/>
              <w:bottom w:val="single" w:sz="8" w:space="0" w:color="auto"/>
              <w:right w:val="single" w:sz="8" w:space="0" w:color="auto"/>
            </w:tcBorders>
            <w:shd w:val="clear" w:color="000000" w:fill="FFFFFF"/>
            <w:noWrap/>
            <w:vAlign w:val="center"/>
            <w:hideMark/>
          </w:tcPr>
          <w:p w14:paraId="7B25C7D2" w14:textId="77777777" w:rsidR="006573EC" w:rsidRPr="003073DF" w:rsidRDefault="006573EC" w:rsidP="00CC03C0">
            <w:pPr>
              <w:jc w:val="center"/>
              <w:rPr>
                <w:rFonts w:ascii="Myriad Pro" w:hAnsi="Myriad Pro" w:cs="Calibri"/>
                <w:color w:val="000000"/>
                <w:sz w:val="20"/>
                <w:szCs w:val="20"/>
              </w:rPr>
            </w:pPr>
            <w:r w:rsidRPr="003073DF">
              <w:rPr>
                <w:rFonts w:ascii="Myriad Pro" w:hAnsi="Myriad Pro" w:cs="Calibri"/>
                <w:color w:val="000000"/>
                <w:sz w:val="20"/>
                <w:szCs w:val="20"/>
              </w:rPr>
              <w:t> </w:t>
            </w:r>
          </w:p>
        </w:tc>
        <w:tc>
          <w:tcPr>
            <w:tcW w:w="1730" w:type="dxa"/>
            <w:tcBorders>
              <w:top w:val="nil"/>
              <w:left w:val="nil"/>
              <w:bottom w:val="single" w:sz="8" w:space="0" w:color="auto"/>
              <w:right w:val="single" w:sz="8" w:space="0" w:color="auto"/>
            </w:tcBorders>
            <w:shd w:val="clear" w:color="000000" w:fill="FFFFFF"/>
            <w:noWrap/>
            <w:vAlign w:val="center"/>
            <w:hideMark/>
          </w:tcPr>
          <w:p w14:paraId="736FC271" w14:textId="77777777" w:rsidR="006573EC" w:rsidRPr="003073DF" w:rsidRDefault="006573EC" w:rsidP="00CC03C0">
            <w:pPr>
              <w:jc w:val="center"/>
              <w:rPr>
                <w:rFonts w:ascii="Myriad Pro" w:hAnsi="Myriad Pro" w:cs="Calibri"/>
                <w:color w:val="000000"/>
                <w:sz w:val="20"/>
                <w:szCs w:val="20"/>
              </w:rPr>
            </w:pPr>
            <w:r w:rsidRPr="003073DF">
              <w:rPr>
                <w:rFonts w:ascii="Myriad Pro" w:hAnsi="Myriad Pro" w:cs="Calibri"/>
                <w:color w:val="000000"/>
                <w:sz w:val="20"/>
                <w:szCs w:val="20"/>
              </w:rPr>
              <w:t>0,007</w:t>
            </w:r>
          </w:p>
        </w:tc>
      </w:tr>
    </w:tbl>
    <w:p w14:paraId="45142648" w14:textId="77777777" w:rsidR="00ED4786" w:rsidRPr="00B741BD" w:rsidRDefault="00ED4786" w:rsidP="006573EC">
      <w:pPr>
        <w:pStyle w:val="ConsPlusNormal"/>
        <w:spacing w:line="360" w:lineRule="auto"/>
        <w:jc w:val="both"/>
      </w:pPr>
    </w:p>
    <w:p w14:paraId="310D63FC" w14:textId="77777777" w:rsidR="00B76A96" w:rsidRPr="00B741BD" w:rsidRDefault="00B76A96" w:rsidP="00B76A96">
      <w:pPr>
        <w:pStyle w:val="ConsPlusNormal"/>
        <w:spacing w:line="360" w:lineRule="auto"/>
        <w:ind w:firstLine="709"/>
        <w:jc w:val="both"/>
      </w:pPr>
      <w:r w:rsidRPr="00B741BD">
        <w:t>АО «</w:t>
      </w:r>
      <w:proofErr w:type="spellStart"/>
      <w:r w:rsidR="00693FC8" w:rsidRPr="00B741BD">
        <w:t>Янтарьэнерго</w:t>
      </w:r>
      <w:proofErr w:type="spellEnd"/>
      <w:r w:rsidRPr="00B741BD">
        <w:t>» заявлена сумма корректировки подконтрольных расходов на 2018 год в связи с изменением планируемых параметров расчета тарифов в размере (-6 673) тыс. рублей.</w:t>
      </w:r>
    </w:p>
    <w:p w14:paraId="69C18D7E" w14:textId="77777777" w:rsidR="00B76A96" w:rsidRPr="00B741BD" w:rsidRDefault="00B76A96" w:rsidP="00B76A96">
      <w:pPr>
        <w:pStyle w:val="ConsPlusNormal"/>
        <w:spacing w:line="360" w:lineRule="auto"/>
        <w:ind w:firstLine="709"/>
        <w:jc w:val="both"/>
      </w:pPr>
      <w:r w:rsidRPr="00B741BD">
        <w:t>Расчет произведен исходя из следующих показателей:</w:t>
      </w:r>
    </w:p>
    <w:tbl>
      <w:tblPr>
        <w:tblW w:w="9101" w:type="dxa"/>
        <w:tblInd w:w="250" w:type="dxa"/>
        <w:tblLook w:val="04A0" w:firstRow="1" w:lastRow="0" w:firstColumn="1" w:lastColumn="0" w:noHBand="0" w:noVBand="1"/>
      </w:tblPr>
      <w:tblGrid>
        <w:gridCol w:w="5387"/>
        <w:gridCol w:w="1984"/>
        <w:gridCol w:w="1730"/>
      </w:tblGrid>
      <w:tr w:rsidR="00B76A96" w:rsidRPr="003073DF" w14:paraId="7E24E292" w14:textId="77777777" w:rsidTr="00CC03C0">
        <w:trPr>
          <w:cantSplit/>
          <w:trHeight w:val="20"/>
          <w:tblHeader/>
        </w:trPr>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15DF789" w14:textId="77777777" w:rsidR="00B76A96" w:rsidRPr="003073DF" w:rsidRDefault="00B76A96" w:rsidP="00CC03C0">
            <w:pPr>
              <w:jc w:val="center"/>
              <w:rPr>
                <w:rFonts w:ascii="Myriad Pro" w:hAnsi="Myriad Pro" w:cs="Calibri"/>
                <w:b/>
                <w:bCs/>
                <w:color w:val="FFFFFF"/>
                <w:sz w:val="20"/>
                <w:szCs w:val="20"/>
              </w:rPr>
            </w:pPr>
            <w:r w:rsidRPr="003073DF">
              <w:rPr>
                <w:rFonts w:ascii="Myriad Pro" w:hAnsi="Myriad Pro" w:cs="Calibri"/>
                <w:b/>
                <w:bCs/>
                <w:color w:val="FFFFFF"/>
                <w:sz w:val="20"/>
                <w:szCs w:val="20"/>
              </w:rPr>
              <w:t>Показатель</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EE17AA" w14:textId="77777777" w:rsidR="00B76A96" w:rsidRPr="003073DF" w:rsidRDefault="00B76A96" w:rsidP="00CC03C0">
            <w:pPr>
              <w:jc w:val="center"/>
              <w:rPr>
                <w:rFonts w:ascii="Myriad Pro" w:hAnsi="Myriad Pro" w:cs="Calibri"/>
                <w:b/>
                <w:bCs/>
                <w:color w:val="FFFFFF"/>
                <w:sz w:val="20"/>
                <w:szCs w:val="20"/>
              </w:rPr>
            </w:pPr>
            <w:r w:rsidRPr="003073DF">
              <w:rPr>
                <w:rFonts w:ascii="Myriad Pro" w:hAnsi="Myriad Pro" w:cs="Calibri"/>
                <w:b/>
                <w:bCs/>
                <w:color w:val="FFFFFF"/>
                <w:sz w:val="20"/>
                <w:szCs w:val="20"/>
              </w:rPr>
              <w:t>Единицы измерения</w:t>
            </w:r>
          </w:p>
        </w:tc>
        <w:tc>
          <w:tcPr>
            <w:tcW w:w="1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0EA6E1" w14:textId="77777777" w:rsidR="00B76A96" w:rsidRPr="003073DF" w:rsidRDefault="00B76A96" w:rsidP="00CC03C0">
            <w:pPr>
              <w:jc w:val="center"/>
              <w:rPr>
                <w:rFonts w:ascii="Myriad Pro" w:hAnsi="Myriad Pro" w:cs="Calibri"/>
                <w:b/>
                <w:bCs/>
                <w:color w:val="FFFFFF"/>
                <w:sz w:val="20"/>
                <w:szCs w:val="20"/>
              </w:rPr>
            </w:pPr>
            <w:r w:rsidRPr="003073DF">
              <w:rPr>
                <w:rFonts w:ascii="Myriad Pro" w:hAnsi="Myriad Pro" w:cs="Calibri"/>
                <w:b/>
                <w:bCs/>
                <w:color w:val="FFFFFF"/>
                <w:sz w:val="20"/>
                <w:szCs w:val="20"/>
              </w:rPr>
              <w:t>Значение</w:t>
            </w:r>
          </w:p>
        </w:tc>
      </w:tr>
      <w:tr w:rsidR="00B76A96" w:rsidRPr="003073DF" w14:paraId="7491DD10" w14:textId="77777777" w:rsidTr="00CC03C0">
        <w:trPr>
          <w:cantSplit/>
          <w:trHeight w:val="20"/>
        </w:trPr>
        <w:tc>
          <w:tcPr>
            <w:tcW w:w="5387"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tcPr>
          <w:p w14:paraId="6814FD43" w14:textId="77777777" w:rsidR="00B76A96" w:rsidRPr="003073DF" w:rsidRDefault="00B76A96" w:rsidP="00CC03C0">
            <w:pPr>
              <w:rPr>
                <w:rFonts w:ascii="Myriad Pro" w:hAnsi="Myriad Pro" w:cs="Calibri"/>
                <w:color w:val="000000"/>
                <w:sz w:val="20"/>
                <w:szCs w:val="20"/>
              </w:rPr>
            </w:pPr>
            <w:r w:rsidRPr="003073DF">
              <w:rPr>
                <w:rFonts w:ascii="Myriad Pro" w:hAnsi="Myriad Pro" w:cs="Calibri"/>
                <w:b/>
                <w:bCs/>
                <w:color w:val="000000"/>
                <w:sz w:val="20"/>
                <w:szCs w:val="20"/>
              </w:rPr>
              <w:t>Корректировка подконтрольных расходов в связи с изменением планируемых параметров расчета тарифов</w:t>
            </w:r>
          </w:p>
        </w:tc>
        <w:tc>
          <w:tcPr>
            <w:tcW w:w="1984" w:type="dxa"/>
            <w:tcBorders>
              <w:top w:val="single" w:sz="4" w:space="0" w:color="FFFFFF" w:themeColor="background1"/>
              <w:left w:val="nil"/>
              <w:bottom w:val="single" w:sz="8" w:space="0" w:color="auto"/>
              <w:right w:val="single" w:sz="8" w:space="0" w:color="auto"/>
            </w:tcBorders>
            <w:shd w:val="clear" w:color="000000" w:fill="FFFFFF"/>
            <w:noWrap/>
            <w:vAlign w:val="center"/>
          </w:tcPr>
          <w:p w14:paraId="0844E7DB"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b/>
                <w:bCs/>
                <w:color w:val="000000"/>
                <w:sz w:val="20"/>
                <w:szCs w:val="20"/>
              </w:rPr>
              <w:t>тыс.</w:t>
            </w:r>
            <w:r w:rsidRPr="003073DF">
              <w:rPr>
                <w:rFonts w:ascii="Myriad Pro" w:hAnsi="Myriad Pro" w:cs="Calibri"/>
                <w:b/>
                <w:bCs/>
                <w:color w:val="000000"/>
                <w:sz w:val="20"/>
                <w:szCs w:val="20"/>
                <w:lang w:val="en-US"/>
              </w:rPr>
              <w:t xml:space="preserve"> </w:t>
            </w:r>
            <w:r w:rsidRPr="003073DF">
              <w:rPr>
                <w:rFonts w:ascii="Myriad Pro" w:hAnsi="Myriad Pro" w:cs="Calibri"/>
                <w:b/>
                <w:bCs/>
                <w:color w:val="000000"/>
                <w:sz w:val="20"/>
                <w:szCs w:val="20"/>
              </w:rPr>
              <w:t>руб.</w:t>
            </w:r>
          </w:p>
        </w:tc>
        <w:tc>
          <w:tcPr>
            <w:tcW w:w="1730" w:type="dxa"/>
            <w:tcBorders>
              <w:top w:val="single" w:sz="4" w:space="0" w:color="FFFFFF" w:themeColor="background1"/>
              <w:left w:val="nil"/>
              <w:bottom w:val="single" w:sz="8" w:space="0" w:color="auto"/>
              <w:right w:val="single" w:sz="8" w:space="0" w:color="auto"/>
            </w:tcBorders>
            <w:shd w:val="clear" w:color="000000" w:fill="FFFFFF"/>
            <w:noWrap/>
            <w:vAlign w:val="center"/>
          </w:tcPr>
          <w:p w14:paraId="567F8157" w14:textId="77777777" w:rsidR="00B76A96" w:rsidRPr="003073DF" w:rsidRDefault="00B76A96" w:rsidP="00CC03C0">
            <w:pPr>
              <w:jc w:val="center"/>
              <w:rPr>
                <w:rFonts w:ascii="Myriad Pro" w:hAnsi="Myriad Pro" w:cs="Calibri"/>
                <w:b/>
                <w:bCs/>
                <w:color w:val="000000"/>
                <w:sz w:val="20"/>
                <w:szCs w:val="20"/>
              </w:rPr>
            </w:pPr>
            <w:r w:rsidRPr="003073DF">
              <w:rPr>
                <w:rFonts w:ascii="Myriad Pro" w:hAnsi="Myriad Pro" w:cs="Calibri"/>
                <w:b/>
                <w:bCs/>
                <w:color w:val="000000"/>
                <w:sz w:val="20"/>
                <w:szCs w:val="20"/>
              </w:rPr>
              <w:t>-6 673</w:t>
            </w:r>
          </w:p>
        </w:tc>
      </w:tr>
      <w:tr w:rsidR="00B76A96" w:rsidRPr="003073DF" w14:paraId="4B01A8B9"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tcPr>
          <w:p w14:paraId="1ADAB5B0" w14:textId="77777777" w:rsidR="00B76A96" w:rsidRPr="003073DF" w:rsidRDefault="00B76A96" w:rsidP="00CC03C0">
            <w:pPr>
              <w:rPr>
                <w:rFonts w:ascii="Myriad Pro" w:hAnsi="Myriad Pro" w:cs="Calibri"/>
                <w:color w:val="000000"/>
                <w:sz w:val="20"/>
                <w:szCs w:val="20"/>
              </w:rPr>
            </w:pPr>
            <w:r w:rsidRPr="003073DF">
              <w:rPr>
                <w:rFonts w:ascii="Myriad Pro" w:hAnsi="Myriad Pro" w:cs="Calibri"/>
                <w:color w:val="000000"/>
                <w:sz w:val="20"/>
                <w:szCs w:val="20"/>
              </w:rPr>
              <w:t>Подконтрольные расходы в тарифе на 2015 г.</w:t>
            </w:r>
          </w:p>
        </w:tc>
        <w:tc>
          <w:tcPr>
            <w:tcW w:w="1984" w:type="dxa"/>
            <w:tcBorders>
              <w:top w:val="nil"/>
              <w:left w:val="nil"/>
              <w:bottom w:val="single" w:sz="8" w:space="0" w:color="auto"/>
              <w:right w:val="single" w:sz="8" w:space="0" w:color="auto"/>
            </w:tcBorders>
            <w:shd w:val="clear" w:color="000000" w:fill="FFFFFF"/>
            <w:noWrap/>
            <w:vAlign w:val="center"/>
          </w:tcPr>
          <w:p w14:paraId="5378D29D"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тыс.</w:t>
            </w:r>
            <w:r w:rsidRPr="003073DF">
              <w:rPr>
                <w:rFonts w:ascii="Myriad Pro" w:hAnsi="Myriad Pro" w:cs="Calibri"/>
                <w:color w:val="000000"/>
                <w:sz w:val="20"/>
                <w:szCs w:val="20"/>
                <w:lang w:val="en-US"/>
              </w:rPr>
              <w:t xml:space="preserve"> </w:t>
            </w:r>
            <w:r w:rsidRPr="003073DF">
              <w:rPr>
                <w:rFonts w:ascii="Myriad Pro" w:hAnsi="Myriad Pro" w:cs="Calibri"/>
                <w:color w:val="000000"/>
                <w:sz w:val="20"/>
                <w:szCs w:val="20"/>
              </w:rPr>
              <w:t>руб.</w:t>
            </w:r>
          </w:p>
        </w:tc>
        <w:tc>
          <w:tcPr>
            <w:tcW w:w="1730" w:type="dxa"/>
            <w:tcBorders>
              <w:top w:val="nil"/>
              <w:left w:val="nil"/>
              <w:bottom w:val="single" w:sz="8" w:space="0" w:color="auto"/>
              <w:right w:val="single" w:sz="8" w:space="0" w:color="auto"/>
            </w:tcBorders>
            <w:shd w:val="clear" w:color="000000" w:fill="FFFFFF"/>
            <w:noWrap/>
            <w:vAlign w:val="center"/>
          </w:tcPr>
          <w:p w14:paraId="5D34BB48"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1 003 199</w:t>
            </w:r>
          </w:p>
        </w:tc>
      </w:tr>
      <w:tr w:rsidR="00B76A96" w:rsidRPr="003073DF" w14:paraId="4855E30A"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tcPr>
          <w:p w14:paraId="19B2ACCF" w14:textId="77777777" w:rsidR="00B76A96" w:rsidRPr="003073DF" w:rsidRDefault="00B76A96" w:rsidP="00CC03C0">
            <w:pPr>
              <w:rPr>
                <w:rFonts w:ascii="Myriad Pro" w:hAnsi="Myriad Pro" w:cs="Calibri"/>
                <w:color w:val="000000"/>
                <w:sz w:val="20"/>
                <w:szCs w:val="20"/>
              </w:rPr>
            </w:pPr>
            <w:r w:rsidRPr="003073DF">
              <w:rPr>
                <w:rFonts w:ascii="Myriad Pro" w:hAnsi="Myriad Pro" w:cs="Calibri"/>
                <w:color w:val="000000"/>
                <w:sz w:val="20"/>
                <w:szCs w:val="20"/>
              </w:rPr>
              <w:t>Подконтрольные расходы в тарифе на 2016 г.</w:t>
            </w:r>
          </w:p>
        </w:tc>
        <w:tc>
          <w:tcPr>
            <w:tcW w:w="1984" w:type="dxa"/>
            <w:tcBorders>
              <w:top w:val="nil"/>
              <w:left w:val="nil"/>
              <w:bottom w:val="single" w:sz="8" w:space="0" w:color="auto"/>
              <w:right w:val="single" w:sz="8" w:space="0" w:color="auto"/>
            </w:tcBorders>
            <w:shd w:val="clear" w:color="000000" w:fill="FFFFFF"/>
            <w:noWrap/>
            <w:vAlign w:val="center"/>
          </w:tcPr>
          <w:p w14:paraId="769C2E61"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 тыс. руб.</w:t>
            </w:r>
          </w:p>
        </w:tc>
        <w:tc>
          <w:tcPr>
            <w:tcW w:w="1730" w:type="dxa"/>
            <w:tcBorders>
              <w:top w:val="nil"/>
              <w:left w:val="nil"/>
              <w:bottom w:val="single" w:sz="8" w:space="0" w:color="auto"/>
              <w:right w:val="single" w:sz="8" w:space="0" w:color="auto"/>
            </w:tcBorders>
            <w:shd w:val="clear" w:color="000000" w:fill="FFFFFF"/>
            <w:noWrap/>
            <w:vAlign w:val="center"/>
          </w:tcPr>
          <w:p w14:paraId="60AC2D62"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1 086 481</w:t>
            </w:r>
          </w:p>
        </w:tc>
      </w:tr>
      <w:tr w:rsidR="00B76A96" w:rsidRPr="003073DF" w14:paraId="10345EE8"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tcPr>
          <w:p w14:paraId="21F3D9B1" w14:textId="77777777" w:rsidR="00B76A96" w:rsidRPr="003073DF" w:rsidRDefault="00B76A96" w:rsidP="00CC03C0">
            <w:pPr>
              <w:rPr>
                <w:rFonts w:ascii="Myriad Pro" w:hAnsi="Myriad Pro" w:cs="Calibri"/>
                <w:color w:val="000000"/>
                <w:sz w:val="20"/>
                <w:szCs w:val="20"/>
              </w:rPr>
            </w:pPr>
            <w:r w:rsidRPr="003073DF">
              <w:rPr>
                <w:rFonts w:ascii="Myriad Pro" w:hAnsi="Myriad Pro" w:cs="Calibri"/>
                <w:color w:val="000000"/>
                <w:sz w:val="20"/>
                <w:szCs w:val="20"/>
              </w:rPr>
              <w:t xml:space="preserve">Индекс эффективности подконтрольных расходов </w:t>
            </w:r>
          </w:p>
        </w:tc>
        <w:tc>
          <w:tcPr>
            <w:tcW w:w="1984" w:type="dxa"/>
            <w:tcBorders>
              <w:top w:val="nil"/>
              <w:left w:val="nil"/>
              <w:bottom w:val="single" w:sz="8" w:space="0" w:color="auto"/>
              <w:right w:val="single" w:sz="8" w:space="0" w:color="auto"/>
            </w:tcBorders>
            <w:shd w:val="clear" w:color="000000" w:fill="FFFFFF"/>
            <w:noWrap/>
            <w:vAlign w:val="center"/>
          </w:tcPr>
          <w:p w14:paraId="22F313B9"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w:t>
            </w:r>
          </w:p>
        </w:tc>
        <w:tc>
          <w:tcPr>
            <w:tcW w:w="1730" w:type="dxa"/>
            <w:tcBorders>
              <w:top w:val="nil"/>
              <w:left w:val="nil"/>
              <w:bottom w:val="single" w:sz="8" w:space="0" w:color="auto"/>
              <w:right w:val="single" w:sz="8" w:space="0" w:color="auto"/>
            </w:tcBorders>
            <w:shd w:val="clear" w:color="000000" w:fill="FFFFFF"/>
            <w:noWrap/>
            <w:vAlign w:val="center"/>
          </w:tcPr>
          <w:p w14:paraId="6248716D"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1,00%</w:t>
            </w:r>
          </w:p>
        </w:tc>
      </w:tr>
      <w:tr w:rsidR="00B76A96" w:rsidRPr="003073DF" w14:paraId="0E4DB3E0"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tcPr>
          <w:p w14:paraId="4429AADF" w14:textId="77777777" w:rsidR="00B76A96" w:rsidRPr="003073DF" w:rsidRDefault="00B76A96" w:rsidP="00CC03C0">
            <w:pPr>
              <w:rPr>
                <w:rFonts w:ascii="Myriad Pro" w:hAnsi="Myriad Pro" w:cs="Calibri"/>
                <w:color w:val="000000"/>
                <w:sz w:val="20"/>
                <w:szCs w:val="20"/>
              </w:rPr>
            </w:pPr>
            <w:r w:rsidRPr="003073DF">
              <w:rPr>
                <w:rFonts w:ascii="Myriad Pro" w:hAnsi="Myriad Pro" w:cs="Calibri"/>
                <w:color w:val="000000"/>
                <w:sz w:val="20"/>
                <w:szCs w:val="20"/>
              </w:rPr>
              <w:t xml:space="preserve">ИПЦ фактический за 2016 г. </w:t>
            </w:r>
          </w:p>
        </w:tc>
        <w:tc>
          <w:tcPr>
            <w:tcW w:w="1984" w:type="dxa"/>
            <w:tcBorders>
              <w:top w:val="nil"/>
              <w:left w:val="nil"/>
              <w:bottom w:val="single" w:sz="8" w:space="0" w:color="auto"/>
              <w:right w:val="single" w:sz="8" w:space="0" w:color="auto"/>
            </w:tcBorders>
            <w:shd w:val="clear" w:color="000000" w:fill="FFFFFF"/>
            <w:noWrap/>
            <w:vAlign w:val="center"/>
          </w:tcPr>
          <w:p w14:paraId="0D8CF685"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w:t>
            </w:r>
          </w:p>
        </w:tc>
        <w:tc>
          <w:tcPr>
            <w:tcW w:w="1730" w:type="dxa"/>
            <w:tcBorders>
              <w:top w:val="nil"/>
              <w:left w:val="nil"/>
              <w:bottom w:val="single" w:sz="8" w:space="0" w:color="auto"/>
              <w:right w:val="single" w:sz="8" w:space="0" w:color="auto"/>
            </w:tcBorders>
            <w:shd w:val="clear" w:color="000000" w:fill="FFFFFF"/>
            <w:noWrap/>
            <w:vAlign w:val="center"/>
          </w:tcPr>
          <w:p w14:paraId="73DA070F"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7,1%</w:t>
            </w:r>
          </w:p>
        </w:tc>
      </w:tr>
      <w:tr w:rsidR="00B76A96" w:rsidRPr="003073DF" w14:paraId="0F0C8212"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55FA61BB" w14:textId="77777777" w:rsidR="00B76A96" w:rsidRPr="003073DF" w:rsidRDefault="00B76A96" w:rsidP="00CC03C0">
            <w:pPr>
              <w:rPr>
                <w:rFonts w:ascii="Myriad Pro" w:hAnsi="Myriad Pro" w:cs="Calibri"/>
                <w:color w:val="000000"/>
                <w:sz w:val="20"/>
                <w:szCs w:val="20"/>
              </w:rPr>
            </w:pPr>
            <w:r w:rsidRPr="003073DF">
              <w:rPr>
                <w:rFonts w:ascii="Myriad Pro" w:hAnsi="Myriad Pro" w:cs="Calibri"/>
                <w:color w:val="000000"/>
                <w:sz w:val="20"/>
                <w:szCs w:val="20"/>
              </w:rPr>
              <w:t>Коэффициент эластичности</w:t>
            </w:r>
          </w:p>
        </w:tc>
        <w:tc>
          <w:tcPr>
            <w:tcW w:w="1984" w:type="dxa"/>
            <w:tcBorders>
              <w:top w:val="nil"/>
              <w:left w:val="nil"/>
              <w:bottom w:val="single" w:sz="8" w:space="0" w:color="auto"/>
              <w:right w:val="single" w:sz="8" w:space="0" w:color="auto"/>
            </w:tcBorders>
            <w:shd w:val="clear" w:color="000000" w:fill="FFFFFF"/>
            <w:noWrap/>
            <w:vAlign w:val="center"/>
            <w:hideMark/>
          </w:tcPr>
          <w:p w14:paraId="0184161C"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 </w:t>
            </w:r>
          </w:p>
        </w:tc>
        <w:tc>
          <w:tcPr>
            <w:tcW w:w="1730" w:type="dxa"/>
            <w:tcBorders>
              <w:top w:val="nil"/>
              <w:left w:val="nil"/>
              <w:bottom w:val="single" w:sz="8" w:space="0" w:color="auto"/>
              <w:right w:val="single" w:sz="8" w:space="0" w:color="auto"/>
            </w:tcBorders>
            <w:shd w:val="clear" w:color="000000" w:fill="FFFFFF"/>
            <w:noWrap/>
            <w:vAlign w:val="center"/>
            <w:hideMark/>
          </w:tcPr>
          <w:p w14:paraId="4350D51D"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0,75</w:t>
            </w:r>
          </w:p>
        </w:tc>
      </w:tr>
      <w:tr w:rsidR="00B76A96" w:rsidRPr="003073DF" w14:paraId="1260B8BB"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tcPr>
          <w:p w14:paraId="6DE6A4E2" w14:textId="77777777" w:rsidR="00B76A96" w:rsidRPr="003073DF" w:rsidRDefault="00B76A96" w:rsidP="00CC03C0">
            <w:pPr>
              <w:rPr>
                <w:rFonts w:ascii="Myriad Pro" w:hAnsi="Myriad Pro" w:cs="Calibri"/>
                <w:color w:val="000000"/>
                <w:sz w:val="20"/>
                <w:szCs w:val="20"/>
              </w:rPr>
            </w:pPr>
            <w:r w:rsidRPr="003073DF">
              <w:rPr>
                <w:rFonts w:ascii="Myriad Pro" w:hAnsi="Myriad Pro" w:cs="Calibri"/>
                <w:color w:val="000000"/>
                <w:sz w:val="20"/>
                <w:szCs w:val="20"/>
              </w:rPr>
              <w:t>Количество активов фактическое за 2015 г.</w:t>
            </w:r>
          </w:p>
        </w:tc>
        <w:tc>
          <w:tcPr>
            <w:tcW w:w="1984" w:type="dxa"/>
            <w:tcBorders>
              <w:top w:val="nil"/>
              <w:left w:val="nil"/>
              <w:bottom w:val="single" w:sz="8" w:space="0" w:color="auto"/>
              <w:right w:val="single" w:sz="8" w:space="0" w:color="auto"/>
            </w:tcBorders>
            <w:shd w:val="clear" w:color="000000" w:fill="FFFFFF"/>
            <w:noWrap/>
            <w:vAlign w:val="center"/>
          </w:tcPr>
          <w:p w14:paraId="445062B8"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у.е.</w:t>
            </w:r>
          </w:p>
        </w:tc>
        <w:tc>
          <w:tcPr>
            <w:tcW w:w="1730" w:type="dxa"/>
            <w:tcBorders>
              <w:top w:val="nil"/>
              <w:left w:val="nil"/>
              <w:bottom w:val="single" w:sz="8" w:space="0" w:color="auto"/>
              <w:right w:val="single" w:sz="8" w:space="0" w:color="auto"/>
            </w:tcBorders>
            <w:shd w:val="clear" w:color="000000" w:fill="FFFFFF"/>
            <w:noWrap/>
            <w:vAlign w:val="center"/>
          </w:tcPr>
          <w:p w14:paraId="5AE806FB"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64 047,01</w:t>
            </w:r>
          </w:p>
        </w:tc>
      </w:tr>
      <w:tr w:rsidR="00B76A96" w:rsidRPr="003073DF" w14:paraId="069DB4A5"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tcPr>
          <w:p w14:paraId="239BA6D7" w14:textId="77777777" w:rsidR="00B76A96" w:rsidRPr="003073DF" w:rsidRDefault="00B76A96" w:rsidP="00CC03C0">
            <w:pPr>
              <w:rPr>
                <w:rFonts w:ascii="Myriad Pro" w:hAnsi="Myriad Pro" w:cs="Calibri"/>
                <w:color w:val="000000"/>
                <w:sz w:val="20"/>
                <w:szCs w:val="20"/>
              </w:rPr>
            </w:pPr>
            <w:r w:rsidRPr="003073DF">
              <w:rPr>
                <w:rFonts w:ascii="Myriad Pro" w:hAnsi="Myriad Pro" w:cs="Calibri"/>
                <w:color w:val="000000"/>
                <w:sz w:val="20"/>
                <w:szCs w:val="20"/>
              </w:rPr>
              <w:t>Количество активов фактическое за 2016 г.</w:t>
            </w:r>
          </w:p>
        </w:tc>
        <w:tc>
          <w:tcPr>
            <w:tcW w:w="1984" w:type="dxa"/>
            <w:tcBorders>
              <w:top w:val="nil"/>
              <w:left w:val="nil"/>
              <w:bottom w:val="single" w:sz="8" w:space="0" w:color="auto"/>
              <w:right w:val="single" w:sz="8" w:space="0" w:color="auto"/>
            </w:tcBorders>
            <w:shd w:val="clear" w:color="000000" w:fill="FFFFFF"/>
            <w:noWrap/>
            <w:vAlign w:val="center"/>
          </w:tcPr>
          <w:p w14:paraId="255C55D5"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у.е.</w:t>
            </w:r>
          </w:p>
        </w:tc>
        <w:tc>
          <w:tcPr>
            <w:tcW w:w="1730" w:type="dxa"/>
            <w:tcBorders>
              <w:top w:val="nil"/>
              <w:left w:val="nil"/>
              <w:bottom w:val="single" w:sz="8" w:space="0" w:color="auto"/>
              <w:right w:val="single" w:sz="8" w:space="0" w:color="auto"/>
            </w:tcBorders>
            <w:shd w:val="clear" w:color="000000" w:fill="FFFFFF"/>
            <w:noWrap/>
            <w:vAlign w:val="center"/>
          </w:tcPr>
          <w:p w14:paraId="62558A0B"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65 341,67</w:t>
            </w:r>
          </w:p>
        </w:tc>
      </w:tr>
      <w:tr w:rsidR="00B76A96" w:rsidRPr="003073DF" w14:paraId="2895B21A"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6B27DFF3" w14:textId="77777777" w:rsidR="00B76A96" w:rsidRPr="003073DF" w:rsidRDefault="00B76A96" w:rsidP="00CC03C0">
            <w:pPr>
              <w:rPr>
                <w:rFonts w:ascii="Myriad Pro" w:hAnsi="Myriad Pro" w:cs="Calibri"/>
                <w:color w:val="000000"/>
                <w:sz w:val="20"/>
                <w:szCs w:val="20"/>
              </w:rPr>
            </w:pPr>
            <w:r w:rsidRPr="003073DF">
              <w:rPr>
                <w:rFonts w:ascii="Myriad Pro" w:hAnsi="Myriad Pro" w:cs="Calibri"/>
                <w:color w:val="000000"/>
                <w:sz w:val="20"/>
                <w:szCs w:val="20"/>
              </w:rPr>
              <w:t xml:space="preserve">Индекс изменения фактических активов в 2016 г. </w:t>
            </w:r>
          </w:p>
        </w:tc>
        <w:tc>
          <w:tcPr>
            <w:tcW w:w="1984" w:type="dxa"/>
            <w:tcBorders>
              <w:top w:val="nil"/>
              <w:left w:val="nil"/>
              <w:bottom w:val="single" w:sz="8" w:space="0" w:color="auto"/>
              <w:right w:val="single" w:sz="8" w:space="0" w:color="auto"/>
            </w:tcBorders>
            <w:shd w:val="clear" w:color="000000" w:fill="FFFFFF"/>
            <w:noWrap/>
            <w:vAlign w:val="center"/>
            <w:hideMark/>
          </w:tcPr>
          <w:p w14:paraId="73C76E73"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 </w:t>
            </w:r>
          </w:p>
        </w:tc>
        <w:tc>
          <w:tcPr>
            <w:tcW w:w="1730" w:type="dxa"/>
            <w:tcBorders>
              <w:top w:val="nil"/>
              <w:left w:val="nil"/>
              <w:bottom w:val="single" w:sz="8" w:space="0" w:color="auto"/>
              <w:right w:val="single" w:sz="8" w:space="0" w:color="auto"/>
            </w:tcBorders>
            <w:shd w:val="clear" w:color="000000" w:fill="FFFFFF"/>
            <w:noWrap/>
            <w:vAlign w:val="center"/>
            <w:hideMark/>
          </w:tcPr>
          <w:p w14:paraId="44E537AD" w14:textId="77777777" w:rsidR="00B76A96" w:rsidRPr="003073DF" w:rsidRDefault="00B76A96" w:rsidP="00CC03C0">
            <w:pPr>
              <w:jc w:val="center"/>
              <w:rPr>
                <w:rFonts w:ascii="Myriad Pro" w:hAnsi="Myriad Pro" w:cs="Calibri"/>
                <w:color w:val="000000"/>
                <w:sz w:val="20"/>
                <w:szCs w:val="20"/>
              </w:rPr>
            </w:pPr>
            <w:r w:rsidRPr="003073DF">
              <w:rPr>
                <w:rFonts w:ascii="Myriad Pro" w:hAnsi="Myriad Pro" w:cs="Calibri"/>
                <w:color w:val="000000"/>
                <w:sz w:val="20"/>
                <w:szCs w:val="20"/>
              </w:rPr>
              <w:t>0,020</w:t>
            </w:r>
          </w:p>
        </w:tc>
      </w:tr>
    </w:tbl>
    <w:p w14:paraId="11DE6983" w14:textId="77777777" w:rsidR="00B76A96" w:rsidRPr="00B741BD" w:rsidRDefault="00B76A96" w:rsidP="00B76A96">
      <w:pPr>
        <w:pStyle w:val="ConsPlusNormal"/>
        <w:spacing w:line="360" w:lineRule="auto"/>
        <w:ind w:firstLine="709"/>
        <w:jc w:val="both"/>
      </w:pPr>
      <w:r w:rsidRPr="00B741BD">
        <w:t xml:space="preserve">В обосновании заявленной величины количества активов представлена </w:t>
      </w:r>
      <w:r w:rsidRPr="00B741BD">
        <w:rPr>
          <w:color w:val="0D0D0D" w:themeColor="text1" w:themeTint="F2"/>
        </w:rPr>
        <w:t xml:space="preserve">Система условных единиц в формате П2.1, П2.2 за 2015, 2016 гг. </w:t>
      </w:r>
    </w:p>
    <w:p w14:paraId="765E2F65" w14:textId="77777777" w:rsidR="00F370C7" w:rsidRPr="00B741BD" w:rsidRDefault="00F370C7" w:rsidP="006573EC">
      <w:pPr>
        <w:pStyle w:val="ConsPlusNormal"/>
        <w:spacing w:line="360" w:lineRule="auto"/>
        <w:jc w:val="both"/>
      </w:pPr>
    </w:p>
    <w:p w14:paraId="567A59DC" w14:textId="77777777" w:rsidR="00ED4786" w:rsidRPr="00B741BD" w:rsidRDefault="00ED4786" w:rsidP="003A0918">
      <w:pPr>
        <w:spacing w:line="360" w:lineRule="auto"/>
        <w:jc w:val="both"/>
        <w:rPr>
          <w:rFonts w:ascii="Myriad Pro" w:hAnsi="Myriad Pro"/>
          <w:b/>
          <w:bCs/>
          <w:sz w:val="26"/>
          <w:szCs w:val="26"/>
        </w:rPr>
      </w:pPr>
      <w:r w:rsidRPr="00B741BD">
        <w:rPr>
          <w:rFonts w:ascii="Myriad Pro" w:hAnsi="Myriad Pro"/>
          <w:b/>
          <w:bCs/>
          <w:sz w:val="26"/>
          <w:szCs w:val="26"/>
        </w:rPr>
        <w:t>ПОЗИЦИЯ ОРГАНА РЕГУЛИРОВАНИЯ</w:t>
      </w:r>
    </w:p>
    <w:p w14:paraId="2ED642A3" w14:textId="77777777" w:rsidR="006851E7" w:rsidRPr="00B741BD" w:rsidRDefault="006851E7" w:rsidP="006851E7">
      <w:pPr>
        <w:autoSpaceDE w:val="0"/>
        <w:autoSpaceDN w:val="0"/>
        <w:adjustRightInd w:val="0"/>
        <w:spacing w:line="360" w:lineRule="auto"/>
        <w:ind w:firstLine="567"/>
        <w:jc w:val="both"/>
        <w:rPr>
          <w:rFonts w:ascii="Myriad Pro" w:eastAsia="Calibri" w:hAnsi="Myriad Pro"/>
          <w:bCs/>
          <w:sz w:val="26"/>
          <w:szCs w:val="26"/>
        </w:rPr>
      </w:pPr>
      <w:r w:rsidRPr="00B741BD">
        <w:rPr>
          <w:rFonts w:ascii="Myriad Pro" w:eastAsia="Calibri" w:hAnsi="Myriad Pro"/>
          <w:bCs/>
          <w:sz w:val="26"/>
          <w:szCs w:val="26"/>
        </w:rPr>
        <w:t xml:space="preserve">Службой </w:t>
      </w:r>
      <w:r w:rsidR="007F5F79" w:rsidRPr="00B741BD">
        <w:rPr>
          <w:rFonts w:ascii="Myriad Pro" w:eastAsia="Calibri" w:hAnsi="Myriad Pro"/>
          <w:bCs/>
          <w:sz w:val="26"/>
          <w:szCs w:val="26"/>
        </w:rPr>
        <w:t xml:space="preserve">по государственному регулированию цен и тарифов Калининградской области </w:t>
      </w:r>
      <w:r w:rsidR="00FF5E3C" w:rsidRPr="00B741BD">
        <w:rPr>
          <w:rFonts w:ascii="Myriad Pro" w:eastAsia="Calibri" w:hAnsi="Myriad Pro"/>
          <w:bCs/>
          <w:sz w:val="26"/>
          <w:szCs w:val="26"/>
        </w:rPr>
        <w:t xml:space="preserve">на 2017 и 2018 годы </w:t>
      </w:r>
      <w:r w:rsidRPr="00B741BD">
        <w:rPr>
          <w:rFonts w:ascii="Myriad Pro" w:eastAsia="Calibri" w:hAnsi="Myriad Pro"/>
          <w:bCs/>
          <w:sz w:val="26"/>
          <w:szCs w:val="26"/>
        </w:rPr>
        <w:t>принята</w:t>
      </w:r>
      <w:r w:rsidR="006F1CE0" w:rsidRPr="00B741BD">
        <w:rPr>
          <w:rFonts w:ascii="Myriad Pro" w:eastAsia="Calibri" w:hAnsi="Myriad Pro"/>
          <w:bCs/>
          <w:sz w:val="26"/>
          <w:szCs w:val="26"/>
        </w:rPr>
        <w:t xml:space="preserve"> </w:t>
      </w:r>
      <w:r w:rsidRPr="00B741BD">
        <w:rPr>
          <w:rFonts w:ascii="Myriad Pro" w:eastAsia="Calibri" w:hAnsi="Myriad Pro"/>
          <w:bCs/>
          <w:sz w:val="26"/>
          <w:szCs w:val="26"/>
        </w:rPr>
        <w:t>величина корректировки подконтрольных расходов в связи с изменением планируемых параметров расчета тарифов в соответствии с расчетом АО «</w:t>
      </w:r>
      <w:proofErr w:type="spellStart"/>
      <w:r w:rsidR="00693FC8" w:rsidRPr="00B741BD">
        <w:rPr>
          <w:rFonts w:ascii="Myriad Pro" w:eastAsia="Calibri" w:hAnsi="Myriad Pro"/>
          <w:bCs/>
          <w:sz w:val="26"/>
          <w:szCs w:val="26"/>
        </w:rPr>
        <w:t>Янтарьэнерго</w:t>
      </w:r>
      <w:proofErr w:type="spellEnd"/>
      <w:r w:rsidRPr="00B741BD">
        <w:rPr>
          <w:rFonts w:ascii="Myriad Pro" w:eastAsia="Calibri" w:hAnsi="Myriad Pro"/>
          <w:bCs/>
          <w:sz w:val="26"/>
          <w:szCs w:val="26"/>
        </w:rPr>
        <w:t>» в полном объёме.</w:t>
      </w:r>
    </w:p>
    <w:p w14:paraId="6CC72866" w14:textId="77777777" w:rsidR="00A26DE8" w:rsidRPr="00B741BD" w:rsidRDefault="00A26DE8" w:rsidP="00096758">
      <w:pPr>
        <w:pStyle w:val="ConsPlusNormal"/>
        <w:spacing w:line="360" w:lineRule="auto"/>
        <w:ind w:firstLine="709"/>
        <w:jc w:val="both"/>
      </w:pPr>
    </w:p>
    <w:p w14:paraId="2F65D24F" w14:textId="77777777" w:rsidR="00ED4786" w:rsidRPr="00B741BD" w:rsidRDefault="00ED4786" w:rsidP="003A0918">
      <w:pPr>
        <w:spacing w:line="360" w:lineRule="auto"/>
        <w:jc w:val="both"/>
        <w:rPr>
          <w:rFonts w:ascii="Myriad Pro" w:hAnsi="Myriad Pro"/>
          <w:b/>
          <w:bCs/>
          <w:sz w:val="26"/>
          <w:szCs w:val="26"/>
        </w:rPr>
      </w:pPr>
      <w:r w:rsidRPr="00B741BD">
        <w:rPr>
          <w:rFonts w:ascii="Myriad Pro" w:hAnsi="Myriad Pro"/>
          <w:b/>
          <w:bCs/>
          <w:sz w:val="26"/>
          <w:szCs w:val="26"/>
        </w:rPr>
        <w:lastRenderedPageBreak/>
        <w:t>ПОЗИЦИЯ ИСПОЛНИТЕЛЯ</w:t>
      </w:r>
    </w:p>
    <w:p w14:paraId="7041E0E9" w14:textId="77777777" w:rsidR="003A0918" w:rsidRPr="00B741BD" w:rsidRDefault="003A0918" w:rsidP="003A0918">
      <w:pPr>
        <w:autoSpaceDE w:val="0"/>
        <w:autoSpaceDN w:val="0"/>
        <w:adjustRightInd w:val="0"/>
        <w:spacing w:line="360" w:lineRule="auto"/>
        <w:ind w:firstLine="709"/>
        <w:jc w:val="both"/>
        <w:rPr>
          <w:rFonts w:ascii="Myriad Pro" w:eastAsia="Calibri" w:hAnsi="Myriad Pro"/>
          <w:color w:val="000000" w:themeColor="text1"/>
          <w:sz w:val="26"/>
          <w:szCs w:val="26"/>
        </w:rPr>
      </w:pPr>
      <w:r w:rsidRPr="00B741BD">
        <w:rPr>
          <w:rFonts w:ascii="Myriad Pro" w:eastAsia="Calibri" w:hAnsi="Myriad Pro"/>
          <w:color w:val="000000" w:themeColor="text1"/>
          <w:sz w:val="26"/>
          <w:szCs w:val="26"/>
        </w:rPr>
        <w:t>По результатам анализа материалов тарифной заявки АО «</w:t>
      </w:r>
      <w:proofErr w:type="spellStart"/>
      <w:r w:rsidR="00693FC8" w:rsidRPr="00B741BD">
        <w:rPr>
          <w:rFonts w:ascii="Myriad Pro" w:eastAsia="Calibri" w:hAnsi="Myriad Pro"/>
          <w:color w:val="000000" w:themeColor="text1"/>
          <w:sz w:val="26"/>
          <w:szCs w:val="26"/>
        </w:rPr>
        <w:t>Янтарьэнерго</w:t>
      </w:r>
      <w:proofErr w:type="spellEnd"/>
      <w:r w:rsidRPr="00B741BD">
        <w:rPr>
          <w:rFonts w:ascii="Myriad Pro" w:eastAsia="Calibri" w:hAnsi="Myriad Pro"/>
          <w:color w:val="000000" w:themeColor="text1"/>
          <w:sz w:val="26"/>
          <w:szCs w:val="26"/>
        </w:rPr>
        <w:t>» Исполнитель отмечает отсутствие документального подтверждения принятого в расчет количества условных единиц:</w:t>
      </w:r>
    </w:p>
    <w:p w14:paraId="2A5E3E09" w14:textId="77777777" w:rsidR="003A0918" w:rsidRPr="00B741BD" w:rsidRDefault="003A0918" w:rsidP="006D7A6B">
      <w:pPr>
        <w:pStyle w:val="a3"/>
        <w:numPr>
          <w:ilvl w:val="0"/>
          <w:numId w:val="15"/>
        </w:numPr>
        <w:tabs>
          <w:tab w:val="left" w:pos="1134"/>
        </w:tabs>
        <w:spacing w:after="0" w:line="360" w:lineRule="auto"/>
        <w:ind w:left="0" w:firstLine="709"/>
        <w:jc w:val="both"/>
        <w:rPr>
          <w:rFonts w:ascii="Myriad Pro" w:hAnsi="Myriad Pro"/>
          <w:color w:val="000000" w:themeColor="text1"/>
          <w:sz w:val="26"/>
          <w:szCs w:val="26"/>
        </w:rPr>
      </w:pPr>
      <w:r w:rsidRPr="00B741BD">
        <w:rPr>
          <w:rFonts w:ascii="Myriad Pro" w:hAnsi="Myriad Pro"/>
          <w:color w:val="000000" w:themeColor="text1"/>
          <w:sz w:val="26"/>
          <w:szCs w:val="26"/>
        </w:rPr>
        <w:t>копии инвентарных карточек учета, принадлежащего на праве собственности с указанием инвентарных номеров и технических характеристик оборудования, введенного в 2015</w:t>
      </w:r>
      <w:r w:rsidR="002C5068" w:rsidRPr="00B741BD">
        <w:rPr>
          <w:rFonts w:ascii="Myriad Pro" w:hAnsi="Myriad Pro"/>
          <w:color w:val="000000" w:themeColor="text1"/>
          <w:sz w:val="26"/>
          <w:szCs w:val="26"/>
        </w:rPr>
        <w:t>-2016</w:t>
      </w:r>
      <w:r w:rsidRPr="00B741BD">
        <w:rPr>
          <w:rFonts w:ascii="Myriad Pro" w:hAnsi="Myriad Pro"/>
          <w:color w:val="000000" w:themeColor="text1"/>
          <w:sz w:val="26"/>
          <w:szCs w:val="26"/>
        </w:rPr>
        <w:t xml:space="preserve"> году.</w:t>
      </w:r>
    </w:p>
    <w:p w14:paraId="7C7EAE9D" w14:textId="77777777" w:rsidR="003A0918" w:rsidRPr="00B741BD" w:rsidRDefault="003A0918" w:rsidP="006D7A6B">
      <w:pPr>
        <w:pStyle w:val="a3"/>
        <w:numPr>
          <w:ilvl w:val="0"/>
          <w:numId w:val="15"/>
        </w:numPr>
        <w:tabs>
          <w:tab w:val="left" w:pos="1134"/>
        </w:tabs>
        <w:spacing w:after="0" w:line="360" w:lineRule="auto"/>
        <w:ind w:left="0" w:firstLine="709"/>
        <w:jc w:val="both"/>
        <w:rPr>
          <w:rFonts w:ascii="Myriad Pro" w:hAnsi="Myriad Pro"/>
          <w:sz w:val="26"/>
          <w:szCs w:val="26"/>
        </w:rPr>
      </w:pPr>
      <w:r w:rsidRPr="00B741BD">
        <w:rPr>
          <w:rFonts w:ascii="Myriad Pro" w:hAnsi="Myriad Pro"/>
          <w:sz w:val="26"/>
          <w:szCs w:val="26"/>
        </w:rPr>
        <w:t xml:space="preserve">копии актов приемки законченного строительством объекта приемочной комиссией (КС-14) </w:t>
      </w:r>
      <w:r w:rsidRPr="00B741BD">
        <w:rPr>
          <w:rFonts w:ascii="Myriad Pro" w:hAnsi="Myriad Pro"/>
          <w:color w:val="000000" w:themeColor="text1"/>
          <w:sz w:val="26"/>
          <w:szCs w:val="26"/>
        </w:rPr>
        <w:t>в 2015</w:t>
      </w:r>
      <w:r w:rsidR="002C5068" w:rsidRPr="00B741BD">
        <w:rPr>
          <w:rFonts w:ascii="Myriad Pro" w:hAnsi="Myriad Pro"/>
          <w:color w:val="000000" w:themeColor="text1"/>
          <w:sz w:val="26"/>
          <w:szCs w:val="26"/>
        </w:rPr>
        <w:t>-2016</w:t>
      </w:r>
      <w:r w:rsidRPr="00B741BD">
        <w:rPr>
          <w:rFonts w:ascii="Myriad Pro" w:hAnsi="Myriad Pro"/>
          <w:color w:val="000000" w:themeColor="text1"/>
          <w:sz w:val="26"/>
          <w:szCs w:val="26"/>
        </w:rPr>
        <w:t xml:space="preserve"> год</w:t>
      </w:r>
      <w:r w:rsidR="002C5068" w:rsidRPr="00B741BD">
        <w:rPr>
          <w:rFonts w:ascii="Myriad Pro" w:hAnsi="Myriad Pro"/>
          <w:color w:val="000000" w:themeColor="text1"/>
          <w:sz w:val="26"/>
          <w:szCs w:val="26"/>
        </w:rPr>
        <w:t>ах</w:t>
      </w:r>
      <w:r w:rsidRPr="00B741BD">
        <w:rPr>
          <w:rFonts w:ascii="Myriad Pro" w:hAnsi="Myriad Pro"/>
          <w:sz w:val="26"/>
          <w:szCs w:val="26"/>
        </w:rPr>
        <w:t>;</w:t>
      </w:r>
    </w:p>
    <w:p w14:paraId="22FDCAF4" w14:textId="77777777" w:rsidR="003A0918" w:rsidRPr="00B741BD" w:rsidRDefault="003A0918" w:rsidP="006D7A6B">
      <w:pPr>
        <w:pStyle w:val="a3"/>
        <w:numPr>
          <w:ilvl w:val="0"/>
          <w:numId w:val="15"/>
        </w:numPr>
        <w:tabs>
          <w:tab w:val="left" w:pos="1134"/>
        </w:tabs>
        <w:spacing w:after="0" w:line="360" w:lineRule="auto"/>
        <w:ind w:left="0" w:firstLine="709"/>
        <w:jc w:val="both"/>
        <w:rPr>
          <w:rFonts w:ascii="Myriad Pro" w:hAnsi="Myriad Pro"/>
          <w:sz w:val="26"/>
          <w:szCs w:val="26"/>
        </w:rPr>
      </w:pPr>
      <w:r w:rsidRPr="00B741BD">
        <w:rPr>
          <w:rFonts w:ascii="Myriad Pro" w:hAnsi="Myriad Pro"/>
          <w:sz w:val="26"/>
          <w:szCs w:val="26"/>
        </w:rPr>
        <w:t>копии актов о приемке-передаче объектов основных средств (ОС-1) введенных в 2015</w:t>
      </w:r>
      <w:r w:rsidR="002C5068" w:rsidRPr="00B741BD">
        <w:rPr>
          <w:rFonts w:ascii="Myriad Pro" w:hAnsi="Myriad Pro"/>
          <w:color w:val="000000" w:themeColor="text1"/>
          <w:sz w:val="26"/>
          <w:szCs w:val="26"/>
        </w:rPr>
        <w:t>-2016 годах;</w:t>
      </w:r>
    </w:p>
    <w:p w14:paraId="7D5FA750" w14:textId="77777777" w:rsidR="003A0918" w:rsidRPr="00B741BD" w:rsidRDefault="003A0918" w:rsidP="003A0918">
      <w:pPr>
        <w:autoSpaceDE w:val="0"/>
        <w:autoSpaceDN w:val="0"/>
        <w:adjustRightInd w:val="0"/>
        <w:spacing w:line="360" w:lineRule="auto"/>
        <w:ind w:firstLine="709"/>
        <w:jc w:val="both"/>
        <w:rPr>
          <w:rFonts w:ascii="Myriad Pro" w:hAnsi="Myriad Pro" w:cs="Myriad Pro"/>
          <w:sz w:val="26"/>
          <w:szCs w:val="26"/>
        </w:rPr>
      </w:pPr>
      <w:r w:rsidRPr="00B741BD">
        <w:rPr>
          <w:rFonts w:ascii="Myriad Pro" w:hAnsi="Myriad Pro" w:cs="Myriad Pro"/>
          <w:sz w:val="26"/>
          <w:szCs w:val="26"/>
        </w:rPr>
        <w:t xml:space="preserve">Исполнителем выполнен расчет </w:t>
      </w:r>
      <w:r w:rsidRPr="00B741BD">
        <w:rPr>
          <w:rFonts w:ascii="Myriad Pro" w:eastAsia="Calibri" w:hAnsi="Myriad Pro"/>
          <w:bCs/>
          <w:sz w:val="26"/>
          <w:szCs w:val="26"/>
        </w:rPr>
        <w:t xml:space="preserve">величины корректировки подконтрольных расходов </w:t>
      </w:r>
      <w:r w:rsidR="00E0590D" w:rsidRPr="00B741BD">
        <w:rPr>
          <w:rFonts w:ascii="Myriad Pro" w:eastAsia="Calibri" w:hAnsi="Myriad Pro"/>
          <w:bCs/>
          <w:sz w:val="26"/>
          <w:szCs w:val="26"/>
        </w:rPr>
        <w:t xml:space="preserve">на 2018 год </w:t>
      </w:r>
      <w:r w:rsidRPr="00B741BD">
        <w:rPr>
          <w:rFonts w:ascii="Myriad Pro" w:eastAsia="Calibri" w:hAnsi="Myriad Pro"/>
          <w:bCs/>
          <w:sz w:val="26"/>
          <w:szCs w:val="26"/>
        </w:rPr>
        <w:t xml:space="preserve">в связи с изменением планируемых параметров расчета тарифов </w:t>
      </w:r>
      <w:r w:rsidRPr="00B741BD">
        <w:rPr>
          <w:rFonts w:ascii="Myriad Pro" w:hAnsi="Myriad Pro" w:cs="Myriad Pro"/>
          <w:sz w:val="26"/>
          <w:szCs w:val="26"/>
        </w:rPr>
        <w:t>в соответствии с формулой 5 Методических указаний № 98-э на основании плановых и фактических показателей:</w:t>
      </w:r>
    </w:p>
    <w:p w14:paraId="59A29C80" w14:textId="77777777" w:rsidR="003A0918" w:rsidRPr="00B741BD" w:rsidRDefault="003A0918" w:rsidP="006D7A6B">
      <w:pPr>
        <w:pStyle w:val="a3"/>
        <w:numPr>
          <w:ilvl w:val="0"/>
          <w:numId w:val="7"/>
        </w:numPr>
        <w:spacing w:after="0" w:line="360" w:lineRule="auto"/>
        <w:ind w:left="709" w:hanging="502"/>
        <w:jc w:val="both"/>
        <w:rPr>
          <w:rFonts w:ascii="Myriad Pro" w:hAnsi="Myriad Pro"/>
          <w:sz w:val="26"/>
          <w:szCs w:val="26"/>
        </w:rPr>
      </w:pPr>
      <w:r w:rsidRPr="00B741BD">
        <w:rPr>
          <w:rFonts w:ascii="Myriad Pro" w:hAnsi="Myriad Pro"/>
          <w:sz w:val="26"/>
          <w:szCs w:val="26"/>
        </w:rPr>
        <w:t xml:space="preserve">Фактическое количество условных единиц, относящихся к </w:t>
      </w:r>
      <w:r w:rsidRPr="00B741BD">
        <w:rPr>
          <w:rFonts w:ascii="Myriad Pro" w:hAnsi="Myriad Pro"/>
          <w:bCs/>
          <w:sz w:val="26"/>
          <w:szCs w:val="26"/>
        </w:rPr>
        <w:t>АО «</w:t>
      </w:r>
      <w:proofErr w:type="spellStart"/>
      <w:r w:rsidR="00693FC8" w:rsidRPr="00B741BD">
        <w:rPr>
          <w:rFonts w:ascii="Myriad Pro" w:hAnsi="Myriad Pro"/>
          <w:bCs/>
          <w:sz w:val="26"/>
          <w:szCs w:val="26"/>
        </w:rPr>
        <w:t>Янтарьэнерго</w:t>
      </w:r>
      <w:proofErr w:type="spellEnd"/>
      <w:r w:rsidRPr="00B741BD">
        <w:rPr>
          <w:rFonts w:ascii="Myriad Pro" w:hAnsi="Myriad Pro"/>
          <w:bCs/>
          <w:sz w:val="26"/>
          <w:szCs w:val="26"/>
        </w:rPr>
        <w:t>»,</w:t>
      </w:r>
      <w:r w:rsidRPr="00B741BD">
        <w:rPr>
          <w:rFonts w:ascii="Myriad Pro" w:hAnsi="Myriad Pro"/>
          <w:sz w:val="26"/>
          <w:szCs w:val="26"/>
        </w:rPr>
        <w:t xml:space="preserve"> в 2014 г. принято 63 973 </w:t>
      </w:r>
      <w:r w:rsidRPr="00B741BD">
        <w:rPr>
          <w:rFonts w:ascii="Myriad Pro" w:eastAsia="Times New Roman" w:hAnsi="Myriad Pro"/>
          <w:sz w:val="26"/>
          <w:szCs w:val="26"/>
          <w:lang w:eastAsia="ru-RU"/>
        </w:rPr>
        <w:t>условных единиц</w:t>
      </w:r>
      <w:r w:rsidRPr="00B741BD">
        <w:rPr>
          <w:rFonts w:ascii="Myriad Pro" w:hAnsi="Myriad Pro"/>
          <w:sz w:val="26"/>
          <w:szCs w:val="26"/>
        </w:rPr>
        <w:t>;</w:t>
      </w:r>
    </w:p>
    <w:p w14:paraId="4E5ABED4" w14:textId="77777777" w:rsidR="003A0918" w:rsidRPr="00B741BD" w:rsidRDefault="003A0918" w:rsidP="006D7A6B">
      <w:pPr>
        <w:pStyle w:val="a3"/>
        <w:numPr>
          <w:ilvl w:val="0"/>
          <w:numId w:val="7"/>
        </w:numPr>
        <w:spacing w:after="0" w:line="360" w:lineRule="auto"/>
        <w:ind w:left="709" w:hanging="502"/>
        <w:jc w:val="both"/>
        <w:rPr>
          <w:rFonts w:ascii="Myriad Pro" w:hAnsi="Myriad Pro"/>
          <w:sz w:val="26"/>
          <w:szCs w:val="26"/>
        </w:rPr>
      </w:pPr>
      <w:r w:rsidRPr="00B741BD">
        <w:rPr>
          <w:rFonts w:ascii="Myriad Pro" w:hAnsi="Myriad Pro"/>
          <w:sz w:val="26"/>
          <w:szCs w:val="26"/>
        </w:rPr>
        <w:t xml:space="preserve">Фактическое количество условных единиц, относящихся к </w:t>
      </w:r>
      <w:r w:rsidRPr="00B741BD">
        <w:rPr>
          <w:rFonts w:ascii="Myriad Pro" w:hAnsi="Myriad Pro"/>
          <w:bCs/>
          <w:sz w:val="26"/>
          <w:szCs w:val="26"/>
        </w:rPr>
        <w:t>АО «</w:t>
      </w:r>
      <w:proofErr w:type="spellStart"/>
      <w:r w:rsidR="00693FC8" w:rsidRPr="00B741BD">
        <w:rPr>
          <w:rFonts w:ascii="Myriad Pro" w:hAnsi="Myriad Pro"/>
          <w:bCs/>
          <w:sz w:val="26"/>
          <w:szCs w:val="26"/>
        </w:rPr>
        <w:t>Янтарьэнерго</w:t>
      </w:r>
      <w:proofErr w:type="spellEnd"/>
      <w:r w:rsidRPr="00B741BD">
        <w:rPr>
          <w:rFonts w:ascii="Myriad Pro" w:hAnsi="Myriad Pro"/>
          <w:bCs/>
          <w:sz w:val="26"/>
          <w:szCs w:val="26"/>
        </w:rPr>
        <w:t xml:space="preserve">», </w:t>
      </w:r>
      <w:r w:rsidRPr="00B741BD">
        <w:rPr>
          <w:rFonts w:ascii="Myriad Pro" w:hAnsi="Myriad Pro"/>
          <w:sz w:val="26"/>
          <w:szCs w:val="26"/>
        </w:rPr>
        <w:t xml:space="preserve">в 2015 г. составило 62 382 </w:t>
      </w:r>
      <w:r w:rsidRPr="00B741BD">
        <w:rPr>
          <w:rFonts w:ascii="Myriad Pro" w:eastAsia="Times New Roman" w:hAnsi="Myriad Pro"/>
          <w:sz w:val="26"/>
          <w:szCs w:val="26"/>
          <w:lang w:eastAsia="ru-RU"/>
        </w:rPr>
        <w:t>условных единиц</w:t>
      </w:r>
      <w:r w:rsidRPr="00B741BD">
        <w:rPr>
          <w:rFonts w:ascii="Myriad Pro" w:hAnsi="Myriad Pro"/>
          <w:sz w:val="26"/>
          <w:szCs w:val="26"/>
        </w:rPr>
        <w:t>;</w:t>
      </w:r>
    </w:p>
    <w:p w14:paraId="0A57AD2D" w14:textId="77777777" w:rsidR="003A0918" w:rsidRPr="00B741BD" w:rsidRDefault="003A0918" w:rsidP="006D7A6B">
      <w:pPr>
        <w:pStyle w:val="a3"/>
        <w:numPr>
          <w:ilvl w:val="0"/>
          <w:numId w:val="7"/>
        </w:numPr>
        <w:spacing w:after="0" w:line="360" w:lineRule="auto"/>
        <w:ind w:left="709" w:hanging="502"/>
        <w:jc w:val="both"/>
        <w:rPr>
          <w:rFonts w:ascii="Myriad Pro" w:hAnsi="Myriad Pro"/>
          <w:sz w:val="26"/>
          <w:szCs w:val="26"/>
        </w:rPr>
      </w:pPr>
      <w:r w:rsidRPr="00B741BD">
        <w:rPr>
          <w:rFonts w:ascii="Myriad Pro" w:hAnsi="Myriad Pro"/>
          <w:sz w:val="26"/>
          <w:szCs w:val="26"/>
        </w:rPr>
        <w:t>Индекс эффективности подконтрольных расходов, установленный на 2015 г. в соответствии с приказом Службы по государственному регулированию цен и тарифов Калининградской области от 20.12.2013 г. № 117-11э/13, составляет 1%;</w:t>
      </w:r>
    </w:p>
    <w:p w14:paraId="609B48E0" w14:textId="77777777" w:rsidR="003A0918" w:rsidRPr="00B741BD" w:rsidRDefault="003A0918" w:rsidP="006D7A6B">
      <w:pPr>
        <w:pStyle w:val="a3"/>
        <w:numPr>
          <w:ilvl w:val="0"/>
          <w:numId w:val="7"/>
        </w:numPr>
        <w:spacing w:after="0" w:line="360" w:lineRule="auto"/>
        <w:ind w:left="709" w:hanging="502"/>
        <w:jc w:val="both"/>
        <w:rPr>
          <w:rFonts w:ascii="Myriad Pro" w:hAnsi="Myriad Pro"/>
          <w:sz w:val="26"/>
          <w:szCs w:val="26"/>
        </w:rPr>
      </w:pPr>
      <w:r w:rsidRPr="00B741BD">
        <w:rPr>
          <w:rFonts w:ascii="Myriad Pro" w:hAnsi="Myriad Pro"/>
          <w:sz w:val="26"/>
          <w:szCs w:val="26"/>
        </w:rPr>
        <w:t>Фактическое значение индекса потребительских цен в 2015 году в соответствии с данными Прогноза социально-экономического развития Российской Федерации на 2017 год и плановый период 2018 и 2019 годы от 24.11.2016 г. Минэкономразвития России равно 15,53%;</w:t>
      </w:r>
    </w:p>
    <w:p w14:paraId="404795B0" w14:textId="77777777" w:rsidR="003A0918" w:rsidRPr="00B741BD" w:rsidRDefault="003A0918" w:rsidP="006D7A6B">
      <w:pPr>
        <w:pStyle w:val="a3"/>
        <w:numPr>
          <w:ilvl w:val="0"/>
          <w:numId w:val="7"/>
        </w:numPr>
        <w:spacing w:after="0" w:line="360" w:lineRule="auto"/>
        <w:ind w:left="709" w:hanging="502"/>
        <w:jc w:val="both"/>
        <w:rPr>
          <w:rFonts w:ascii="Myriad Pro" w:hAnsi="Myriad Pro"/>
          <w:sz w:val="26"/>
          <w:szCs w:val="26"/>
        </w:rPr>
      </w:pPr>
      <w:r w:rsidRPr="00B741BD">
        <w:rPr>
          <w:rFonts w:ascii="Myriad Pro" w:hAnsi="Myriad Pro"/>
          <w:sz w:val="26"/>
          <w:szCs w:val="26"/>
        </w:rPr>
        <w:t>Величина подконтрольных расходов, утвержденная на 2015 год в соответствии с Выпиской из Протокола заседания правления Службы по государственному регулированию цен и тарифов Калининградской области от 28.12.2015 №213/15, составляет 936 004 тыс. руб.</w:t>
      </w:r>
    </w:p>
    <w:p w14:paraId="15465263" w14:textId="77777777" w:rsidR="003A0918" w:rsidRPr="00B741BD" w:rsidRDefault="003A0918" w:rsidP="006D7A6B">
      <w:pPr>
        <w:pStyle w:val="a3"/>
        <w:numPr>
          <w:ilvl w:val="0"/>
          <w:numId w:val="7"/>
        </w:numPr>
        <w:spacing w:after="0" w:line="360" w:lineRule="auto"/>
        <w:ind w:left="709" w:hanging="502"/>
        <w:jc w:val="both"/>
        <w:rPr>
          <w:rFonts w:ascii="Myriad Pro" w:hAnsi="Myriad Pro"/>
          <w:sz w:val="26"/>
          <w:szCs w:val="26"/>
        </w:rPr>
      </w:pPr>
      <w:r w:rsidRPr="00B741BD">
        <w:rPr>
          <w:rFonts w:ascii="Myriad Pro" w:hAnsi="Myriad Pro"/>
          <w:sz w:val="26"/>
          <w:szCs w:val="26"/>
        </w:rPr>
        <w:lastRenderedPageBreak/>
        <w:t xml:space="preserve">Величина подконтрольных расходов, утвержденная на 2016 год в соответствии с Выпиской из Протокола заседания правления Службы по государственному регулированию цен и тарифов Калининградской области от 23 декабря2016 года № 145/16 составляет 1 003 199 тыс. руб. </w:t>
      </w:r>
    </w:p>
    <w:tbl>
      <w:tblPr>
        <w:tblW w:w="9214" w:type="dxa"/>
        <w:tblInd w:w="250" w:type="dxa"/>
        <w:tblLook w:val="04A0" w:firstRow="1" w:lastRow="0" w:firstColumn="1" w:lastColumn="0" w:noHBand="0" w:noVBand="1"/>
      </w:tblPr>
      <w:tblGrid>
        <w:gridCol w:w="5387"/>
        <w:gridCol w:w="1984"/>
        <w:gridCol w:w="1843"/>
      </w:tblGrid>
      <w:tr w:rsidR="003A0918" w:rsidRPr="003073DF" w14:paraId="4B4C42D6" w14:textId="77777777" w:rsidTr="00CC03C0">
        <w:trPr>
          <w:cantSplit/>
          <w:trHeight w:val="20"/>
          <w:tblHeader/>
        </w:trPr>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D36473" w14:textId="77777777" w:rsidR="003A0918" w:rsidRPr="003073DF" w:rsidRDefault="003A0918" w:rsidP="00CC03C0">
            <w:pPr>
              <w:jc w:val="center"/>
              <w:rPr>
                <w:rFonts w:ascii="Myriad Pro" w:hAnsi="Myriad Pro" w:cs="Calibri"/>
                <w:b/>
                <w:bCs/>
                <w:color w:val="FFFFFF"/>
                <w:sz w:val="20"/>
                <w:szCs w:val="20"/>
              </w:rPr>
            </w:pPr>
            <w:r w:rsidRPr="003073DF">
              <w:rPr>
                <w:rFonts w:ascii="Myriad Pro" w:hAnsi="Myriad Pro" w:cs="Calibri"/>
                <w:b/>
                <w:bCs/>
                <w:color w:val="FFFFFF"/>
                <w:sz w:val="20"/>
                <w:szCs w:val="20"/>
              </w:rPr>
              <w:t>Показатель</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C16A5D" w14:textId="77777777" w:rsidR="003A0918" w:rsidRPr="003073DF" w:rsidRDefault="003A0918" w:rsidP="00CC03C0">
            <w:pPr>
              <w:jc w:val="center"/>
              <w:rPr>
                <w:rFonts w:ascii="Myriad Pro" w:hAnsi="Myriad Pro" w:cs="Calibri"/>
                <w:b/>
                <w:bCs/>
                <w:color w:val="FFFFFF"/>
                <w:sz w:val="20"/>
                <w:szCs w:val="20"/>
              </w:rPr>
            </w:pPr>
            <w:r w:rsidRPr="003073DF">
              <w:rPr>
                <w:rFonts w:ascii="Myriad Pro" w:hAnsi="Myriad Pro" w:cs="Calibri"/>
                <w:b/>
                <w:bCs/>
                <w:color w:val="FFFFFF"/>
                <w:sz w:val="20"/>
                <w:szCs w:val="20"/>
              </w:rPr>
              <w:t>Единицы измерения</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C1A62C6" w14:textId="77777777" w:rsidR="003A0918" w:rsidRPr="003073DF" w:rsidRDefault="003A0918" w:rsidP="00CC03C0">
            <w:pPr>
              <w:jc w:val="center"/>
              <w:rPr>
                <w:rFonts w:ascii="Myriad Pro" w:hAnsi="Myriad Pro" w:cs="Calibri"/>
                <w:b/>
                <w:bCs/>
                <w:color w:val="FFFFFF"/>
                <w:sz w:val="20"/>
                <w:szCs w:val="20"/>
              </w:rPr>
            </w:pPr>
            <w:r w:rsidRPr="003073DF">
              <w:rPr>
                <w:rFonts w:ascii="Myriad Pro" w:hAnsi="Myriad Pro" w:cs="Calibri"/>
                <w:b/>
                <w:bCs/>
                <w:color w:val="FFFFFF"/>
                <w:sz w:val="20"/>
                <w:szCs w:val="20"/>
              </w:rPr>
              <w:t>Значение</w:t>
            </w:r>
          </w:p>
        </w:tc>
      </w:tr>
      <w:tr w:rsidR="003A0918" w:rsidRPr="003073DF" w14:paraId="2EB88A6D" w14:textId="77777777" w:rsidTr="00CC03C0">
        <w:trPr>
          <w:cantSplit/>
          <w:trHeight w:val="20"/>
        </w:trPr>
        <w:tc>
          <w:tcPr>
            <w:tcW w:w="5387"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47ACDDCA" w14:textId="77777777" w:rsidR="003A0918" w:rsidRPr="003073DF" w:rsidRDefault="003A0918" w:rsidP="00CC03C0">
            <w:pPr>
              <w:rPr>
                <w:rFonts w:ascii="Myriad Pro" w:hAnsi="Myriad Pro" w:cs="Calibri"/>
                <w:color w:val="000000"/>
                <w:sz w:val="20"/>
                <w:szCs w:val="20"/>
              </w:rPr>
            </w:pPr>
            <w:r w:rsidRPr="003073DF">
              <w:rPr>
                <w:rFonts w:ascii="Myriad Pro" w:hAnsi="Myriad Pro" w:cs="Calibri"/>
                <w:color w:val="000000"/>
                <w:sz w:val="20"/>
                <w:szCs w:val="20"/>
              </w:rPr>
              <w:t>Подконтрольные расходы, утвержденные на 2014 год</w:t>
            </w:r>
          </w:p>
        </w:tc>
        <w:tc>
          <w:tcPr>
            <w:tcW w:w="1984"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4DC56440" w14:textId="77777777" w:rsidR="003A0918" w:rsidRPr="003073DF" w:rsidRDefault="003A0918" w:rsidP="00CC03C0">
            <w:pPr>
              <w:jc w:val="center"/>
              <w:rPr>
                <w:rFonts w:ascii="Myriad Pro" w:hAnsi="Myriad Pro" w:cs="Calibri"/>
                <w:color w:val="000000"/>
                <w:sz w:val="20"/>
                <w:szCs w:val="20"/>
              </w:rPr>
            </w:pPr>
            <w:r w:rsidRPr="003073DF">
              <w:rPr>
                <w:rFonts w:ascii="Myriad Pro" w:hAnsi="Myriad Pro" w:cs="Calibri"/>
                <w:color w:val="000000"/>
                <w:sz w:val="20"/>
                <w:szCs w:val="20"/>
              </w:rPr>
              <w:t>тыс.</w:t>
            </w:r>
            <w:r w:rsidRPr="003073DF">
              <w:rPr>
                <w:rFonts w:ascii="Myriad Pro" w:hAnsi="Myriad Pro" w:cs="Calibri"/>
                <w:color w:val="000000"/>
                <w:sz w:val="20"/>
                <w:szCs w:val="20"/>
                <w:lang w:val="en-US"/>
              </w:rPr>
              <w:t xml:space="preserve"> </w:t>
            </w:r>
            <w:r w:rsidRPr="003073DF">
              <w:rPr>
                <w:rFonts w:ascii="Myriad Pro" w:hAnsi="Myriad Pro" w:cs="Calibri"/>
                <w:color w:val="000000"/>
                <w:sz w:val="20"/>
                <w:szCs w:val="20"/>
              </w:rPr>
              <w:t>руб.</w:t>
            </w:r>
          </w:p>
        </w:tc>
        <w:tc>
          <w:tcPr>
            <w:tcW w:w="1843" w:type="dxa"/>
            <w:tcBorders>
              <w:top w:val="single" w:sz="4" w:space="0" w:color="FFFFFF" w:themeColor="background1"/>
              <w:left w:val="nil"/>
              <w:bottom w:val="single" w:sz="8" w:space="0" w:color="auto"/>
              <w:right w:val="single" w:sz="8" w:space="0" w:color="auto"/>
            </w:tcBorders>
            <w:shd w:val="clear" w:color="000000" w:fill="FFFFFF"/>
            <w:noWrap/>
            <w:vAlign w:val="center"/>
          </w:tcPr>
          <w:p w14:paraId="28A3CB3C" w14:textId="77777777" w:rsidR="003A0918" w:rsidRPr="003073DF" w:rsidRDefault="003A0918" w:rsidP="00CC03C0">
            <w:pPr>
              <w:jc w:val="right"/>
              <w:rPr>
                <w:rFonts w:ascii="Myriad Pro" w:hAnsi="Myriad Pro" w:cs="Calibri"/>
                <w:color w:val="000000"/>
                <w:sz w:val="20"/>
                <w:szCs w:val="20"/>
              </w:rPr>
            </w:pPr>
            <w:r w:rsidRPr="003073DF">
              <w:rPr>
                <w:rFonts w:ascii="Myriad Pro" w:hAnsi="Myriad Pro" w:cs="Calibri"/>
                <w:color w:val="000000"/>
                <w:sz w:val="20"/>
                <w:szCs w:val="20"/>
              </w:rPr>
              <w:t>936 004</w:t>
            </w:r>
          </w:p>
        </w:tc>
      </w:tr>
      <w:tr w:rsidR="003A0918" w:rsidRPr="003073DF" w14:paraId="3F1F7D5E"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78A331F7" w14:textId="77777777" w:rsidR="003A0918" w:rsidRPr="003073DF" w:rsidRDefault="003A0918" w:rsidP="00CC03C0">
            <w:pPr>
              <w:rPr>
                <w:rFonts w:ascii="Myriad Pro" w:hAnsi="Myriad Pro" w:cs="Calibri"/>
                <w:color w:val="000000"/>
                <w:sz w:val="20"/>
                <w:szCs w:val="20"/>
              </w:rPr>
            </w:pPr>
            <w:r w:rsidRPr="003073DF">
              <w:rPr>
                <w:rFonts w:ascii="Myriad Pro" w:hAnsi="Myriad Pro" w:cs="Calibri"/>
                <w:color w:val="000000"/>
                <w:sz w:val="20"/>
                <w:szCs w:val="20"/>
              </w:rPr>
              <w:t>Подконтрольные расходы, утвержденные на 2015 год</w:t>
            </w:r>
          </w:p>
        </w:tc>
        <w:tc>
          <w:tcPr>
            <w:tcW w:w="1984" w:type="dxa"/>
            <w:tcBorders>
              <w:top w:val="nil"/>
              <w:left w:val="nil"/>
              <w:bottom w:val="single" w:sz="8" w:space="0" w:color="auto"/>
              <w:right w:val="single" w:sz="8" w:space="0" w:color="auto"/>
            </w:tcBorders>
            <w:shd w:val="clear" w:color="000000" w:fill="FFFFFF"/>
            <w:noWrap/>
            <w:vAlign w:val="center"/>
            <w:hideMark/>
          </w:tcPr>
          <w:p w14:paraId="27C0BDAE" w14:textId="77777777" w:rsidR="003A0918" w:rsidRPr="003073DF" w:rsidRDefault="003A0918" w:rsidP="00CC03C0">
            <w:pPr>
              <w:jc w:val="center"/>
              <w:rPr>
                <w:rFonts w:ascii="Myriad Pro" w:hAnsi="Myriad Pro" w:cs="Calibri"/>
                <w:color w:val="000000"/>
                <w:sz w:val="20"/>
                <w:szCs w:val="20"/>
              </w:rPr>
            </w:pPr>
            <w:r w:rsidRPr="003073DF">
              <w:rPr>
                <w:rFonts w:ascii="Myriad Pro" w:hAnsi="Myriad Pro" w:cs="Calibri"/>
                <w:color w:val="000000"/>
                <w:sz w:val="20"/>
                <w:szCs w:val="20"/>
              </w:rPr>
              <w:t> тыс. руб.</w:t>
            </w:r>
          </w:p>
        </w:tc>
        <w:tc>
          <w:tcPr>
            <w:tcW w:w="1843" w:type="dxa"/>
            <w:tcBorders>
              <w:top w:val="nil"/>
              <w:left w:val="nil"/>
              <w:bottom w:val="single" w:sz="8" w:space="0" w:color="auto"/>
              <w:right w:val="single" w:sz="8" w:space="0" w:color="auto"/>
            </w:tcBorders>
            <w:shd w:val="clear" w:color="000000" w:fill="FFFFFF"/>
            <w:noWrap/>
            <w:vAlign w:val="center"/>
          </w:tcPr>
          <w:p w14:paraId="283973E2" w14:textId="77777777" w:rsidR="003A0918" w:rsidRPr="003073DF" w:rsidRDefault="003A0918" w:rsidP="00CC03C0">
            <w:pPr>
              <w:jc w:val="right"/>
              <w:rPr>
                <w:rFonts w:ascii="Myriad Pro" w:hAnsi="Myriad Pro" w:cs="Calibri"/>
                <w:color w:val="000000"/>
                <w:sz w:val="20"/>
                <w:szCs w:val="20"/>
              </w:rPr>
            </w:pPr>
            <w:r w:rsidRPr="003073DF">
              <w:rPr>
                <w:rFonts w:ascii="Myriad Pro" w:hAnsi="Myriad Pro" w:cs="Calibri"/>
                <w:color w:val="000000"/>
                <w:sz w:val="20"/>
                <w:szCs w:val="20"/>
              </w:rPr>
              <w:t>1 003 199</w:t>
            </w:r>
          </w:p>
        </w:tc>
      </w:tr>
      <w:tr w:rsidR="003A0918" w:rsidRPr="003073DF" w14:paraId="388C3DB4"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361957F0" w14:textId="77777777" w:rsidR="003A0918" w:rsidRPr="003073DF" w:rsidRDefault="003A0918" w:rsidP="00CC03C0">
            <w:pPr>
              <w:rPr>
                <w:rFonts w:ascii="Myriad Pro" w:hAnsi="Myriad Pro" w:cs="Calibri"/>
                <w:color w:val="000000"/>
                <w:sz w:val="20"/>
                <w:szCs w:val="20"/>
              </w:rPr>
            </w:pPr>
            <w:r w:rsidRPr="003073DF">
              <w:rPr>
                <w:rFonts w:ascii="Myriad Pro" w:hAnsi="Myriad Pro" w:cs="Calibri"/>
                <w:color w:val="000000"/>
                <w:sz w:val="20"/>
                <w:szCs w:val="20"/>
              </w:rPr>
              <w:t xml:space="preserve">Индекс эффективности подконтрольных расходов </w:t>
            </w:r>
          </w:p>
        </w:tc>
        <w:tc>
          <w:tcPr>
            <w:tcW w:w="1984" w:type="dxa"/>
            <w:tcBorders>
              <w:top w:val="nil"/>
              <w:left w:val="nil"/>
              <w:bottom w:val="single" w:sz="8" w:space="0" w:color="auto"/>
              <w:right w:val="single" w:sz="8" w:space="0" w:color="auto"/>
            </w:tcBorders>
            <w:shd w:val="clear" w:color="000000" w:fill="FFFFFF"/>
            <w:noWrap/>
            <w:vAlign w:val="center"/>
            <w:hideMark/>
          </w:tcPr>
          <w:p w14:paraId="054F7565" w14:textId="77777777" w:rsidR="003A0918" w:rsidRPr="003073DF" w:rsidRDefault="003A0918" w:rsidP="00CC03C0">
            <w:pPr>
              <w:jc w:val="center"/>
              <w:rPr>
                <w:rFonts w:ascii="Myriad Pro" w:hAnsi="Myriad Pro" w:cs="Calibri"/>
                <w:color w:val="000000"/>
                <w:sz w:val="20"/>
                <w:szCs w:val="20"/>
              </w:rPr>
            </w:pPr>
            <w:r w:rsidRPr="003073DF">
              <w:rPr>
                <w:rFonts w:ascii="Myriad Pro" w:hAnsi="Myriad Pro" w:cs="Calibri"/>
                <w:color w:val="000000"/>
                <w:sz w:val="20"/>
                <w:szCs w:val="20"/>
              </w:rPr>
              <w:t>%</w:t>
            </w:r>
          </w:p>
        </w:tc>
        <w:tc>
          <w:tcPr>
            <w:tcW w:w="1843" w:type="dxa"/>
            <w:tcBorders>
              <w:top w:val="nil"/>
              <w:left w:val="nil"/>
              <w:bottom w:val="single" w:sz="8" w:space="0" w:color="auto"/>
              <w:right w:val="single" w:sz="8" w:space="0" w:color="auto"/>
            </w:tcBorders>
            <w:shd w:val="clear" w:color="000000" w:fill="FFFFFF"/>
            <w:noWrap/>
            <w:vAlign w:val="center"/>
          </w:tcPr>
          <w:p w14:paraId="54576A0C" w14:textId="77777777" w:rsidR="003A0918" w:rsidRPr="003073DF" w:rsidRDefault="003A0918" w:rsidP="00CC03C0">
            <w:pPr>
              <w:jc w:val="right"/>
              <w:rPr>
                <w:rFonts w:ascii="Myriad Pro" w:hAnsi="Myriad Pro" w:cs="Calibri"/>
                <w:color w:val="000000"/>
                <w:sz w:val="20"/>
                <w:szCs w:val="20"/>
              </w:rPr>
            </w:pPr>
            <w:r w:rsidRPr="003073DF">
              <w:rPr>
                <w:rFonts w:ascii="Myriad Pro" w:hAnsi="Myriad Pro" w:cs="Calibri"/>
                <w:color w:val="000000"/>
                <w:sz w:val="20"/>
                <w:szCs w:val="20"/>
              </w:rPr>
              <w:t>1,0%</w:t>
            </w:r>
          </w:p>
        </w:tc>
      </w:tr>
      <w:tr w:rsidR="003A0918" w:rsidRPr="003073DF" w14:paraId="051F183D"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7727F914" w14:textId="77777777" w:rsidR="003A0918" w:rsidRPr="003073DF" w:rsidRDefault="003A0918" w:rsidP="00CC03C0">
            <w:pPr>
              <w:rPr>
                <w:rFonts w:ascii="Myriad Pro" w:hAnsi="Myriad Pro" w:cs="Calibri"/>
                <w:color w:val="000000"/>
                <w:sz w:val="20"/>
                <w:szCs w:val="20"/>
              </w:rPr>
            </w:pPr>
            <w:r w:rsidRPr="003073DF">
              <w:rPr>
                <w:rFonts w:ascii="Myriad Pro" w:hAnsi="Myriad Pro" w:cs="Calibri"/>
                <w:color w:val="000000"/>
                <w:sz w:val="20"/>
                <w:szCs w:val="20"/>
              </w:rPr>
              <w:t xml:space="preserve">Значение ИПЦ </w:t>
            </w:r>
          </w:p>
        </w:tc>
        <w:tc>
          <w:tcPr>
            <w:tcW w:w="1984" w:type="dxa"/>
            <w:tcBorders>
              <w:top w:val="nil"/>
              <w:left w:val="nil"/>
              <w:bottom w:val="single" w:sz="8" w:space="0" w:color="auto"/>
              <w:right w:val="single" w:sz="8" w:space="0" w:color="auto"/>
            </w:tcBorders>
            <w:shd w:val="clear" w:color="000000" w:fill="FFFFFF"/>
            <w:noWrap/>
            <w:vAlign w:val="center"/>
            <w:hideMark/>
          </w:tcPr>
          <w:p w14:paraId="538B7A89" w14:textId="77777777" w:rsidR="003A0918" w:rsidRPr="003073DF" w:rsidRDefault="003A0918" w:rsidP="00CC03C0">
            <w:pPr>
              <w:jc w:val="center"/>
              <w:rPr>
                <w:rFonts w:ascii="Myriad Pro" w:hAnsi="Myriad Pro" w:cs="Calibri"/>
                <w:color w:val="000000"/>
                <w:sz w:val="20"/>
                <w:szCs w:val="20"/>
              </w:rPr>
            </w:pPr>
            <w:r w:rsidRPr="003073DF">
              <w:rPr>
                <w:rFonts w:ascii="Myriad Pro" w:hAnsi="Myriad Pro" w:cs="Calibri"/>
                <w:color w:val="000000"/>
                <w:sz w:val="20"/>
                <w:szCs w:val="20"/>
              </w:rPr>
              <w:t>%</w:t>
            </w:r>
          </w:p>
        </w:tc>
        <w:tc>
          <w:tcPr>
            <w:tcW w:w="1843" w:type="dxa"/>
            <w:tcBorders>
              <w:top w:val="nil"/>
              <w:left w:val="nil"/>
              <w:bottom w:val="single" w:sz="8" w:space="0" w:color="auto"/>
              <w:right w:val="single" w:sz="8" w:space="0" w:color="auto"/>
            </w:tcBorders>
            <w:shd w:val="clear" w:color="000000" w:fill="FFFFFF"/>
            <w:noWrap/>
            <w:vAlign w:val="center"/>
          </w:tcPr>
          <w:p w14:paraId="28E8C6CB" w14:textId="77777777" w:rsidR="003A0918" w:rsidRPr="003073DF" w:rsidRDefault="003A0918" w:rsidP="00CC03C0">
            <w:pPr>
              <w:jc w:val="right"/>
              <w:rPr>
                <w:rFonts w:ascii="Myriad Pro" w:hAnsi="Myriad Pro" w:cs="Calibri"/>
                <w:color w:val="000000"/>
                <w:sz w:val="20"/>
                <w:szCs w:val="20"/>
              </w:rPr>
            </w:pPr>
            <w:r w:rsidRPr="003073DF">
              <w:rPr>
                <w:rFonts w:ascii="Myriad Pro" w:hAnsi="Myriad Pro" w:cs="Calibri"/>
                <w:color w:val="000000"/>
                <w:sz w:val="20"/>
                <w:szCs w:val="20"/>
              </w:rPr>
              <w:t>15,53%</w:t>
            </w:r>
          </w:p>
        </w:tc>
      </w:tr>
      <w:tr w:rsidR="003A0918" w:rsidRPr="003073DF" w14:paraId="36FBB47A"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14F1A25F" w14:textId="77777777" w:rsidR="003A0918" w:rsidRPr="003073DF" w:rsidRDefault="003A0918" w:rsidP="00CC03C0">
            <w:pPr>
              <w:rPr>
                <w:rFonts w:ascii="Myriad Pro" w:hAnsi="Myriad Pro" w:cs="Calibri"/>
                <w:color w:val="000000"/>
                <w:sz w:val="20"/>
                <w:szCs w:val="20"/>
              </w:rPr>
            </w:pPr>
            <w:r w:rsidRPr="003073DF">
              <w:rPr>
                <w:rFonts w:ascii="Myriad Pro" w:hAnsi="Myriad Pro" w:cs="Calibri"/>
                <w:color w:val="000000"/>
                <w:sz w:val="20"/>
                <w:szCs w:val="20"/>
              </w:rPr>
              <w:t>Коэффициент эластичности</w:t>
            </w:r>
          </w:p>
        </w:tc>
        <w:tc>
          <w:tcPr>
            <w:tcW w:w="1984" w:type="dxa"/>
            <w:tcBorders>
              <w:top w:val="nil"/>
              <w:left w:val="nil"/>
              <w:bottom w:val="single" w:sz="8" w:space="0" w:color="auto"/>
              <w:right w:val="single" w:sz="8" w:space="0" w:color="auto"/>
            </w:tcBorders>
            <w:shd w:val="clear" w:color="000000" w:fill="FFFFFF"/>
            <w:noWrap/>
            <w:vAlign w:val="center"/>
            <w:hideMark/>
          </w:tcPr>
          <w:p w14:paraId="14EED18F" w14:textId="77777777" w:rsidR="003A0918" w:rsidRPr="003073DF" w:rsidRDefault="003A0918" w:rsidP="00CC03C0">
            <w:pPr>
              <w:jc w:val="center"/>
              <w:rPr>
                <w:rFonts w:ascii="Myriad Pro" w:hAnsi="Myriad Pro" w:cs="Calibri"/>
                <w:color w:val="000000"/>
                <w:sz w:val="20"/>
                <w:szCs w:val="20"/>
              </w:rPr>
            </w:pPr>
            <w:r w:rsidRPr="003073DF">
              <w:rPr>
                <w:rFonts w:ascii="Myriad Pro" w:hAnsi="Myriad Pro" w:cs="Calibri"/>
                <w:color w:val="000000"/>
                <w:sz w:val="20"/>
                <w:szCs w:val="20"/>
              </w:rPr>
              <w:t> </w:t>
            </w:r>
          </w:p>
        </w:tc>
        <w:tc>
          <w:tcPr>
            <w:tcW w:w="1843" w:type="dxa"/>
            <w:tcBorders>
              <w:top w:val="nil"/>
              <w:left w:val="nil"/>
              <w:bottom w:val="single" w:sz="8" w:space="0" w:color="auto"/>
              <w:right w:val="single" w:sz="8" w:space="0" w:color="auto"/>
            </w:tcBorders>
            <w:shd w:val="clear" w:color="000000" w:fill="FFFFFF"/>
            <w:noWrap/>
            <w:vAlign w:val="center"/>
          </w:tcPr>
          <w:p w14:paraId="28EA1386" w14:textId="77777777" w:rsidR="003A0918" w:rsidRPr="003073DF" w:rsidRDefault="003A0918" w:rsidP="00CC03C0">
            <w:pPr>
              <w:jc w:val="right"/>
              <w:rPr>
                <w:rFonts w:ascii="Myriad Pro" w:hAnsi="Myriad Pro" w:cs="Calibri"/>
                <w:color w:val="000000"/>
                <w:sz w:val="20"/>
                <w:szCs w:val="20"/>
              </w:rPr>
            </w:pPr>
            <w:r w:rsidRPr="003073DF">
              <w:rPr>
                <w:rFonts w:ascii="Myriad Pro" w:hAnsi="Myriad Pro" w:cs="Calibri"/>
                <w:color w:val="000000"/>
                <w:sz w:val="20"/>
                <w:szCs w:val="20"/>
              </w:rPr>
              <w:t>0,75</w:t>
            </w:r>
          </w:p>
        </w:tc>
      </w:tr>
      <w:tr w:rsidR="003A0918" w:rsidRPr="003073DF" w14:paraId="56E3218D"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71477A05" w14:textId="77777777" w:rsidR="003A0918" w:rsidRPr="003073DF" w:rsidRDefault="003A0918" w:rsidP="00CC03C0">
            <w:pPr>
              <w:rPr>
                <w:rFonts w:ascii="Myriad Pro" w:hAnsi="Myriad Pro" w:cs="Calibri"/>
                <w:color w:val="000000"/>
                <w:sz w:val="20"/>
                <w:szCs w:val="20"/>
              </w:rPr>
            </w:pPr>
            <w:r w:rsidRPr="003073DF">
              <w:rPr>
                <w:rFonts w:ascii="Myriad Pro" w:hAnsi="Myriad Pro" w:cs="Calibri"/>
                <w:color w:val="000000"/>
                <w:sz w:val="20"/>
                <w:szCs w:val="20"/>
              </w:rPr>
              <w:t>Количество активов 2014 год, факт</w:t>
            </w:r>
          </w:p>
        </w:tc>
        <w:tc>
          <w:tcPr>
            <w:tcW w:w="1984" w:type="dxa"/>
            <w:tcBorders>
              <w:top w:val="nil"/>
              <w:left w:val="nil"/>
              <w:bottom w:val="single" w:sz="8" w:space="0" w:color="auto"/>
              <w:right w:val="single" w:sz="8" w:space="0" w:color="auto"/>
            </w:tcBorders>
            <w:shd w:val="clear" w:color="000000" w:fill="FFFFFF"/>
            <w:noWrap/>
            <w:vAlign w:val="center"/>
            <w:hideMark/>
          </w:tcPr>
          <w:p w14:paraId="5E20F984" w14:textId="77777777" w:rsidR="003A0918" w:rsidRPr="003073DF" w:rsidRDefault="003A0918" w:rsidP="00CC03C0">
            <w:pPr>
              <w:jc w:val="center"/>
              <w:rPr>
                <w:rFonts w:ascii="Myriad Pro" w:hAnsi="Myriad Pro" w:cs="Calibri"/>
                <w:color w:val="000000"/>
                <w:sz w:val="20"/>
                <w:szCs w:val="20"/>
              </w:rPr>
            </w:pPr>
            <w:r w:rsidRPr="003073DF">
              <w:rPr>
                <w:rFonts w:ascii="Myriad Pro" w:hAnsi="Myriad Pro" w:cs="Calibri"/>
                <w:color w:val="000000"/>
                <w:sz w:val="20"/>
                <w:szCs w:val="20"/>
              </w:rPr>
              <w:t>у.е.</w:t>
            </w:r>
          </w:p>
        </w:tc>
        <w:tc>
          <w:tcPr>
            <w:tcW w:w="1843" w:type="dxa"/>
            <w:tcBorders>
              <w:top w:val="nil"/>
              <w:left w:val="nil"/>
              <w:bottom w:val="single" w:sz="8" w:space="0" w:color="auto"/>
              <w:right w:val="single" w:sz="8" w:space="0" w:color="auto"/>
            </w:tcBorders>
            <w:shd w:val="clear" w:color="000000" w:fill="FFFFFF"/>
            <w:noWrap/>
            <w:vAlign w:val="center"/>
          </w:tcPr>
          <w:p w14:paraId="321125C7" w14:textId="77777777" w:rsidR="003A0918" w:rsidRPr="003073DF" w:rsidRDefault="003A0918" w:rsidP="00CC03C0">
            <w:pPr>
              <w:jc w:val="right"/>
              <w:rPr>
                <w:rFonts w:ascii="Myriad Pro" w:hAnsi="Myriad Pro" w:cs="Calibri"/>
                <w:color w:val="000000"/>
                <w:sz w:val="20"/>
                <w:szCs w:val="20"/>
              </w:rPr>
            </w:pPr>
            <w:r w:rsidRPr="003073DF">
              <w:rPr>
                <w:rFonts w:ascii="Myriad Pro" w:hAnsi="Myriad Pro" w:cs="Calibri"/>
                <w:color w:val="000000"/>
                <w:sz w:val="20"/>
                <w:szCs w:val="20"/>
              </w:rPr>
              <w:t>63 973</w:t>
            </w:r>
          </w:p>
        </w:tc>
      </w:tr>
      <w:tr w:rsidR="003A0918" w:rsidRPr="003073DF" w14:paraId="5CC9683A"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628B0B64" w14:textId="77777777" w:rsidR="003A0918" w:rsidRPr="003073DF" w:rsidRDefault="003A0918" w:rsidP="00CC03C0">
            <w:pPr>
              <w:rPr>
                <w:rFonts w:ascii="Myriad Pro" w:hAnsi="Myriad Pro" w:cs="Calibri"/>
                <w:color w:val="000000"/>
                <w:sz w:val="20"/>
                <w:szCs w:val="20"/>
              </w:rPr>
            </w:pPr>
            <w:r w:rsidRPr="003073DF">
              <w:rPr>
                <w:rFonts w:ascii="Myriad Pro" w:hAnsi="Myriad Pro" w:cs="Calibri"/>
                <w:color w:val="000000"/>
                <w:sz w:val="20"/>
                <w:szCs w:val="20"/>
              </w:rPr>
              <w:t>Количество активов 2015 год, факт</w:t>
            </w:r>
          </w:p>
        </w:tc>
        <w:tc>
          <w:tcPr>
            <w:tcW w:w="1984" w:type="dxa"/>
            <w:tcBorders>
              <w:top w:val="nil"/>
              <w:left w:val="nil"/>
              <w:bottom w:val="single" w:sz="8" w:space="0" w:color="auto"/>
              <w:right w:val="single" w:sz="8" w:space="0" w:color="auto"/>
            </w:tcBorders>
            <w:shd w:val="clear" w:color="000000" w:fill="FFFFFF"/>
            <w:noWrap/>
            <w:vAlign w:val="center"/>
            <w:hideMark/>
          </w:tcPr>
          <w:p w14:paraId="0B40EE1F" w14:textId="77777777" w:rsidR="003A0918" w:rsidRPr="003073DF" w:rsidRDefault="003A0918" w:rsidP="00CC03C0">
            <w:pPr>
              <w:jc w:val="center"/>
              <w:rPr>
                <w:rFonts w:ascii="Myriad Pro" w:hAnsi="Myriad Pro" w:cs="Calibri"/>
                <w:color w:val="000000"/>
                <w:sz w:val="20"/>
                <w:szCs w:val="20"/>
              </w:rPr>
            </w:pPr>
            <w:r w:rsidRPr="003073DF">
              <w:rPr>
                <w:rFonts w:ascii="Myriad Pro" w:hAnsi="Myriad Pro" w:cs="Calibri"/>
                <w:color w:val="000000"/>
                <w:sz w:val="20"/>
                <w:szCs w:val="20"/>
              </w:rPr>
              <w:t>у.е.</w:t>
            </w:r>
          </w:p>
        </w:tc>
        <w:tc>
          <w:tcPr>
            <w:tcW w:w="1843" w:type="dxa"/>
            <w:tcBorders>
              <w:top w:val="nil"/>
              <w:left w:val="nil"/>
              <w:bottom w:val="single" w:sz="8" w:space="0" w:color="auto"/>
              <w:right w:val="single" w:sz="8" w:space="0" w:color="auto"/>
            </w:tcBorders>
            <w:shd w:val="clear" w:color="000000" w:fill="FFFFFF"/>
            <w:noWrap/>
            <w:vAlign w:val="center"/>
          </w:tcPr>
          <w:p w14:paraId="54FBD93A" w14:textId="77777777" w:rsidR="003A0918" w:rsidRPr="003073DF" w:rsidRDefault="003A0918" w:rsidP="00CC03C0">
            <w:pPr>
              <w:jc w:val="right"/>
              <w:rPr>
                <w:rFonts w:ascii="Myriad Pro" w:hAnsi="Myriad Pro" w:cs="Calibri"/>
                <w:color w:val="000000"/>
                <w:sz w:val="20"/>
                <w:szCs w:val="20"/>
              </w:rPr>
            </w:pPr>
            <w:r w:rsidRPr="003073DF">
              <w:rPr>
                <w:rFonts w:ascii="Myriad Pro" w:hAnsi="Myriad Pro" w:cs="Calibri"/>
                <w:color w:val="000000"/>
                <w:sz w:val="20"/>
                <w:szCs w:val="20"/>
              </w:rPr>
              <w:t>62 382</w:t>
            </w:r>
          </w:p>
        </w:tc>
      </w:tr>
      <w:tr w:rsidR="003A0918" w:rsidRPr="003073DF" w14:paraId="0FAFBCE2"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35B050F6" w14:textId="77777777" w:rsidR="003A0918" w:rsidRPr="003073DF" w:rsidRDefault="003A0918" w:rsidP="00CC03C0">
            <w:pPr>
              <w:rPr>
                <w:rFonts w:ascii="Myriad Pro" w:hAnsi="Myriad Pro" w:cs="Calibri"/>
                <w:color w:val="000000"/>
                <w:sz w:val="20"/>
                <w:szCs w:val="20"/>
              </w:rPr>
            </w:pPr>
            <w:r w:rsidRPr="003073DF">
              <w:rPr>
                <w:rFonts w:ascii="Myriad Pro" w:hAnsi="Myriad Pro" w:cs="Calibri"/>
                <w:color w:val="000000"/>
                <w:sz w:val="20"/>
                <w:szCs w:val="20"/>
              </w:rPr>
              <w:t>ИКА</w:t>
            </w:r>
          </w:p>
        </w:tc>
        <w:tc>
          <w:tcPr>
            <w:tcW w:w="1984" w:type="dxa"/>
            <w:tcBorders>
              <w:top w:val="nil"/>
              <w:left w:val="nil"/>
              <w:bottom w:val="single" w:sz="8" w:space="0" w:color="auto"/>
              <w:right w:val="single" w:sz="8" w:space="0" w:color="auto"/>
            </w:tcBorders>
            <w:shd w:val="clear" w:color="000000" w:fill="FFFFFF"/>
            <w:noWrap/>
            <w:vAlign w:val="center"/>
            <w:hideMark/>
          </w:tcPr>
          <w:p w14:paraId="481EC9AE" w14:textId="77777777" w:rsidR="003A0918" w:rsidRPr="003073DF" w:rsidRDefault="003A0918" w:rsidP="00CC03C0">
            <w:pPr>
              <w:jc w:val="center"/>
              <w:rPr>
                <w:rFonts w:ascii="Myriad Pro" w:hAnsi="Myriad Pro" w:cs="Calibri"/>
                <w:color w:val="000000"/>
                <w:sz w:val="20"/>
                <w:szCs w:val="20"/>
              </w:rPr>
            </w:pPr>
            <w:r w:rsidRPr="003073DF">
              <w:rPr>
                <w:rFonts w:ascii="Myriad Pro" w:hAnsi="Myriad Pro" w:cs="Calibri"/>
                <w:color w:val="000000"/>
                <w:sz w:val="20"/>
                <w:szCs w:val="20"/>
              </w:rPr>
              <w:t> </w:t>
            </w:r>
          </w:p>
        </w:tc>
        <w:tc>
          <w:tcPr>
            <w:tcW w:w="1843" w:type="dxa"/>
            <w:tcBorders>
              <w:top w:val="nil"/>
              <w:left w:val="nil"/>
              <w:bottom w:val="single" w:sz="8" w:space="0" w:color="auto"/>
              <w:right w:val="single" w:sz="8" w:space="0" w:color="auto"/>
            </w:tcBorders>
            <w:shd w:val="clear" w:color="000000" w:fill="FFFFFF"/>
            <w:noWrap/>
            <w:vAlign w:val="center"/>
          </w:tcPr>
          <w:p w14:paraId="602BE9A8" w14:textId="77777777" w:rsidR="003A0918" w:rsidRPr="003073DF" w:rsidRDefault="003A0918" w:rsidP="00CC03C0">
            <w:pPr>
              <w:jc w:val="right"/>
              <w:rPr>
                <w:rFonts w:ascii="Myriad Pro" w:hAnsi="Myriad Pro" w:cs="Calibri"/>
                <w:color w:val="000000"/>
                <w:sz w:val="20"/>
                <w:szCs w:val="20"/>
              </w:rPr>
            </w:pPr>
            <w:r w:rsidRPr="003073DF">
              <w:rPr>
                <w:rFonts w:ascii="Myriad Pro" w:hAnsi="Myriad Pro" w:cs="Calibri"/>
                <w:color w:val="000000"/>
                <w:sz w:val="20"/>
                <w:szCs w:val="20"/>
              </w:rPr>
              <w:t>-0,025</w:t>
            </w:r>
          </w:p>
        </w:tc>
      </w:tr>
      <w:tr w:rsidR="003A0918" w:rsidRPr="003073DF" w14:paraId="50E55185"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63EDDE53" w14:textId="77777777" w:rsidR="003A0918" w:rsidRPr="003073DF" w:rsidRDefault="003A0918" w:rsidP="00CC03C0">
            <w:pPr>
              <w:rPr>
                <w:rFonts w:ascii="Myriad Pro" w:hAnsi="Myriad Pro" w:cs="Calibri"/>
                <w:b/>
                <w:bCs/>
                <w:color w:val="000000"/>
                <w:sz w:val="20"/>
                <w:szCs w:val="20"/>
              </w:rPr>
            </w:pPr>
            <w:r w:rsidRPr="003073DF">
              <w:rPr>
                <w:rFonts w:ascii="Myriad Pro" w:hAnsi="Myriad Pro" w:cs="Calibri"/>
                <w:b/>
                <w:bCs/>
                <w:color w:val="000000"/>
                <w:sz w:val="20"/>
                <w:szCs w:val="20"/>
              </w:rPr>
              <w:t>Корректировка подконтрольных расходов в связи с изменением планируемых параметров</w:t>
            </w:r>
          </w:p>
        </w:tc>
        <w:tc>
          <w:tcPr>
            <w:tcW w:w="1984" w:type="dxa"/>
            <w:tcBorders>
              <w:top w:val="nil"/>
              <w:left w:val="nil"/>
              <w:bottom w:val="single" w:sz="8" w:space="0" w:color="auto"/>
              <w:right w:val="single" w:sz="8" w:space="0" w:color="auto"/>
            </w:tcBorders>
            <w:shd w:val="clear" w:color="000000" w:fill="FFFFFF"/>
            <w:noWrap/>
            <w:vAlign w:val="center"/>
            <w:hideMark/>
          </w:tcPr>
          <w:p w14:paraId="37770725" w14:textId="77777777" w:rsidR="003A0918" w:rsidRPr="003073DF" w:rsidRDefault="003A0918" w:rsidP="00CC03C0">
            <w:pPr>
              <w:jc w:val="center"/>
              <w:rPr>
                <w:rFonts w:ascii="Myriad Pro" w:hAnsi="Myriad Pro" w:cs="Calibri"/>
                <w:b/>
                <w:bCs/>
                <w:color w:val="000000"/>
                <w:sz w:val="20"/>
                <w:szCs w:val="20"/>
              </w:rPr>
            </w:pPr>
            <w:r w:rsidRPr="003073DF">
              <w:rPr>
                <w:rFonts w:ascii="Myriad Pro" w:hAnsi="Myriad Pro" w:cs="Calibri"/>
                <w:b/>
                <w:bCs/>
                <w:color w:val="000000"/>
                <w:sz w:val="20"/>
                <w:szCs w:val="20"/>
              </w:rPr>
              <w:t>тыс.</w:t>
            </w:r>
            <w:r w:rsidRPr="003073DF">
              <w:rPr>
                <w:rFonts w:ascii="Myriad Pro" w:hAnsi="Myriad Pro" w:cs="Calibri"/>
                <w:b/>
                <w:bCs/>
                <w:color w:val="000000"/>
                <w:sz w:val="20"/>
                <w:szCs w:val="20"/>
                <w:lang w:val="en-US"/>
              </w:rPr>
              <w:t xml:space="preserve"> </w:t>
            </w:r>
            <w:r w:rsidRPr="003073DF">
              <w:rPr>
                <w:rFonts w:ascii="Myriad Pro" w:hAnsi="Myriad Pro" w:cs="Calibri"/>
                <w:b/>
                <w:bCs/>
                <w:color w:val="000000"/>
                <w:sz w:val="20"/>
                <w:szCs w:val="20"/>
              </w:rPr>
              <w:t>руб.</w:t>
            </w:r>
          </w:p>
        </w:tc>
        <w:tc>
          <w:tcPr>
            <w:tcW w:w="1843" w:type="dxa"/>
            <w:tcBorders>
              <w:top w:val="nil"/>
              <w:left w:val="nil"/>
              <w:bottom w:val="single" w:sz="8" w:space="0" w:color="auto"/>
              <w:right w:val="single" w:sz="8" w:space="0" w:color="auto"/>
            </w:tcBorders>
            <w:shd w:val="clear" w:color="000000" w:fill="FFFFFF"/>
            <w:noWrap/>
            <w:vAlign w:val="center"/>
          </w:tcPr>
          <w:p w14:paraId="6C59ECFB" w14:textId="77777777" w:rsidR="003A0918" w:rsidRPr="003073DF" w:rsidRDefault="003A0918" w:rsidP="00CC03C0">
            <w:pPr>
              <w:jc w:val="right"/>
              <w:rPr>
                <w:rFonts w:ascii="Myriad Pro" w:hAnsi="Myriad Pro" w:cs="Calibri"/>
                <w:b/>
                <w:bCs/>
                <w:color w:val="000000"/>
                <w:sz w:val="20"/>
                <w:szCs w:val="20"/>
              </w:rPr>
            </w:pPr>
            <w:r w:rsidRPr="003073DF">
              <w:rPr>
                <w:rFonts w:ascii="Myriad Pro" w:hAnsi="Myriad Pro" w:cs="Calibri"/>
                <w:b/>
                <w:bCs/>
                <w:color w:val="000000"/>
                <w:sz w:val="20"/>
                <w:szCs w:val="20"/>
              </w:rPr>
              <w:t>47 383</w:t>
            </w:r>
          </w:p>
        </w:tc>
      </w:tr>
    </w:tbl>
    <w:p w14:paraId="08752A5F" w14:textId="77777777" w:rsidR="003A0918" w:rsidRPr="00B741BD" w:rsidRDefault="003A0918" w:rsidP="003A0918">
      <w:pPr>
        <w:autoSpaceDE w:val="0"/>
        <w:autoSpaceDN w:val="0"/>
        <w:adjustRightInd w:val="0"/>
        <w:spacing w:line="360" w:lineRule="auto"/>
        <w:ind w:firstLine="709"/>
        <w:jc w:val="both"/>
        <w:rPr>
          <w:rFonts w:ascii="Myriad Pro" w:eastAsia="Calibri" w:hAnsi="Myriad Pro"/>
          <w:sz w:val="26"/>
          <w:szCs w:val="26"/>
          <w:lang w:eastAsia="en-US"/>
        </w:rPr>
      </w:pPr>
    </w:p>
    <w:p w14:paraId="11E723D4" w14:textId="77777777" w:rsidR="003A0918" w:rsidRPr="00B741BD" w:rsidRDefault="003A0918" w:rsidP="003A0918">
      <w:pPr>
        <w:autoSpaceDE w:val="0"/>
        <w:autoSpaceDN w:val="0"/>
        <w:adjustRightInd w:val="0"/>
        <w:spacing w:line="360" w:lineRule="auto"/>
        <w:ind w:firstLine="709"/>
        <w:jc w:val="both"/>
        <w:rPr>
          <w:rFonts w:ascii="Myriad Pro" w:hAnsi="Myriad Pro"/>
          <w:bCs/>
          <w:sz w:val="26"/>
          <w:szCs w:val="26"/>
        </w:rPr>
      </w:pPr>
      <w:r w:rsidRPr="00B741BD">
        <w:rPr>
          <w:rFonts w:ascii="Myriad Pro" w:eastAsia="Calibri" w:hAnsi="Myriad Pro"/>
          <w:sz w:val="26"/>
          <w:szCs w:val="26"/>
          <w:lang w:eastAsia="en-US"/>
        </w:rPr>
        <w:t>Величина корректировки подконтрольных расходов, в</w:t>
      </w:r>
      <w:r w:rsidRPr="00B741BD">
        <w:rPr>
          <w:rFonts w:ascii="Myriad Pro" w:hAnsi="Myriad Pro" w:cs="Myriad Pro"/>
          <w:sz w:val="26"/>
          <w:szCs w:val="26"/>
        </w:rPr>
        <w:t xml:space="preserve"> связи с изменением планируемых параметров расчета тарифов, рассчитанная на основании данных представленных </w:t>
      </w:r>
      <w:r w:rsidRPr="00B741BD">
        <w:rPr>
          <w:rFonts w:ascii="Myriad Pro" w:hAnsi="Myriad Pro"/>
          <w:bCs/>
          <w:sz w:val="26"/>
          <w:szCs w:val="26"/>
        </w:rPr>
        <w:t>АО «</w:t>
      </w:r>
      <w:proofErr w:type="spellStart"/>
      <w:r w:rsidR="00693FC8" w:rsidRPr="00B741BD">
        <w:rPr>
          <w:rFonts w:ascii="Myriad Pro" w:hAnsi="Myriad Pro"/>
          <w:bCs/>
          <w:sz w:val="26"/>
          <w:szCs w:val="26"/>
        </w:rPr>
        <w:t>Янтарьэнерго</w:t>
      </w:r>
      <w:proofErr w:type="spellEnd"/>
      <w:r w:rsidRPr="00B741BD">
        <w:rPr>
          <w:rFonts w:ascii="Myriad Pro" w:hAnsi="Myriad Pro"/>
          <w:bCs/>
          <w:sz w:val="26"/>
          <w:szCs w:val="26"/>
        </w:rPr>
        <w:t>»,</w:t>
      </w:r>
      <w:r w:rsidRPr="00B741BD">
        <w:rPr>
          <w:rFonts w:ascii="Myriad Pro" w:hAnsi="Myriad Pro" w:cs="Myriad Pro"/>
          <w:sz w:val="26"/>
          <w:szCs w:val="26"/>
        </w:rPr>
        <w:t xml:space="preserve"> составляет 47 383 тыс. рублей, что не соответствует заявке </w:t>
      </w:r>
      <w:r w:rsidRPr="00B741BD">
        <w:rPr>
          <w:rFonts w:ascii="Myriad Pro" w:hAnsi="Myriad Pro"/>
          <w:bCs/>
          <w:sz w:val="26"/>
          <w:szCs w:val="26"/>
        </w:rPr>
        <w:t xml:space="preserve">и величине, учтенной Службой </w:t>
      </w:r>
      <w:r w:rsidRPr="00B741BD">
        <w:rPr>
          <w:rFonts w:ascii="Myriad Pro" w:hAnsi="Myriad Pro"/>
          <w:sz w:val="26"/>
          <w:szCs w:val="26"/>
        </w:rPr>
        <w:t>по государственному регулированию цен и тарифов Калининградской области</w:t>
      </w:r>
      <w:r w:rsidRPr="00B741BD">
        <w:rPr>
          <w:rFonts w:ascii="Myriad Pro" w:hAnsi="Myriad Pro"/>
          <w:bCs/>
          <w:sz w:val="26"/>
          <w:szCs w:val="26"/>
        </w:rPr>
        <w:t>. Величина корректировки подконтрольных расходов по расчету Исполнителя на 746 тыс. руб. меньше заявленной АО «</w:t>
      </w:r>
      <w:proofErr w:type="spellStart"/>
      <w:r w:rsidR="00693FC8" w:rsidRPr="00B741BD">
        <w:rPr>
          <w:rFonts w:ascii="Myriad Pro" w:hAnsi="Myriad Pro"/>
          <w:bCs/>
          <w:sz w:val="26"/>
          <w:szCs w:val="26"/>
        </w:rPr>
        <w:t>Янтарьэнерго</w:t>
      </w:r>
      <w:proofErr w:type="spellEnd"/>
      <w:r w:rsidRPr="00B741BD">
        <w:rPr>
          <w:rFonts w:ascii="Myriad Pro" w:hAnsi="Myriad Pro"/>
          <w:bCs/>
          <w:sz w:val="26"/>
          <w:szCs w:val="26"/>
        </w:rPr>
        <w:t>» величины.</w:t>
      </w:r>
    </w:p>
    <w:p w14:paraId="6B564106" w14:textId="77777777" w:rsidR="00105D1E" w:rsidRPr="00B741BD" w:rsidRDefault="00105D1E" w:rsidP="00105D1E">
      <w:pPr>
        <w:autoSpaceDE w:val="0"/>
        <w:autoSpaceDN w:val="0"/>
        <w:adjustRightInd w:val="0"/>
        <w:spacing w:line="360" w:lineRule="auto"/>
        <w:ind w:firstLine="709"/>
        <w:jc w:val="both"/>
        <w:rPr>
          <w:rFonts w:ascii="Myriad Pro" w:hAnsi="Myriad Pro" w:cs="Myriad Pro"/>
          <w:sz w:val="26"/>
          <w:szCs w:val="26"/>
        </w:rPr>
      </w:pPr>
      <w:r w:rsidRPr="00B741BD">
        <w:rPr>
          <w:rFonts w:ascii="Myriad Pro" w:hAnsi="Myriad Pro" w:cs="Myriad Pro"/>
          <w:sz w:val="26"/>
          <w:szCs w:val="26"/>
        </w:rPr>
        <w:t xml:space="preserve">Исполнителем выполнен расчет </w:t>
      </w:r>
      <w:r w:rsidRPr="00B741BD">
        <w:rPr>
          <w:rFonts w:ascii="Myriad Pro" w:eastAsia="Calibri" w:hAnsi="Myriad Pro"/>
          <w:bCs/>
          <w:sz w:val="26"/>
          <w:szCs w:val="26"/>
        </w:rPr>
        <w:t xml:space="preserve">величины корректировки подконтрольных расходов на 2018 год в связи с изменением планируемых параметров расчета тарифов </w:t>
      </w:r>
      <w:r w:rsidRPr="00B741BD">
        <w:rPr>
          <w:rFonts w:ascii="Myriad Pro" w:hAnsi="Myriad Pro" w:cs="Myriad Pro"/>
          <w:sz w:val="26"/>
          <w:szCs w:val="26"/>
        </w:rPr>
        <w:t>в соответствии с формулой 5 Методических указаний № 98-э на основании плановых и фактических показателей:</w:t>
      </w:r>
    </w:p>
    <w:p w14:paraId="6709682E" w14:textId="77777777" w:rsidR="00105D1E" w:rsidRPr="00B741BD" w:rsidRDefault="00105D1E" w:rsidP="006D7A6B">
      <w:pPr>
        <w:pStyle w:val="a3"/>
        <w:numPr>
          <w:ilvl w:val="0"/>
          <w:numId w:val="7"/>
        </w:numPr>
        <w:spacing w:after="0" w:line="360" w:lineRule="auto"/>
        <w:ind w:left="709" w:hanging="502"/>
        <w:jc w:val="both"/>
        <w:rPr>
          <w:rFonts w:ascii="Myriad Pro" w:hAnsi="Myriad Pro"/>
          <w:sz w:val="26"/>
          <w:szCs w:val="26"/>
        </w:rPr>
      </w:pPr>
      <w:r w:rsidRPr="00B741BD">
        <w:rPr>
          <w:rFonts w:ascii="Myriad Pro" w:hAnsi="Myriad Pro"/>
          <w:sz w:val="26"/>
          <w:szCs w:val="26"/>
        </w:rPr>
        <w:t xml:space="preserve">Фактическое количество условных единиц, относящихся к </w:t>
      </w:r>
      <w:r w:rsidRPr="00B741BD">
        <w:rPr>
          <w:rFonts w:ascii="Myriad Pro" w:hAnsi="Myriad Pro"/>
          <w:bCs/>
          <w:sz w:val="26"/>
          <w:szCs w:val="26"/>
        </w:rPr>
        <w:t>АО «</w:t>
      </w:r>
      <w:proofErr w:type="spellStart"/>
      <w:r w:rsidR="00693FC8" w:rsidRPr="00B741BD">
        <w:rPr>
          <w:rFonts w:ascii="Myriad Pro" w:hAnsi="Myriad Pro"/>
          <w:bCs/>
          <w:sz w:val="26"/>
          <w:szCs w:val="26"/>
        </w:rPr>
        <w:t>Янтарьэнерго</w:t>
      </w:r>
      <w:proofErr w:type="spellEnd"/>
      <w:r w:rsidRPr="00B741BD">
        <w:rPr>
          <w:rFonts w:ascii="Myriad Pro" w:hAnsi="Myriad Pro"/>
          <w:bCs/>
          <w:sz w:val="26"/>
          <w:szCs w:val="26"/>
        </w:rPr>
        <w:t>»,</w:t>
      </w:r>
      <w:r w:rsidRPr="00B741BD">
        <w:rPr>
          <w:rFonts w:ascii="Myriad Pro" w:hAnsi="Myriad Pro"/>
          <w:sz w:val="26"/>
          <w:szCs w:val="26"/>
        </w:rPr>
        <w:t xml:space="preserve"> в 2015 г. принято 64 047 </w:t>
      </w:r>
      <w:r w:rsidRPr="00B741BD">
        <w:rPr>
          <w:rFonts w:ascii="Myriad Pro" w:eastAsia="Times New Roman" w:hAnsi="Myriad Pro"/>
          <w:sz w:val="26"/>
          <w:szCs w:val="26"/>
          <w:lang w:eastAsia="ru-RU"/>
        </w:rPr>
        <w:t>условных единиц</w:t>
      </w:r>
      <w:r w:rsidRPr="00B741BD">
        <w:rPr>
          <w:rFonts w:ascii="Myriad Pro" w:hAnsi="Myriad Pro"/>
          <w:sz w:val="26"/>
          <w:szCs w:val="26"/>
        </w:rPr>
        <w:t>;</w:t>
      </w:r>
    </w:p>
    <w:p w14:paraId="6EEEA737" w14:textId="77777777" w:rsidR="00105D1E" w:rsidRPr="00B741BD" w:rsidRDefault="00105D1E" w:rsidP="006D7A6B">
      <w:pPr>
        <w:pStyle w:val="a3"/>
        <w:numPr>
          <w:ilvl w:val="0"/>
          <w:numId w:val="7"/>
        </w:numPr>
        <w:spacing w:after="0" w:line="360" w:lineRule="auto"/>
        <w:ind w:left="709" w:hanging="502"/>
        <w:jc w:val="both"/>
        <w:rPr>
          <w:rFonts w:ascii="Myriad Pro" w:hAnsi="Myriad Pro"/>
          <w:sz w:val="26"/>
          <w:szCs w:val="26"/>
        </w:rPr>
      </w:pPr>
      <w:r w:rsidRPr="00B741BD">
        <w:rPr>
          <w:rFonts w:ascii="Myriad Pro" w:hAnsi="Myriad Pro"/>
          <w:sz w:val="26"/>
          <w:szCs w:val="26"/>
        </w:rPr>
        <w:t xml:space="preserve">Фактическое количество условных единиц, относящихся к </w:t>
      </w:r>
      <w:r w:rsidRPr="00B741BD">
        <w:rPr>
          <w:rFonts w:ascii="Myriad Pro" w:hAnsi="Myriad Pro"/>
          <w:bCs/>
          <w:sz w:val="26"/>
          <w:szCs w:val="26"/>
        </w:rPr>
        <w:t>АО «</w:t>
      </w:r>
      <w:proofErr w:type="spellStart"/>
      <w:r w:rsidR="00693FC8" w:rsidRPr="00B741BD">
        <w:rPr>
          <w:rFonts w:ascii="Myriad Pro" w:hAnsi="Myriad Pro"/>
          <w:bCs/>
          <w:sz w:val="26"/>
          <w:szCs w:val="26"/>
        </w:rPr>
        <w:t>Янтарьэнерго</w:t>
      </w:r>
      <w:proofErr w:type="spellEnd"/>
      <w:r w:rsidRPr="00B741BD">
        <w:rPr>
          <w:rFonts w:ascii="Myriad Pro" w:hAnsi="Myriad Pro"/>
          <w:bCs/>
          <w:sz w:val="26"/>
          <w:szCs w:val="26"/>
        </w:rPr>
        <w:t xml:space="preserve">», </w:t>
      </w:r>
      <w:r w:rsidRPr="00B741BD">
        <w:rPr>
          <w:rFonts w:ascii="Myriad Pro" w:hAnsi="Myriad Pro"/>
          <w:sz w:val="26"/>
          <w:szCs w:val="26"/>
        </w:rPr>
        <w:t xml:space="preserve">в 2016 г. составило </w:t>
      </w:r>
      <w:r w:rsidRPr="00B741BD">
        <w:rPr>
          <w:rFonts w:ascii="Myriad Pro" w:eastAsia="Times New Roman" w:hAnsi="Myriad Pro"/>
          <w:sz w:val="26"/>
          <w:szCs w:val="26"/>
          <w:lang w:eastAsia="ru-RU"/>
        </w:rPr>
        <w:t>65 342 условных единиц</w:t>
      </w:r>
      <w:r w:rsidRPr="00B741BD">
        <w:rPr>
          <w:rFonts w:ascii="Myriad Pro" w:hAnsi="Myriad Pro"/>
          <w:sz w:val="26"/>
          <w:szCs w:val="26"/>
        </w:rPr>
        <w:t>;</w:t>
      </w:r>
    </w:p>
    <w:p w14:paraId="5491E882" w14:textId="77777777" w:rsidR="00105D1E" w:rsidRPr="00B741BD" w:rsidRDefault="00105D1E" w:rsidP="006D7A6B">
      <w:pPr>
        <w:pStyle w:val="a3"/>
        <w:numPr>
          <w:ilvl w:val="0"/>
          <w:numId w:val="7"/>
        </w:numPr>
        <w:spacing w:after="0" w:line="360" w:lineRule="auto"/>
        <w:ind w:left="709" w:hanging="502"/>
        <w:jc w:val="both"/>
        <w:rPr>
          <w:rFonts w:ascii="Myriad Pro" w:hAnsi="Myriad Pro"/>
          <w:sz w:val="26"/>
          <w:szCs w:val="26"/>
        </w:rPr>
      </w:pPr>
      <w:r w:rsidRPr="00B741BD">
        <w:rPr>
          <w:rFonts w:ascii="Myriad Pro" w:hAnsi="Myriad Pro"/>
          <w:sz w:val="26"/>
          <w:szCs w:val="26"/>
        </w:rPr>
        <w:t>Индекс эффективности подконтрольных расходов, установленный на 2016 г. в соответствии с приказом Службы по государственному регулированию цен и тарифов Калининградской области от 20.12.2013 г. № 117-11э/13 составляет 1%;</w:t>
      </w:r>
    </w:p>
    <w:p w14:paraId="7C91A30E" w14:textId="77777777" w:rsidR="00105D1E" w:rsidRPr="00B741BD" w:rsidRDefault="00105D1E" w:rsidP="006D7A6B">
      <w:pPr>
        <w:pStyle w:val="a3"/>
        <w:numPr>
          <w:ilvl w:val="0"/>
          <w:numId w:val="7"/>
        </w:numPr>
        <w:spacing w:after="0" w:line="360" w:lineRule="auto"/>
        <w:ind w:left="709" w:hanging="502"/>
        <w:jc w:val="both"/>
        <w:rPr>
          <w:rFonts w:ascii="Myriad Pro" w:hAnsi="Myriad Pro"/>
          <w:sz w:val="26"/>
          <w:szCs w:val="26"/>
        </w:rPr>
      </w:pPr>
      <w:r w:rsidRPr="00B741BD">
        <w:rPr>
          <w:rFonts w:ascii="Myriad Pro" w:hAnsi="Myriad Pro"/>
          <w:sz w:val="26"/>
          <w:szCs w:val="26"/>
        </w:rPr>
        <w:lastRenderedPageBreak/>
        <w:t>Фактические значения индекса потребительских цен в 2016 году в соответствии с данными Прогноза социально-экономического развития Российской Федерации на 2018 год и плановый период 2019 и 2020 годы от 27.10.2017 г. Минэкономразвития России равно 7,1%;</w:t>
      </w:r>
    </w:p>
    <w:p w14:paraId="7A295C80" w14:textId="77777777" w:rsidR="00105D1E" w:rsidRPr="00B741BD" w:rsidRDefault="00105D1E" w:rsidP="006D7A6B">
      <w:pPr>
        <w:pStyle w:val="a3"/>
        <w:numPr>
          <w:ilvl w:val="0"/>
          <w:numId w:val="7"/>
        </w:numPr>
        <w:spacing w:after="0" w:line="360" w:lineRule="auto"/>
        <w:ind w:left="709" w:hanging="502"/>
        <w:jc w:val="both"/>
        <w:rPr>
          <w:rFonts w:ascii="Myriad Pro" w:hAnsi="Myriad Pro"/>
          <w:sz w:val="26"/>
          <w:szCs w:val="26"/>
        </w:rPr>
      </w:pPr>
      <w:r w:rsidRPr="00B741BD">
        <w:rPr>
          <w:rFonts w:ascii="Myriad Pro" w:hAnsi="Myriad Pro"/>
          <w:sz w:val="26"/>
          <w:szCs w:val="26"/>
        </w:rPr>
        <w:t>Величина подконтрольных расходов, утвержденная на 2015 год в соответствии с Выпиской из Протокола заседания правления Службы по государственному регулированию цен и тарифов Калининградской области от 28.12.2015 №213/15, составляет 1 003 199 тыс. руб.</w:t>
      </w:r>
    </w:p>
    <w:p w14:paraId="1FCE83A0" w14:textId="164D33F3" w:rsidR="00105D1E" w:rsidRDefault="00105D1E" w:rsidP="006D7A6B">
      <w:pPr>
        <w:pStyle w:val="a3"/>
        <w:numPr>
          <w:ilvl w:val="0"/>
          <w:numId w:val="7"/>
        </w:numPr>
        <w:spacing w:after="0" w:line="360" w:lineRule="auto"/>
        <w:ind w:left="709" w:hanging="502"/>
        <w:jc w:val="both"/>
        <w:rPr>
          <w:rFonts w:ascii="Myriad Pro" w:hAnsi="Myriad Pro"/>
          <w:sz w:val="26"/>
          <w:szCs w:val="26"/>
        </w:rPr>
      </w:pPr>
      <w:r w:rsidRPr="00B741BD">
        <w:rPr>
          <w:rFonts w:ascii="Myriad Pro" w:hAnsi="Myriad Pro"/>
          <w:sz w:val="26"/>
          <w:szCs w:val="26"/>
        </w:rPr>
        <w:t xml:space="preserve">Величина подконтрольных расходов, утвержденная на 2016 год в соответствии с Выпиской из Протокола заседания правления Службы по государственному регулированию цен и тарифов Калининградской области от 23 декабря2016 года № 145/16 составляет 1 086 481 тыс. руб. </w:t>
      </w:r>
    </w:p>
    <w:tbl>
      <w:tblPr>
        <w:tblW w:w="9214" w:type="dxa"/>
        <w:tblInd w:w="250" w:type="dxa"/>
        <w:tblLook w:val="04A0" w:firstRow="1" w:lastRow="0" w:firstColumn="1" w:lastColumn="0" w:noHBand="0" w:noVBand="1"/>
      </w:tblPr>
      <w:tblGrid>
        <w:gridCol w:w="5387"/>
        <w:gridCol w:w="1984"/>
        <w:gridCol w:w="1843"/>
      </w:tblGrid>
      <w:tr w:rsidR="00105D1E" w:rsidRPr="003073DF" w14:paraId="52883A34" w14:textId="77777777" w:rsidTr="00CC03C0">
        <w:trPr>
          <w:cantSplit/>
          <w:trHeight w:val="20"/>
          <w:tblHeader/>
        </w:trPr>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9C64F8" w14:textId="77777777" w:rsidR="00105D1E" w:rsidRPr="003073DF" w:rsidRDefault="00105D1E" w:rsidP="00CC03C0">
            <w:pPr>
              <w:jc w:val="center"/>
              <w:rPr>
                <w:rFonts w:ascii="Myriad Pro" w:hAnsi="Myriad Pro" w:cs="Calibri"/>
                <w:b/>
                <w:bCs/>
                <w:color w:val="FFFFFF"/>
                <w:sz w:val="20"/>
                <w:szCs w:val="20"/>
              </w:rPr>
            </w:pPr>
            <w:r w:rsidRPr="003073DF">
              <w:rPr>
                <w:rFonts w:ascii="Myriad Pro" w:hAnsi="Myriad Pro" w:cs="Calibri"/>
                <w:b/>
                <w:bCs/>
                <w:color w:val="FFFFFF"/>
                <w:sz w:val="20"/>
                <w:szCs w:val="20"/>
              </w:rPr>
              <w:t>Показатель</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DA61C0" w14:textId="77777777" w:rsidR="00105D1E" w:rsidRPr="003073DF" w:rsidRDefault="00105D1E" w:rsidP="00CC03C0">
            <w:pPr>
              <w:jc w:val="center"/>
              <w:rPr>
                <w:rFonts w:ascii="Myriad Pro" w:hAnsi="Myriad Pro" w:cs="Calibri"/>
                <w:b/>
                <w:bCs/>
                <w:color w:val="FFFFFF"/>
                <w:sz w:val="20"/>
                <w:szCs w:val="20"/>
              </w:rPr>
            </w:pPr>
            <w:r w:rsidRPr="003073DF">
              <w:rPr>
                <w:rFonts w:ascii="Myriad Pro" w:hAnsi="Myriad Pro" w:cs="Calibri"/>
                <w:b/>
                <w:bCs/>
                <w:color w:val="FFFFFF"/>
                <w:sz w:val="20"/>
                <w:szCs w:val="20"/>
              </w:rPr>
              <w:t>Единицы измерения</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E4CC8E" w14:textId="77777777" w:rsidR="00105D1E" w:rsidRPr="003073DF" w:rsidRDefault="00105D1E" w:rsidP="00CC03C0">
            <w:pPr>
              <w:jc w:val="center"/>
              <w:rPr>
                <w:rFonts w:ascii="Myriad Pro" w:hAnsi="Myriad Pro" w:cs="Calibri"/>
                <w:b/>
                <w:bCs/>
                <w:color w:val="FFFFFF"/>
                <w:sz w:val="20"/>
                <w:szCs w:val="20"/>
              </w:rPr>
            </w:pPr>
            <w:r w:rsidRPr="003073DF">
              <w:rPr>
                <w:rFonts w:ascii="Myriad Pro" w:hAnsi="Myriad Pro" w:cs="Calibri"/>
                <w:b/>
                <w:bCs/>
                <w:color w:val="FFFFFF"/>
                <w:sz w:val="20"/>
                <w:szCs w:val="20"/>
              </w:rPr>
              <w:t>Значение</w:t>
            </w:r>
          </w:p>
        </w:tc>
      </w:tr>
      <w:tr w:rsidR="00105D1E" w:rsidRPr="003073DF" w14:paraId="516122D2" w14:textId="77777777" w:rsidTr="00CC03C0">
        <w:trPr>
          <w:cantSplit/>
          <w:trHeight w:val="20"/>
        </w:trPr>
        <w:tc>
          <w:tcPr>
            <w:tcW w:w="5387"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4F2DB5D4" w14:textId="77777777" w:rsidR="00105D1E" w:rsidRPr="003073DF" w:rsidRDefault="00105D1E" w:rsidP="00CC03C0">
            <w:pPr>
              <w:rPr>
                <w:rFonts w:ascii="Myriad Pro" w:hAnsi="Myriad Pro" w:cs="Calibri"/>
                <w:color w:val="000000"/>
                <w:sz w:val="20"/>
                <w:szCs w:val="20"/>
              </w:rPr>
            </w:pPr>
            <w:r w:rsidRPr="003073DF">
              <w:rPr>
                <w:rFonts w:ascii="Myriad Pro" w:hAnsi="Myriad Pro" w:cs="Calibri"/>
                <w:color w:val="000000"/>
                <w:sz w:val="20"/>
                <w:szCs w:val="20"/>
              </w:rPr>
              <w:t>Подконтрольные расходы, утвержденные на 2015 год</w:t>
            </w:r>
          </w:p>
        </w:tc>
        <w:tc>
          <w:tcPr>
            <w:tcW w:w="1984"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27A57729" w14:textId="77777777" w:rsidR="00105D1E" w:rsidRPr="003073DF" w:rsidRDefault="00105D1E" w:rsidP="00CC03C0">
            <w:pPr>
              <w:jc w:val="center"/>
              <w:rPr>
                <w:rFonts w:ascii="Myriad Pro" w:hAnsi="Myriad Pro" w:cs="Calibri"/>
                <w:color w:val="000000"/>
                <w:sz w:val="20"/>
                <w:szCs w:val="20"/>
              </w:rPr>
            </w:pPr>
            <w:r w:rsidRPr="003073DF">
              <w:rPr>
                <w:rFonts w:ascii="Myriad Pro" w:hAnsi="Myriad Pro" w:cs="Calibri"/>
                <w:color w:val="000000"/>
                <w:sz w:val="20"/>
                <w:szCs w:val="20"/>
              </w:rPr>
              <w:t>тыс.</w:t>
            </w:r>
            <w:r w:rsidRPr="003073DF">
              <w:rPr>
                <w:rFonts w:ascii="Myriad Pro" w:hAnsi="Myriad Pro" w:cs="Calibri"/>
                <w:color w:val="000000"/>
                <w:sz w:val="20"/>
                <w:szCs w:val="20"/>
                <w:lang w:val="en-US"/>
              </w:rPr>
              <w:t xml:space="preserve"> </w:t>
            </w:r>
            <w:r w:rsidRPr="003073DF">
              <w:rPr>
                <w:rFonts w:ascii="Myriad Pro" w:hAnsi="Myriad Pro" w:cs="Calibri"/>
                <w:color w:val="000000"/>
                <w:sz w:val="20"/>
                <w:szCs w:val="20"/>
              </w:rPr>
              <w:t>руб.</w:t>
            </w:r>
          </w:p>
        </w:tc>
        <w:tc>
          <w:tcPr>
            <w:tcW w:w="1843" w:type="dxa"/>
            <w:tcBorders>
              <w:top w:val="single" w:sz="4" w:space="0" w:color="FFFFFF" w:themeColor="background1"/>
              <w:left w:val="nil"/>
              <w:bottom w:val="single" w:sz="8" w:space="0" w:color="auto"/>
              <w:right w:val="single" w:sz="8" w:space="0" w:color="auto"/>
            </w:tcBorders>
            <w:shd w:val="clear" w:color="000000" w:fill="FFFFFF"/>
            <w:noWrap/>
            <w:vAlign w:val="center"/>
          </w:tcPr>
          <w:p w14:paraId="11D91E03" w14:textId="77777777" w:rsidR="00105D1E" w:rsidRPr="003073DF" w:rsidRDefault="00105D1E" w:rsidP="00CC03C0">
            <w:pPr>
              <w:jc w:val="right"/>
              <w:rPr>
                <w:rFonts w:ascii="Myriad Pro" w:hAnsi="Myriad Pro" w:cs="Calibri"/>
                <w:color w:val="000000"/>
                <w:sz w:val="20"/>
                <w:szCs w:val="20"/>
              </w:rPr>
            </w:pPr>
            <w:r w:rsidRPr="003073DF">
              <w:rPr>
                <w:rFonts w:ascii="Myriad Pro" w:hAnsi="Myriad Pro" w:cs="Calibri"/>
                <w:color w:val="000000"/>
                <w:sz w:val="20"/>
                <w:szCs w:val="20"/>
              </w:rPr>
              <w:t>1 003 199</w:t>
            </w:r>
          </w:p>
        </w:tc>
      </w:tr>
      <w:tr w:rsidR="00105D1E" w:rsidRPr="003073DF" w14:paraId="3FD7C4AB"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1681A1F1" w14:textId="77777777" w:rsidR="00105D1E" w:rsidRPr="003073DF" w:rsidRDefault="00105D1E" w:rsidP="00CC03C0">
            <w:pPr>
              <w:rPr>
                <w:rFonts w:ascii="Myriad Pro" w:hAnsi="Myriad Pro" w:cs="Calibri"/>
                <w:color w:val="000000"/>
                <w:sz w:val="20"/>
                <w:szCs w:val="20"/>
              </w:rPr>
            </w:pPr>
            <w:r w:rsidRPr="003073DF">
              <w:rPr>
                <w:rFonts w:ascii="Myriad Pro" w:hAnsi="Myriad Pro" w:cs="Calibri"/>
                <w:color w:val="000000"/>
                <w:sz w:val="20"/>
                <w:szCs w:val="20"/>
              </w:rPr>
              <w:t>Подконтрольные расходы, утвержденные на 2016 год</w:t>
            </w:r>
          </w:p>
        </w:tc>
        <w:tc>
          <w:tcPr>
            <w:tcW w:w="1984" w:type="dxa"/>
            <w:tcBorders>
              <w:top w:val="nil"/>
              <w:left w:val="nil"/>
              <w:bottom w:val="single" w:sz="8" w:space="0" w:color="auto"/>
              <w:right w:val="single" w:sz="8" w:space="0" w:color="auto"/>
            </w:tcBorders>
            <w:shd w:val="clear" w:color="000000" w:fill="FFFFFF"/>
            <w:noWrap/>
            <w:vAlign w:val="center"/>
            <w:hideMark/>
          </w:tcPr>
          <w:p w14:paraId="062E5141" w14:textId="77777777" w:rsidR="00105D1E" w:rsidRPr="003073DF" w:rsidRDefault="00105D1E" w:rsidP="00CC03C0">
            <w:pPr>
              <w:jc w:val="center"/>
              <w:rPr>
                <w:rFonts w:ascii="Myriad Pro" w:hAnsi="Myriad Pro" w:cs="Calibri"/>
                <w:color w:val="000000"/>
                <w:sz w:val="20"/>
                <w:szCs w:val="20"/>
              </w:rPr>
            </w:pPr>
            <w:r w:rsidRPr="003073DF">
              <w:rPr>
                <w:rFonts w:ascii="Myriad Pro" w:hAnsi="Myriad Pro" w:cs="Calibri"/>
                <w:color w:val="000000"/>
                <w:sz w:val="20"/>
                <w:szCs w:val="20"/>
              </w:rPr>
              <w:t> тыс. руб.</w:t>
            </w:r>
          </w:p>
        </w:tc>
        <w:tc>
          <w:tcPr>
            <w:tcW w:w="1843" w:type="dxa"/>
            <w:tcBorders>
              <w:top w:val="nil"/>
              <w:left w:val="nil"/>
              <w:bottom w:val="single" w:sz="8" w:space="0" w:color="auto"/>
              <w:right w:val="single" w:sz="8" w:space="0" w:color="auto"/>
            </w:tcBorders>
            <w:shd w:val="clear" w:color="000000" w:fill="FFFFFF"/>
            <w:noWrap/>
            <w:vAlign w:val="center"/>
          </w:tcPr>
          <w:p w14:paraId="39EFCEA8" w14:textId="77777777" w:rsidR="00105D1E" w:rsidRPr="003073DF" w:rsidRDefault="00105D1E" w:rsidP="00CC03C0">
            <w:pPr>
              <w:jc w:val="right"/>
              <w:rPr>
                <w:rFonts w:ascii="Myriad Pro" w:hAnsi="Myriad Pro" w:cs="Calibri"/>
                <w:color w:val="000000"/>
                <w:sz w:val="20"/>
                <w:szCs w:val="20"/>
              </w:rPr>
            </w:pPr>
            <w:r w:rsidRPr="003073DF">
              <w:rPr>
                <w:rFonts w:ascii="Myriad Pro" w:hAnsi="Myriad Pro" w:cs="Calibri"/>
                <w:color w:val="000000"/>
                <w:sz w:val="20"/>
                <w:szCs w:val="20"/>
              </w:rPr>
              <w:t>1 086 481</w:t>
            </w:r>
          </w:p>
        </w:tc>
      </w:tr>
      <w:tr w:rsidR="00105D1E" w:rsidRPr="003073DF" w14:paraId="2FDD9D92"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53A0B274" w14:textId="77777777" w:rsidR="00105D1E" w:rsidRPr="003073DF" w:rsidRDefault="00105D1E" w:rsidP="00CC03C0">
            <w:pPr>
              <w:rPr>
                <w:rFonts w:ascii="Myriad Pro" w:hAnsi="Myriad Pro" w:cs="Calibri"/>
                <w:color w:val="000000"/>
                <w:sz w:val="20"/>
                <w:szCs w:val="20"/>
              </w:rPr>
            </w:pPr>
            <w:r w:rsidRPr="003073DF">
              <w:rPr>
                <w:rFonts w:ascii="Myriad Pro" w:hAnsi="Myriad Pro" w:cs="Calibri"/>
                <w:color w:val="000000"/>
                <w:sz w:val="20"/>
                <w:szCs w:val="20"/>
              </w:rPr>
              <w:t xml:space="preserve">Индекс эффективности подконтрольных расходов </w:t>
            </w:r>
          </w:p>
        </w:tc>
        <w:tc>
          <w:tcPr>
            <w:tcW w:w="1984" w:type="dxa"/>
            <w:tcBorders>
              <w:top w:val="nil"/>
              <w:left w:val="nil"/>
              <w:bottom w:val="single" w:sz="8" w:space="0" w:color="auto"/>
              <w:right w:val="single" w:sz="8" w:space="0" w:color="auto"/>
            </w:tcBorders>
            <w:shd w:val="clear" w:color="000000" w:fill="FFFFFF"/>
            <w:noWrap/>
            <w:vAlign w:val="center"/>
            <w:hideMark/>
          </w:tcPr>
          <w:p w14:paraId="56EB0047" w14:textId="77777777" w:rsidR="00105D1E" w:rsidRPr="003073DF" w:rsidRDefault="00105D1E" w:rsidP="00CC03C0">
            <w:pPr>
              <w:jc w:val="center"/>
              <w:rPr>
                <w:rFonts w:ascii="Myriad Pro" w:hAnsi="Myriad Pro" w:cs="Calibri"/>
                <w:color w:val="000000"/>
                <w:sz w:val="20"/>
                <w:szCs w:val="20"/>
              </w:rPr>
            </w:pPr>
            <w:r w:rsidRPr="003073DF">
              <w:rPr>
                <w:rFonts w:ascii="Myriad Pro" w:hAnsi="Myriad Pro" w:cs="Calibri"/>
                <w:color w:val="000000"/>
                <w:sz w:val="20"/>
                <w:szCs w:val="20"/>
              </w:rPr>
              <w:t>%</w:t>
            </w:r>
          </w:p>
        </w:tc>
        <w:tc>
          <w:tcPr>
            <w:tcW w:w="1843" w:type="dxa"/>
            <w:tcBorders>
              <w:top w:val="nil"/>
              <w:left w:val="nil"/>
              <w:bottom w:val="single" w:sz="8" w:space="0" w:color="auto"/>
              <w:right w:val="single" w:sz="8" w:space="0" w:color="auto"/>
            </w:tcBorders>
            <w:shd w:val="clear" w:color="000000" w:fill="FFFFFF"/>
            <w:noWrap/>
            <w:vAlign w:val="center"/>
          </w:tcPr>
          <w:p w14:paraId="10769277" w14:textId="77777777" w:rsidR="00105D1E" w:rsidRPr="003073DF" w:rsidRDefault="00105D1E" w:rsidP="00CC03C0">
            <w:pPr>
              <w:jc w:val="right"/>
              <w:rPr>
                <w:rFonts w:ascii="Myriad Pro" w:hAnsi="Myriad Pro" w:cs="Calibri"/>
                <w:color w:val="000000"/>
                <w:sz w:val="20"/>
                <w:szCs w:val="20"/>
              </w:rPr>
            </w:pPr>
            <w:r w:rsidRPr="003073DF">
              <w:rPr>
                <w:rFonts w:ascii="Myriad Pro" w:hAnsi="Myriad Pro" w:cs="Calibri"/>
                <w:color w:val="000000"/>
                <w:sz w:val="20"/>
                <w:szCs w:val="20"/>
              </w:rPr>
              <w:t>1%</w:t>
            </w:r>
          </w:p>
        </w:tc>
      </w:tr>
      <w:tr w:rsidR="00105D1E" w:rsidRPr="003073DF" w14:paraId="4479E40C"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63F2C8AC" w14:textId="77777777" w:rsidR="00105D1E" w:rsidRPr="003073DF" w:rsidRDefault="00105D1E" w:rsidP="00CC03C0">
            <w:pPr>
              <w:rPr>
                <w:rFonts w:ascii="Myriad Pro" w:hAnsi="Myriad Pro" w:cs="Calibri"/>
                <w:color w:val="000000"/>
                <w:sz w:val="20"/>
                <w:szCs w:val="20"/>
              </w:rPr>
            </w:pPr>
            <w:r w:rsidRPr="003073DF">
              <w:rPr>
                <w:rFonts w:ascii="Myriad Pro" w:hAnsi="Myriad Pro" w:cs="Calibri"/>
                <w:color w:val="000000"/>
                <w:sz w:val="20"/>
                <w:szCs w:val="20"/>
              </w:rPr>
              <w:t xml:space="preserve">Значение ИПЦ </w:t>
            </w:r>
          </w:p>
        </w:tc>
        <w:tc>
          <w:tcPr>
            <w:tcW w:w="1984" w:type="dxa"/>
            <w:tcBorders>
              <w:top w:val="nil"/>
              <w:left w:val="nil"/>
              <w:bottom w:val="single" w:sz="8" w:space="0" w:color="auto"/>
              <w:right w:val="single" w:sz="8" w:space="0" w:color="auto"/>
            </w:tcBorders>
            <w:shd w:val="clear" w:color="000000" w:fill="FFFFFF"/>
            <w:noWrap/>
            <w:vAlign w:val="center"/>
            <w:hideMark/>
          </w:tcPr>
          <w:p w14:paraId="74095821" w14:textId="77777777" w:rsidR="00105D1E" w:rsidRPr="003073DF" w:rsidRDefault="00105D1E" w:rsidP="00CC03C0">
            <w:pPr>
              <w:jc w:val="center"/>
              <w:rPr>
                <w:rFonts w:ascii="Myriad Pro" w:hAnsi="Myriad Pro" w:cs="Calibri"/>
                <w:color w:val="000000"/>
                <w:sz w:val="20"/>
                <w:szCs w:val="20"/>
              </w:rPr>
            </w:pPr>
            <w:r w:rsidRPr="003073DF">
              <w:rPr>
                <w:rFonts w:ascii="Myriad Pro" w:hAnsi="Myriad Pro" w:cs="Calibri"/>
                <w:color w:val="000000"/>
                <w:sz w:val="20"/>
                <w:szCs w:val="20"/>
              </w:rPr>
              <w:t>%</w:t>
            </w:r>
          </w:p>
        </w:tc>
        <w:tc>
          <w:tcPr>
            <w:tcW w:w="1843" w:type="dxa"/>
            <w:tcBorders>
              <w:top w:val="nil"/>
              <w:left w:val="nil"/>
              <w:bottom w:val="single" w:sz="8" w:space="0" w:color="auto"/>
              <w:right w:val="single" w:sz="8" w:space="0" w:color="auto"/>
            </w:tcBorders>
            <w:shd w:val="clear" w:color="000000" w:fill="FFFFFF"/>
            <w:noWrap/>
            <w:vAlign w:val="center"/>
          </w:tcPr>
          <w:p w14:paraId="2586EE8A" w14:textId="77777777" w:rsidR="00105D1E" w:rsidRPr="003073DF" w:rsidRDefault="00105D1E" w:rsidP="00CC03C0">
            <w:pPr>
              <w:jc w:val="right"/>
              <w:rPr>
                <w:rFonts w:ascii="Myriad Pro" w:hAnsi="Myriad Pro" w:cs="Calibri"/>
                <w:color w:val="000000"/>
                <w:sz w:val="20"/>
                <w:szCs w:val="20"/>
              </w:rPr>
            </w:pPr>
            <w:r w:rsidRPr="003073DF">
              <w:rPr>
                <w:rFonts w:ascii="Myriad Pro" w:hAnsi="Myriad Pro" w:cs="Calibri"/>
                <w:color w:val="000000"/>
                <w:sz w:val="20"/>
                <w:szCs w:val="20"/>
              </w:rPr>
              <w:t>7,1%</w:t>
            </w:r>
          </w:p>
        </w:tc>
      </w:tr>
      <w:tr w:rsidR="00105D1E" w:rsidRPr="003073DF" w14:paraId="3B58C076"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132E77E1" w14:textId="77777777" w:rsidR="00105D1E" w:rsidRPr="003073DF" w:rsidRDefault="00105D1E" w:rsidP="00CC03C0">
            <w:pPr>
              <w:rPr>
                <w:rFonts w:ascii="Myriad Pro" w:hAnsi="Myriad Pro" w:cs="Calibri"/>
                <w:color w:val="000000"/>
                <w:sz w:val="20"/>
                <w:szCs w:val="20"/>
              </w:rPr>
            </w:pPr>
            <w:r w:rsidRPr="003073DF">
              <w:rPr>
                <w:rFonts w:ascii="Myriad Pro" w:hAnsi="Myriad Pro" w:cs="Calibri"/>
                <w:color w:val="000000"/>
                <w:sz w:val="20"/>
                <w:szCs w:val="20"/>
              </w:rPr>
              <w:t>Коэффициент эластичности</w:t>
            </w:r>
          </w:p>
        </w:tc>
        <w:tc>
          <w:tcPr>
            <w:tcW w:w="1984" w:type="dxa"/>
            <w:tcBorders>
              <w:top w:val="nil"/>
              <w:left w:val="nil"/>
              <w:bottom w:val="single" w:sz="8" w:space="0" w:color="auto"/>
              <w:right w:val="single" w:sz="8" w:space="0" w:color="auto"/>
            </w:tcBorders>
            <w:shd w:val="clear" w:color="000000" w:fill="FFFFFF"/>
            <w:noWrap/>
            <w:vAlign w:val="center"/>
            <w:hideMark/>
          </w:tcPr>
          <w:p w14:paraId="78B9AC35" w14:textId="77777777" w:rsidR="00105D1E" w:rsidRPr="003073DF" w:rsidRDefault="00105D1E" w:rsidP="00CC03C0">
            <w:pPr>
              <w:jc w:val="center"/>
              <w:rPr>
                <w:rFonts w:ascii="Myriad Pro" w:hAnsi="Myriad Pro" w:cs="Calibri"/>
                <w:color w:val="000000"/>
                <w:sz w:val="20"/>
                <w:szCs w:val="20"/>
              </w:rPr>
            </w:pPr>
            <w:r w:rsidRPr="003073DF">
              <w:rPr>
                <w:rFonts w:ascii="Myriad Pro" w:hAnsi="Myriad Pro" w:cs="Calibri"/>
                <w:color w:val="000000"/>
                <w:sz w:val="20"/>
                <w:szCs w:val="20"/>
              </w:rPr>
              <w:t> </w:t>
            </w:r>
          </w:p>
        </w:tc>
        <w:tc>
          <w:tcPr>
            <w:tcW w:w="1843" w:type="dxa"/>
            <w:tcBorders>
              <w:top w:val="nil"/>
              <w:left w:val="nil"/>
              <w:bottom w:val="single" w:sz="8" w:space="0" w:color="auto"/>
              <w:right w:val="single" w:sz="8" w:space="0" w:color="auto"/>
            </w:tcBorders>
            <w:shd w:val="clear" w:color="000000" w:fill="FFFFFF"/>
            <w:noWrap/>
            <w:vAlign w:val="center"/>
          </w:tcPr>
          <w:p w14:paraId="0610534F" w14:textId="77777777" w:rsidR="00105D1E" w:rsidRPr="003073DF" w:rsidRDefault="00105D1E" w:rsidP="00CC03C0">
            <w:pPr>
              <w:jc w:val="right"/>
              <w:rPr>
                <w:rFonts w:ascii="Myriad Pro" w:hAnsi="Myriad Pro" w:cs="Calibri"/>
                <w:color w:val="000000"/>
                <w:sz w:val="20"/>
                <w:szCs w:val="20"/>
              </w:rPr>
            </w:pPr>
            <w:r w:rsidRPr="003073DF">
              <w:rPr>
                <w:rFonts w:ascii="Myriad Pro" w:hAnsi="Myriad Pro" w:cs="Calibri"/>
                <w:color w:val="000000"/>
                <w:sz w:val="20"/>
                <w:szCs w:val="20"/>
              </w:rPr>
              <w:t>0,75</w:t>
            </w:r>
          </w:p>
        </w:tc>
      </w:tr>
      <w:tr w:rsidR="00105D1E" w:rsidRPr="003073DF" w14:paraId="7F51AEB5"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56DC42A3" w14:textId="77777777" w:rsidR="00105D1E" w:rsidRPr="003073DF" w:rsidRDefault="00105D1E" w:rsidP="00CC03C0">
            <w:pPr>
              <w:rPr>
                <w:rFonts w:ascii="Myriad Pro" w:hAnsi="Myriad Pro" w:cs="Calibri"/>
                <w:color w:val="000000"/>
                <w:sz w:val="20"/>
                <w:szCs w:val="20"/>
              </w:rPr>
            </w:pPr>
            <w:r w:rsidRPr="003073DF">
              <w:rPr>
                <w:rFonts w:ascii="Myriad Pro" w:hAnsi="Myriad Pro" w:cs="Calibri"/>
                <w:color w:val="000000"/>
                <w:sz w:val="20"/>
                <w:szCs w:val="20"/>
              </w:rPr>
              <w:t>Количество активов 2015 год</w:t>
            </w:r>
          </w:p>
        </w:tc>
        <w:tc>
          <w:tcPr>
            <w:tcW w:w="1984" w:type="dxa"/>
            <w:tcBorders>
              <w:top w:val="nil"/>
              <w:left w:val="nil"/>
              <w:bottom w:val="single" w:sz="8" w:space="0" w:color="auto"/>
              <w:right w:val="single" w:sz="8" w:space="0" w:color="auto"/>
            </w:tcBorders>
            <w:shd w:val="clear" w:color="000000" w:fill="FFFFFF"/>
            <w:noWrap/>
            <w:vAlign w:val="center"/>
            <w:hideMark/>
          </w:tcPr>
          <w:p w14:paraId="5AF543E6" w14:textId="77777777" w:rsidR="00105D1E" w:rsidRPr="003073DF" w:rsidRDefault="00105D1E" w:rsidP="00CC03C0">
            <w:pPr>
              <w:jc w:val="center"/>
              <w:rPr>
                <w:rFonts w:ascii="Myriad Pro" w:hAnsi="Myriad Pro" w:cs="Calibri"/>
                <w:color w:val="000000"/>
                <w:sz w:val="20"/>
                <w:szCs w:val="20"/>
              </w:rPr>
            </w:pPr>
            <w:r w:rsidRPr="003073DF">
              <w:rPr>
                <w:rFonts w:ascii="Myriad Pro" w:hAnsi="Myriad Pro" w:cs="Calibri"/>
                <w:color w:val="000000"/>
                <w:sz w:val="20"/>
                <w:szCs w:val="20"/>
              </w:rPr>
              <w:t>у.е.</w:t>
            </w:r>
          </w:p>
        </w:tc>
        <w:tc>
          <w:tcPr>
            <w:tcW w:w="1843" w:type="dxa"/>
            <w:tcBorders>
              <w:top w:val="nil"/>
              <w:left w:val="nil"/>
              <w:bottom w:val="single" w:sz="8" w:space="0" w:color="auto"/>
              <w:right w:val="single" w:sz="8" w:space="0" w:color="auto"/>
            </w:tcBorders>
            <w:shd w:val="clear" w:color="000000" w:fill="FFFFFF"/>
            <w:noWrap/>
            <w:vAlign w:val="center"/>
          </w:tcPr>
          <w:p w14:paraId="0E3AC2D9" w14:textId="77777777" w:rsidR="00105D1E" w:rsidRPr="003073DF" w:rsidRDefault="00105D1E" w:rsidP="00CC03C0">
            <w:pPr>
              <w:jc w:val="right"/>
              <w:rPr>
                <w:rFonts w:ascii="Myriad Pro" w:hAnsi="Myriad Pro" w:cs="Calibri"/>
                <w:color w:val="000000"/>
                <w:sz w:val="20"/>
                <w:szCs w:val="20"/>
              </w:rPr>
            </w:pPr>
            <w:r w:rsidRPr="003073DF">
              <w:rPr>
                <w:rFonts w:ascii="Myriad Pro" w:hAnsi="Myriad Pro" w:cs="Calibri"/>
                <w:color w:val="000000"/>
                <w:sz w:val="20"/>
                <w:szCs w:val="20"/>
              </w:rPr>
              <w:t>64 047</w:t>
            </w:r>
          </w:p>
        </w:tc>
      </w:tr>
      <w:tr w:rsidR="00105D1E" w:rsidRPr="003073DF" w14:paraId="688BFC22"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7BA85893" w14:textId="77777777" w:rsidR="00105D1E" w:rsidRPr="003073DF" w:rsidRDefault="00105D1E" w:rsidP="00CC03C0">
            <w:pPr>
              <w:rPr>
                <w:rFonts w:ascii="Myriad Pro" w:hAnsi="Myriad Pro" w:cs="Calibri"/>
                <w:color w:val="000000"/>
                <w:sz w:val="20"/>
                <w:szCs w:val="20"/>
              </w:rPr>
            </w:pPr>
            <w:r w:rsidRPr="003073DF">
              <w:rPr>
                <w:rFonts w:ascii="Myriad Pro" w:hAnsi="Myriad Pro" w:cs="Calibri"/>
                <w:color w:val="000000"/>
                <w:sz w:val="20"/>
                <w:szCs w:val="20"/>
              </w:rPr>
              <w:t>Количество активов 2016 год</w:t>
            </w:r>
          </w:p>
        </w:tc>
        <w:tc>
          <w:tcPr>
            <w:tcW w:w="1984" w:type="dxa"/>
            <w:tcBorders>
              <w:top w:val="nil"/>
              <w:left w:val="nil"/>
              <w:bottom w:val="single" w:sz="8" w:space="0" w:color="auto"/>
              <w:right w:val="single" w:sz="8" w:space="0" w:color="auto"/>
            </w:tcBorders>
            <w:shd w:val="clear" w:color="000000" w:fill="FFFFFF"/>
            <w:noWrap/>
            <w:vAlign w:val="center"/>
            <w:hideMark/>
          </w:tcPr>
          <w:p w14:paraId="045B054E" w14:textId="77777777" w:rsidR="00105D1E" w:rsidRPr="003073DF" w:rsidRDefault="00105D1E" w:rsidP="00CC03C0">
            <w:pPr>
              <w:jc w:val="center"/>
              <w:rPr>
                <w:rFonts w:ascii="Myriad Pro" w:hAnsi="Myriad Pro" w:cs="Calibri"/>
                <w:color w:val="000000"/>
                <w:sz w:val="20"/>
                <w:szCs w:val="20"/>
              </w:rPr>
            </w:pPr>
            <w:r w:rsidRPr="003073DF">
              <w:rPr>
                <w:rFonts w:ascii="Myriad Pro" w:hAnsi="Myriad Pro" w:cs="Calibri"/>
                <w:color w:val="000000"/>
                <w:sz w:val="20"/>
                <w:szCs w:val="20"/>
              </w:rPr>
              <w:t>у.е.</w:t>
            </w:r>
          </w:p>
        </w:tc>
        <w:tc>
          <w:tcPr>
            <w:tcW w:w="1843" w:type="dxa"/>
            <w:tcBorders>
              <w:top w:val="nil"/>
              <w:left w:val="nil"/>
              <w:bottom w:val="single" w:sz="8" w:space="0" w:color="auto"/>
              <w:right w:val="single" w:sz="8" w:space="0" w:color="auto"/>
            </w:tcBorders>
            <w:shd w:val="clear" w:color="000000" w:fill="FFFFFF"/>
            <w:noWrap/>
            <w:vAlign w:val="center"/>
          </w:tcPr>
          <w:p w14:paraId="32E7253A" w14:textId="77777777" w:rsidR="00105D1E" w:rsidRPr="003073DF" w:rsidRDefault="00105D1E" w:rsidP="00CC03C0">
            <w:pPr>
              <w:jc w:val="right"/>
              <w:rPr>
                <w:rFonts w:ascii="Myriad Pro" w:hAnsi="Myriad Pro" w:cs="Calibri"/>
                <w:color w:val="000000"/>
                <w:sz w:val="20"/>
                <w:szCs w:val="20"/>
              </w:rPr>
            </w:pPr>
            <w:r w:rsidRPr="003073DF">
              <w:rPr>
                <w:rFonts w:ascii="Myriad Pro" w:hAnsi="Myriad Pro" w:cs="Calibri"/>
                <w:color w:val="000000"/>
                <w:sz w:val="20"/>
                <w:szCs w:val="20"/>
              </w:rPr>
              <w:t>65 342</w:t>
            </w:r>
          </w:p>
        </w:tc>
      </w:tr>
      <w:tr w:rsidR="00105D1E" w:rsidRPr="003073DF" w14:paraId="2A7A3D07"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5D548AED" w14:textId="77777777" w:rsidR="00105D1E" w:rsidRPr="003073DF" w:rsidRDefault="00105D1E" w:rsidP="00CC03C0">
            <w:pPr>
              <w:rPr>
                <w:rFonts w:ascii="Myriad Pro" w:hAnsi="Myriad Pro" w:cs="Calibri"/>
                <w:color w:val="000000"/>
                <w:sz w:val="20"/>
                <w:szCs w:val="20"/>
              </w:rPr>
            </w:pPr>
            <w:r w:rsidRPr="003073DF">
              <w:rPr>
                <w:rFonts w:ascii="Myriad Pro" w:hAnsi="Myriad Pro" w:cs="Calibri"/>
                <w:color w:val="000000"/>
                <w:sz w:val="20"/>
                <w:szCs w:val="20"/>
              </w:rPr>
              <w:t>ИКА</w:t>
            </w:r>
          </w:p>
        </w:tc>
        <w:tc>
          <w:tcPr>
            <w:tcW w:w="1984" w:type="dxa"/>
            <w:tcBorders>
              <w:top w:val="nil"/>
              <w:left w:val="nil"/>
              <w:bottom w:val="single" w:sz="8" w:space="0" w:color="auto"/>
              <w:right w:val="single" w:sz="8" w:space="0" w:color="auto"/>
            </w:tcBorders>
            <w:shd w:val="clear" w:color="000000" w:fill="FFFFFF"/>
            <w:noWrap/>
            <w:vAlign w:val="center"/>
            <w:hideMark/>
          </w:tcPr>
          <w:p w14:paraId="0F62997E" w14:textId="77777777" w:rsidR="00105D1E" w:rsidRPr="003073DF" w:rsidRDefault="00105D1E" w:rsidP="00CC03C0">
            <w:pPr>
              <w:jc w:val="center"/>
              <w:rPr>
                <w:rFonts w:ascii="Myriad Pro" w:hAnsi="Myriad Pro" w:cs="Calibri"/>
                <w:color w:val="000000"/>
                <w:sz w:val="20"/>
                <w:szCs w:val="20"/>
              </w:rPr>
            </w:pPr>
            <w:r w:rsidRPr="003073DF">
              <w:rPr>
                <w:rFonts w:ascii="Myriad Pro" w:hAnsi="Myriad Pro" w:cs="Calibri"/>
                <w:color w:val="000000"/>
                <w:sz w:val="20"/>
                <w:szCs w:val="20"/>
              </w:rPr>
              <w:t> </w:t>
            </w:r>
          </w:p>
        </w:tc>
        <w:tc>
          <w:tcPr>
            <w:tcW w:w="1843" w:type="dxa"/>
            <w:tcBorders>
              <w:top w:val="nil"/>
              <w:left w:val="nil"/>
              <w:bottom w:val="single" w:sz="8" w:space="0" w:color="auto"/>
              <w:right w:val="single" w:sz="8" w:space="0" w:color="auto"/>
            </w:tcBorders>
            <w:shd w:val="clear" w:color="000000" w:fill="FFFFFF"/>
            <w:noWrap/>
            <w:vAlign w:val="center"/>
          </w:tcPr>
          <w:p w14:paraId="54A71FC2" w14:textId="77777777" w:rsidR="00105D1E" w:rsidRPr="003073DF" w:rsidRDefault="00105D1E" w:rsidP="00CC03C0">
            <w:pPr>
              <w:jc w:val="right"/>
              <w:rPr>
                <w:rFonts w:ascii="Myriad Pro" w:hAnsi="Myriad Pro" w:cs="Calibri"/>
                <w:color w:val="000000"/>
                <w:sz w:val="20"/>
                <w:szCs w:val="20"/>
              </w:rPr>
            </w:pPr>
            <w:r w:rsidRPr="003073DF">
              <w:rPr>
                <w:rFonts w:ascii="Myriad Pro" w:hAnsi="Myriad Pro" w:cs="Calibri"/>
                <w:color w:val="000000"/>
                <w:sz w:val="20"/>
                <w:szCs w:val="20"/>
              </w:rPr>
              <w:t>0,020</w:t>
            </w:r>
          </w:p>
        </w:tc>
      </w:tr>
      <w:tr w:rsidR="00105D1E" w:rsidRPr="003073DF" w14:paraId="5EB87B5A" w14:textId="77777777" w:rsidTr="00CC03C0">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2E84106F" w14:textId="77777777" w:rsidR="00105D1E" w:rsidRPr="003073DF" w:rsidRDefault="00105D1E" w:rsidP="00CC03C0">
            <w:pPr>
              <w:rPr>
                <w:rFonts w:ascii="Myriad Pro" w:hAnsi="Myriad Pro" w:cs="Calibri"/>
                <w:b/>
                <w:bCs/>
                <w:color w:val="000000"/>
                <w:sz w:val="20"/>
                <w:szCs w:val="20"/>
              </w:rPr>
            </w:pPr>
            <w:r w:rsidRPr="003073DF">
              <w:rPr>
                <w:rFonts w:ascii="Myriad Pro" w:hAnsi="Myriad Pro" w:cs="Calibri"/>
                <w:b/>
                <w:bCs/>
                <w:color w:val="000000"/>
                <w:sz w:val="20"/>
                <w:szCs w:val="20"/>
              </w:rPr>
              <w:t>Корректировка подконтрольных расходов в связи с изменением планируемых параметров</w:t>
            </w:r>
          </w:p>
        </w:tc>
        <w:tc>
          <w:tcPr>
            <w:tcW w:w="1984" w:type="dxa"/>
            <w:tcBorders>
              <w:top w:val="nil"/>
              <w:left w:val="nil"/>
              <w:bottom w:val="single" w:sz="8" w:space="0" w:color="auto"/>
              <w:right w:val="single" w:sz="8" w:space="0" w:color="auto"/>
            </w:tcBorders>
            <w:shd w:val="clear" w:color="000000" w:fill="FFFFFF"/>
            <w:noWrap/>
            <w:vAlign w:val="center"/>
            <w:hideMark/>
          </w:tcPr>
          <w:p w14:paraId="1B773277" w14:textId="77777777" w:rsidR="00105D1E" w:rsidRPr="003073DF" w:rsidRDefault="00105D1E" w:rsidP="00CC03C0">
            <w:pPr>
              <w:jc w:val="center"/>
              <w:rPr>
                <w:rFonts w:ascii="Myriad Pro" w:hAnsi="Myriad Pro" w:cs="Calibri"/>
                <w:b/>
                <w:bCs/>
                <w:color w:val="000000"/>
                <w:sz w:val="20"/>
                <w:szCs w:val="20"/>
              </w:rPr>
            </w:pPr>
            <w:r w:rsidRPr="003073DF">
              <w:rPr>
                <w:rFonts w:ascii="Myriad Pro" w:hAnsi="Myriad Pro" w:cs="Calibri"/>
                <w:b/>
                <w:bCs/>
                <w:color w:val="000000"/>
                <w:sz w:val="20"/>
                <w:szCs w:val="20"/>
              </w:rPr>
              <w:t>тыс.</w:t>
            </w:r>
            <w:r w:rsidRPr="003073DF">
              <w:rPr>
                <w:rFonts w:ascii="Myriad Pro" w:hAnsi="Myriad Pro" w:cs="Calibri"/>
                <w:b/>
                <w:bCs/>
                <w:color w:val="000000"/>
                <w:sz w:val="20"/>
                <w:szCs w:val="20"/>
                <w:lang w:val="en-US"/>
              </w:rPr>
              <w:t xml:space="preserve"> </w:t>
            </w:r>
            <w:r w:rsidRPr="003073DF">
              <w:rPr>
                <w:rFonts w:ascii="Myriad Pro" w:hAnsi="Myriad Pro" w:cs="Calibri"/>
                <w:b/>
                <w:bCs/>
                <w:color w:val="000000"/>
                <w:sz w:val="20"/>
                <w:szCs w:val="20"/>
              </w:rPr>
              <w:t>руб.</w:t>
            </w:r>
          </w:p>
        </w:tc>
        <w:tc>
          <w:tcPr>
            <w:tcW w:w="1843" w:type="dxa"/>
            <w:tcBorders>
              <w:top w:val="nil"/>
              <w:left w:val="nil"/>
              <w:bottom w:val="single" w:sz="8" w:space="0" w:color="auto"/>
              <w:right w:val="single" w:sz="8" w:space="0" w:color="auto"/>
            </w:tcBorders>
            <w:shd w:val="clear" w:color="000000" w:fill="FFFFFF"/>
            <w:noWrap/>
            <w:vAlign w:val="center"/>
          </w:tcPr>
          <w:p w14:paraId="46D7C54A" w14:textId="77777777" w:rsidR="00105D1E" w:rsidRPr="003073DF" w:rsidRDefault="00105D1E" w:rsidP="00CC03C0">
            <w:pPr>
              <w:jc w:val="right"/>
              <w:rPr>
                <w:rFonts w:ascii="Myriad Pro" w:hAnsi="Myriad Pro" w:cs="Calibri"/>
                <w:b/>
                <w:bCs/>
                <w:color w:val="000000"/>
                <w:sz w:val="20"/>
                <w:szCs w:val="20"/>
              </w:rPr>
            </w:pPr>
            <w:r w:rsidRPr="003073DF">
              <w:rPr>
                <w:rFonts w:ascii="Myriad Pro" w:hAnsi="Myriad Pro" w:cs="Calibri"/>
                <w:b/>
                <w:bCs/>
                <w:color w:val="000000"/>
                <w:sz w:val="20"/>
                <w:szCs w:val="20"/>
              </w:rPr>
              <w:t>-6 673</w:t>
            </w:r>
          </w:p>
        </w:tc>
      </w:tr>
    </w:tbl>
    <w:p w14:paraId="666112DF" w14:textId="77777777" w:rsidR="00105D1E" w:rsidRPr="00B741BD" w:rsidRDefault="00105D1E" w:rsidP="00105D1E">
      <w:pPr>
        <w:autoSpaceDE w:val="0"/>
        <w:autoSpaceDN w:val="0"/>
        <w:adjustRightInd w:val="0"/>
        <w:spacing w:line="360" w:lineRule="auto"/>
        <w:ind w:firstLine="709"/>
        <w:jc w:val="both"/>
        <w:rPr>
          <w:rFonts w:ascii="Myriad Pro" w:eastAsia="Calibri" w:hAnsi="Myriad Pro"/>
          <w:sz w:val="26"/>
          <w:szCs w:val="26"/>
          <w:lang w:eastAsia="en-US"/>
        </w:rPr>
      </w:pPr>
    </w:p>
    <w:p w14:paraId="351DD36C" w14:textId="77777777" w:rsidR="00E0590D" w:rsidRPr="00B741BD" w:rsidRDefault="00105D1E" w:rsidP="00105D1E">
      <w:pPr>
        <w:spacing w:line="360" w:lineRule="auto"/>
        <w:ind w:firstLine="567"/>
        <w:jc w:val="both"/>
        <w:rPr>
          <w:rFonts w:ascii="Myriad Pro" w:hAnsi="Myriad Pro"/>
          <w:sz w:val="26"/>
          <w:szCs w:val="26"/>
        </w:rPr>
      </w:pPr>
      <w:r w:rsidRPr="00B741BD">
        <w:rPr>
          <w:rFonts w:ascii="Myriad Pro" w:eastAsia="Calibri" w:hAnsi="Myriad Pro"/>
          <w:sz w:val="26"/>
          <w:szCs w:val="26"/>
          <w:lang w:eastAsia="en-US"/>
        </w:rPr>
        <w:t>Величина корректировки подконтрольных расходов, в</w:t>
      </w:r>
      <w:r w:rsidRPr="00B741BD">
        <w:rPr>
          <w:rFonts w:ascii="Myriad Pro" w:hAnsi="Myriad Pro" w:cs="Myriad Pro"/>
          <w:sz w:val="26"/>
          <w:szCs w:val="26"/>
        </w:rPr>
        <w:t xml:space="preserve"> связи с изменением планируемых параметров расчета тарифов, рассчитанная на основании данных представленных </w:t>
      </w:r>
      <w:r w:rsidRPr="00B741BD">
        <w:rPr>
          <w:rFonts w:ascii="Myriad Pro" w:hAnsi="Myriad Pro"/>
          <w:bCs/>
          <w:sz w:val="26"/>
          <w:szCs w:val="26"/>
        </w:rPr>
        <w:t>АО «</w:t>
      </w:r>
      <w:proofErr w:type="spellStart"/>
      <w:r w:rsidR="00693FC8" w:rsidRPr="00B741BD">
        <w:rPr>
          <w:rFonts w:ascii="Myriad Pro" w:hAnsi="Myriad Pro"/>
          <w:bCs/>
          <w:sz w:val="26"/>
          <w:szCs w:val="26"/>
        </w:rPr>
        <w:t>Янтарьэнерго</w:t>
      </w:r>
      <w:proofErr w:type="spellEnd"/>
      <w:r w:rsidRPr="00B741BD">
        <w:rPr>
          <w:rFonts w:ascii="Myriad Pro" w:hAnsi="Myriad Pro"/>
          <w:bCs/>
          <w:sz w:val="26"/>
          <w:szCs w:val="26"/>
        </w:rPr>
        <w:t>»,</w:t>
      </w:r>
      <w:r w:rsidRPr="00B741BD">
        <w:rPr>
          <w:rFonts w:ascii="Myriad Pro" w:hAnsi="Myriad Pro" w:cs="Myriad Pro"/>
          <w:sz w:val="26"/>
          <w:szCs w:val="26"/>
        </w:rPr>
        <w:t xml:space="preserve"> составляет (-6 673) тыс. рублей, что соответствует заявке </w:t>
      </w:r>
      <w:r w:rsidRPr="00B741BD">
        <w:rPr>
          <w:rFonts w:ascii="Myriad Pro" w:hAnsi="Myriad Pro"/>
          <w:bCs/>
          <w:sz w:val="26"/>
          <w:szCs w:val="26"/>
        </w:rPr>
        <w:t xml:space="preserve">и величине, учтенной Службой </w:t>
      </w:r>
      <w:r w:rsidRPr="00B741BD">
        <w:rPr>
          <w:rFonts w:ascii="Myriad Pro" w:hAnsi="Myriad Pro"/>
          <w:sz w:val="26"/>
          <w:szCs w:val="26"/>
        </w:rPr>
        <w:t>по государственному регулированию цен и тарифов Калининградской области</w:t>
      </w:r>
      <w:r w:rsidRPr="00B741BD">
        <w:rPr>
          <w:rFonts w:ascii="Myriad Pro" w:hAnsi="Myriad Pro"/>
          <w:bCs/>
          <w:sz w:val="26"/>
          <w:szCs w:val="26"/>
        </w:rPr>
        <w:t>.</w:t>
      </w:r>
    </w:p>
    <w:p w14:paraId="5444AAFA" w14:textId="77777777" w:rsidR="003A0918" w:rsidRPr="00B741BD" w:rsidRDefault="003A0918" w:rsidP="003A0918">
      <w:pPr>
        <w:spacing w:line="360" w:lineRule="auto"/>
        <w:ind w:firstLine="567"/>
        <w:jc w:val="both"/>
        <w:rPr>
          <w:rFonts w:ascii="Myriad Pro" w:hAnsi="Myriad Pro"/>
          <w:sz w:val="26"/>
          <w:szCs w:val="26"/>
        </w:rPr>
      </w:pPr>
      <w:r w:rsidRPr="00B741BD">
        <w:rPr>
          <w:rFonts w:ascii="Myriad Pro" w:hAnsi="Myriad Pro"/>
          <w:sz w:val="26"/>
          <w:szCs w:val="26"/>
        </w:rPr>
        <w:t xml:space="preserve">Исполнитель обоснованно полагает, что учет Службой по государственному регулированию цен и тарифов Калининградской области </w:t>
      </w:r>
      <w:r w:rsidRPr="00B741BD">
        <w:rPr>
          <w:rFonts w:ascii="Myriad Pro" w:eastAsia="Calibri" w:hAnsi="Myriad Pro"/>
          <w:bCs/>
          <w:sz w:val="26"/>
          <w:szCs w:val="26"/>
        </w:rPr>
        <w:t>величины корректировки подконтрольных расходов в связи с изменением планируемых параметров расчета тарифов</w:t>
      </w:r>
      <w:r w:rsidRPr="00B741BD">
        <w:rPr>
          <w:rFonts w:ascii="Myriad Pro" w:hAnsi="Myriad Pro"/>
          <w:sz w:val="26"/>
          <w:szCs w:val="26"/>
        </w:rPr>
        <w:t xml:space="preserve"> в условиях отсутствия достаточного пакета документов, подтверждающих фактические значения величины условных единиц может быть признано федеральным органом исполнительной власти, </w:t>
      </w:r>
      <w:r w:rsidRPr="00B741BD">
        <w:rPr>
          <w:rFonts w:ascii="Myriad Pro" w:hAnsi="Myriad Pro"/>
          <w:sz w:val="26"/>
          <w:szCs w:val="26"/>
        </w:rPr>
        <w:lastRenderedPageBreak/>
        <w:t>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о проведении дополнительного анализа и пересмотре размера корректировок необходимой валовой выручки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w:t>
      </w:r>
    </w:p>
    <w:p w14:paraId="6960235E" w14:textId="77777777" w:rsidR="003A0918" w:rsidRPr="00B741BD" w:rsidRDefault="003A0918" w:rsidP="003A0918">
      <w:pPr>
        <w:spacing w:line="360" w:lineRule="auto"/>
        <w:ind w:firstLine="567"/>
        <w:jc w:val="both"/>
        <w:rPr>
          <w:rFonts w:ascii="Myriad Pro" w:hAnsi="Myriad Pro"/>
          <w:sz w:val="26"/>
          <w:szCs w:val="26"/>
        </w:rPr>
      </w:pPr>
      <w:r w:rsidRPr="00B741BD">
        <w:rPr>
          <w:rFonts w:ascii="Myriad Pro" w:hAnsi="Myriad Pro"/>
          <w:sz w:val="26"/>
          <w:szCs w:val="26"/>
        </w:rPr>
        <w:t>С целью исключения рисков пересмотра размера корректировки необходимой валовой выручки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Исполнитель рекомендует формировать пакет обосновывающих материалов на очередной период регулирования в составе:</w:t>
      </w:r>
    </w:p>
    <w:p w14:paraId="2839B23A" w14:textId="77777777" w:rsidR="003A0918" w:rsidRPr="00B741BD" w:rsidRDefault="003A0918" w:rsidP="006D7A6B">
      <w:pPr>
        <w:pStyle w:val="a3"/>
        <w:numPr>
          <w:ilvl w:val="0"/>
          <w:numId w:val="15"/>
        </w:numPr>
        <w:tabs>
          <w:tab w:val="left" w:pos="1134"/>
        </w:tabs>
        <w:spacing w:after="0" w:line="360" w:lineRule="auto"/>
        <w:ind w:left="0" w:firstLine="709"/>
        <w:jc w:val="both"/>
        <w:rPr>
          <w:rFonts w:ascii="Myriad Pro" w:hAnsi="Myriad Pro"/>
          <w:color w:val="000000" w:themeColor="text1"/>
          <w:sz w:val="26"/>
          <w:szCs w:val="26"/>
        </w:rPr>
      </w:pPr>
      <w:r w:rsidRPr="00B741BD">
        <w:rPr>
          <w:rFonts w:ascii="Myriad Pro" w:hAnsi="Myriad Pro"/>
          <w:color w:val="000000" w:themeColor="text1"/>
          <w:sz w:val="26"/>
          <w:szCs w:val="26"/>
        </w:rPr>
        <w:t>копии инвентарных карточек учета, принадлежащего на праве собственности с указанием инвентарных номеров и технических характеристик в части оборудования введенного в предыдущий период регулирования;</w:t>
      </w:r>
    </w:p>
    <w:p w14:paraId="4877362F" w14:textId="77777777" w:rsidR="003A0918" w:rsidRPr="00B741BD" w:rsidRDefault="003A0918" w:rsidP="006D7A6B">
      <w:pPr>
        <w:pStyle w:val="a3"/>
        <w:numPr>
          <w:ilvl w:val="0"/>
          <w:numId w:val="15"/>
        </w:numPr>
        <w:tabs>
          <w:tab w:val="left" w:pos="1134"/>
        </w:tabs>
        <w:spacing w:after="0" w:line="360" w:lineRule="auto"/>
        <w:ind w:left="0" w:firstLine="709"/>
        <w:jc w:val="both"/>
        <w:rPr>
          <w:rFonts w:ascii="Myriad Pro" w:hAnsi="Myriad Pro"/>
          <w:color w:val="000000" w:themeColor="text1"/>
          <w:sz w:val="26"/>
          <w:szCs w:val="26"/>
        </w:rPr>
      </w:pPr>
      <w:r w:rsidRPr="00B741BD">
        <w:rPr>
          <w:rFonts w:ascii="Myriad Pro" w:hAnsi="Myriad Pro"/>
          <w:color w:val="000000" w:themeColor="text1"/>
          <w:sz w:val="26"/>
          <w:szCs w:val="26"/>
        </w:rPr>
        <w:t>копии действующих договоров аренды имущества с положением актов приема-передачи имущества с указанием технических характеристик;</w:t>
      </w:r>
    </w:p>
    <w:p w14:paraId="20667E1F" w14:textId="77777777" w:rsidR="003A0918" w:rsidRPr="00B741BD" w:rsidRDefault="003A0918" w:rsidP="006D7A6B">
      <w:pPr>
        <w:pStyle w:val="a3"/>
        <w:numPr>
          <w:ilvl w:val="0"/>
          <w:numId w:val="15"/>
        </w:numPr>
        <w:tabs>
          <w:tab w:val="left" w:pos="1134"/>
        </w:tabs>
        <w:spacing w:after="0" w:line="360" w:lineRule="auto"/>
        <w:ind w:left="0" w:firstLine="709"/>
        <w:jc w:val="both"/>
        <w:rPr>
          <w:rFonts w:ascii="Myriad Pro" w:hAnsi="Myriad Pro"/>
          <w:sz w:val="26"/>
          <w:szCs w:val="26"/>
        </w:rPr>
      </w:pPr>
      <w:r w:rsidRPr="00B741BD">
        <w:rPr>
          <w:rFonts w:ascii="Myriad Pro" w:hAnsi="Myriad Pro"/>
          <w:sz w:val="26"/>
          <w:szCs w:val="26"/>
        </w:rPr>
        <w:t>копии актов приемки законченного строительством объекта приемочной комиссией (КС-14);</w:t>
      </w:r>
    </w:p>
    <w:p w14:paraId="170124F6" w14:textId="77777777" w:rsidR="003A0918" w:rsidRPr="00B741BD" w:rsidRDefault="003A0918" w:rsidP="006D7A6B">
      <w:pPr>
        <w:pStyle w:val="a3"/>
        <w:numPr>
          <w:ilvl w:val="0"/>
          <w:numId w:val="15"/>
        </w:numPr>
        <w:tabs>
          <w:tab w:val="left" w:pos="1134"/>
        </w:tabs>
        <w:spacing w:after="0" w:line="360" w:lineRule="auto"/>
        <w:ind w:left="0" w:firstLine="709"/>
        <w:jc w:val="both"/>
        <w:rPr>
          <w:rFonts w:ascii="Myriad Pro" w:hAnsi="Myriad Pro"/>
          <w:sz w:val="26"/>
          <w:szCs w:val="26"/>
        </w:rPr>
      </w:pPr>
      <w:r w:rsidRPr="00B741BD">
        <w:rPr>
          <w:rFonts w:ascii="Myriad Pro" w:hAnsi="Myriad Pro"/>
          <w:sz w:val="26"/>
          <w:szCs w:val="26"/>
        </w:rPr>
        <w:t>копии актов о приемке-передаче объектов основных средств (ОС-1);</w:t>
      </w:r>
    </w:p>
    <w:p w14:paraId="21F39F9A" w14:textId="77777777" w:rsidR="003A0918" w:rsidRPr="00B741BD" w:rsidRDefault="003A0918" w:rsidP="006D7A6B">
      <w:pPr>
        <w:pStyle w:val="a3"/>
        <w:numPr>
          <w:ilvl w:val="0"/>
          <w:numId w:val="15"/>
        </w:numPr>
        <w:tabs>
          <w:tab w:val="left" w:pos="1134"/>
        </w:tabs>
        <w:spacing w:after="0" w:line="360" w:lineRule="auto"/>
        <w:ind w:left="0" w:firstLine="709"/>
        <w:jc w:val="both"/>
        <w:rPr>
          <w:rFonts w:ascii="Myriad Pro" w:hAnsi="Myriad Pro"/>
          <w:sz w:val="26"/>
          <w:szCs w:val="26"/>
        </w:rPr>
      </w:pPr>
      <w:r w:rsidRPr="00B741BD">
        <w:rPr>
          <w:rFonts w:ascii="Myriad Pro" w:hAnsi="Myriad Pro"/>
          <w:sz w:val="26"/>
          <w:szCs w:val="26"/>
        </w:rPr>
        <w:t>копии инвентарных карточек объектов основных средств (ОС 6);</w:t>
      </w:r>
    </w:p>
    <w:p w14:paraId="1A3E8D32" w14:textId="77777777" w:rsidR="003A0918" w:rsidRPr="00B741BD" w:rsidRDefault="003A0918" w:rsidP="006D7A6B">
      <w:pPr>
        <w:pStyle w:val="a3"/>
        <w:numPr>
          <w:ilvl w:val="0"/>
          <w:numId w:val="15"/>
        </w:numPr>
        <w:tabs>
          <w:tab w:val="left" w:pos="1134"/>
        </w:tabs>
        <w:spacing w:after="0" w:line="360" w:lineRule="auto"/>
        <w:ind w:left="0" w:firstLine="709"/>
        <w:jc w:val="both"/>
        <w:rPr>
          <w:rFonts w:ascii="Myriad Pro" w:hAnsi="Myriad Pro"/>
          <w:sz w:val="26"/>
          <w:szCs w:val="26"/>
        </w:rPr>
      </w:pPr>
      <w:r w:rsidRPr="00B741BD">
        <w:rPr>
          <w:rFonts w:ascii="Myriad Pro" w:hAnsi="Myriad Pro"/>
          <w:sz w:val="26"/>
          <w:szCs w:val="26"/>
        </w:rPr>
        <w:t>копии нормальных схем электрических соединений распределительных сетей АО «</w:t>
      </w:r>
      <w:proofErr w:type="spellStart"/>
      <w:r w:rsidR="00693FC8" w:rsidRPr="00B741BD">
        <w:rPr>
          <w:rFonts w:ascii="Myriad Pro" w:hAnsi="Myriad Pro"/>
          <w:sz w:val="26"/>
          <w:szCs w:val="26"/>
        </w:rPr>
        <w:t>Янтарьэнерго</w:t>
      </w:r>
      <w:proofErr w:type="spellEnd"/>
      <w:r w:rsidRPr="00B741BD">
        <w:rPr>
          <w:rFonts w:ascii="Myriad Pro" w:hAnsi="Myriad Pro"/>
          <w:sz w:val="26"/>
          <w:szCs w:val="26"/>
        </w:rPr>
        <w:t>» в разрезе районных электрических сетей;</w:t>
      </w:r>
    </w:p>
    <w:p w14:paraId="6CBB7E1E" w14:textId="77777777" w:rsidR="003A0918" w:rsidRPr="00B741BD" w:rsidRDefault="003A0918" w:rsidP="006D7A6B">
      <w:pPr>
        <w:pStyle w:val="a3"/>
        <w:numPr>
          <w:ilvl w:val="0"/>
          <w:numId w:val="15"/>
        </w:numPr>
        <w:tabs>
          <w:tab w:val="left" w:pos="1134"/>
        </w:tabs>
        <w:spacing w:after="0" w:line="360" w:lineRule="auto"/>
        <w:ind w:left="0" w:firstLine="709"/>
        <w:jc w:val="both"/>
        <w:rPr>
          <w:rFonts w:ascii="Myriad Pro" w:hAnsi="Myriad Pro"/>
          <w:sz w:val="26"/>
          <w:szCs w:val="26"/>
        </w:rPr>
      </w:pPr>
      <w:r w:rsidRPr="00B741BD">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 как оборудование, которое имеет собственника, собственник которого неизвестен или в связи с отказом собственника от права собственности на него.</w:t>
      </w:r>
    </w:p>
    <w:p w14:paraId="6FE2459F" w14:textId="77777777" w:rsidR="00ED4786" w:rsidRPr="00B741BD" w:rsidRDefault="00ED4786" w:rsidP="00ED4786">
      <w:pPr>
        <w:pStyle w:val="a3"/>
        <w:spacing w:after="0" w:line="360" w:lineRule="auto"/>
        <w:ind w:left="0" w:firstLine="567"/>
        <w:jc w:val="both"/>
        <w:rPr>
          <w:rFonts w:ascii="Myriad Pro" w:hAnsi="Myriad Pro"/>
          <w:b/>
          <w:bCs/>
          <w:sz w:val="26"/>
          <w:szCs w:val="26"/>
        </w:rPr>
      </w:pPr>
      <w:r w:rsidRPr="00B741BD">
        <w:rPr>
          <w:rFonts w:ascii="Myriad Pro" w:hAnsi="Myriad Pro"/>
          <w:b/>
          <w:bCs/>
          <w:sz w:val="26"/>
          <w:szCs w:val="26"/>
        </w:rPr>
        <w:br w:type="page"/>
      </w:r>
    </w:p>
    <w:p w14:paraId="5695E75C" w14:textId="77777777" w:rsidR="00ED4786" w:rsidRPr="00B741BD" w:rsidRDefault="00ED4786" w:rsidP="00ED4786">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25" w:name="_Toc53593691"/>
      <w:r w:rsidRPr="00B741BD">
        <w:rPr>
          <w:rFonts w:ascii="Myriad Pro" w:hAnsi="Myriad Pro"/>
          <w:b/>
          <w:color w:val="4F6228" w:themeColor="accent3" w:themeShade="80"/>
          <w:sz w:val="28"/>
          <w:szCs w:val="28"/>
        </w:rPr>
        <w:lastRenderedPageBreak/>
        <w:t xml:space="preserve">Экспертиза обоснованности определения величины </w:t>
      </w:r>
      <w:r w:rsidR="00096758" w:rsidRPr="00B741BD">
        <w:rPr>
          <w:rFonts w:ascii="Myriad Pro" w:hAnsi="Myriad Pro"/>
          <w:b/>
          <w:color w:val="4F6228" w:themeColor="accent3" w:themeShade="80"/>
          <w:sz w:val="28"/>
          <w:szCs w:val="28"/>
        </w:rPr>
        <w:t>корректировк</w:t>
      </w:r>
      <w:r w:rsidR="00B946E1" w:rsidRPr="00B741BD">
        <w:rPr>
          <w:rFonts w:ascii="Myriad Pro" w:hAnsi="Myriad Pro"/>
          <w:b/>
          <w:color w:val="4F6228" w:themeColor="accent3" w:themeShade="80"/>
          <w:sz w:val="28"/>
          <w:szCs w:val="28"/>
        </w:rPr>
        <w:t>и</w:t>
      </w:r>
      <w:r w:rsidR="00096758" w:rsidRPr="00B741BD">
        <w:rPr>
          <w:rFonts w:ascii="Myriad Pro" w:hAnsi="Myriad Pro"/>
          <w:b/>
          <w:color w:val="4F6228" w:themeColor="accent3" w:themeShade="80"/>
          <w:sz w:val="28"/>
          <w:szCs w:val="28"/>
        </w:rPr>
        <w:t xml:space="preserve"> неподконтрольных расходов исходя из фактических значений </w:t>
      </w:r>
      <w:r w:rsidR="00841678" w:rsidRPr="00B741BD">
        <w:rPr>
          <w:rFonts w:ascii="Myriad Pro" w:hAnsi="Myriad Pro"/>
          <w:b/>
          <w:color w:val="4F6228" w:themeColor="accent3" w:themeShade="80"/>
          <w:sz w:val="28"/>
          <w:szCs w:val="28"/>
        </w:rPr>
        <w:t>неподконтрольных расходов</w:t>
      </w:r>
      <w:r w:rsidRPr="00B741BD">
        <w:rPr>
          <w:rFonts w:ascii="Myriad Pro" w:hAnsi="Myriad Pro"/>
          <w:b/>
          <w:color w:val="4F6228" w:themeColor="accent3" w:themeShade="80"/>
          <w:sz w:val="28"/>
          <w:szCs w:val="28"/>
        </w:rPr>
        <w:t>.</w:t>
      </w:r>
      <w:bookmarkEnd w:id="25"/>
    </w:p>
    <w:p w14:paraId="4FD9A557" w14:textId="77777777" w:rsidR="003E2F8B" w:rsidRPr="00B741BD" w:rsidRDefault="003E2F8B" w:rsidP="003E2F8B">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Согласно пункту 11 Методических указаний № 98-э величина корректировки неподконтрольных расходов, исходя из фактических значений указанного параметра, рассчитывается по формуле:</w:t>
      </w:r>
    </w:p>
    <w:p w14:paraId="6BA8CA2D" w14:textId="77777777" w:rsidR="003E2F8B" w:rsidRPr="00B741BD" w:rsidRDefault="003E2F8B" w:rsidP="003E2F8B">
      <w:pPr>
        <w:spacing w:line="360" w:lineRule="auto"/>
        <w:contextualSpacing/>
        <w:jc w:val="center"/>
        <w:rPr>
          <w:rFonts w:ascii="Myriad Pro" w:eastAsia="Calibri" w:hAnsi="Myriad Pro"/>
          <w:b/>
          <w:bCs/>
          <w:sz w:val="26"/>
          <w:szCs w:val="26"/>
          <w:lang w:eastAsia="en-US"/>
        </w:rPr>
      </w:pPr>
      <w:r w:rsidRPr="00B741BD">
        <w:rPr>
          <w:rFonts w:ascii="Myriad Pro" w:eastAsia="Calibri" w:hAnsi="Myriad Pro"/>
          <w:noProof/>
          <w:position w:val="-10"/>
          <w:sz w:val="22"/>
          <w:szCs w:val="22"/>
        </w:rPr>
        <w:drawing>
          <wp:inline distT="0" distB="0" distL="0" distR="0" wp14:anchorId="38C0AED3" wp14:editId="52FFB3BC">
            <wp:extent cx="2286000" cy="2870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6000" cy="287020"/>
                    </a:xfrm>
                    <a:prstGeom prst="rect">
                      <a:avLst/>
                    </a:prstGeom>
                    <a:noFill/>
                    <a:ln>
                      <a:noFill/>
                    </a:ln>
                  </pic:spPr>
                </pic:pic>
              </a:graphicData>
            </a:graphic>
          </wp:inline>
        </w:drawing>
      </w:r>
    </w:p>
    <w:p w14:paraId="45611CCE" w14:textId="77777777" w:rsidR="003E2F8B" w:rsidRPr="00B741BD" w:rsidRDefault="003E2F8B" w:rsidP="003E2F8B">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Корректировка производится с учетом 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 изменения законодательства Российской Федерации, приводящего к изменению уровня расходов организации, осуществляющей регулируемую деятельность. 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399AD970" w14:textId="77777777" w:rsidR="003E2F8B" w:rsidRPr="00B741BD" w:rsidRDefault="003E2F8B" w:rsidP="003E2F8B">
      <w:pPr>
        <w:spacing w:after="160" w:line="259" w:lineRule="auto"/>
        <w:rPr>
          <w:rFonts w:ascii="Myriad Pro" w:eastAsia="Calibri" w:hAnsi="Myriad Pro"/>
          <w:sz w:val="22"/>
          <w:szCs w:val="22"/>
          <w:lang w:eastAsia="en-US"/>
        </w:rPr>
      </w:pPr>
    </w:p>
    <w:p w14:paraId="049465EC" w14:textId="77777777" w:rsidR="003E2F8B" w:rsidRPr="00B741BD" w:rsidRDefault="003E2F8B" w:rsidP="003E2F8B">
      <w:pPr>
        <w:spacing w:line="360" w:lineRule="auto"/>
        <w:contextualSpacing/>
        <w:jc w:val="both"/>
        <w:rPr>
          <w:rFonts w:ascii="Myriad Pro" w:eastAsia="Calibri" w:hAnsi="Myriad Pro" w:cs="Myriad Pro"/>
          <w:b/>
          <w:bCs/>
          <w:sz w:val="26"/>
          <w:szCs w:val="26"/>
          <w:lang w:eastAsia="en-US"/>
        </w:rPr>
      </w:pPr>
      <w:r w:rsidRPr="00B741BD">
        <w:rPr>
          <w:rFonts w:ascii="Myriad Pro" w:eastAsia="Calibri" w:hAnsi="Myriad Pro"/>
          <w:b/>
          <w:bCs/>
          <w:sz w:val="26"/>
          <w:szCs w:val="26"/>
          <w:lang w:eastAsia="en-US"/>
        </w:rPr>
        <w:t>ПОЗИЦИЯ ТЕРРИТОРИАЛЬНОЙ СЕТЕВОЙ ОРГАНИЗАЦИИ</w:t>
      </w:r>
    </w:p>
    <w:p w14:paraId="4C16C61B" w14:textId="77777777" w:rsidR="003E2F8B" w:rsidRPr="00B741BD" w:rsidRDefault="003E2F8B" w:rsidP="003E2F8B">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На 2017 г.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заявлена величина корректировки неподконтрольных расходов в размере 407 388 тыс. рублей. Расчет корректировки неподконтрольных расходов сформирован исходя из фактического уровня неподконтрольных расходов 2015 г.:</w:t>
      </w:r>
    </w:p>
    <w:tbl>
      <w:tblPr>
        <w:tblW w:w="9497" w:type="dxa"/>
        <w:tblInd w:w="108" w:type="dxa"/>
        <w:tblLook w:val="04A0" w:firstRow="1" w:lastRow="0" w:firstColumn="1" w:lastColumn="0" w:noHBand="0" w:noVBand="1"/>
      </w:tblPr>
      <w:tblGrid>
        <w:gridCol w:w="5245"/>
        <w:gridCol w:w="1507"/>
        <w:gridCol w:w="1328"/>
        <w:gridCol w:w="1417"/>
      </w:tblGrid>
      <w:tr w:rsidR="003E2F8B" w:rsidRPr="00B741BD" w14:paraId="317855F9" w14:textId="77777777" w:rsidTr="003E2F8B">
        <w:trPr>
          <w:trHeight w:val="300"/>
        </w:trPr>
        <w:tc>
          <w:tcPr>
            <w:tcW w:w="524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BADC91" w14:textId="77777777" w:rsidR="003E2F8B" w:rsidRPr="00B741BD" w:rsidRDefault="003E2F8B" w:rsidP="003E2F8B">
            <w:pPr>
              <w:spacing w:line="259" w:lineRule="auto"/>
              <w:jc w:val="center"/>
              <w:rPr>
                <w:rFonts w:ascii="Myriad Pro" w:eastAsia="Calibri" w:hAnsi="Myriad Pro"/>
                <w:b/>
                <w:bCs/>
                <w:color w:val="FFFFFF"/>
                <w:sz w:val="22"/>
                <w:szCs w:val="22"/>
                <w:lang w:eastAsia="en-US"/>
              </w:rPr>
            </w:pPr>
            <w:r w:rsidRPr="00B741BD">
              <w:rPr>
                <w:rFonts w:ascii="Myriad Pro" w:eastAsia="Calibri" w:hAnsi="Myriad Pro"/>
                <w:b/>
                <w:bCs/>
                <w:color w:val="FFFFFF"/>
                <w:sz w:val="22"/>
                <w:szCs w:val="22"/>
                <w:lang w:eastAsia="en-US"/>
              </w:rPr>
              <w:t>Показатель</w:t>
            </w:r>
          </w:p>
        </w:tc>
        <w:tc>
          <w:tcPr>
            <w:tcW w:w="1507"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AC6996" w14:textId="77777777" w:rsidR="003E2F8B" w:rsidRPr="00B741BD" w:rsidRDefault="003E2F8B" w:rsidP="003E2F8B">
            <w:pPr>
              <w:spacing w:line="259" w:lineRule="auto"/>
              <w:jc w:val="center"/>
              <w:rPr>
                <w:rFonts w:ascii="Myriad Pro" w:eastAsia="Calibri" w:hAnsi="Myriad Pro"/>
                <w:b/>
                <w:bCs/>
                <w:color w:val="FFFFFF"/>
                <w:sz w:val="22"/>
                <w:szCs w:val="22"/>
                <w:lang w:eastAsia="en-US"/>
              </w:rPr>
            </w:pPr>
            <w:r w:rsidRPr="00B741BD">
              <w:rPr>
                <w:rFonts w:ascii="Myriad Pro" w:eastAsia="Calibri" w:hAnsi="Myriad Pro"/>
                <w:b/>
                <w:bCs/>
                <w:color w:val="FFFFFF"/>
                <w:sz w:val="22"/>
                <w:szCs w:val="22"/>
                <w:lang w:eastAsia="en-US"/>
              </w:rPr>
              <w:t>Единицы измерения</w:t>
            </w:r>
          </w:p>
        </w:tc>
        <w:tc>
          <w:tcPr>
            <w:tcW w:w="2745"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05B8132" w14:textId="77777777" w:rsidR="003E2F8B" w:rsidRPr="00B741BD" w:rsidRDefault="003E2F8B" w:rsidP="003E2F8B">
            <w:pPr>
              <w:spacing w:line="259" w:lineRule="auto"/>
              <w:jc w:val="center"/>
              <w:rPr>
                <w:rFonts w:ascii="Myriad Pro" w:eastAsia="Calibri" w:hAnsi="Myriad Pro"/>
                <w:b/>
                <w:bCs/>
                <w:color w:val="FFFFFF"/>
                <w:sz w:val="22"/>
                <w:szCs w:val="22"/>
                <w:lang w:eastAsia="en-US"/>
              </w:rPr>
            </w:pPr>
            <w:r w:rsidRPr="00B741BD">
              <w:rPr>
                <w:rFonts w:ascii="Myriad Pro" w:eastAsia="Calibri" w:hAnsi="Myriad Pro"/>
                <w:b/>
                <w:bCs/>
                <w:color w:val="FFFFFF"/>
                <w:sz w:val="22"/>
                <w:szCs w:val="22"/>
                <w:lang w:eastAsia="en-US"/>
              </w:rPr>
              <w:t>2015 год</w:t>
            </w:r>
          </w:p>
        </w:tc>
      </w:tr>
      <w:tr w:rsidR="003E2F8B" w:rsidRPr="00B741BD" w14:paraId="16492BA8" w14:textId="77777777" w:rsidTr="003E2F8B">
        <w:trPr>
          <w:trHeight w:val="286"/>
        </w:trPr>
        <w:tc>
          <w:tcPr>
            <w:tcW w:w="524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870021" w14:textId="77777777" w:rsidR="003E2F8B" w:rsidRPr="00B741BD" w:rsidRDefault="003E2F8B" w:rsidP="003E2F8B">
            <w:pPr>
              <w:keepNext/>
              <w:keepLines/>
              <w:spacing w:before="240" w:line="259" w:lineRule="auto"/>
              <w:jc w:val="center"/>
              <w:outlineLvl w:val="0"/>
              <w:rPr>
                <w:rFonts w:ascii="Myriad Pro" w:eastAsia="Calibri" w:hAnsi="Myriad Pro"/>
                <w:b/>
                <w:bCs/>
                <w:color w:val="FFFFFF"/>
                <w:sz w:val="22"/>
                <w:szCs w:val="22"/>
                <w:lang w:eastAsia="en-US"/>
              </w:rPr>
            </w:pPr>
          </w:p>
        </w:tc>
        <w:tc>
          <w:tcPr>
            <w:tcW w:w="1507"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1CE78E" w14:textId="77777777" w:rsidR="003E2F8B" w:rsidRPr="00B741BD" w:rsidRDefault="003E2F8B" w:rsidP="003E2F8B">
            <w:pPr>
              <w:keepNext/>
              <w:keepLines/>
              <w:spacing w:before="240" w:line="259" w:lineRule="auto"/>
              <w:jc w:val="center"/>
              <w:outlineLvl w:val="0"/>
              <w:rPr>
                <w:rFonts w:ascii="Myriad Pro" w:eastAsia="Calibri" w:hAnsi="Myriad Pro"/>
                <w:b/>
                <w:bCs/>
                <w:color w:val="FFFFFF"/>
                <w:sz w:val="22"/>
                <w:szCs w:val="22"/>
                <w:lang w:eastAsia="en-US"/>
              </w:rPr>
            </w:pPr>
          </w:p>
        </w:tc>
        <w:tc>
          <w:tcPr>
            <w:tcW w:w="132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EBE5EA" w14:textId="77777777" w:rsidR="003E2F8B" w:rsidRPr="00B741BD" w:rsidRDefault="003E2F8B" w:rsidP="003E2F8B">
            <w:pPr>
              <w:spacing w:line="259" w:lineRule="auto"/>
              <w:jc w:val="center"/>
              <w:rPr>
                <w:rFonts w:ascii="Myriad Pro" w:eastAsia="Calibri" w:hAnsi="Myriad Pro"/>
                <w:b/>
                <w:bCs/>
                <w:color w:val="FFFFFF"/>
                <w:sz w:val="22"/>
                <w:szCs w:val="22"/>
                <w:lang w:eastAsia="en-US"/>
              </w:rPr>
            </w:pPr>
            <w:r w:rsidRPr="00B741BD">
              <w:rPr>
                <w:rFonts w:ascii="Myriad Pro" w:eastAsia="Calibri" w:hAnsi="Myriad Pro"/>
                <w:b/>
                <w:bCs/>
                <w:color w:val="FFFFFF"/>
                <w:sz w:val="22"/>
                <w:szCs w:val="22"/>
                <w:lang w:eastAsia="en-US"/>
              </w:rPr>
              <w:t>План</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E005BD" w14:textId="77777777" w:rsidR="003E2F8B" w:rsidRPr="00B741BD" w:rsidRDefault="003E2F8B" w:rsidP="003E2F8B">
            <w:pPr>
              <w:spacing w:line="259" w:lineRule="auto"/>
              <w:jc w:val="center"/>
              <w:rPr>
                <w:rFonts w:ascii="Myriad Pro" w:eastAsia="Calibri" w:hAnsi="Myriad Pro"/>
                <w:b/>
                <w:bCs/>
                <w:color w:val="FFFFFF"/>
                <w:sz w:val="22"/>
                <w:szCs w:val="22"/>
                <w:lang w:eastAsia="en-US"/>
              </w:rPr>
            </w:pPr>
            <w:r w:rsidRPr="00B741BD">
              <w:rPr>
                <w:rFonts w:ascii="Myriad Pro" w:eastAsia="Calibri" w:hAnsi="Myriad Pro"/>
                <w:b/>
                <w:bCs/>
                <w:color w:val="FFFFFF"/>
                <w:sz w:val="22"/>
                <w:szCs w:val="22"/>
                <w:lang w:eastAsia="en-US"/>
              </w:rPr>
              <w:t>Факт</w:t>
            </w:r>
          </w:p>
        </w:tc>
      </w:tr>
      <w:tr w:rsidR="003E2F8B" w:rsidRPr="00B741BD" w14:paraId="22CA7A3E" w14:textId="77777777" w:rsidTr="003E2F8B">
        <w:trPr>
          <w:trHeight w:val="300"/>
        </w:trPr>
        <w:tc>
          <w:tcPr>
            <w:tcW w:w="5245" w:type="dxa"/>
            <w:tcBorders>
              <w:top w:val="single" w:sz="4" w:space="0" w:color="FFFFFF"/>
              <w:left w:val="single" w:sz="4" w:space="0" w:color="auto"/>
              <w:bottom w:val="single" w:sz="4" w:space="0" w:color="auto"/>
              <w:right w:val="single" w:sz="4" w:space="0" w:color="auto"/>
            </w:tcBorders>
            <w:shd w:val="clear" w:color="000000" w:fill="FFFFFF"/>
            <w:vAlign w:val="center"/>
            <w:hideMark/>
          </w:tcPr>
          <w:p w14:paraId="101C9996" w14:textId="77777777" w:rsidR="003E2F8B" w:rsidRPr="00B741BD" w:rsidRDefault="003E2F8B" w:rsidP="003E2F8B">
            <w:pPr>
              <w:spacing w:after="160" w:line="259" w:lineRule="auto"/>
              <w:rPr>
                <w:rFonts w:ascii="Myriad Pro" w:eastAsia="Calibri" w:hAnsi="Myriad Pro"/>
                <w:sz w:val="22"/>
                <w:szCs w:val="22"/>
                <w:lang w:eastAsia="en-US"/>
              </w:rPr>
            </w:pPr>
            <w:r w:rsidRPr="00B741BD">
              <w:rPr>
                <w:rFonts w:ascii="Myriad Pro" w:eastAsia="Calibri" w:hAnsi="Myriad Pro"/>
                <w:sz w:val="22"/>
                <w:szCs w:val="22"/>
                <w:lang w:eastAsia="en-US"/>
              </w:rPr>
              <w:t>Величина неподконтрольных расходов (за исключением расходов на финансирование капитальных вложений)</w:t>
            </w:r>
          </w:p>
        </w:tc>
        <w:tc>
          <w:tcPr>
            <w:tcW w:w="1507" w:type="dxa"/>
            <w:tcBorders>
              <w:top w:val="single" w:sz="4" w:space="0" w:color="FFFFFF"/>
              <w:left w:val="nil"/>
              <w:bottom w:val="single" w:sz="4" w:space="0" w:color="auto"/>
              <w:right w:val="single" w:sz="4" w:space="0" w:color="auto"/>
            </w:tcBorders>
            <w:shd w:val="clear" w:color="000000" w:fill="FFFFFF"/>
            <w:noWrap/>
            <w:vAlign w:val="center"/>
            <w:hideMark/>
          </w:tcPr>
          <w:p w14:paraId="343CC2E5" w14:textId="77777777" w:rsidR="003E2F8B" w:rsidRPr="00B741BD" w:rsidRDefault="003E2F8B" w:rsidP="003E2F8B">
            <w:pPr>
              <w:spacing w:after="160" w:line="259" w:lineRule="auto"/>
              <w:jc w:val="center"/>
              <w:rPr>
                <w:rFonts w:ascii="Myriad Pro" w:eastAsia="Calibri" w:hAnsi="Myriad Pro"/>
                <w:sz w:val="22"/>
                <w:szCs w:val="22"/>
                <w:lang w:eastAsia="en-US"/>
              </w:rPr>
            </w:pPr>
            <w:r w:rsidRPr="00B741BD">
              <w:rPr>
                <w:rFonts w:ascii="Myriad Pro" w:eastAsia="Calibri" w:hAnsi="Myriad Pro"/>
                <w:sz w:val="22"/>
                <w:szCs w:val="22"/>
                <w:lang w:eastAsia="en-US"/>
              </w:rPr>
              <w:t>тыс.</w:t>
            </w:r>
            <w:r w:rsidRPr="00B741BD">
              <w:rPr>
                <w:rFonts w:ascii="Myriad Pro" w:eastAsia="Calibri" w:hAnsi="Myriad Pro"/>
                <w:sz w:val="22"/>
                <w:szCs w:val="22"/>
                <w:lang w:val="en-US" w:eastAsia="en-US"/>
              </w:rPr>
              <w:t xml:space="preserve"> </w:t>
            </w:r>
            <w:r w:rsidRPr="00B741BD">
              <w:rPr>
                <w:rFonts w:ascii="Myriad Pro" w:eastAsia="Calibri" w:hAnsi="Myriad Pro"/>
                <w:sz w:val="22"/>
                <w:szCs w:val="22"/>
                <w:lang w:eastAsia="en-US"/>
              </w:rPr>
              <w:t>руб.</w:t>
            </w:r>
          </w:p>
        </w:tc>
        <w:tc>
          <w:tcPr>
            <w:tcW w:w="1328" w:type="dxa"/>
            <w:tcBorders>
              <w:top w:val="single" w:sz="4" w:space="0" w:color="FFFFFF"/>
              <w:left w:val="nil"/>
              <w:bottom w:val="single" w:sz="4" w:space="0" w:color="auto"/>
              <w:right w:val="single" w:sz="4" w:space="0" w:color="auto"/>
            </w:tcBorders>
            <w:shd w:val="clear" w:color="000000" w:fill="FFFFFF"/>
            <w:noWrap/>
            <w:vAlign w:val="center"/>
            <w:hideMark/>
          </w:tcPr>
          <w:p w14:paraId="1A0D95E6" w14:textId="77777777" w:rsidR="003E2F8B" w:rsidRPr="00B741BD" w:rsidRDefault="003E2F8B" w:rsidP="003E2F8B">
            <w:pPr>
              <w:spacing w:after="160" w:line="259" w:lineRule="auto"/>
              <w:jc w:val="center"/>
              <w:rPr>
                <w:rFonts w:ascii="Myriad Pro" w:eastAsia="Calibri" w:hAnsi="Myriad Pro"/>
                <w:sz w:val="22"/>
                <w:szCs w:val="22"/>
                <w:lang w:eastAsia="en-US"/>
              </w:rPr>
            </w:pPr>
            <w:r w:rsidRPr="00B741BD">
              <w:rPr>
                <w:rFonts w:ascii="Myriad Pro" w:eastAsia="Calibri" w:hAnsi="Myriad Pro"/>
                <w:sz w:val="22"/>
                <w:szCs w:val="22"/>
                <w:lang w:eastAsia="en-US"/>
              </w:rPr>
              <w:t>535 902</w:t>
            </w:r>
          </w:p>
        </w:tc>
        <w:tc>
          <w:tcPr>
            <w:tcW w:w="1417" w:type="dxa"/>
            <w:tcBorders>
              <w:top w:val="single" w:sz="4" w:space="0" w:color="FFFFFF"/>
              <w:left w:val="nil"/>
              <w:bottom w:val="single" w:sz="4" w:space="0" w:color="auto"/>
              <w:right w:val="single" w:sz="4" w:space="0" w:color="auto"/>
            </w:tcBorders>
            <w:shd w:val="clear" w:color="000000" w:fill="FFFFFF"/>
            <w:noWrap/>
            <w:vAlign w:val="center"/>
            <w:hideMark/>
          </w:tcPr>
          <w:p w14:paraId="163C4FB4" w14:textId="77777777" w:rsidR="003E2F8B" w:rsidRPr="00B741BD" w:rsidRDefault="003E2F8B" w:rsidP="003E2F8B">
            <w:pPr>
              <w:spacing w:after="160" w:line="259" w:lineRule="auto"/>
              <w:jc w:val="center"/>
              <w:rPr>
                <w:rFonts w:ascii="Myriad Pro" w:eastAsia="Calibri" w:hAnsi="Myriad Pro"/>
                <w:sz w:val="22"/>
                <w:szCs w:val="22"/>
                <w:lang w:eastAsia="en-US"/>
              </w:rPr>
            </w:pPr>
            <w:r w:rsidRPr="00B741BD">
              <w:rPr>
                <w:rFonts w:ascii="Myriad Pro" w:eastAsia="Calibri" w:hAnsi="Myriad Pro"/>
                <w:sz w:val="22"/>
                <w:szCs w:val="22"/>
                <w:lang w:eastAsia="en-US"/>
              </w:rPr>
              <w:t>943 290</w:t>
            </w:r>
          </w:p>
        </w:tc>
      </w:tr>
    </w:tbl>
    <w:p w14:paraId="4CC06BCC" w14:textId="77777777" w:rsidR="003E2F8B" w:rsidRPr="00B741BD" w:rsidRDefault="003E2F8B" w:rsidP="003E2F8B">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На 2018 г.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заявлена величина корректировки неподконтрольных расходов в размере 483 714 тыс. рублей. Расчет корректировки неподконтрольных расходов сформирован исходя из фактического уровня неподконтрольных расходов 2016 г.:</w:t>
      </w:r>
    </w:p>
    <w:tbl>
      <w:tblPr>
        <w:tblW w:w="9497" w:type="dxa"/>
        <w:tblInd w:w="108" w:type="dxa"/>
        <w:tblLook w:val="04A0" w:firstRow="1" w:lastRow="0" w:firstColumn="1" w:lastColumn="0" w:noHBand="0" w:noVBand="1"/>
      </w:tblPr>
      <w:tblGrid>
        <w:gridCol w:w="5245"/>
        <w:gridCol w:w="1507"/>
        <w:gridCol w:w="1328"/>
        <w:gridCol w:w="1417"/>
      </w:tblGrid>
      <w:tr w:rsidR="003E2F8B" w:rsidRPr="00B741BD" w14:paraId="449DBC98" w14:textId="77777777" w:rsidTr="003E2F8B">
        <w:trPr>
          <w:trHeight w:val="300"/>
        </w:trPr>
        <w:tc>
          <w:tcPr>
            <w:tcW w:w="524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F451B2" w14:textId="77777777" w:rsidR="003E2F8B" w:rsidRPr="00B741BD" w:rsidRDefault="003E2F8B" w:rsidP="003073DF">
            <w:pPr>
              <w:keepNext/>
              <w:spacing w:line="259" w:lineRule="auto"/>
              <w:jc w:val="center"/>
              <w:rPr>
                <w:rFonts w:ascii="Myriad Pro" w:eastAsia="Calibri" w:hAnsi="Myriad Pro"/>
                <w:b/>
                <w:bCs/>
                <w:color w:val="FFFFFF"/>
                <w:sz w:val="22"/>
                <w:szCs w:val="22"/>
                <w:lang w:eastAsia="en-US"/>
              </w:rPr>
            </w:pPr>
            <w:r w:rsidRPr="00B741BD">
              <w:rPr>
                <w:rFonts w:ascii="Myriad Pro" w:eastAsia="Calibri" w:hAnsi="Myriad Pro"/>
                <w:b/>
                <w:bCs/>
                <w:color w:val="FFFFFF"/>
                <w:sz w:val="22"/>
                <w:szCs w:val="22"/>
                <w:lang w:eastAsia="en-US"/>
              </w:rPr>
              <w:lastRenderedPageBreak/>
              <w:t>Показатель</w:t>
            </w:r>
          </w:p>
        </w:tc>
        <w:tc>
          <w:tcPr>
            <w:tcW w:w="1507"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EED250" w14:textId="77777777" w:rsidR="003E2F8B" w:rsidRPr="00B741BD" w:rsidRDefault="003E2F8B" w:rsidP="003073DF">
            <w:pPr>
              <w:keepNext/>
              <w:spacing w:line="259" w:lineRule="auto"/>
              <w:jc w:val="center"/>
              <w:rPr>
                <w:rFonts w:ascii="Myriad Pro" w:eastAsia="Calibri" w:hAnsi="Myriad Pro"/>
                <w:b/>
                <w:bCs/>
                <w:color w:val="FFFFFF"/>
                <w:sz w:val="22"/>
                <w:szCs w:val="22"/>
                <w:lang w:eastAsia="en-US"/>
              </w:rPr>
            </w:pPr>
            <w:r w:rsidRPr="00B741BD">
              <w:rPr>
                <w:rFonts w:ascii="Myriad Pro" w:eastAsia="Calibri" w:hAnsi="Myriad Pro"/>
                <w:b/>
                <w:bCs/>
                <w:color w:val="FFFFFF"/>
                <w:sz w:val="22"/>
                <w:szCs w:val="22"/>
                <w:lang w:eastAsia="en-US"/>
              </w:rPr>
              <w:t>Единицы измерения</w:t>
            </w:r>
          </w:p>
        </w:tc>
        <w:tc>
          <w:tcPr>
            <w:tcW w:w="2745"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C0706D3" w14:textId="77777777" w:rsidR="003E2F8B" w:rsidRPr="00B741BD" w:rsidRDefault="003E2F8B" w:rsidP="003073DF">
            <w:pPr>
              <w:keepNext/>
              <w:spacing w:line="259" w:lineRule="auto"/>
              <w:jc w:val="center"/>
              <w:rPr>
                <w:rFonts w:ascii="Myriad Pro" w:eastAsia="Calibri" w:hAnsi="Myriad Pro"/>
                <w:b/>
                <w:bCs/>
                <w:color w:val="FFFFFF"/>
                <w:sz w:val="22"/>
                <w:szCs w:val="22"/>
                <w:lang w:eastAsia="en-US"/>
              </w:rPr>
            </w:pPr>
            <w:r w:rsidRPr="00B741BD">
              <w:rPr>
                <w:rFonts w:ascii="Myriad Pro" w:eastAsia="Calibri" w:hAnsi="Myriad Pro"/>
                <w:b/>
                <w:bCs/>
                <w:color w:val="FFFFFF"/>
                <w:sz w:val="22"/>
                <w:szCs w:val="22"/>
                <w:lang w:eastAsia="en-US"/>
              </w:rPr>
              <w:t>2016 год</w:t>
            </w:r>
          </w:p>
        </w:tc>
      </w:tr>
      <w:tr w:rsidR="003E2F8B" w:rsidRPr="00B741BD" w14:paraId="3F0EB90E" w14:textId="77777777" w:rsidTr="003E2F8B">
        <w:trPr>
          <w:trHeight w:val="286"/>
        </w:trPr>
        <w:tc>
          <w:tcPr>
            <w:tcW w:w="524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58FB4B" w14:textId="77777777" w:rsidR="003E2F8B" w:rsidRPr="00B741BD" w:rsidRDefault="003E2F8B" w:rsidP="003073DF">
            <w:pPr>
              <w:keepNext/>
              <w:keepLines/>
              <w:spacing w:before="240" w:line="259" w:lineRule="auto"/>
              <w:jc w:val="center"/>
              <w:outlineLvl w:val="0"/>
              <w:rPr>
                <w:rFonts w:ascii="Myriad Pro" w:eastAsia="Calibri" w:hAnsi="Myriad Pro"/>
                <w:b/>
                <w:bCs/>
                <w:color w:val="FFFFFF"/>
                <w:sz w:val="22"/>
                <w:szCs w:val="22"/>
                <w:lang w:eastAsia="en-US"/>
              </w:rPr>
            </w:pPr>
          </w:p>
        </w:tc>
        <w:tc>
          <w:tcPr>
            <w:tcW w:w="1507"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AD518C" w14:textId="77777777" w:rsidR="003E2F8B" w:rsidRPr="00B741BD" w:rsidRDefault="003E2F8B" w:rsidP="003073DF">
            <w:pPr>
              <w:keepNext/>
              <w:keepLines/>
              <w:spacing w:before="240" w:line="259" w:lineRule="auto"/>
              <w:jc w:val="center"/>
              <w:outlineLvl w:val="0"/>
              <w:rPr>
                <w:rFonts w:ascii="Myriad Pro" w:eastAsia="Calibri" w:hAnsi="Myriad Pro"/>
                <w:b/>
                <w:bCs/>
                <w:color w:val="FFFFFF"/>
                <w:sz w:val="22"/>
                <w:szCs w:val="22"/>
                <w:lang w:eastAsia="en-US"/>
              </w:rPr>
            </w:pPr>
          </w:p>
        </w:tc>
        <w:tc>
          <w:tcPr>
            <w:tcW w:w="132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1E57E1" w14:textId="77777777" w:rsidR="003E2F8B" w:rsidRPr="00B741BD" w:rsidRDefault="003E2F8B" w:rsidP="003073DF">
            <w:pPr>
              <w:keepNext/>
              <w:spacing w:line="259" w:lineRule="auto"/>
              <w:jc w:val="center"/>
              <w:rPr>
                <w:rFonts w:ascii="Myriad Pro" w:eastAsia="Calibri" w:hAnsi="Myriad Pro"/>
                <w:b/>
                <w:bCs/>
                <w:color w:val="FFFFFF"/>
                <w:sz w:val="22"/>
                <w:szCs w:val="22"/>
                <w:lang w:eastAsia="en-US"/>
              </w:rPr>
            </w:pPr>
            <w:r w:rsidRPr="00B741BD">
              <w:rPr>
                <w:rFonts w:ascii="Myriad Pro" w:eastAsia="Calibri" w:hAnsi="Myriad Pro"/>
                <w:b/>
                <w:bCs/>
                <w:color w:val="FFFFFF"/>
                <w:sz w:val="22"/>
                <w:szCs w:val="22"/>
                <w:lang w:eastAsia="en-US"/>
              </w:rPr>
              <w:t>План</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1E1B6C" w14:textId="77777777" w:rsidR="003E2F8B" w:rsidRPr="00B741BD" w:rsidRDefault="003E2F8B" w:rsidP="003073DF">
            <w:pPr>
              <w:keepNext/>
              <w:spacing w:line="259" w:lineRule="auto"/>
              <w:jc w:val="center"/>
              <w:rPr>
                <w:rFonts w:ascii="Myriad Pro" w:eastAsia="Calibri" w:hAnsi="Myriad Pro"/>
                <w:b/>
                <w:bCs/>
                <w:color w:val="FFFFFF"/>
                <w:sz w:val="22"/>
                <w:szCs w:val="22"/>
                <w:lang w:eastAsia="en-US"/>
              </w:rPr>
            </w:pPr>
            <w:r w:rsidRPr="00B741BD">
              <w:rPr>
                <w:rFonts w:ascii="Myriad Pro" w:eastAsia="Calibri" w:hAnsi="Myriad Pro"/>
                <w:b/>
                <w:bCs/>
                <w:color w:val="FFFFFF"/>
                <w:sz w:val="22"/>
                <w:szCs w:val="22"/>
                <w:lang w:eastAsia="en-US"/>
              </w:rPr>
              <w:t>Факт</w:t>
            </w:r>
          </w:p>
        </w:tc>
      </w:tr>
      <w:tr w:rsidR="003E2F8B" w:rsidRPr="00B741BD" w14:paraId="3F51BF54" w14:textId="77777777" w:rsidTr="003E2F8B">
        <w:trPr>
          <w:trHeight w:val="300"/>
        </w:trPr>
        <w:tc>
          <w:tcPr>
            <w:tcW w:w="5245" w:type="dxa"/>
            <w:tcBorders>
              <w:top w:val="single" w:sz="4" w:space="0" w:color="FFFFFF"/>
              <w:left w:val="single" w:sz="4" w:space="0" w:color="auto"/>
              <w:bottom w:val="single" w:sz="4" w:space="0" w:color="auto"/>
              <w:right w:val="single" w:sz="4" w:space="0" w:color="auto"/>
            </w:tcBorders>
            <w:shd w:val="clear" w:color="000000" w:fill="FFFFFF"/>
            <w:vAlign w:val="center"/>
            <w:hideMark/>
          </w:tcPr>
          <w:p w14:paraId="32DE181E" w14:textId="77777777" w:rsidR="003E2F8B" w:rsidRPr="00B741BD" w:rsidRDefault="003E2F8B" w:rsidP="003E2F8B">
            <w:pPr>
              <w:spacing w:after="160" w:line="259" w:lineRule="auto"/>
              <w:rPr>
                <w:rFonts w:ascii="Myriad Pro" w:eastAsia="Calibri" w:hAnsi="Myriad Pro"/>
                <w:sz w:val="22"/>
                <w:szCs w:val="22"/>
                <w:lang w:eastAsia="en-US"/>
              </w:rPr>
            </w:pPr>
            <w:r w:rsidRPr="00B741BD">
              <w:rPr>
                <w:rFonts w:ascii="Myriad Pro" w:eastAsia="Calibri" w:hAnsi="Myriad Pro"/>
                <w:sz w:val="22"/>
                <w:szCs w:val="22"/>
                <w:lang w:eastAsia="en-US"/>
              </w:rPr>
              <w:t>Величина неподконтрольных расходов (за исключением расходов на финансирование капитальных вложений)</w:t>
            </w:r>
          </w:p>
        </w:tc>
        <w:tc>
          <w:tcPr>
            <w:tcW w:w="1507" w:type="dxa"/>
            <w:tcBorders>
              <w:top w:val="single" w:sz="4" w:space="0" w:color="FFFFFF"/>
              <w:left w:val="nil"/>
              <w:bottom w:val="single" w:sz="4" w:space="0" w:color="auto"/>
              <w:right w:val="single" w:sz="4" w:space="0" w:color="auto"/>
            </w:tcBorders>
            <w:shd w:val="clear" w:color="000000" w:fill="FFFFFF"/>
            <w:noWrap/>
            <w:vAlign w:val="center"/>
            <w:hideMark/>
          </w:tcPr>
          <w:p w14:paraId="0D4FFC10" w14:textId="77777777" w:rsidR="003E2F8B" w:rsidRPr="00B741BD" w:rsidRDefault="003E2F8B" w:rsidP="003E2F8B">
            <w:pPr>
              <w:spacing w:after="160" w:line="259" w:lineRule="auto"/>
              <w:jc w:val="center"/>
              <w:rPr>
                <w:rFonts w:ascii="Myriad Pro" w:eastAsia="Calibri" w:hAnsi="Myriad Pro"/>
                <w:sz w:val="22"/>
                <w:szCs w:val="22"/>
                <w:lang w:eastAsia="en-US"/>
              </w:rPr>
            </w:pPr>
            <w:r w:rsidRPr="00B741BD">
              <w:rPr>
                <w:rFonts w:ascii="Myriad Pro" w:eastAsia="Calibri" w:hAnsi="Myriad Pro"/>
                <w:sz w:val="22"/>
                <w:szCs w:val="22"/>
                <w:lang w:eastAsia="en-US"/>
              </w:rPr>
              <w:t>тыс.</w:t>
            </w:r>
            <w:r w:rsidRPr="00B741BD">
              <w:rPr>
                <w:rFonts w:ascii="Myriad Pro" w:eastAsia="Calibri" w:hAnsi="Myriad Pro"/>
                <w:sz w:val="22"/>
                <w:szCs w:val="22"/>
                <w:lang w:val="en-US" w:eastAsia="en-US"/>
              </w:rPr>
              <w:t xml:space="preserve"> </w:t>
            </w:r>
            <w:r w:rsidRPr="00B741BD">
              <w:rPr>
                <w:rFonts w:ascii="Myriad Pro" w:eastAsia="Calibri" w:hAnsi="Myriad Pro"/>
                <w:sz w:val="22"/>
                <w:szCs w:val="22"/>
                <w:lang w:eastAsia="en-US"/>
              </w:rPr>
              <w:t>руб.</w:t>
            </w:r>
          </w:p>
        </w:tc>
        <w:tc>
          <w:tcPr>
            <w:tcW w:w="1328" w:type="dxa"/>
            <w:tcBorders>
              <w:top w:val="single" w:sz="4" w:space="0" w:color="FFFFFF"/>
              <w:left w:val="nil"/>
              <w:bottom w:val="single" w:sz="4" w:space="0" w:color="auto"/>
              <w:right w:val="single" w:sz="4" w:space="0" w:color="auto"/>
            </w:tcBorders>
            <w:shd w:val="clear" w:color="000000" w:fill="FFFFFF"/>
            <w:noWrap/>
            <w:vAlign w:val="center"/>
            <w:hideMark/>
          </w:tcPr>
          <w:p w14:paraId="50859806" w14:textId="77777777" w:rsidR="003E2F8B" w:rsidRPr="00B741BD" w:rsidRDefault="003E2F8B" w:rsidP="003E2F8B">
            <w:pPr>
              <w:spacing w:after="160" w:line="259" w:lineRule="auto"/>
              <w:jc w:val="center"/>
              <w:rPr>
                <w:rFonts w:ascii="Myriad Pro" w:eastAsia="Calibri" w:hAnsi="Myriad Pro"/>
                <w:sz w:val="22"/>
                <w:szCs w:val="22"/>
                <w:lang w:eastAsia="en-US"/>
              </w:rPr>
            </w:pPr>
            <w:r w:rsidRPr="00B741BD">
              <w:rPr>
                <w:rFonts w:ascii="Myriad Pro" w:eastAsia="Calibri" w:hAnsi="Myriad Pro"/>
                <w:sz w:val="22"/>
                <w:szCs w:val="22"/>
                <w:lang w:eastAsia="en-US"/>
              </w:rPr>
              <w:t>422 260</w:t>
            </w:r>
          </w:p>
        </w:tc>
        <w:tc>
          <w:tcPr>
            <w:tcW w:w="1417" w:type="dxa"/>
            <w:tcBorders>
              <w:top w:val="single" w:sz="4" w:space="0" w:color="FFFFFF"/>
              <w:left w:val="nil"/>
              <w:bottom w:val="single" w:sz="4" w:space="0" w:color="auto"/>
              <w:right w:val="single" w:sz="4" w:space="0" w:color="auto"/>
            </w:tcBorders>
            <w:shd w:val="clear" w:color="000000" w:fill="FFFFFF"/>
            <w:noWrap/>
            <w:vAlign w:val="center"/>
            <w:hideMark/>
          </w:tcPr>
          <w:p w14:paraId="30261072" w14:textId="77777777" w:rsidR="003E2F8B" w:rsidRPr="00B741BD" w:rsidRDefault="003E2F8B" w:rsidP="003E2F8B">
            <w:pPr>
              <w:spacing w:after="160" w:line="259" w:lineRule="auto"/>
              <w:jc w:val="center"/>
              <w:rPr>
                <w:rFonts w:ascii="Myriad Pro" w:eastAsia="Calibri" w:hAnsi="Myriad Pro"/>
                <w:sz w:val="22"/>
                <w:szCs w:val="22"/>
                <w:lang w:eastAsia="en-US"/>
              </w:rPr>
            </w:pPr>
            <w:r w:rsidRPr="00B741BD">
              <w:rPr>
                <w:rFonts w:ascii="Myriad Pro" w:eastAsia="Calibri" w:hAnsi="Myriad Pro"/>
                <w:sz w:val="22"/>
                <w:szCs w:val="22"/>
                <w:lang w:eastAsia="en-US"/>
              </w:rPr>
              <w:t>905 974</w:t>
            </w:r>
          </w:p>
        </w:tc>
      </w:tr>
    </w:tbl>
    <w:p w14:paraId="3E25D228" w14:textId="77777777" w:rsidR="003E2F8B" w:rsidRPr="00B741BD" w:rsidRDefault="003E2F8B" w:rsidP="003E2F8B">
      <w:pPr>
        <w:spacing w:after="160" w:line="259" w:lineRule="auto"/>
        <w:rPr>
          <w:rFonts w:ascii="Myriad Pro" w:eastAsia="Calibri" w:hAnsi="Myriad Pro"/>
          <w:b/>
          <w:bCs/>
          <w:sz w:val="22"/>
          <w:szCs w:val="22"/>
          <w:lang w:eastAsia="en-US"/>
        </w:rPr>
      </w:pPr>
    </w:p>
    <w:p w14:paraId="4BFC1DCD" w14:textId="77777777" w:rsidR="003E2F8B" w:rsidRPr="00B741BD" w:rsidRDefault="003E2F8B" w:rsidP="003E2F8B">
      <w:pPr>
        <w:spacing w:after="160" w:line="360" w:lineRule="auto"/>
        <w:jc w:val="both"/>
        <w:rPr>
          <w:rFonts w:ascii="Myriad Pro" w:eastAsia="Calibri" w:hAnsi="Myriad Pro"/>
          <w:b/>
          <w:bCs/>
          <w:sz w:val="26"/>
          <w:szCs w:val="26"/>
          <w:lang w:eastAsia="en-US"/>
        </w:rPr>
      </w:pPr>
      <w:r w:rsidRPr="00B741BD">
        <w:rPr>
          <w:rFonts w:ascii="Myriad Pro" w:eastAsia="Calibri" w:hAnsi="Myriad Pro"/>
          <w:b/>
          <w:bCs/>
          <w:sz w:val="26"/>
          <w:szCs w:val="26"/>
          <w:lang w:eastAsia="en-US"/>
        </w:rPr>
        <w:t>ПОЗИЦИЯ ОРГАНА РЕГУЛИРОВАНИЯ</w:t>
      </w:r>
    </w:p>
    <w:p w14:paraId="22101013" w14:textId="77777777" w:rsidR="003E2F8B" w:rsidRPr="00B741BD" w:rsidRDefault="003E2F8B" w:rsidP="003E2F8B">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Величина корректировки неподконтрольных расходов по расчёту Службы по государственному регулированию цен и тарифов Калининградской области по факту 2015 г. составила 23 310 тыс. руб. (учтена при установлении НВВ на 2018 г.) В Выписке из Протокола отсутствует анализ Службы по государственному регулированию цен и тарифов Калининградской области, учтенных при определении величины корректировки неподконтрольных расходов затрат, и обоснование исключения заявленных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расходов.</w:t>
      </w:r>
    </w:p>
    <w:p w14:paraId="5D457122" w14:textId="77777777" w:rsidR="003E2F8B" w:rsidRPr="00B741BD" w:rsidRDefault="003E2F8B" w:rsidP="003E2F8B">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Величина корректировки неподконтрольных расходов по расчёту Службы по государственному регулированию цен и тарифов Калининградской области на 2018 г. составила (-7 184) тыс. руб. В Выписке из Протокола отсутствует анализ Службы по государственному регулированию цен и тарифов Калининградской области, учтенных при определении величины корректировки неподконтрольных расходов затрат, и обоснование исключения заявленных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расходов.</w:t>
      </w:r>
    </w:p>
    <w:p w14:paraId="4C120316" w14:textId="77777777" w:rsidR="003E2F8B" w:rsidRPr="00B741BD" w:rsidRDefault="003E2F8B" w:rsidP="003E2F8B">
      <w:pPr>
        <w:spacing w:after="160" w:line="259" w:lineRule="auto"/>
        <w:rPr>
          <w:rFonts w:ascii="Myriad Pro" w:eastAsia="Calibri" w:hAnsi="Myriad Pro"/>
          <w:b/>
          <w:bCs/>
          <w:sz w:val="22"/>
          <w:szCs w:val="22"/>
          <w:lang w:eastAsia="en-US"/>
        </w:rPr>
      </w:pPr>
    </w:p>
    <w:p w14:paraId="6A0D45BF" w14:textId="77777777" w:rsidR="003E2F8B" w:rsidRPr="00B741BD" w:rsidRDefault="003E2F8B" w:rsidP="003E2F8B">
      <w:pPr>
        <w:spacing w:after="160" w:line="360" w:lineRule="auto"/>
        <w:jc w:val="both"/>
        <w:rPr>
          <w:rFonts w:ascii="Myriad Pro" w:eastAsia="Calibri" w:hAnsi="Myriad Pro"/>
          <w:b/>
          <w:bCs/>
          <w:sz w:val="26"/>
          <w:szCs w:val="26"/>
          <w:lang w:eastAsia="en-US"/>
        </w:rPr>
      </w:pPr>
      <w:r w:rsidRPr="00B741BD">
        <w:rPr>
          <w:rFonts w:ascii="Myriad Pro" w:eastAsia="Calibri" w:hAnsi="Myriad Pro"/>
          <w:b/>
          <w:bCs/>
          <w:sz w:val="26"/>
          <w:szCs w:val="26"/>
          <w:lang w:eastAsia="en-US"/>
        </w:rPr>
        <w:t>ПОЗИЦИЯ ИСПОЛНИТЕЛЯ</w:t>
      </w:r>
    </w:p>
    <w:p w14:paraId="1A3999AA" w14:textId="77777777" w:rsidR="003E2F8B" w:rsidRPr="00B741BD" w:rsidRDefault="003E2F8B" w:rsidP="0006195C">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Исполнитель отмечает, что величина корректировки неподконтрольных расходов на 2017 г. по расчёту Службы по государственному регулированию цен и тарифов Калининградской области ниже заявки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на 384 078 тыс. рублей. При этом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величина корректировки рассчитана без учета расходов по статьям «Налог на прибыль», «Выпадающие доходы» и «Амортизация», Службой по государственному регулированию цен и тарифов Калининградской области величина корректировки рассчитана без учета расходов по статье «Амортизация».</w:t>
      </w:r>
    </w:p>
    <w:p w14:paraId="2EC8CA1A" w14:textId="77777777" w:rsidR="003E2F8B" w:rsidRPr="00B741BD" w:rsidRDefault="003E2F8B" w:rsidP="0006195C">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lastRenderedPageBreak/>
        <w:t>Исполнителем проведен анализ расчета величины корректировки неподконтрольных расходов на основании плановых значений неподконтрольных расходов, учтенных в НВВ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на 2015 год, и фактических затрат, понесенных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за 2015 год, на основании данных, представленных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в тарифной заявке.</w:t>
      </w:r>
    </w:p>
    <w:tbl>
      <w:tblPr>
        <w:tblW w:w="9356" w:type="dxa"/>
        <w:tblInd w:w="-5" w:type="dxa"/>
        <w:tblLook w:val="04A0" w:firstRow="1" w:lastRow="0" w:firstColumn="1" w:lastColumn="0" w:noHBand="0" w:noVBand="1"/>
      </w:tblPr>
      <w:tblGrid>
        <w:gridCol w:w="2578"/>
        <w:gridCol w:w="1737"/>
        <w:gridCol w:w="2126"/>
        <w:gridCol w:w="1548"/>
        <w:gridCol w:w="1367"/>
      </w:tblGrid>
      <w:tr w:rsidR="003E2F8B" w:rsidRPr="003073DF" w14:paraId="0FED9054" w14:textId="77777777" w:rsidTr="0006195C">
        <w:trPr>
          <w:trHeight w:val="300"/>
        </w:trPr>
        <w:tc>
          <w:tcPr>
            <w:tcW w:w="257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FE1BE3" w14:textId="77777777" w:rsidR="003E2F8B" w:rsidRPr="003073DF" w:rsidRDefault="003E2F8B" w:rsidP="003E2F8B">
            <w:pPr>
              <w:spacing w:line="259" w:lineRule="auto"/>
              <w:jc w:val="center"/>
              <w:rPr>
                <w:rFonts w:ascii="Myriad Pro" w:eastAsia="Calibri" w:hAnsi="Myriad Pro"/>
                <w:b/>
                <w:bCs/>
                <w:color w:val="FFFFFF"/>
                <w:sz w:val="20"/>
                <w:szCs w:val="20"/>
                <w:lang w:eastAsia="en-US"/>
              </w:rPr>
            </w:pPr>
            <w:r w:rsidRPr="003073DF">
              <w:rPr>
                <w:rFonts w:ascii="Myriad Pro" w:eastAsia="Calibri" w:hAnsi="Myriad Pro"/>
                <w:b/>
                <w:bCs/>
                <w:color w:val="FFFFFF"/>
                <w:sz w:val="20"/>
                <w:szCs w:val="20"/>
                <w:lang w:eastAsia="en-US"/>
              </w:rPr>
              <w:t>Наименование статьи расходов</w:t>
            </w:r>
          </w:p>
        </w:tc>
        <w:tc>
          <w:tcPr>
            <w:tcW w:w="173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A80C881" w14:textId="77777777" w:rsidR="003E2F8B" w:rsidRPr="003073DF" w:rsidRDefault="003E2F8B" w:rsidP="003E2F8B">
            <w:pPr>
              <w:spacing w:line="259" w:lineRule="auto"/>
              <w:jc w:val="center"/>
              <w:rPr>
                <w:rFonts w:ascii="Myriad Pro" w:eastAsia="Calibri" w:hAnsi="Myriad Pro"/>
                <w:b/>
                <w:bCs/>
                <w:color w:val="FFFFFF"/>
                <w:sz w:val="20"/>
                <w:szCs w:val="20"/>
                <w:lang w:eastAsia="en-US"/>
              </w:rPr>
            </w:pPr>
            <w:r w:rsidRPr="003073DF">
              <w:rPr>
                <w:rFonts w:ascii="Myriad Pro" w:eastAsia="Calibri" w:hAnsi="Myriad Pro"/>
                <w:b/>
                <w:bCs/>
                <w:color w:val="FFFFFF"/>
                <w:sz w:val="20"/>
                <w:szCs w:val="20"/>
                <w:lang w:eastAsia="en-US"/>
              </w:rPr>
              <w:t>Учтено в 2015 г. по данным АО «</w:t>
            </w:r>
            <w:proofErr w:type="spellStart"/>
            <w:r w:rsidRPr="003073DF">
              <w:rPr>
                <w:rFonts w:ascii="Myriad Pro" w:eastAsia="Calibri" w:hAnsi="Myriad Pro"/>
                <w:b/>
                <w:bCs/>
                <w:color w:val="FFFFFF"/>
                <w:sz w:val="20"/>
                <w:szCs w:val="20"/>
                <w:lang w:eastAsia="en-US"/>
              </w:rPr>
              <w:t>Янтарьэнерго</w:t>
            </w:r>
            <w:proofErr w:type="spellEnd"/>
            <w:r w:rsidRPr="003073DF">
              <w:rPr>
                <w:rFonts w:ascii="Myriad Pro" w:eastAsia="Calibri" w:hAnsi="Myriad Pro"/>
                <w:b/>
                <w:bCs/>
                <w:color w:val="FFFFFF"/>
                <w:sz w:val="20"/>
                <w:szCs w:val="20"/>
                <w:lang w:eastAsia="en-US"/>
              </w:rPr>
              <w:t>», тыс. руб.</w:t>
            </w:r>
          </w:p>
        </w:tc>
        <w:tc>
          <w:tcPr>
            <w:tcW w:w="212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998CC10" w14:textId="77777777" w:rsidR="003E2F8B" w:rsidRPr="003073DF" w:rsidRDefault="003E2F8B" w:rsidP="003E2F8B">
            <w:pPr>
              <w:spacing w:line="259" w:lineRule="auto"/>
              <w:jc w:val="center"/>
              <w:rPr>
                <w:rFonts w:ascii="Myriad Pro" w:eastAsia="Calibri" w:hAnsi="Myriad Pro"/>
                <w:b/>
                <w:bCs/>
                <w:color w:val="FFFFFF"/>
                <w:sz w:val="20"/>
                <w:szCs w:val="20"/>
                <w:lang w:eastAsia="en-US"/>
              </w:rPr>
            </w:pPr>
            <w:r w:rsidRPr="003073DF">
              <w:rPr>
                <w:rFonts w:ascii="Myriad Pro" w:eastAsia="Calibri" w:hAnsi="Myriad Pro"/>
                <w:b/>
                <w:bCs/>
                <w:color w:val="FFFFFF"/>
                <w:sz w:val="20"/>
                <w:szCs w:val="20"/>
                <w:lang w:eastAsia="en-US"/>
              </w:rPr>
              <w:t>Факт 2015 г. по заявке АО «</w:t>
            </w:r>
            <w:proofErr w:type="spellStart"/>
            <w:r w:rsidRPr="003073DF">
              <w:rPr>
                <w:rFonts w:ascii="Myriad Pro" w:eastAsia="Calibri" w:hAnsi="Myriad Pro"/>
                <w:b/>
                <w:bCs/>
                <w:color w:val="FFFFFF"/>
                <w:sz w:val="20"/>
                <w:szCs w:val="20"/>
                <w:lang w:eastAsia="en-US"/>
              </w:rPr>
              <w:t>Янтарьэнерго</w:t>
            </w:r>
            <w:proofErr w:type="spellEnd"/>
            <w:r w:rsidRPr="003073DF">
              <w:rPr>
                <w:rFonts w:ascii="Myriad Pro" w:eastAsia="Calibri" w:hAnsi="Myriad Pro"/>
                <w:b/>
                <w:bCs/>
                <w:color w:val="FFFFFF"/>
                <w:sz w:val="20"/>
                <w:szCs w:val="20"/>
                <w:lang w:eastAsia="en-US"/>
              </w:rPr>
              <w:t>», тыс. руб.</w:t>
            </w:r>
          </w:p>
        </w:tc>
        <w:tc>
          <w:tcPr>
            <w:tcW w:w="1548" w:type="dxa"/>
            <w:tcBorders>
              <w:top w:val="single" w:sz="4" w:space="0" w:color="FFFFFF"/>
              <w:left w:val="single" w:sz="4" w:space="0" w:color="FFFFFF"/>
              <w:bottom w:val="single" w:sz="4" w:space="0" w:color="FFFFFF"/>
              <w:right w:val="single" w:sz="4" w:space="0" w:color="FFFFFF"/>
            </w:tcBorders>
            <w:shd w:val="clear" w:color="auto" w:fill="4F6228"/>
          </w:tcPr>
          <w:p w14:paraId="55D95B6D" w14:textId="77777777" w:rsidR="003E2F8B" w:rsidRPr="003073DF" w:rsidRDefault="003E2F8B" w:rsidP="003E2F8B">
            <w:pPr>
              <w:spacing w:line="259" w:lineRule="auto"/>
              <w:jc w:val="center"/>
              <w:rPr>
                <w:rFonts w:ascii="Myriad Pro" w:eastAsia="Calibri" w:hAnsi="Myriad Pro"/>
                <w:b/>
                <w:bCs/>
                <w:color w:val="FFFFFF"/>
                <w:sz w:val="20"/>
                <w:szCs w:val="20"/>
                <w:lang w:eastAsia="en-US"/>
              </w:rPr>
            </w:pPr>
            <w:r w:rsidRPr="003073DF">
              <w:rPr>
                <w:rFonts w:ascii="Myriad Pro" w:eastAsia="Calibri" w:hAnsi="Myriad Pro"/>
                <w:b/>
                <w:bCs/>
                <w:color w:val="FFFFFF"/>
                <w:sz w:val="20"/>
                <w:szCs w:val="20"/>
                <w:lang w:eastAsia="en-US"/>
              </w:rPr>
              <w:t>Учтено в 2015 г. по данным Службы, тыс. руб.</w:t>
            </w:r>
          </w:p>
        </w:tc>
        <w:tc>
          <w:tcPr>
            <w:tcW w:w="136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E9547BB" w14:textId="77777777" w:rsidR="003E2F8B" w:rsidRPr="003073DF" w:rsidRDefault="003E2F8B" w:rsidP="003E2F8B">
            <w:pPr>
              <w:spacing w:line="259" w:lineRule="auto"/>
              <w:jc w:val="center"/>
              <w:rPr>
                <w:rFonts w:ascii="Myriad Pro" w:eastAsia="Calibri" w:hAnsi="Myriad Pro"/>
                <w:b/>
                <w:bCs/>
                <w:color w:val="FFFFFF"/>
                <w:sz w:val="20"/>
                <w:szCs w:val="20"/>
                <w:lang w:eastAsia="en-US"/>
              </w:rPr>
            </w:pPr>
            <w:r w:rsidRPr="003073DF">
              <w:rPr>
                <w:rFonts w:ascii="Myriad Pro" w:eastAsia="Calibri" w:hAnsi="Myriad Pro"/>
                <w:b/>
                <w:bCs/>
                <w:color w:val="FFFFFF"/>
                <w:sz w:val="20"/>
                <w:szCs w:val="20"/>
                <w:lang w:eastAsia="en-US"/>
              </w:rPr>
              <w:t>Факт 2015 г. по ТБР, тыс. руб.</w:t>
            </w:r>
          </w:p>
        </w:tc>
      </w:tr>
      <w:tr w:rsidR="003E2F8B" w:rsidRPr="003073DF" w14:paraId="1E0A9F0F" w14:textId="77777777" w:rsidTr="0006195C">
        <w:trPr>
          <w:trHeight w:val="300"/>
        </w:trPr>
        <w:tc>
          <w:tcPr>
            <w:tcW w:w="2578" w:type="dxa"/>
            <w:tcBorders>
              <w:top w:val="single" w:sz="4" w:space="0" w:color="FFFFFF"/>
              <w:left w:val="single" w:sz="4" w:space="0" w:color="auto"/>
              <w:bottom w:val="single" w:sz="4" w:space="0" w:color="auto"/>
              <w:right w:val="single" w:sz="4" w:space="0" w:color="auto"/>
            </w:tcBorders>
            <w:shd w:val="clear" w:color="000000" w:fill="FFFFFF"/>
            <w:vAlign w:val="center"/>
            <w:hideMark/>
          </w:tcPr>
          <w:p w14:paraId="27C68D41"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Плата за аренду имущества</w:t>
            </w:r>
          </w:p>
        </w:tc>
        <w:tc>
          <w:tcPr>
            <w:tcW w:w="1737" w:type="dxa"/>
            <w:tcBorders>
              <w:top w:val="single" w:sz="4" w:space="0" w:color="FFFFFF"/>
              <w:left w:val="nil"/>
              <w:bottom w:val="single" w:sz="4" w:space="0" w:color="auto"/>
              <w:right w:val="single" w:sz="4" w:space="0" w:color="auto"/>
            </w:tcBorders>
            <w:shd w:val="clear" w:color="auto" w:fill="auto"/>
            <w:noWrap/>
            <w:vAlign w:val="center"/>
            <w:hideMark/>
          </w:tcPr>
          <w:p w14:paraId="0725CCEF"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130 793</w:t>
            </w:r>
          </w:p>
        </w:tc>
        <w:tc>
          <w:tcPr>
            <w:tcW w:w="2126" w:type="dxa"/>
            <w:tcBorders>
              <w:top w:val="single" w:sz="4" w:space="0" w:color="FFFFFF"/>
              <w:left w:val="nil"/>
              <w:bottom w:val="single" w:sz="4" w:space="0" w:color="auto"/>
              <w:right w:val="single" w:sz="4" w:space="0" w:color="auto"/>
            </w:tcBorders>
            <w:shd w:val="clear" w:color="auto" w:fill="auto"/>
            <w:noWrap/>
            <w:vAlign w:val="center"/>
            <w:hideMark/>
          </w:tcPr>
          <w:p w14:paraId="5033A9E4"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48" w:type="dxa"/>
            <w:tcBorders>
              <w:top w:val="single" w:sz="4" w:space="0" w:color="FFFFFF"/>
              <w:left w:val="nil"/>
              <w:bottom w:val="single" w:sz="4" w:space="0" w:color="auto"/>
              <w:right w:val="single" w:sz="4" w:space="0" w:color="auto"/>
            </w:tcBorders>
            <w:vAlign w:val="center"/>
          </w:tcPr>
          <w:p w14:paraId="69096B17"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130 793</w:t>
            </w:r>
          </w:p>
        </w:tc>
        <w:tc>
          <w:tcPr>
            <w:tcW w:w="1367" w:type="dxa"/>
            <w:tcBorders>
              <w:top w:val="single" w:sz="4" w:space="0" w:color="FFFFFF"/>
              <w:left w:val="single" w:sz="4" w:space="0" w:color="auto"/>
              <w:bottom w:val="single" w:sz="4" w:space="0" w:color="auto"/>
              <w:right w:val="single" w:sz="4" w:space="0" w:color="auto"/>
            </w:tcBorders>
          </w:tcPr>
          <w:p w14:paraId="295E3456"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2E768F21" w14:textId="77777777" w:rsidTr="0006195C">
        <w:trPr>
          <w:trHeight w:val="300"/>
        </w:trPr>
        <w:tc>
          <w:tcPr>
            <w:tcW w:w="2578" w:type="dxa"/>
            <w:tcBorders>
              <w:top w:val="nil"/>
              <w:left w:val="single" w:sz="4" w:space="0" w:color="auto"/>
              <w:bottom w:val="single" w:sz="4" w:space="0" w:color="auto"/>
              <w:right w:val="single" w:sz="4" w:space="0" w:color="auto"/>
            </w:tcBorders>
            <w:shd w:val="clear" w:color="000000" w:fill="FFFFFF"/>
            <w:vAlign w:val="center"/>
            <w:hideMark/>
          </w:tcPr>
          <w:p w14:paraId="1884D7CC"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Электроэнергия на хозяйственные нужды</w:t>
            </w:r>
          </w:p>
        </w:tc>
        <w:tc>
          <w:tcPr>
            <w:tcW w:w="1737" w:type="dxa"/>
            <w:tcBorders>
              <w:top w:val="nil"/>
              <w:left w:val="nil"/>
              <w:bottom w:val="single" w:sz="4" w:space="0" w:color="auto"/>
              <w:right w:val="single" w:sz="4" w:space="0" w:color="auto"/>
            </w:tcBorders>
            <w:shd w:val="clear" w:color="auto" w:fill="auto"/>
            <w:noWrap/>
            <w:vAlign w:val="center"/>
            <w:hideMark/>
          </w:tcPr>
          <w:p w14:paraId="3B575C51"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18 945</w:t>
            </w:r>
          </w:p>
        </w:tc>
        <w:tc>
          <w:tcPr>
            <w:tcW w:w="2126" w:type="dxa"/>
            <w:tcBorders>
              <w:top w:val="nil"/>
              <w:left w:val="nil"/>
              <w:bottom w:val="single" w:sz="4" w:space="0" w:color="auto"/>
              <w:right w:val="single" w:sz="4" w:space="0" w:color="auto"/>
            </w:tcBorders>
            <w:shd w:val="clear" w:color="auto" w:fill="auto"/>
            <w:noWrap/>
            <w:vAlign w:val="center"/>
            <w:hideMark/>
          </w:tcPr>
          <w:p w14:paraId="217D538A"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48" w:type="dxa"/>
            <w:tcBorders>
              <w:top w:val="nil"/>
              <w:left w:val="nil"/>
              <w:bottom w:val="single" w:sz="4" w:space="0" w:color="auto"/>
              <w:right w:val="single" w:sz="4" w:space="0" w:color="auto"/>
            </w:tcBorders>
            <w:vAlign w:val="center"/>
          </w:tcPr>
          <w:p w14:paraId="5FFA8CE1"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18 945</w:t>
            </w:r>
          </w:p>
        </w:tc>
        <w:tc>
          <w:tcPr>
            <w:tcW w:w="1367" w:type="dxa"/>
            <w:tcBorders>
              <w:top w:val="nil"/>
              <w:left w:val="single" w:sz="4" w:space="0" w:color="auto"/>
              <w:bottom w:val="single" w:sz="4" w:space="0" w:color="auto"/>
              <w:right w:val="single" w:sz="4" w:space="0" w:color="auto"/>
            </w:tcBorders>
          </w:tcPr>
          <w:p w14:paraId="29FB72F9"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7CC97902" w14:textId="77777777" w:rsidTr="0006195C">
        <w:trPr>
          <w:trHeight w:val="300"/>
        </w:trPr>
        <w:tc>
          <w:tcPr>
            <w:tcW w:w="2578" w:type="dxa"/>
            <w:tcBorders>
              <w:top w:val="nil"/>
              <w:left w:val="single" w:sz="4" w:space="0" w:color="auto"/>
              <w:bottom w:val="single" w:sz="4" w:space="0" w:color="auto"/>
              <w:right w:val="single" w:sz="4" w:space="0" w:color="auto"/>
            </w:tcBorders>
            <w:shd w:val="clear" w:color="000000" w:fill="FFFFFF"/>
            <w:vAlign w:val="center"/>
            <w:hideMark/>
          </w:tcPr>
          <w:p w14:paraId="155DA235"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Теплоэнергия на хозяйственные нужды</w:t>
            </w:r>
          </w:p>
        </w:tc>
        <w:tc>
          <w:tcPr>
            <w:tcW w:w="1737" w:type="dxa"/>
            <w:tcBorders>
              <w:top w:val="nil"/>
              <w:left w:val="nil"/>
              <w:bottom w:val="single" w:sz="4" w:space="0" w:color="auto"/>
              <w:right w:val="single" w:sz="4" w:space="0" w:color="auto"/>
            </w:tcBorders>
            <w:shd w:val="clear" w:color="auto" w:fill="auto"/>
            <w:noWrap/>
            <w:vAlign w:val="center"/>
            <w:hideMark/>
          </w:tcPr>
          <w:p w14:paraId="44248E17"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2 226</w:t>
            </w:r>
          </w:p>
        </w:tc>
        <w:tc>
          <w:tcPr>
            <w:tcW w:w="2126" w:type="dxa"/>
            <w:tcBorders>
              <w:top w:val="nil"/>
              <w:left w:val="nil"/>
              <w:bottom w:val="single" w:sz="4" w:space="0" w:color="auto"/>
              <w:right w:val="single" w:sz="4" w:space="0" w:color="auto"/>
            </w:tcBorders>
            <w:shd w:val="clear" w:color="auto" w:fill="auto"/>
            <w:noWrap/>
            <w:vAlign w:val="center"/>
            <w:hideMark/>
          </w:tcPr>
          <w:p w14:paraId="496BE318"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48" w:type="dxa"/>
            <w:tcBorders>
              <w:top w:val="nil"/>
              <w:left w:val="nil"/>
              <w:bottom w:val="single" w:sz="4" w:space="0" w:color="auto"/>
              <w:right w:val="single" w:sz="4" w:space="0" w:color="auto"/>
            </w:tcBorders>
            <w:vAlign w:val="center"/>
          </w:tcPr>
          <w:p w14:paraId="4AF3E849"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2 226</w:t>
            </w:r>
          </w:p>
        </w:tc>
        <w:tc>
          <w:tcPr>
            <w:tcW w:w="1367" w:type="dxa"/>
            <w:tcBorders>
              <w:top w:val="nil"/>
              <w:left w:val="single" w:sz="4" w:space="0" w:color="auto"/>
              <w:bottom w:val="single" w:sz="4" w:space="0" w:color="auto"/>
              <w:right w:val="single" w:sz="4" w:space="0" w:color="auto"/>
            </w:tcBorders>
          </w:tcPr>
          <w:p w14:paraId="0A2306D3"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4AADE42A" w14:textId="77777777" w:rsidTr="0006195C">
        <w:trPr>
          <w:trHeight w:val="300"/>
        </w:trPr>
        <w:tc>
          <w:tcPr>
            <w:tcW w:w="2578" w:type="dxa"/>
            <w:tcBorders>
              <w:top w:val="nil"/>
              <w:left w:val="single" w:sz="4" w:space="0" w:color="auto"/>
              <w:bottom w:val="single" w:sz="4" w:space="0" w:color="auto"/>
              <w:right w:val="single" w:sz="4" w:space="0" w:color="auto"/>
            </w:tcBorders>
            <w:shd w:val="clear" w:color="000000" w:fill="FFFFFF"/>
            <w:vAlign w:val="center"/>
            <w:hideMark/>
          </w:tcPr>
          <w:p w14:paraId="58342FF2"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Услуги банков</w:t>
            </w:r>
          </w:p>
        </w:tc>
        <w:tc>
          <w:tcPr>
            <w:tcW w:w="1737" w:type="dxa"/>
            <w:tcBorders>
              <w:top w:val="nil"/>
              <w:left w:val="nil"/>
              <w:bottom w:val="single" w:sz="4" w:space="0" w:color="auto"/>
              <w:right w:val="single" w:sz="4" w:space="0" w:color="auto"/>
            </w:tcBorders>
            <w:shd w:val="clear" w:color="auto" w:fill="auto"/>
            <w:noWrap/>
            <w:vAlign w:val="center"/>
            <w:hideMark/>
          </w:tcPr>
          <w:p w14:paraId="6520383E"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1 378</w:t>
            </w:r>
          </w:p>
        </w:tc>
        <w:tc>
          <w:tcPr>
            <w:tcW w:w="2126" w:type="dxa"/>
            <w:tcBorders>
              <w:top w:val="nil"/>
              <w:left w:val="nil"/>
              <w:bottom w:val="single" w:sz="4" w:space="0" w:color="auto"/>
              <w:right w:val="single" w:sz="4" w:space="0" w:color="auto"/>
            </w:tcBorders>
            <w:shd w:val="clear" w:color="auto" w:fill="auto"/>
            <w:noWrap/>
            <w:vAlign w:val="center"/>
            <w:hideMark/>
          </w:tcPr>
          <w:p w14:paraId="201AA0DB"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48" w:type="dxa"/>
            <w:tcBorders>
              <w:top w:val="nil"/>
              <w:left w:val="nil"/>
              <w:bottom w:val="single" w:sz="4" w:space="0" w:color="auto"/>
              <w:right w:val="single" w:sz="4" w:space="0" w:color="auto"/>
            </w:tcBorders>
            <w:vAlign w:val="center"/>
          </w:tcPr>
          <w:p w14:paraId="3899AE7A"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1 378</w:t>
            </w:r>
          </w:p>
        </w:tc>
        <w:tc>
          <w:tcPr>
            <w:tcW w:w="1367" w:type="dxa"/>
            <w:tcBorders>
              <w:top w:val="nil"/>
              <w:left w:val="single" w:sz="4" w:space="0" w:color="auto"/>
              <w:bottom w:val="single" w:sz="4" w:space="0" w:color="auto"/>
              <w:right w:val="single" w:sz="4" w:space="0" w:color="auto"/>
            </w:tcBorders>
          </w:tcPr>
          <w:p w14:paraId="7AC74BA5"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672B8484" w14:textId="77777777" w:rsidTr="0006195C">
        <w:trPr>
          <w:trHeight w:val="300"/>
        </w:trPr>
        <w:tc>
          <w:tcPr>
            <w:tcW w:w="25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16F667"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Налоги, всего, в том числе:</w:t>
            </w:r>
          </w:p>
        </w:tc>
        <w:tc>
          <w:tcPr>
            <w:tcW w:w="1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78A68"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80 971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5B271"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48" w:type="dxa"/>
            <w:tcBorders>
              <w:top w:val="single" w:sz="4" w:space="0" w:color="auto"/>
              <w:left w:val="single" w:sz="4" w:space="0" w:color="auto"/>
              <w:bottom w:val="single" w:sz="4" w:space="0" w:color="auto"/>
              <w:right w:val="single" w:sz="4" w:space="0" w:color="auto"/>
            </w:tcBorders>
            <w:vAlign w:val="center"/>
          </w:tcPr>
          <w:p w14:paraId="0A1B59CB"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80 971</w:t>
            </w:r>
          </w:p>
        </w:tc>
        <w:tc>
          <w:tcPr>
            <w:tcW w:w="1367" w:type="dxa"/>
            <w:tcBorders>
              <w:top w:val="single" w:sz="4" w:space="0" w:color="auto"/>
              <w:left w:val="single" w:sz="4" w:space="0" w:color="auto"/>
              <w:bottom w:val="single" w:sz="4" w:space="0" w:color="auto"/>
              <w:right w:val="single" w:sz="4" w:space="0" w:color="auto"/>
            </w:tcBorders>
          </w:tcPr>
          <w:p w14:paraId="565071D3"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0C381970" w14:textId="77777777" w:rsidTr="0006195C">
        <w:trPr>
          <w:trHeight w:val="300"/>
        </w:trPr>
        <w:tc>
          <w:tcPr>
            <w:tcW w:w="25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87A621"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плата за землю</w:t>
            </w:r>
          </w:p>
        </w:tc>
        <w:tc>
          <w:tcPr>
            <w:tcW w:w="1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D0239"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18 803</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B346D"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48" w:type="dxa"/>
            <w:tcBorders>
              <w:top w:val="single" w:sz="4" w:space="0" w:color="auto"/>
              <w:left w:val="single" w:sz="4" w:space="0" w:color="auto"/>
              <w:bottom w:val="single" w:sz="4" w:space="0" w:color="auto"/>
              <w:right w:val="single" w:sz="4" w:space="0" w:color="auto"/>
            </w:tcBorders>
            <w:vAlign w:val="center"/>
          </w:tcPr>
          <w:p w14:paraId="46270CD8"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18 803</w:t>
            </w:r>
          </w:p>
        </w:tc>
        <w:tc>
          <w:tcPr>
            <w:tcW w:w="1367" w:type="dxa"/>
            <w:tcBorders>
              <w:top w:val="single" w:sz="4" w:space="0" w:color="auto"/>
              <w:left w:val="single" w:sz="4" w:space="0" w:color="auto"/>
              <w:bottom w:val="single" w:sz="4" w:space="0" w:color="auto"/>
              <w:right w:val="single" w:sz="4" w:space="0" w:color="auto"/>
            </w:tcBorders>
          </w:tcPr>
          <w:p w14:paraId="63248CBD"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5392536F" w14:textId="77777777" w:rsidTr="0006195C">
        <w:trPr>
          <w:trHeight w:val="300"/>
        </w:trPr>
        <w:tc>
          <w:tcPr>
            <w:tcW w:w="25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348AF1"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налог на имущество</w:t>
            </w:r>
          </w:p>
        </w:tc>
        <w:tc>
          <w:tcPr>
            <w:tcW w:w="1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334A9"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60 473</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833ED"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48" w:type="dxa"/>
            <w:tcBorders>
              <w:top w:val="single" w:sz="4" w:space="0" w:color="auto"/>
              <w:left w:val="single" w:sz="4" w:space="0" w:color="auto"/>
              <w:bottom w:val="single" w:sz="4" w:space="0" w:color="auto"/>
              <w:right w:val="single" w:sz="4" w:space="0" w:color="auto"/>
            </w:tcBorders>
            <w:vAlign w:val="center"/>
          </w:tcPr>
          <w:p w14:paraId="4F7CE0BD"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60 473</w:t>
            </w:r>
          </w:p>
        </w:tc>
        <w:tc>
          <w:tcPr>
            <w:tcW w:w="1367" w:type="dxa"/>
            <w:tcBorders>
              <w:top w:val="single" w:sz="4" w:space="0" w:color="auto"/>
              <w:left w:val="single" w:sz="4" w:space="0" w:color="auto"/>
              <w:bottom w:val="single" w:sz="4" w:space="0" w:color="auto"/>
              <w:right w:val="single" w:sz="4" w:space="0" w:color="auto"/>
            </w:tcBorders>
          </w:tcPr>
          <w:p w14:paraId="04C6A41B"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1FDEFAB0" w14:textId="77777777" w:rsidTr="0006195C">
        <w:trPr>
          <w:trHeight w:val="300"/>
        </w:trPr>
        <w:tc>
          <w:tcPr>
            <w:tcW w:w="25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97A8EF"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прочие налоги и сборы</w:t>
            </w:r>
          </w:p>
        </w:tc>
        <w:tc>
          <w:tcPr>
            <w:tcW w:w="1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8A9F8"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1 695</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D846E"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48" w:type="dxa"/>
            <w:tcBorders>
              <w:top w:val="single" w:sz="4" w:space="0" w:color="auto"/>
              <w:left w:val="single" w:sz="4" w:space="0" w:color="auto"/>
              <w:bottom w:val="single" w:sz="4" w:space="0" w:color="auto"/>
              <w:right w:val="single" w:sz="4" w:space="0" w:color="auto"/>
            </w:tcBorders>
            <w:vAlign w:val="center"/>
          </w:tcPr>
          <w:p w14:paraId="2D2E5B09"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1 695</w:t>
            </w:r>
          </w:p>
        </w:tc>
        <w:tc>
          <w:tcPr>
            <w:tcW w:w="1367" w:type="dxa"/>
            <w:tcBorders>
              <w:top w:val="single" w:sz="4" w:space="0" w:color="auto"/>
              <w:left w:val="single" w:sz="4" w:space="0" w:color="auto"/>
              <w:bottom w:val="single" w:sz="4" w:space="0" w:color="auto"/>
              <w:right w:val="single" w:sz="4" w:space="0" w:color="auto"/>
            </w:tcBorders>
          </w:tcPr>
          <w:p w14:paraId="66673166"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452A7BCC" w14:textId="77777777" w:rsidTr="0006195C">
        <w:trPr>
          <w:trHeight w:val="300"/>
        </w:trPr>
        <w:tc>
          <w:tcPr>
            <w:tcW w:w="25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43E33D"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Отчисления на социальные нужды (страховые взносы)</w:t>
            </w:r>
          </w:p>
        </w:tc>
        <w:tc>
          <w:tcPr>
            <w:tcW w:w="1737" w:type="dxa"/>
            <w:tcBorders>
              <w:top w:val="single" w:sz="4" w:space="0" w:color="auto"/>
              <w:left w:val="nil"/>
              <w:bottom w:val="single" w:sz="4" w:space="0" w:color="auto"/>
              <w:right w:val="single" w:sz="4" w:space="0" w:color="auto"/>
            </w:tcBorders>
            <w:shd w:val="clear" w:color="auto" w:fill="auto"/>
            <w:noWrap/>
            <w:vAlign w:val="center"/>
            <w:hideMark/>
          </w:tcPr>
          <w:p w14:paraId="6F7188ED"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176 269</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719EF045"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48" w:type="dxa"/>
            <w:tcBorders>
              <w:top w:val="single" w:sz="4" w:space="0" w:color="auto"/>
              <w:left w:val="nil"/>
              <w:bottom w:val="single" w:sz="4" w:space="0" w:color="auto"/>
              <w:right w:val="single" w:sz="4" w:space="0" w:color="auto"/>
            </w:tcBorders>
            <w:vAlign w:val="center"/>
          </w:tcPr>
          <w:p w14:paraId="797470C9"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176 269</w:t>
            </w:r>
          </w:p>
        </w:tc>
        <w:tc>
          <w:tcPr>
            <w:tcW w:w="1367" w:type="dxa"/>
            <w:tcBorders>
              <w:top w:val="single" w:sz="4" w:space="0" w:color="auto"/>
              <w:left w:val="single" w:sz="4" w:space="0" w:color="auto"/>
              <w:bottom w:val="single" w:sz="4" w:space="0" w:color="auto"/>
              <w:right w:val="single" w:sz="4" w:space="0" w:color="auto"/>
            </w:tcBorders>
          </w:tcPr>
          <w:p w14:paraId="0317DA9D"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309C76D5" w14:textId="77777777" w:rsidTr="0006195C">
        <w:trPr>
          <w:trHeight w:val="300"/>
        </w:trPr>
        <w:tc>
          <w:tcPr>
            <w:tcW w:w="2578" w:type="dxa"/>
            <w:tcBorders>
              <w:top w:val="single" w:sz="4" w:space="0" w:color="auto"/>
              <w:left w:val="single" w:sz="4" w:space="0" w:color="auto"/>
              <w:bottom w:val="single" w:sz="4" w:space="0" w:color="auto"/>
              <w:right w:val="single" w:sz="4" w:space="0" w:color="auto"/>
            </w:tcBorders>
            <w:shd w:val="clear" w:color="000000" w:fill="FFFFFF"/>
            <w:vAlign w:val="center"/>
          </w:tcPr>
          <w:p w14:paraId="09DC14E3"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Выпадающие доходы от льготного ТП</w:t>
            </w:r>
          </w:p>
        </w:tc>
        <w:tc>
          <w:tcPr>
            <w:tcW w:w="1737" w:type="dxa"/>
            <w:tcBorders>
              <w:top w:val="single" w:sz="4" w:space="0" w:color="auto"/>
              <w:left w:val="nil"/>
              <w:bottom w:val="single" w:sz="4" w:space="0" w:color="auto"/>
              <w:right w:val="single" w:sz="4" w:space="0" w:color="auto"/>
            </w:tcBorders>
            <w:shd w:val="clear" w:color="auto" w:fill="auto"/>
            <w:noWrap/>
            <w:vAlign w:val="center"/>
          </w:tcPr>
          <w:p w14:paraId="5B19EF6D"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121 751</w:t>
            </w:r>
          </w:p>
        </w:tc>
        <w:tc>
          <w:tcPr>
            <w:tcW w:w="2126" w:type="dxa"/>
            <w:tcBorders>
              <w:top w:val="single" w:sz="4" w:space="0" w:color="auto"/>
              <w:left w:val="nil"/>
              <w:bottom w:val="single" w:sz="4" w:space="0" w:color="auto"/>
              <w:right w:val="single" w:sz="4" w:space="0" w:color="auto"/>
            </w:tcBorders>
            <w:shd w:val="clear" w:color="auto" w:fill="auto"/>
            <w:noWrap/>
            <w:vAlign w:val="center"/>
          </w:tcPr>
          <w:p w14:paraId="0D0313D3"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48" w:type="dxa"/>
            <w:tcBorders>
              <w:top w:val="single" w:sz="4" w:space="0" w:color="auto"/>
              <w:left w:val="nil"/>
              <w:bottom w:val="single" w:sz="4" w:space="0" w:color="auto"/>
              <w:right w:val="single" w:sz="4" w:space="0" w:color="auto"/>
            </w:tcBorders>
            <w:vAlign w:val="center"/>
          </w:tcPr>
          <w:p w14:paraId="4A1C365B"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121 751</w:t>
            </w:r>
          </w:p>
        </w:tc>
        <w:tc>
          <w:tcPr>
            <w:tcW w:w="1367" w:type="dxa"/>
            <w:tcBorders>
              <w:top w:val="single" w:sz="4" w:space="0" w:color="auto"/>
              <w:left w:val="single" w:sz="4" w:space="0" w:color="auto"/>
              <w:bottom w:val="single" w:sz="4" w:space="0" w:color="auto"/>
              <w:right w:val="single" w:sz="4" w:space="0" w:color="auto"/>
            </w:tcBorders>
          </w:tcPr>
          <w:p w14:paraId="375E1D72"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36A8B3CE" w14:textId="77777777" w:rsidTr="0006195C">
        <w:trPr>
          <w:trHeight w:val="300"/>
        </w:trPr>
        <w:tc>
          <w:tcPr>
            <w:tcW w:w="2578" w:type="dxa"/>
            <w:tcBorders>
              <w:top w:val="single" w:sz="4" w:space="0" w:color="auto"/>
              <w:left w:val="single" w:sz="4" w:space="0" w:color="auto"/>
              <w:bottom w:val="single" w:sz="4" w:space="0" w:color="auto"/>
              <w:right w:val="single" w:sz="4" w:space="0" w:color="auto"/>
            </w:tcBorders>
            <w:shd w:val="clear" w:color="000000" w:fill="FFFFFF"/>
            <w:vAlign w:val="center"/>
          </w:tcPr>
          <w:p w14:paraId="7D8789BD"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Налог на прибыль</w:t>
            </w:r>
          </w:p>
        </w:tc>
        <w:tc>
          <w:tcPr>
            <w:tcW w:w="1737" w:type="dxa"/>
            <w:tcBorders>
              <w:top w:val="single" w:sz="4" w:space="0" w:color="auto"/>
              <w:left w:val="nil"/>
              <w:bottom w:val="single" w:sz="4" w:space="0" w:color="auto"/>
              <w:right w:val="single" w:sz="4" w:space="0" w:color="auto"/>
            </w:tcBorders>
            <w:shd w:val="clear" w:color="auto" w:fill="auto"/>
            <w:noWrap/>
            <w:vAlign w:val="center"/>
          </w:tcPr>
          <w:p w14:paraId="53BC18FC"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w:t>
            </w:r>
          </w:p>
        </w:tc>
        <w:tc>
          <w:tcPr>
            <w:tcW w:w="2126" w:type="dxa"/>
            <w:tcBorders>
              <w:top w:val="single" w:sz="4" w:space="0" w:color="auto"/>
              <w:left w:val="nil"/>
              <w:bottom w:val="single" w:sz="4" w:space="0" w:color="auto"/>
              <w:right w:val="single" w:sz="4" w:space="0" w:color="auto"/>
            </w:tcBorders>
            <w:shd w:val="clear" w:color="auto" w:fill="auto"/>
            <w:noWrap/>
            <w:vAlign w:val="center"/>
          </w:tcPr>
          <w:p w14:paraId="7217692A"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48" w:type="dxa"/>
            <w:tcBorders>
              <w:top w:val="single" w:sz="4" w:space="0" w:color="auto"/>
              <w:left w:val="nil"/>
              <w:bottom w:val="single" w:sz="4" w:space="0" w:color="auto"/>
              <w:right w:val="single" w:sz="4" w:space="0" w:color="auto"/>
            </w:tcBorders>
            <w:vAlign w:val="center"/>
          </w:tcPr>
          <w:p w14:paraId="072A6680"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34 383</w:t>
            </w:r>
          </w:p>
        </w:tc>
        <w:tc>
          <w:tcPr>
            <w:tcW w:w="1367" w:type="dxa"/>
            <w:tcBorders>
              <w:top w:val="single" w:sz="4" w:space="0" w:color="auto"/>
              <w:left w:val="single" w:sz="4" w:space="0" w:color="auto"/>
              <w:bottom w:val="single" w:sz="4" w:space="0" w:color="auto"/>
              <w:right w:val="single" w:sz="4" w:space="0" w:color="auto"/>
            </w:tcBorders>
          </w:tcPr>
          <w:p w14:paraId="00AAE1E5"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5BFD86FE" w14:textId="77777777" w:rsidTr="0006195C">
        <w:trPr>
          <w:trHeight w:val="300"/>
        </w:trPr>
        <w:tc>
          <w:tcPr>
            <w:tcW w:w="2578" w:type="dxa"/>
            <w:tcBorders>
              <w:top w:val="single" w:sz="4" w:space="0" w:color="auto"/>
              <w:left w:val="single" w:sz="4" w:space="0" w:color="auto"/>
              <w:bottom w:val="single" w:sz="4" w:space="0" w:color="auto"/>
              <w:right w:val="single" w:sz="4" w:space="0" w:color="auto"/>
            </w:tcBorders>
            <w:shd w:val="clear" w:color="000000" w:fill="FFFFFF"/>
            <w:vAlign w:val="center"/>
          </w:tcPr>
          <w:p w14:paraId="0106C6B9"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Выпадающие доходы</w:t>
            </w:r>
          </w:p>
        </w:tc>
        <w:tc>
          <w:tcPr>
            <w:tcW w:w="1737" w:type="dxa"/>
            <w:tcBorders>
              <w:top w:val="single" w:sz="4" w:space="0" w:color="auto"/>
              <w:left w:val="nil"/>
              <w:bottom w:val="single" w:sz="4" w:space="0" w:color="auto"/>
              <w:right w:val="single" w:sz="4" w:space="0" w:color="auto"/>
            </w:tcBorders>
            <w:shd w:val="clear" w:color="auto" w:fill="auto"/>
            <w:noWrap/>
            <w:vAlign w:val="center"/>
          </w:tcPr>
          <w:p w14:paraId="7C0260D3"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w:t>
            </w:r>
          </w:p>
        </w:tc>
        <w:tc>
          <w:tcPr>
            <w:tcW w:w="2126" w:type="dxa"/>
            <w:tcBorders>
              <w:top w:val="single" w:sz="4" w:space="0" w:color="auto"/>
              <w:left w:val="nil"/>
              <w:bottom w:val="single" w:sz="4" w:space="0" w:color="auto"/>
              <w:right w:val="single" w:sz="4" w:space="0" w:color="auto"/>
            </w:tcBorders>
            <w:shd w:val="clear" w:color="auto" w:fill="auto"/>
            <w:noWrap/>
            <w:vAlign w:val="center"/>
          </w:tcPr>
          <w:p w14:paraId="024972A6"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48" w:type="dxa"/>
            <w:tcBorders>
              <w:top w:val="single" w:sz="4" w:space="0" w:color="auto"/>
              <w:left w:val="nil"/>
              <w:bottom w:val="single" w:sz="4" w:space="0" w:color="auto"/>
              <w:right w:val="single" w:sz="4" w:space="0" w:color="auto"/>
            </w:tcBorders>
            <w:vAlign w:val="center"/>
          </w:tcPr>
          <w:p w14:paraId="56BFE9D9"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13 807</w:t>
            </w:r>
          </w:p>
        </w:tc>
        <w:tc>
          <w:tcPr>
            <w:tcW w:w="1367" w:type="dxa"/>
            <w:tcBorders>
              <w:top w:val="single" w:sz="4" w:space="0" w:color="auto"/>
              <w:left w:val="single" w:sz="4" w:space="0" w:color="auto"/>
              <w:bottom w:val="single" w:sz="4" w:space="0" w:color="auto"/>
              <w:right w:val="single" w:sz="4" w:space="0" w:color="auto"/>
            </w:tcBorders>
          </w:tcPr>
          <w:p w14:paraId="1B7B15BC"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36CDC87A" w14:textId="77777777" w:rsidTr="0006195C">
        <w:trPr>
          <w:trHeight w:val="300"/>
        </w:trPr>
        <w:tc>
          <w:tcPr>
            <w:tcW w:w="2578" w:type="dxa"/>
            <w:tcBorders>
              <w:top w:val="nil"/>
              <w:left w:val="single" w:sz="4" w:space="0" w:color="auto"/>
              <w:bottom w:val="single" w:sz="4" w:space="0" w:color="auto"/>
              <w:right w:val="single" w:sz="4" w:space="0" w:color="auto"/>
            </w:tcBorders>
            <w:shd w:val="clear" w:color="000000" w:fill="FFFFFF"/>
            <w:vAlign w:val="center"/>
            <w:hideMark/>
          </w:tcPr>
          <w:p w14:paraId="283092DF"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Расходы социального характера из прибыли</w:t>
            </w:r>
          </w:p>
        </w:tc>
        <w:tc>
          <w:tcPr>
            <w:tcW w:w="1737" w:type="dxa"/>
            <w:tcBorders>
              <w:top w:val="nil"/>
              <w:left w:val="nil"/>
              <w:bottom w:val="single" w:sz="4" w:space="0" w:color="auto"/>
              <w:right w:val="single" w:sz="4" w:space="0" w:color="auto"/>
            </w:tcBorders>
            <w:shd w:val="clear" w:color="auto" w:fill="auto"/>
            <w:noWrap/>
            <w:vAlign w:val="center"/>
            <w:hideMark/>
          </w:tcPr>
          <w:p w14:paraId="6A7F2B42"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1 975</w:t>
            </w:r>
          </w:p>
        </w:tc>
        <w:tc>
          <w:tcPr>
            <w:tcW w:w="2126" w:type="dxa"/>
            <w:tcBorders>
              <w:top w:val="nil"/>
              <w:left w:val="nil"/>
              <w:bottom w:val="single" w:sz="4" w:space="0" w:color="auto"/>
              <w:right w:val="single" w:sz="4" w:space="0" w:color="auto"/>
            </w:tcBorders>
            <w:shd w:val="clear" w:color="auto" w:fill="auto"/>
            <w:noWrap/>
            <w:vAlign w:val="center"/>
            <w:hideMark/>
          </w:tcPr>
          <w:p w14:paraId="2BAB704C"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48" w:type="dxa"/>
            <w:tcBorders>
              <w:top w:val="nil"/>
              <w:left w:val="nil"/>
              <w:bottom w:val="single" w:sz="4" w:space="0" w:color="auto"/>
              <w:right w:val="single" w:sz="4" w:space="0" w:color="auto"/>
            </w:tcBorders>
            <w:vAlign w:val="center"/>
          </w:tcPr>
          <w:p w14:paraId="6AFFEDF8"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1 975</w:t>
            </w:r>
          </w:p>
        </w:tc>
        <w:tc>
          <w:tcPr>
            <w:tcW w:w="1367" w:type="dxa"/>
            <w:tcBorders>
              <w:top w:val="nil"/>
              <w:left w:val="single" w:sz="4" w:space="0" w:color="auto"/>
              <w:bottom w:val="single" w:sz="4" w:space="0" w:color="auto"/>
              <w:right w:val="single" w:sz="4" w:space="0" w:color="auto"/>
            </w:tcBorders>
          </w:tcPr>
          <w:p w14:paraId="7759458A"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11586D79" w14:textId="77777777" w:rsidTr="003073DF">
        <w:trPr>
          <w:trHeight w:val="300"/>
        </w:trPr>
        <w:tc>
          <w:tcPr>
            <w:tcW w:w="2578"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F90C837" w14:textId="77777777" w:rsidR="003E2F8B" w:rsidRPr="003073DF" w:rsidRDefault="003E2F8B" w:rsidP="003E2F8B">
            <w:pPr>
              <w:spacing w:line="259" w:lineRule="auto"/>
              <w:rPr>
                <w:rFonts w:ascii="Myriad Pro" w:eastAsia="Calibri" w:hAnsi="Myriad Pro"/>
                <w:b/>
                <w:bCs/>
                <w:sz w:val="20"/>
                <w:szCs w:val="20"/>
                <w:lang w:eastAsia="en-US"/>
              </w:rPr>
            </w:pPr>
            <w:r w:rsidRPr="003073DF">
              <w:rPr>
                <w:rFonts w:ascii="Myriad Pro" w:eastAsia="Calibri" w:hAnsi="Myriad Pro"/>
                <w:b/>
                <w:bCs/>
                <w:sz w:val="20"/>
                <w:szCs w:val="20"/>
                <w:lang w:eastAsia="en-US"/>
              </w:rPr>
              <w:t>ИТОГО неподконтрольных расходов</w:t>
            </w:r>
          </w:p>
        </w:tc>
        <w:tc>
          <w:tcPr>
            <w:tcW w:w="1737" w:type="dxa"/>
            <w:tcBorders>
              <w:top w:val="nil"/>
              <w:left w:val="nil"/>
              <w:bottom w:val="single" w:sz="4" w:space="0" w:color="auto"/>
              <w:right w:val="single" w:sz="4" w:space="0" w:color="auto"/>
            </w:tcBorders>
            <w:shd w:val="clear" w:color="auto" w:fill="EAF1DD" w:themeFill="accent3" w:themeFillTint="33"/>
            <w:noWrap/>
            <w:vAlign w:val="center"/>
            <w:hideMark/>
          </w:tcPr>
          <w:p w14:paraId="405D9BEE" w14:textId="77777777" w:rsidR="003E2F8B" w:rsidRPr="003073DF" w:rsidRDefault="003E2F8B" w:rsidP="003E2F8B">
            <w:pPr>
              <w:spacing w:line="259" w:lineRule="auto"/>
              <w:jc w:val="center"/>
              <w:rPr>
                <w:rFonts w:ascii="Myriad Pro" w:eastAsia="Calibri" w:hAnsi="Myriad Pro"/>
                <w:b/>
                <w:bCs/>
                <w:sz w:val="20"/>
                <w:szCs w:val="20"/>
                <w:lang w:eastAsia="en-US"/>
              </w:rPr>
            </w:pPr>
            <w:r w:rsidRPr="003073DF">
              <w:rPr>
                <w:rFonts w:ascii="Myriad Pro" w:eastAsia="Calibri" w:hAnsi="Myriad Pro"/>
                <w:b/>
                <w:bCs/>
                <w:sz w:val="20"/>
                <w:szCs w:val="20"/>
                <w:lang w:eastAsia="en-US"/>
              </w:rPr>
              <w:t>535 902</w:t>
            </w:r>
          </w:p>
        </w:tc>
        <w:tc>
          <w:tcPr>
            <w:tcW w:w="2126" w:type="dxa"/>
            <w:tcBorders>
              <w:top w:val="nil"/>
              <w:left w:val="nil"/>
              <w:bottom w:val="single" w:sz="4" w:space="0" w:color="auto"/>
              <w:right w:val="single" w:sz="4" w:space="0" w:color="auto"/>
            </w:tcBorders>
            <w:shd w:val="clear" w:color="auto" w:fill="EAF1DD" w:themeFill="accent3" w:themeFillTint="33"/>
            <w:noWrap/>
            <w:vAlign w:val="center"/>
            <w:hideMark/>
          </w:tcPr>
          <w:p w14:paraId="6233CAE8" w14:textId="77777777" w:rsidR="003E2F8B" w:rsidRPr="003073DF" w:rsidRDefault="003E2F8B" w:rsidP="003E2F8B">
            <w:pPr>
              <w:spacing w:line="259" w:lineRule="auto"/>
              <w:jc w:val="center"/>
              <w:rPr>
                <w:rFonts w:ascii="Myriad Pro" w:eastAsia="Calibri" w:hAnsi="Myriad Pro"/>
                <w:b/>
                <w:bCs/>
                <w:sz w:val="20"/>
                <w:szCs w:val="20"/>
                <w:lang w:eastAsia="en-US"/>
              </w:rPr>
            </w:pPr>
            <w:r w:rsidRPr="003073DF">
              <w:rPr>
                <w:rFonts w:ascii="Myriad Pro" w:eastAsia="Calibri" w:hAnsi="Myriad Pro"/>
                <w:b/>
                <w:bCs/>
                <w:sz w:val="20"/>
                <w:szCs w:val="20"/>
                <w:lang w:eastAsia="en-US"/>
              </w:rPr>
              <w:t>943 290</w:t>
            </w:r>
          </w:p>
        </w:tc>
        <w:tc>
          <w:tcPr>
            <w:tcW w:w="1548" w:type="dxa"/>
            <w:tcBorders>
              <w:top w:val="nil"/>
              <w:left w:val="nil"/>
              <w:bottom w:val="single" w:sz="4" w:space="0" w:color="auto"/>
              <w:right w:val="single" w:sz="4" w:space="0" w:color="auto"/>
            </w:tcBorders>
            <w:shd w:val="clear" w:color="auto" w:fill="EAF1DD" w:themeFill="accent3" w:themeFillTint="33"/>
            <w:vAlign w:val="center"/>
          </w:tcPr>
          <w:p w14:paraId="77FC1120" w14:textId="77777777" w:rsidR="003E2F8B" w:rsidRPr="003073DF" w:rsidRDefault="003E2F8B" w:rsidP="003E2F8B">
            <w:pPr>
              <w:spacing w:line="259" w:lineRule="auto"/>
              <w:jc w:val="center"/>
              <w:rPr>
                <w:rFonts w:ascii="Myriad Pro" w:eastAsia="Calibri" w:hAnsi="Myriad Pro"/>
                <w:b/>
                <w:bCs/>
                <w:sz w:val="20"/>
                <w:szCs w:val="20"/>
                <w:lang w:eastAsia="en-US"/>
              </w:rPr>
            </w:pPr>
            <w:r w:rsidRPr="003073DF">
              <w:rPr>
                <w:rFonts w:ascii="Myriad Pro" w:eastAsia="Calibri" w:hAnsi="Myriad Pro"/>
                <w:b/>
                <w:bCs/>
                <w:sz w:val="20"/>
                <w:szCs w:val="20"/>
                <w:lang w:eastAsia="en-US"/>
              </w:rPr>
              <w:t>582 497</w:t>
            </w:r>
          </w:p>
        </w:tc>
        <w:tc>
          <w:tcPr>
            <w:tcW w:w="1367" w:type="dxa"/>
            <w:tcBorders>
              <w:top w:val="nil"/>
              <w:left w:val="single" w:sz="4" w:space="0" w:color="auto"/>
              <w:bottom w:val="single" w:sz="4" w:space="0" w:color="auto"/>
              <w:right w:val="single" w:sz="4" w:space="0" w:color="auto"/>
            </w:tcBorders>
            <w:shd w:val="clear" w:color="auto" w:fill="EAF1DD" w:themeFill="accent3" w:themeFillTint="33"/>
            <w:vAlign w:val="center"/>
          </w:tcPr>
          <w:p w14:paraId="1C29F994" w14:textId="77777777" w:rsidR="003E2F8B" w:rsidRPr="003073DF" w:rsidRDefault="003E2F8B" w:rsidP="003E2F8B">
            <w:pPr>
              <w:spacing w:line="259" w:lineRule="auto"/>
              <w:jc w:val="center"/>
              <w:rPr>
                <w:rFonts w:ascii="Myriad Pro" w:eastAsia="Calibri" w:hAnsi="Myriad Pro"/>
                <w:b/>
                <w:bCs/>
                <w:sz w:val="20"/>
                <w:szCs w:val="20"/>
                <w:lang w:eastAsia="en-US"/>
              </w:rPr>
            </w:pPr>
            <w:r w:rsidRPr="003073DF">
              <w:rPr>
                <w:rFonts w:ascii="Myriad Pro" w:eastAsia="Calibri" w:hAnsi="Myriad Pro"/>
                <w:b/>
                <w:bCs/>
                <w:sz w:val="20"/>
                <w:szCs w:val="20"/>
                <w:lang w:eastAsia="en-US"/>
              </w:rPr>
              <w:t>605 807</w:t>
            </w:r>
          </w:p>
        </w:tc>
      </w:tr>
    </w:tbl>
    <w:p w14:paraId="086C721C" w14:textId="77777777" w:rsidR="003E2F8B" w:rsidRPr="00B741BD" w:rsidRDefault="003E2F8B" w:rsidP="0006195C">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Исполнитель отмечает, что величина корректировки неподконтрольных расходов на 2018 г. по расчёту Службы по государственному регулированию цен и тарифов Калининградской области ниже заявки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на (-490 898) тыс. рублей. При этом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и Службой по государственному регулированию цен и тарифов Калининградской области величина корректировки рассчитана без учета расходов по статьям «Налог на прибыль», «Выпадающие доходы от льготного ТП» и «Амортизация».</w:t>
      </w:r>
    </w:p>
    <w:p w14:paraId="436243A9" w14:textId="77777777" w:rsidR="003E2F8B" w:rsidRPr="00B741BD" w:rsidRDefault="003E2F8B" w:rsidP="0006195C">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Исполнителем проведен анализ расчета величины корректировки неподконтрольных расходов на основании плановых значений неподконтрольных расходов, учтенных в НВВ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xml:space="preserve">» на 2016 год, и </w:t>
      </w:r>
      <w:r w:rsidRPr="00B741BD">
        <w:rPr>
          <w:rFonts w:ascii="Myriad Pro" w:eastAsia="Calibri" w:hAnsi="Myriad Pro"/>
          <w:bCs/>
          <w:sz w:val="26"/>
          <w:szCs w:val="26"/>
          <w:lang w:eastAsia="en-US"/>
        </w:rPr>
        <w:lastRenderedPageBreak/>
        <w:t>фактических затрат, понесенных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за 2016 год, на основании данных, представленных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в тарифной заявке.</w:t>
      </w:r>
    </w:p>
    <w:tbl>
      <w:tblPr>
        <w:tblW w:w="9356" w:type="dxa"/>
        <w:tblInd w:w="-5" w:type="dxa"/>
        <w:tblLook w:val="04A0" w:firstRow="1" w:lastRow="0" w:firstColumn="1" w:lastColumn="0" w:noHBand="0" w:noVBand="1"/>
      </w:tblPr>
      <w:tblGrid>
        <w:gridCol w:w="3402"/>
        <w:gridCol w:w="1843"/>
        <w:gridCol w:w="2552"/>
        <w:gridCol w:w="1559"/>
      </w:tblGrid>
      <w:tr w:rsidR="003E2F8B" w:rsidRPr="003073DF" w14:paraId="7AC7C8A7" w14:textId="77777777" w:rsidTr="003073DF">
        <w:trPr>
          <w:trHeight w:val="20"/>
        </w:trPr>
        <w:tc>
          <w:tcPr>
            <w:tcW w:w="340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CA79AC" w14:textId="77777777" w:rsidR="003E2F8B" w:rsidRPr="003073DF" w:rsidRDefault="003E2F8B" w:rsidP="003E2F8B">
            <w:pPr>
              <w:spacing w:line="259" w:lineRule="auto"/>
              <w:jc w:val="center"/>
              <w:rPr>
                <w:rFonts w:ascii="Myriad Pro" w:eastAsia="Calibri" w:hAnsi="Myriad Pro"/>
                <w:b/>
                <w:bCs/>
                <w:color w:val="FFFFFF"/>
                <w:sz w:val="20"/>
                <w:szCs w:val="20"/>
                <w:lang w:eastAsia="en-US"/>
              </w:rPr>
            </w:pPr>
            <w:r w:rsidRPr="003073DF">
              <w:rPr>
                <w:rFonts w:ascii="Myriad Pro" w:eastAsia="Calibri" w:hAnsi="Myriad Pro"/>
                <w:b/>
                <w:bCs/>
                <w:color w:val="FFFFFF"/>
                <w:sz w:val="20"/>
                <w:szCs w:val="20"/>
                <w:lang w:eastAsia="en-US"/>
              </w:rPr>
              <w:t>Наименование статьи расходов</w:t>
            </w:r>
          </w:p>
        </w:tc>
        <w:tc>
          <w:tcPr>
            <w:tcW w:w="184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1AA75B5" w14:textId="77777777" w:rsidR="003E2F8B" w:rsidRPr="003073DF" w:rsidRDefault="003E2F8B" w:rsidP="003E2F8B">
            <w:pPr>
              <w:spacing w:line="259" w:lineRule="auto"/>
              <w:jc w:val="center"/>
              <w:rPr>
                <w:rFonts w:ascii="Myriad Pro" w:eastAsia="Calibri" w:hAnsi="Myriad Pro"/>
                <w:b/>
                <w:bCs/>
                <w:color w:val="FFFFFF"/>
                <w:sz w:val="20"/>
                <w:szCs w:val="20"/>
                <w:lang w:eastAsia="en-US"/>
              </w:rPr>
            </w:pPr>
            <w:r w:rsidRPr="003073DF">
              <w:rPr>
                <w:rFonts w:ascii="Myriad Pro" w:eastAsia="Calibri" w:hAnsi="Myriad Pro"/>
                <w:b/>
                <w:bCs/>
                <w:color w:val="FFFFFF"/>
                <w:sz w:val="20"/>
                <w:szCs w:val="20"/>
                <w:lang w:eastAsia="en-US"/>
              </w:rPr>
              <w:t>Учтено в 2016 г., тыс. руб.</w:t>
            </w:r>
          </w:p>
        </w:tc>
        <w:tc>
          <w:tcPr>
            <w:tcW w:w="255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725966" w14:textId="77777777" w:rsidR="003E2F8B" w:rsidRPr="003073DF" w:rsidRDefault="003E2F8B" w:rsidP="003E2F8B">
            <w:pPr>
              <w:spacing w:line="259" w:lineRule="auto"/>
              <w:jc w:val="center"/>
              <w:rPr>
                <w:rFonts w:ascii="Myriad Pro" w:eastAsia="Calibri" w:hAnsi="Myriad Pro"/>
                <w:b/>
                <w:bCs/>
                <w:color w:val="FFFFFF"/>
                <w:sz w:val="20"/>
                <w:szCs w:val="20"/>
                <w:lang w:eastAsia="en-US"/>
              </w:rPr>
            </w:pPr>
            <w:r w:rsidRPr="003073DF">
              <w:rPr>
                <w:rFonts w:ascii="Myriad Pro" w:eastAsia="Calibri" w:hAnsi="Myriad Pro"/>
                <w:b/>
                <w:bCs/>
                <w:color w:val="FFFFFF"/>
                <w:sz w:val="20"/>
                <w:szCs w:val="20"/>
                <w:lang w:eastAsia="en-US"/>
              </w:rPr>
              <w:t>Факт 2016 г. по заявке АО «</w:t>
            </w:r>
            <w:proofErr w:type="spellStart"/>
            <w:r w:rsidRPr="003073DF">
              <w:rPr>
                <w:rFonts w:ascii="Myriad Pro" w:eastAsia="Calibri" w:hAnsi="Myriad Pro"/>
                <w:b/>
                <w:bCs/>
                <w:color w:val="FFFFFF"/>
                <w:sz w:val="20"/>
                <w:szCs w:val="20"/>
                <w:lang w:eastAsia="en-US"/>
              </w:rPr>
              <w:t>Янтарьэнерго</w:t>
            </w:r>
            <w:proofErr w:type="spellEnd"/>
            <w:r w:rsidRPr="003073DF">
              <w:rPr>
                <w:rFonts w:ascii="Myriad Pro" w:eastAsia="Calibri" w:hAnsi="Myriad Pro"/>
                <w:b/>
                <w:bCs/>
                <w:color w:val="FFFFFF"/>
                <w:sz w:val="20"/>
                <w:szCs w:val="20"/>
                <w:lang w:eastAsia="en-US"/>
              </w:rPr>
              <w:t>», тыс. руб.</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4DC842E" w14:textId="77777777" w:rsidR="003E2F8B" w:rsidRPr="003073DF" w:rsidRDefault="003E2F8B" w:rsidP="003E2F8B">
            <w:pPr>
              <w:spacing w:line="259" w:lineRule="auto"/>
              <w:jc w:val="center"/>
              <w:rPr>
                <w:rFonts w:ascii="Myriad Pro" w:eastAsia="Calibri" w:hAnsi="Myriad Pro"/>
                <w:b/>
                <w:bCs/>
                <w:color w:val="FFFFFF"/>
                <w:sz w:val="20"/>
                <w:szCs w:val="20"/>
                <w:lang w:eastAsia="en-US"/>
              </w:rPr>
            </w:pPr>
            <w:r w:rsidRPr="003073DF">
              <w:rPr>
                <w:rFonts w:ascii="Myriad Pro" w:eastAsia="Calibri" w:hAnsi="Myriad Pro"/>
                <w:b/>
                <w:bCs/>
                <w:color w:val="FFFFFF"/>
                <w:sz w:val="20"/>
                <w:szCs w:val="20"/>
                <w:lang w:eastAsia="en-US"/>
              </w:rPr>
              <w:t>Факт 2016 г. по ТБР, тыс. руб.</w:t>
            </w:r>
          </w:p>
        </w:tc>
      </w:tr>
      <w:tr w:rsidR="003E2F8B" w:rsidRPr="003073DF" w14:paraId="49553724" w14:textId="77777777" w:rsidTr="003073DF">
        <w:trPr>
          <w:trHeight w:val="20"/>
        </w:trPr>
        <w:tc>
          <w:tcPr>
            <w:tcW w:w="3402" w:type="dxa"/>
            <w:tcBorders>
              <w:top w:val="single" w:sz="4" w:space="0" w:color="FFFFFF"/>
              <w:left w:val="single" w:sz="4" w:space="0" w:color="auto"/>
              <w:bottom w:val="single" w:sz="4" w:space="0" w:color="auto"/>
              <w:right w:val="single" w:sz="4" w:space="0" w:color="auto"/>
            </w:tcBorders>
            <w:shd w:val="clear" w:color="000000" w:fill="FFFFFF"/>
            <w:vAlign w:val="center"/>
            <w:hideMark/>
          </w:tcPr>
          <w:p w14:paraId="5D6996BE"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Плата за аренду имущества</w:t>
            </w:r>
          </w:p>
        </w:tc>
        <w:tc>
          <w:tcPr>
            <w:tcW w:w="1843" w:type="dxa"/>
            <w:tcBorders>
              <w:top w:val="single" w:sz="4" w:space="0" w:color="FFFFFF"/>
              <w:left w:val="nil"/>
              <w:bottom w:val="single" w:sz="4" w:space="0" w:color="auto"/>
              <w:right w:val="single" w:sz="4" w:space="0" w:color="auto"/>
            </w:tcBorders>
            <w:shd w:val="clear" w:color="auto" w:fill="auto"/>
            <w:noWrap/>
            <w:vAlign w:val="center"/>
            <w:hideMark/>
          </w:tcPr>
          <w:p w14:paraId="36C8DC67"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129 387</w:t>
            </w:r>
          </w:p>
        </w:tc>
        <w:tc>
          <w:tcPr>
            <w:tcW w:w="2552" w:type="dxa"/>
            <w:tcBorders>
              <w:top w:val="single" w:sz="4" w:space="0" w:color="FFFFFF"/>
              <w:left w:val="nil"/>
              <w:bottom w:val="single" w:sz="4" w:space="0" w:color="auto"/>
              <w:right w:val="single" w:sz="4" w:space="0" w:color="auto"/>
            </w:tcBorders>
            <w:shd w:val="clear" w:color="auto" w:fill="auto"/>
            <w:noWrap/>
            <w:vAlign w:val="center"/>
            <w:hideMark/>
          </w:tcPr>
          <w:p w14:paraId="52BC2C0A"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59" w:type="dxa"/>
            <w:tcBorders>
              <w:top w:val="single" w:sz="4" w:space="0" w:color="FFFFFF"/>
              <w:left w:val="nil"/>
              <w:bottom w:val="single" w:sz="4" w:space="0" w:color="auto"/>
              <w:right w:val="single" w:sz="4" w:space="0" w:color="auto"/>
            </w:tcBorders>
          </w:tcPr>
          <w:p w14:paraId="17F2668F"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5A47D447" w14:textId="77777777" w:rsidTr="003073DF">
        <w:trPr>
          <w:trHeight w:val="20"/>
        </w:trPr>
        <w:tc>
          <w:tcPr>
            <w:tcW w:w="3402" w:type="dxa"/>
            <w:tcBorders>
              <w:top w:val="nil"/>
              <w:left w:val="single" w:sz="4" w:space="0" w:color="auto"/>
              <w:bottom w:val="single" w:sz="4" w:space="0" w:color="auto"/>
              <w:right w:val="single" w:sz="4" w:space="0" w:color="auto"/>
            </w:tcBorders>
            <w:shd w:val="clear" w:color="000000" w:fill="FFFFFF"/>
            <w:vAlign w:val="center"/>
            <w:hideMark/>
          </w:tcPr>
          <w:p w14:paraId="65314CF2"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Электроэнергия на хозяйственные нужды</w:t>
            </w:r>
          </w:p>
        </w:tc>
        <w:tc>
          <w:tcPr>
            <w:tcW w:w="1843" w:type="dxa"/>
            <w:tcBorders>
              <w:top w:val="nil"/>
              <w:left w:val="nil"/>
              <w:bottom w:val="single" w:sz="4" w:space="0" w:color="auto"/>
              <w:right w:val="single" w:sz="4" w:space="0" w:color="auto"/>
            </w:tcBorders>
            <w:shd w:val="clear" w:color="auto" w:fill="auto"/>
            <w:noWrap/>
            <w:vAlign w:val="center"/>
            <w:hideMark/>
          </w:tcPr>
          <w:p w14:paraId="2F61DD32"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18 776</w:t>
            </w:r>
          </w:p>
        </w:tc>
        <w:tc>
          <w:tcPr>
            <w:tcW w:w="2552" w:type="dxa"/>
            <w:tcBorders>
              <w:top w:val="nil"/>
              <w:left w:val="nil"/>
              <w:bottom w:val="single" w:sz="4" w:space="0" w:color="auto"/>
              <w:right w:val="single" w:sz="4" w:space="0" w:color="auto"/>
            </w:tcBorders>
            <w:shd w:val="clear" w:color="auto" w:fill="auto"/>
            <w:noWrap/>
            <w:vAlign w:val="center"/>
            <w:hideMark/>
          </w:tcPr>
          <w:p w14:paraId="586F959D"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59" w:type="dxa"/>
            <w:tcBorders>
              <w:top w:val="nil"/>
              <w:left w:val="nil"/>
              <w:bottom w:val="single" w:sz="4" w:space="0" w:color="auto"/>
              <w:right w:val="single" w:sz="4" w:space="0" w:color="auto"/>
            </w:tcBorders>
          </w:tcPr>
          <w:p w14:paraId="4BCB88B1"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25F9052E" w14:textId="77777777" w:rsidTr="003073DF">
        <w:trPr>
          <w:trHeight w:val="20"/>
        </w:trPr>
        <w:tc>
          <w:tcPr>
            <w:tcW w:w="3402" w:type="dxa"/>
            <w:tcBorders>
              <w:top w:val="nil"/>
              <w:left w:val="single" w:sz="4" w:space="0" w:color="auto"/>
              <w:bottom w:val="single" w:sz="4" w:space="0" w:color="auto"/>
              <w:right w:val="single" w:sz="4" w:space="0" w:color="auto"/>
            </w:tcBorders>
            <w:shd w:val="clear" w:color="000000" w:fill="FFFFFF"/>
            <w:vAlign w:val="center"/>
            <w:hideMark/>
          </w:tcPr>
          <w:p w14:paraId="10A789CD"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Теплоэнергия на хозяйственные нужды</w:t>
            </w:r>
          </w:p>
        </w:tc>
        <w:tc>
          <w:tcPr>
            <w:tcW w:w="1843" w:type="dxa"/>
            <w:tcBorders>
              <w:top w:val="nil"/>
              <w:left w:val="nil"/>
              <w:bottom w:val="single" w:sz="4" w:space="0" w:color="auto"/>
              <w:right w:val="single" w:sz="4" w:space="0" w:color="auto"/>
            </w:tcBorders>
            <w:shd w:val="clear" w:color="auto" w:fill="auto"/>
            <w:noWrap/>
            <w:vAlign w:val="center"/>
            <w:hideMark/>
          </w:tcPr>
          <w:p w14:paraId="065E476E"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3 072</w:t>
            </w:r>
          </w:p>
        </w:tc>
        <w:tc>
          <w:tcPr>
            <w:tcW w:w="2552" w:type="dxa"/>
            <w:tcBorders>
              <w:top w:val="nil"/>
              <w:left w:val="nil"/>
              <w:bottom w:val="single" w:sz="4" w:space="0" w:color="auto"/>
              <w:right w:val="single" w:sz="4" w:space="0" w:color="auto"/>
            </w:tcBorders>
            <w:shd w:val="clear" w:color="auto" w:fill="auto"/>
            <w:noWrap/>
            <w:vAlign w:val="center"/>
            <w:hideMark/>
          </w:tcPr>
          <w:p w14:paraId="69E70526"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59" w:type="dxa"/>
            <w:tcBorders>
              <w:top w:val="nil"/>
              <w:left w:val="nil"/>
              <w:bottom w:val="single" w:sz="4" w:space="0" w:color="auto"/>
              <w:right w:val="single" w:sz="4" w:space="0" w:color="auto"/>
            </w:tcBorders>
          </w:tcPr>
          <w:p w14:paraId="5EBD79DD"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66ECE098" w14:textId="77777777" w:rsidTr="003073DF">
        <w:trPr>
          <w:trHeight w:val="20"/>
        </w:trPr>
        <w:tc>
          <w:tcPr>
            <w:tcW w:w="3402" w:type="dxa"/>
            <w:tcBorders>
              <w:top w:val="nil"/>
              <w:left w:val="single" w:sz="4" w:space="0" w:color="auto"/>
              <w:bottom w:val="single" w:sz="4" w:space="0" w:color="auto"/>
              <w:right w:val="single" w:sz="4" w:space="0" w:color="auto"/>
            </w:tcBorders>
            <w:shd w:val="clear" w:color="000000" w:fill="FFFFFF"/>
            <w:vAlign w:val="center"/>
            <w:hideMark/>
          </w:tcPr>
          <w:p w14:paraId="5D486CC8"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Услуги банков</w:t>
            </w:r>
          </w:p>
        </w:tc>
        <w:tc>
          <w:tcPr>
            <w:tcW w:w="1843" w:type="dxa"/>
            <w:tcBorders>
              <w:top w:val="nil"/>
              <w:left w:val="nil"/>
              <w:bottom w:val="single" w:sz="4" w:space="0" w:color="auto"/>
              <w:right w:val="single" w:sz="4" w:space="0" w:color="auto"/>
            </w:tcBorders>
            <w:shd w:val="clear" w:color="auto" w:fill="auto"/>
            <w:noWrap/>
            <w:vAlign w:val="center"/>
            <w:hideMark/>
          </w:tcPr>
          <w:p w14:paraId="3E8221E7"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912</w:t>
            </w:r>
          </w:p>
        </w:tc>
        <w:tc>
          <w:tcPr>
            <w:tcW w:w="2552" w:type="dxa"/>
            <w:tcBorders>
              <w:top w:val="nil"/>
              <w:left w:val="nil"/>
              <w:bottom w:val="single" w:sz="4" w:space="0" w:color="auto"/>
              <w:right w:val="single" w:sz="4" w:space="0" w:color="auto"/>
            </w:tcBorders>
            <w:shd w:val="clear" w:color="auto" w:fill="auto"/>
            <w:noWrap/>
            <w:vAlign w:val="center"/>
            <w:hideMark/>
          </w:tcPr>
          <w:p w14:paraId="215B6E51"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59" w:type="dxa"/>
            <w:tcBorders>
              <w:top w:val="nil"/>
              <w:left w:val="nil"/>
              <w:bottom w:val="single" w:sz="4" w:space="0" w:color="auto"/>
              <w:right w:val="single" w:sz="4" w:space="0" w:color="auto"/>
            </w:tcBorders>
          </w:tcPr>
          <w:p w14:paraId="4BA3D345"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0B3487F0" w14:textId="77777777" w:rsidTr="003073DF">
        <w:trPr>
          <w:trHeight w:val="20"/>
        </w:trPr>
        <w:tc>
          <w:tcPr>
            <w:tcW w:w="340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7121F4"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Налоги, всего, в том числе:</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0555A"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77 552</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70AA7"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59" w:type="dxa"/>
            <w:tcBorders>
              <w:top w:val="single" w:sz="4" w:space="0" w:color="auto"/>
              <w:left w:val="single" w:sz="4" w:space="0" w:color="auto"/>
              <w:bottom w:val="single" w:sz="4" w:space="0" w:color="auto"/>
              <w:right w:val="single" w:sz="4" w:space="0" w:color="auto"/>
            </w:tcBorders>
          </w:tcPr>
          <w:p w14:paraId="247081E9"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31BD7135" w14:textId="77777777" w:rsidTr="003073DF">
        <w:trPr>
          <w:trHeight w:val="20"/>
        </w:trPr>
        <w:tc>
          <w:tcPr>
            <w:tcW w:w="340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4FAFD1"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плата за землю</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18D685"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12 901</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A6DE1"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59" w:type="dxa"/>
            <w:tcBorders>
              <w:top w:val="single" w:sz="4" w:space="0" w:color="auto"/>
              <w:left w:val="single" w:sz="4" w:space="0" w:color="auto"/>
              <w:bottom w:val="single" w:sz="4" w:space="0" w:color="auto"/>
              <w:right w:val="single" w:sz="4" w:space="0" w:color="auto"/>
            </w:tcBorders>
          </w:tcPr>
          <w:p w14:paraId="2C86281B"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5930FEAF" w14:textId="77777777" w:rsidTr="003073DF">
        <w:trPr>
          <w:trHeight w:val="20"/>
        </w:trPr>
        <w:tc>
          <w:tcPr>
            <w:tcW w:w="340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ACD4D5"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налог на имущество</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DD804"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62 833</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4F183"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59" w:type="dxa"/>
            <w:tcBorders>
              <w:top w:val="single" w:sz="4" w:space="0" w:color="auto"/>
              <w:left w:val="single" w:sz="4" w:space="0" w:color="auto"/>
              <w:bottom w:val="single" w:sz="4" w:space="0" w:color="auto"/>
              <w:right w:val="single" w:sz="4" w:space="0" w:color="auto"/>
            </w:tcBorders>
          </w:tcPr>
          <w:p w14:paraId="45B2032F"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028B9020" w14:textId="77777777" w:rsidTr="003073DF">
        <w:trPr>
          <w:trHeight w:val="20"/>
        </w:trPr>
        <w:tc>
          <w:tcPr>
            <w:tcW w:w="340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A76CE5"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прочие налоги и сборы</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09678D"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1 818</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68EAC"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59" w:type="dxa"/>
            <w:tcBorders>
              <w:top w:val="single" w:sz="4" w:space="0" w:color="auto"/>
              <w:left w:val="single" w:sz="4" w:space="0" w:color="auto"/>
              <w:bottom w:val="single" w:sz="4" w:space="0" w:color="auto"/>
              <w:right w:val="single" w:sz="4" w:space="0" w:color="auto"/>
            </w:tcBorders>
          </w:tcPr>
          <w:p w14:paraId="7E2C3F76"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7CC286E7" w14:textId="77777777" w:rsidTr="003073DF">
        <w:trPr>
          <w:trHeight w:val="20"/>
        </w:trPr>
        <w:tc>
          <w:tcPr>
            <w:tcW w:w="340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24D1A6"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Отчисления на социальные нужды (страховые взносы)</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028BA5BA"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190 902</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14:paraId="42618193"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59" w:type="dxa"/>
            <w:tcBorders>
              <w:top w:val="single" w:sz="4" w:space="0" w:color="auto"/>
              <w:left w:val="nil"/>
              <w:bottom w:val="single" w:sz="4" w:space="0" w:color="auto"/>
              <w:right w:val="single" w:sz="4" w:space="0" w:color="auto"/>
            </w:tcBorders>
          </w:tcPr>
          <w:p w14:paraId="31B4B64D"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01E5489D" w14:textId="77777777" w:rsidTr="003073DF">
        <w:trPr>
          <w:trHeight w:val="20"/>
        </w:trPr>
        <w:tc>
          <w:tcPr>
            <w:tcW w:w="3402" w:type="dxa"/>
            <w:tcBorders>
              <w:top w:val="nil"/>
              <w:left w:val="single" w:sz="4" w:space="0" w:color="auto"/>
              <w:bottom w:val="single" w:sz="4" w:space="0" w:color="auto"/>
              <w:right w:val="single" w:sz="4" w:space="0" w:color="auto"/>
            </w:tcBorders>
            <w:shd w:val="clear" w:color="000000" w:fill="FFFFFF"/>
            <w:vAlign w:val="center"/>
            <w:hideMark/>
          </w:tcPr>
          <w:p w14:paraId="4DBE5171" w14:textId="77777777" w:rsidR="003E2F8B" w:rsidRPr="003073DF" w:rsidRDefault="003E2F8B" w:rsidP="003E2F8B">
            <w:pPr>
              <w:spacing w:line="259" w:lineRule="auto"/>
              <w:rPr>
                <w:rFonts w:ascii="Myriad Pro" w:eastAsia="Calibri" w:hAnsi="Myriad Pro"/>
                <w:bCs/>
                <w:sz w:val="20"/>
                <w:szCs w:val="20"/>
                <w:lang w:eastAsia="en-US"/>
              </w:rPr>
            </w:pPr>
            <w:r w:rsidRPr="003073DF">
              <w:rPr>
                <w:rFonts w:ascii="Myriad Pro" w:eastAsia="Calibri" w:hAnsi="Myriad Pro"/>
                <w:bCs/>
                <w:sz w:val="20"/>
                <w:szCs w:val="20"/>
                <w:lang w:eastAsia="en-US"/>
              </w:rPr>
              <w:t>Другие прочие из прибыли</w:t>
            </w:r>
          </w:p>
        </w:tc>
        <w:tc>
          <w:tcPr>
            <w:tcW w:w="1843" w:type="dxa"/>
            <w:tcBorders>
              <w:top w:val="nil"/>
              <w:left w:val="nil"/>
              <w:bottom w:val="single" w:sz="4" w:space="0" w:color="auto"/>
              <w:right w:val="single" w:sz="4" w:space="0" w:color="auto"/>
            </w:tcBorders>
            <w:shd w:val="clear" w:color="auto" w:fill="auto"/>
            <w:noWrap/>
            <w:vAlign w:val="center"/>
            <w:hideMark/>
          </w:tcPr>
          <w:p w14:paraId="194729E7" w14:textId="77777777" w:rsidR="003E2F8B" w:rsidRPr="003073DF" w:rsidRDefault="003E2F8B" w:rsidP="003E2F8B">
            <w:pPr>
              <w:spacing w:line="259" w:lineRule="auto"/>
              <w:jc w:val="center"/>
              <w:rPr>
                <w:rFonts w:ascii="Myriad Pro" w:eastAsia="Calibri" w:hAnsi="Myriad Pro"/>
                <w:bCs/>
                <w:sz w:val="20"/>
                <w:szCs w:val="20"/>
                <w:lang w:eastAsia="en-US"/>
              </w:rPr>
            </w:pPr>
            <w:r w:rsidRPr="003073DF">
              <w:rPr>
                <w:rFonts w:ascii="Myriad Pro" w:eastAsia="Calibri" w:hAnsi="Myriad Pro"/>
                <w:bCs/>
                <w:sz w:val="20"/>
                <w:szCs w:val="20"/>
                <w:lang w:eastAsia="en-US"/>
              </w:rPr>
              <w:t>1 659</w:t>
            </w:r>
          </w:p>
        </w:tc>
        <w:tc>
          <w:tcPr>
            <w:tcW w:w="2552" w:type="dxa"/>
            <w:tcBorders>
              <w:top w:val="nil"/>
              <w:left w:val="nil"/>
              <w:bottom w:val="single" w:sz="4" w:space="0" w:color="auto"/>
              <w:right w:val="single" w:sz="4" w:space="0" w:color="auto"/>
            </w:tcBorders>
            <w:shd w:val="clear" w:color="auto" w:fill="auto"/>
            <w:noWrap/>
            <w:vAlign w:val="center"/>
            <w:hideMark/>
          </w:tcPr>
          <w:p w14:paraId="5A1F5231" w14:textId="77777777" w:rsidR="003E2F8B" w:rsidRPr="003073DF" w:rsidRDefault="003E2F8B" w:rsidP="003E2F8B">
            <w:pPr>
              <w:spacing w:line="259" w:lineRule="auto"/>
              <w:jc w:val="center"/>
              <w:rPr>
                <w:rFonts w:ascii="Myriad Pro" w:eastAsia="Calibri" w:hAnsi="Myriad Pro"/>
                <w:bCs/>
                <w:sz w:val="20"/>
                <w:szCs w:val="20"/>
                <w:lang w:eastAsia="en-US"/>
              </w:rPr>
            </w:pPr>
          </w:p>
        </w:tc>
        <w:tc>
          <w:tcPr>
            <w:tcW w:w="1559" w:type="dxa"/>
            <w:tcBorders>
              <w:top w:val="nil"/>
              <w:left w:val="nil"/>
              <w:bottom w:val="single" w:sz="4" w:space="0" w:color="auto"/>
              <w:right w:val="single" w:sz="4" w:space="0" w:color="auto"/>
            </w:tcBorders>
          </w:tcPr>
          <w:p w14:paraId="7EA10261" w14:textId="77777777" w:rsidR="003E2F8B" w:rsidRPr="003073DF" w:rsidRDefault="003E2F8B" w:rsidP="003E2F8B">
            <w:pPr>
              <w:spacing w:line="259" w:lineRule="auto"/>
              <w:jc w:val="center"/>
              <w:rPr>
                <w:rFonts w:ascii="Myriad Pro" w:eastAsia="Calibri" w:hAnsi="Myriad Pro"/>
                <w:bCs/>
                <w:sz w:val="20"/>
                <w:szCs w:val="20"/>
                <w:lang w:eastAsia="en-US"/>
              </w:rPr>
            </w:pPr>
          </w:p>
        </w:tc>
      </w:tr>
      <w:tr w:rsidR="003E2F8B" w:rsidRPr="003073DF" w14:paraId="45F16599" w14:textId="77777777" w:rsidTr="003073DF">
        <w:trPr>
          <w:trHeight w:val="20"/>
        </w:trPr>
        <w:tc>
          <w:tcPr>
            <w:tcW w:w="3402"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41F6ECC" w14:textId="77777777" w:rsidR="003E2F8B" w:rsidRPr="003073DF" w:rsidRDefault="003E2F8B" w:rsidP="003E2F8B">
            <w:pPr>
              <w:spacing w:line="259" w:lineRule="auto"/>
              <w:rPr>
                <w:rFonts w:ascii="Myriad Pro" w:eastAsia="Calibri" w:hAnsi="Myriad Pro"/>
                <w:b/>
                <w:bCs/>
                <w:sz w:val="20"/>
                <w:szCs w:val="20"/>
                <w:lang w:eastAsia="en-US"/>
              </w:rPr>
            </w:pPr>
            <w:r w:rsidRPr="003073DF">
              <w:rPr>
                <w:rFonts w:ascii="Myriad Pro" w:eastAsia="Calibri" w:hAnsi="Myriad Pro"/>
                <w:b/>
                <w:bCs/>
                <w:sz w:val="20"/>
                <w:szCs w:val="20"/>
                <w:lang w:eastAsia="en-US"/>
              </w:rPr>
              <w:t>ИТОГО неподконтрольных расходов</w:t>
            </w:r>
          </w:p>
        </w:tc>
        <w:tc>
          <w:tcPr>
            <w:tcW w:w="1843" w:type="dxa"/>
            <w:tcBorders>
              <w:top w:val="nil"/>
              <w:left w:val="nil"/>
              <w:bottom w:val="single" w:sz="4" w:space="0" w:color="auto"/>
              <w:right w:val="single" w:sz="4" w:space="0" w:color="auto"/>
            </w:tcBorders>
            <w:shd w:val="clear" w:color="auto" w:fill="EAF1DD" w:themeFill="accent3" w:themeFillTint="33"/>
            <w:noWrap/>
            <w:vAlign w:val="center"/>
            <w:hideMark/>
          </w:tcPr>
          <w:p w14:paraId="54EA780E" w14:textId="77777777" w:rsidR="003E2F8B" w:rsidRPr="003073DF" w:rsidRDefault="003E2F8B" w:rsidP="003E2F8B">
            <w:pPr>
              <w:spacing w:line="259" w:lineRule="auto"/>
              <w:jc w:val="center"/>
              <w:rPr>
                <w:rFonts w:ascii="Myriad Pro" w:eastAsia="Calibri" w:hAnsi="Myriad Pro"/>
                <w:b/>
                <w:bCs/>
                <w:sz w:val="20"/>
                <w:szCs w:val="20"/>
                <w:lang w:eastAsia="en-US"/>
              </w:rPr>
            </w:pPr>
            <w:r w:rsidRPr="003073DF">
              <w:rPr>
                <w:rFonts w:ascii="Myriad Pro" w:eastAsia="Calibri" w:hAnsi="Myriad Pro"/>
                <w:b/>
                <w:bCs/>
                <w:sz w:val="20"/>
                <w:szCs w:val="20"/>
                <w:lang w:eastAsia="en-US"/>
              </w:rPr>
              <w:t>422 260</w:t>
            </w:r>
          </w:p>
        </w:tc>
        <w:tc>
          <w:tcPr>
            <w:tcW w:w="2552" w:type="dxa"/>
            <w:tcBorders>
              <w:top w:val="nil"/>
              <w:left w:val="nil"/>
              <w:bottom w:val="single" w:sz="4" w:space="0" w:color="auto"/>
              <w:right w:val="single" w:sz="4" w:space="0" w:color="auto"/>
            </w:tcBorders>
            <w:shd w:val="clear" w:color="auto" w:fill="EAF1DD" w:themeFill="accent3" w:themeFillTint="33"/>
            <w:noWrap/>
            <w:vAlign w:val="center"/>
            <w:hideMark/>
          </w:tcPr>
          <w:p w14:paraId="420C89CD" w14:textId="77777777" w:rsidR="003E2F8B" w:rsidRPr="003073DF" w:rsidRDefault="003E2F8B" w:rsidP="003E2F8B">
            <w:pPr>
              <w:spacing w:line="259" w:lineRule="auto"/>
              <w:jc w:val="center"/>
              <w:rPr>
                <w:rFonts w:ascii="Myriad Pro" w:eastAsia="Calibri" w:hAnsi="Myriad Pro"/>
                <w:b/>
                <w:bCs/>
                <w:sz w:val="20"/>
                <w:szCs w:val="20"/>
                <w:lang w:eastAsia="en-US"/>
              </w:rPr>
            </w:pPr>
            <w:r w:rsidRPr="003073DF">
              <w:rPr>
                <w:rFonts w:ascii="Myriad Pro" w:eastAsia="Calibri" w:hAnsi="Myriad Pro"/>
                <w:b/>
                <w:bCs/>
                <w:sz w:val="20"/>
                <w:szCs w:val="20"/>
                <w:lang w:eastAsia="en-US"/>
              </w:rPr>
              <w:t>905 974</w:t>
            </w:r>
          </w:p>
        </w:tc>
        <w:tc>
          <w:tcPr>
            <w:tcW w:w="1559" w:type="dxa"/>
            <w:tcBorders>
              <w:top w:val="nil"/>
              <w:left w:val="nil"/>
              <w:bottom w:val="single" w:sz="4" w:space="0" w:color="auto"/>
              <w:right w:val="single" w:sz="4" w:space="0" w:color="auto"/>
            </w:tcBorders>
            <w:shd w:val="clear" w:color="auto" w:fill="EAF1DD" w:themeFill="accent3" w:themeFillTint="33"/>
            <w:vAlign w:val="center"/>
          </w:tcPr>
          <w:p w14:paraId="760F59B5" w14:textId="77777777" w:rsidR="003E2F8B" w:rsidRPr="003073DF" w:rsidRDefault="003E2F8B" w:rsidP="003E2F8B">
            <w:pPr>
              <w:spacing w:line="259" w:lineRule="auto"/>
              <w:jc w:val="center"/>
              <w:rPr>
                <w:rFonts w:ascii="Myriad Pro" w:eastAsia="Calibri" w:hAnsi="Myriad Pro"/>
                <w:b/>
                <w:bCs/>
                <w:sz w:val="20"/>
                <w:szCs w:val="20"/>
                <w:lang w:eastAsia="en-US"/>
              </w:rPr>
            </w:pPr>
            <w:r w:rsidRPr="003073DF">
              <w:rPr>
                <w:rFonts w:ascii="Myriad Pro" w:eastAsia="Calibri" w:hAnsi="Myriad Pro"/>
                <w:b/>
                <w:bCs/>
                <w:sz w:val="20"/>
                <w:szCs w:val="20"/>
                <w:lang w:eastAsia="en-US"/>
              </w:rPr>
              <w:t>415 076</w:t>
            </w:r>
          </w:p>
        </w:tc>
      </w:tr>
    </w:tbl>
    <w:p w14:paraId="58D36756" w14:textId="77777777" w:rsidR="003E2F8B" w:rsidRPr="00B741BD" w:rsidRDefault="003E2F8B" w:rsidP="003E2F8B">
      <w:pPr>
        <w:spacing w:line="360" w:lineRule="auto"/>
        <w:contextualSpacing/>
        <w:jc w:val="both"/>
        <w:rPr>
          <w:rFonts w:ascii="Myriad Pro" w:eastAsia="Calibri" w:hAnsi="Myriad Pro"/>
          <w:bCs/>
          <w:sz w:val="26"/>
          <w:szCs w:val="26"/>
          <w:lang w:eastAsia="en-US"/>
        </w:rPr>
      </w:pPr>
    </w:p>
    <w:p w14:paraId="41303665" w14:textId="77777777" w:rsidR="003E2F8B" w:rsidRPr="00B741BD" w:rsidRDefault="003E2F8B" w:rsidP="0006195C">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Исполнитель отмечает недостаточную документальное подтверждение фактических затрат, понесенных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в 2015 и 2016 гг. В материалах тарифных заявок на 2017 и 2018 гг.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не представлены первичные документы, подтверждающие фактические расходы в 2015 и 2016 гг.:</w:t>
      </w:r>
    </w:p>
    <w:p w14:paraId="71A38699" w14:textId="77777777" w:rsidR="003E2F8B" w:rsidRPr="00B741BD" w:rsidRDefault="003E2F8B" w:rsidP="006D7A6B">
      <w:pPr>
        <w:numPr>
          <w:ilvl w:val="0"/>
          <w:numId w:val="10"/>
        </w:numPr>
        <w:spacing w:after="160" w:line="360" w:lineRule="auto"/>
        <w:contextualSpacing/>
        <w:jc w:val="both"/>
        <w:rPr>
          <w:rFonts w:ascii="Myriad Pro" w:eastAsia="Calibri" w:hAnsi="Myriad Pro"/>
          <w:sz w:val="26"/>
          <w:szCs w:val="26"/>
          <w:lang w:eastAsia="en-US"/>
        </w:rPr>
      </w:pPr>
      <w:proofErr w:type="spellStart"/>
      <w:r w:rsidRPr="00B741BD">
        <w:rPr>
          <w:rFonts w:ascii="Myriad Pro" w:eastAsia="Calibri" w:hAnsi="Myriad Pro"/>
          <w:sz w:val="26"/>
          <w:szCs w:val="26"/>
          <w:lang w:eastAsia="en-US"/>
        </w:rPr>
        <w:t>оборотно</w:t>
      </w:r>
      <w:proofErr w:type="spellEnd"/>
      <w:r w:rsidRPr="00B741BD">
        <w:rPr>
          <w:rFonts w:ascii="Myriad Pro" w:eastAsia="Calibri" w:hAnsi="Myriad Pro"/>
          <w:sz w:val="26"/>
          <w:szCs w:val="26"/>
          <w:lang w:eastAsia="en-US"/>
        </w:rPr>
        <w:t xml:space="preserve">-сальдовые ведомости, </w:t>
      </w:r>
    </w:p>
    <w:p w14:paraId="296F877B" w14:textId="77777777" w:rsidR="003E2F8B" w:rsidRPr="00B741BD" w:rsidRDefault="003E2F8B" w:rsidP="006D7A6B">
      <w:pPr>
        <w:numPr>
          <w:ilvl w:val="0"/>
          <w:numId w:val="10"/>
        </w:numPr>
        <w:spacing w:after="160" w:line="360" w:lineRule="auto"/>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анализ счетов учета расходов и взаиморасчетов с контрагентами,</w:t>
      </w:r>
    </w:p>
    <w:p w14:paraId="36AD42BD" w14:textId="77777777" w:rsidR="003E2F8B" w:rsidRPr="00B741BD" w:rsidRDefault="003E2F8B" w:rsidP="006D7A6B">
      <w:pPr>
        <w:numPr>
          <w:ilvl w:val="0"/>
          <w:numId w:val="10"/>
        </w:numPr>
        <w:spacing w:after="160" w:line="360" w:lineRule="auto"/>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реестры договоров и актов выполненных работ (оказанных услуг);</w:t>
      </w:r>
    </w:p>
    <w:p w14:paraId="2FE62A52" w14:textId="77777777" w:rsidR="003E2F8B" w:rsidRPr="00B741BD" w:rsidRDefault="003E2F8B" w:rsidP="006D7A6B">
      <w:pPr>
        <w:numPr>
          <w:ilvl w:val="0"/>
          <w:numId w:val="10"/>
        </w:numPr>
        <w:spacing w:after="160" w:line="360" w:lineRule="auto"/>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налоговые декларации;</w:t>
      </w:r>
    </w:p>
    <w:p w14:paraId="2BF26794" w14:textId="77777777" w:rsidR="003E2F8B" w:rsidRPr="00B741BD" w:rsidRDefault="003E2F8B" w:rsidP="006D7A6B">
      <w:pPr>
        <w:numPr>
          <w:ilvl w:val="0"/>
          <w:numId w:val="10"/>
        </w:numPr>
        <w:spacing w:after="160" w:line="360" w:lineRule="auto"/>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реестры платежных поручений.</w:t>
      </w:r>
    </w:p>
    <w:p w14:paraId="0D7C5FCD" w14:textId="77777777" w:rsidR="003E2F8B" w:rsidRPr="00B741BD" w:rsidRDefault="003E2F8B" w:rsidP="0006195C">
      <w:pPr>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Служба по государственному регулированию цен и тарифов Калининградской области не запрашивала у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документы, подтверждающие обоснованность фактически понесенных расходов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w:t>
      </w:r>
    </w:p>
    <w:p w14:paraId="7773F670" w14:textId="77777777" w:rsidR="003E2F8B" w:rsidRPr="00B741BD" w:rsidRDefault="003E2F8B" w:rsidP="0006195C">
      <w:pPr>
        <w:autoSpaceDE w:val="0"/>
        <w:autoSpaceDN w:val="0"/>
        <w:adjustRightInd w:val="0"/>
        <w:spacing w:after="160"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sz w:val="26"/>
          <w:szCs w:val="26"/>
          <w:lang w:eastAsia="en-US"/>
        </w:rPr>
        <w:t xml:space="preserve">Исполнителем проведен анализ фактических неподконтрольных расходов на основании имеющихся материалов тарифной заявки </w:t>
      </w:r>
      <w:r w:rsidRPr="00B741BD">
        <w:rPr>
          <w:rFonts w:ascii="Myriad Pro" w:eastAsia="Calibri" w:hAnsi="Myriad Pro"/>
          <w:bCs/>
          <w:sz w:val="26"/>
          <w:szCs w:val="26"/>
          <w:lang w:eastAsia="en-US"/>
        </w:rPr>
        <w:t>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w:t>
      </w:r>
    </w:p>
    <w:p w14:paraId="36C22504" w14:textId="77777777" w:rsidR="003E2F8B" w:rsidRPr="00B741BD" w:rsidRDefault="003E2F8B" w:rsidP="006D7A6B">
      <w:pPr>
        <w:numPr>
          <w:ilvl w:val="0"/>
          <w:numId w:val="9"/>
        </w:numPr>
        <w:tabs>
          <w:tab w:val="left" w:pos="709"/>
        </w:tabs>
        <w:autoSpaceDE w:val="0"/>
        <w:autoSpaceDN w:val="0"/>
        <w:adjustRightInd w:val="0"/>
        <w:spacing w:after="160" w:line="360" w:lineRule="auto"/>
        <w:ind w:left="993" w:hanging="426"/>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Аренда имущества</w:t>
      </w:r>
    </w:p>
    <w:p w14:paraId="5112EDE2" w14:textId="77777777" w:rsidR="003E2F8B" w:rsidRPr="00B741BD" w:rsidRDefault="003E2F8B" w:rsidP="0006195C">
      <w:pPr>
        <w:autoSpaceDE w:val="0"/>
        <w:autoSpaceDN w:val="0"/>
        <w:adjustRightInd w:val="0"/>
        <w:spacing w:line="360" w:lineRule="auto"/>
        <w:ind w:firstLine="567"/>
        <w:jc w:val="both"/>
        <w:rPr>
          <w:rFonts w:ascii="Myriad Pro" w:eastAsia="Calibri" w:hAnsi="Myriad Pro"/>
          <w:sz w:val="26"/>
          <w:szCs w:val="26"/>
          <w:lang w:eastAsia="en-US"/>
        </w:rPr>
      </w:pPr>
      <w:r w:rsidRPr="00B741BD">
        <w:rPr>
          <w:rFonts w:ascii="Myriad Pro" w:eastAsia="Calibri" w:hAnsi="Myriad Pro"/>
          <w:sz w:val="26"/>
          <w:szCs w:val="26"/>
          <w:lang w:eastAsia="en-US"/>
        </w:rPr>
        <w:t>На основании п. 28 Основ ценообразования № 1178 и позиции Высшего Арбитражного Суда Российской федерации (решение от 02.08.2013 по делу № ВАС-</w:t>
      </w:r>
      <w:r w:rsidRPr="00B741BD">
        <w:rPr>
          <w:rFonts w:ascii="Myriad Pro" w:eastAsia="Calibri" w:hAnsi="Myriad Pro"/>
          <w:sz w:val="26"/>
          <w:szCs w:val="26"/>
          <w:lang w:eastAsia="en-US"/>
        </w:rPr>
        <w:lastRenderedPageBreak/>
        <w:t xml:space="preserve">6446/13) в затраты, включаемые в необходимую валовую выручку регулируемых организаций по статье «Арендная плата» включаются величина амортизации, налога на имущество и других платежей, установленных законодательством Российской Федерации. </w:t>
      </w:r>
    </w:p>
    <w:p w14:paraId="5E3CD25D" w14:textId="77777777" w:rsidR="003E2F8B" w:rsidRPr="00B741BD" w:rsidRDefault="003E2F8B" w:rsidP="003E2F8B">
      <w:pPr>
        <w:autoSpaceDE w:val="0"/>
        <w:autoSpaceDN w:val="0"/>
        <w:adjustRightInd w:val="0"/>
        <w:spacing w:after="160" w:line="360" w:lineRule="auto"/>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Величина фактических арендных платежей в 2015 году, согласно обосновывающим материалам к тарифной заявке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составляет 142 990 тыс. руб., при утвержденной величине – 130 793 тыс. руб.</w:t>
      </w:r>
    </w:p>
    <w:tbl>
      <w:tblPr>
        <w:tblW w:w="5000" w:type="pct"/>
        <w:tblLook w:val="04A0" w:firstRow="1" w:lastRow="0" w:firstColumn="1" w:lastColumn="0" w:noHBand="0" w:noVBand="1"/>
      </w:tblPr>
      <w:tblGrid>
        <w:gridCol w:w="3468"/>
        <w:gridCol w:w="1959"/>
        <w:gridCol w:w="1959"/>
        <w:gridCol w:w="1959"/>
      </w:tblGrid>
      <w:tr w:rsidR="003E2F8B" w:rsidRPr="003073DF" w14:paraId="597F6E6B" w14:textId="77777777" w:rsidTr="003E2F8B">
        <w:trPr>
          <w:trHeight w:val="795"/>
          <w:tblHeader/>
        </w:trPr>
        <w:tc>
          <w:tcPr>
            <w:tcW w:w="1856"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E5F1CC4" w14:textId="77777777" w:rsidR="003E2F8B" w:rsidRPr="003073DF" w:rsidRDefault="003E2F8B" w:rsidP="003E2F8B">
            <w:pPr>
              <w:jc w:val="center"/>
              <w:rPr>
                <w:rFonts w:ascii="Myriad Pro" w:hAnsi="Myriad Pro" w:cs="Calibri"/>
                <w:b/>
                <w:bCs/>
                <w:color w:val="FFFFFF"/>
                <w:sz w:val="20"/>
                <w:szCs w:val="20"/>
              </w:rPr>
            </w:pPr>
            <w:r w:rsidRPr="003073DF">
              <w:rPr>
                <w:rFonts w:ascii="Myriad Pro" w:hAnsi="Myriad Pro" w:cs="Calibri"/>
                <w:b/>
                <w:bCs/>
                <w:color w:val="FFFFFF"/>
                <w:sz w:val="20"/>
                <w:szCs w:val="20"/>
              </w:rPr>
              <w:t>Наименование статьи расходов</w:t>
            </w:r>
          </w:p>
        </w:tc>
        <w:tc>
          <w:tcPr>
            <w:tcW w:w="1048" w:type="pct"/>
            <w:tcBorders>
              <w:top w:val="single" w:sz="4" w:space="0" w:color="FFFFFF"/>
              <w:left w:val="single" w:sz="4" w:space="0" w:color="FFFFFF"/>
              <w:bottom w:val="single" w:sz="4" w:space="0" w:color="FFFFFF"/>
              <w:right w:val="single" w:sz="4" w:space="0" w:color="FFFFFF"/>
            </w:tcBorders>
            <w:shd w:val="clear" w:color="000000" w:fill="4F6228"/>
            <w:vAlign w:val="center"/>
          </w:tcPr>
          <w:p w14:paraId="01DF6306" w14:textId="77777777" w:rsidR="003E2F8B" w:rsidRPr="003073DF" w:rsidRDefault="003E2F8B" w:rsidP="003E2F8B">
            <w:pPr>
              <w:jc w:val="center"/>
              <w:rPr>
                <w:rFonts w:ascii="Myriad Pro" w:hAnsi="Myriad Pro" w:cs="Calibri"/>
                <w:b/>
                <w:bCs/>
                <w:color w:val="FFFFFF"/>
                <w:sz w:val="20"/>
                <w:szCs w:val="20"/>
              </w:rPr>
            </w:pPr>
            <w:r w:rsidRPr="003073DF">
              <w:rPr>
                <w:rFonts w:ascii="Myriad Pro" w:hAnsi="Myriad Pro" w:cs="Calibri"/>
                <w:b/>
                <w:bCs/>
                <w:color w:val="FFFFFF"/>
                <w:sz w:val="20"/>
                <w:szCs w:val="20"/>
              </w:rPr>
              <w:t>План на 2015 г., тыс. руб.</w:t>
            </w:r>
          </w:p>
        </w:tc>
        <w:tc>
          <w:tcPr>
            <w:tcW w:w="1048"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1E68C28" w14:textId="77777777" w:rsidR="003E2F8B" w:rsidRPr="003073DF" w:rsidRDefault="003E2F8B" w:rsidP="003E2F8B">
            <w:pPr>
              <w:jc w:val="center"/>
              <w:rPr>
                <w:rFonts w:ascii="Myriad Pro" w:hAnsi="Myriad Pro" w:cs="Calibri"/>
                <w:b/>
                <w:bCs/>
                <w:color w:val="FFFFFF"/>
                <w:sz w:val="20"/>
                <w:szCs w:val="20"/>
              </w:rPr>
            </w:pPr>
            <w:r w:rsidRPr="003073DF">
              <w:rPr>
                <w:rFonts w:ascii="Myriad Pro" w:hAnsi="Myriad Pro" w:cs="Calibri"/>
                <w:b/>
                <w:bCs/>
                <w:color w:val="FFFFFF"/>
                <w:sz w:val="20"/>
                <w:szCs w:val="20"/>
              </w:rPr>
              <w:t>Факт за 201</w:t>
            </w:r>
            <w:r w:rsidRPr="003073DF">
              <w:rPr>
                <w:rFonts w:ascii="Myriad Pro" w:hAnsi="Myriad Pro" w:cs="Calibri"/>
                <w:b/>
                <w:bCs/>
                <w:color w:val="FFFFFF"/>
                <w:sz w:val="20"/>
                <w:szCs w:val="20"/>
                <w:lang w:val="en-US"/>
              </w:rPr>
              <w:t>5</w:t>
            </w:r>
            <w:r w:rsidRPr="003073DF">
              <w:rPr>
                <w:rFonts w:ascii="Myriad Pro" w:hAnsi="Myriad Pro" w:cs="Calibri"/>
                <w:b/>
                <w:bCs/>
                <w:color w:val="FFFFFF"/>
                <w:sz w:val="20"/>
                <w:szCs w:val="20"/>
              </w:rPr>
              <w:t>, тыс. руб.</w:t>
            </w:r>
          </w:p>
        </w:tc>
        <w:tc>
          <w:tcPr>
            <w:tcW w:w="1048" w:type="pct"/>
            <w:tcBorders>
              <w:top w:val="single" w:sz="4" w:space="0" w:color="FFFFFF"/>
              <w:left w:val="single" w:sz="4" w:space="0" w:color="FFFFFF"/>
              <w:bottom w:val="single" w:sz="4" w:space="0" w:color="FFFFFF"/>
              <w:right w:val="single" w:sz="4" w:space="0" w:color="FFFFFF"/>
            </w:tcBorders>
            <w:shd w:val="clear" w:color="000000" w:fill="4F6228"/>
          </w:tcPr>
          <w:p w14:paraId="349BD677" w14:textId="77777777" w:rsidR="003E2F8B" w:rsidRPr="003073DF" w:rsidRDefault="003E2F8B" w:rsidP="003E2F8B">
            <w:pPr>
              <w:jc w:val="center"/>
              <w:rPr>
                <w:rFonts w:ascii="Myriad Pro" w:hAnsi="Myriad Pro" w:cs="Calibri"/>
                <w:b/>
                <w:bCs/>
                <w:color w:val="FFFFFF"/>
                <w:sz w:val="20"/>
                <w:szCs w:val="20"/>
                <w:lang w:val="en-US"/>
              </w:rPr>
            </w:pPr>
            <w:r w:rsidRPr="003073DF">
              <w:rPr>
                <w:rFonts w:ascii="Myriad Pro" w:hAnsi="Myriad Pro" w:cs="Calibri"/>
                <w:b/>
                <w:bCs/>
                <w:color w:val="FFFFFF"/>
                <w:sz w:val="20"/>
                <w:szCs w:val="20"/>
              </w:rPr>
              <w:t>Позиция Исполнителя, тыс. руб.</w:t>
            </w:r>
          </w:p>
        </w:tc>
      </w:tr>
      <w:tr w:rsidR="003E2F8B" w:rsidRPr="003073DF" w14:paraId="17D9DAFD" w14:textId="77777777" w:rsidTr="003E2F8B">
        <w:trPr>
          <w:trHeight w:val="570"/>
        </w:trPr>
        <w:tc>
          <w:tcPr>
            <w:tcW w:w="1856" w:type="pct"/>
            <w:tcBorders>
              <w:top w:val="single" w:sz="4" w:space="0" w:color="FFFFFF"/>
              <w:left w:val="single" w:sz="4" w:space="0" w:color="auto"/>
              <w:bottom w:val="single" w:sz="4" w:space="0" w:color="auto"/>
              <w:right w:val="single" w:sz="4" w:space="0" w:color="auto"/>
            </w:tcBorders>
            <w:shd w:val="clear" w:color="000000" w:fill="FFFFFF"/>
            <w:vAlign w:val="center"/>
            <w:hideMark/>
          </w:tcPr>
          <w:p w14:paraId="08BBDAE3" w14:textId="77777777" w:rsidR="003E2F8B" w:rsidRPr="003073DF" w:rsidRDefault="003E2F8B" w:rsidP="003E2F8B">
            <w:pPr>
              <w:rPr>
                <w:rFonts w:ascii="Myriad Pro" w:hAnsi="Myriad Pro" w:cs="Calibri"/>
                <w:color w:val="000000"/>
                <w:sz w:val="20"/>
                <w:szCs w:val="20"/>
              </w:rPr>
            </w:pPr>
            <w:r w:rsidRPr="003073DF">
              <w:rPr>
                <w:rFonts w:ascii="Myriad Pro" w:hAnsi="Myriad Pro" w:cs="Calibri"/>
                <w:color w:val="000000"/>
                <w:sz w:val="20"/>
                <w:szCs w:val="20"/>
              </w:rPr>
              <w:t>Плата за аренду имущества, всего, в том числе:</w:t>
            </w:r>
          </w:p>
        </w:tc>
        <w:tc>
          <w:tcPr>
            <w:tcW w:w="1048" w:type="pct"/>
            <w:tcBorders>
              <w:top w:val="single" w:sz="4" w:space="0" w:color="FFFFFF"/>
              <w:left w:val="nil"/>
              <w:bottom w:val="single" w:sz="4" w:space="0" w:color="auto"/>
              <w:right w:val="single" w:sz="4" w:space="0" w:color="auto"/>
            </w:tcBorders>
            <w:vAlign w:val="center"/>
          </w:tcPr>
          <w:p w14:paraId="29C8EC0A"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130 793</w:t>
            </w:r>
          </w:p>
        </w:tc>
        <w:tc>
          <w:tcPr>
            <w:tcW w:w="1048"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C14109B"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142 990</w:t>
            </w:r>
          </w:p>
        </w:tc>
        <w:tc>
          <w:tcPr>
            <w:tcW w:w="1048" w:type="pct"/>
            <w:tcBorders>
              <w:top w:val="single" w:sz="4" w:space="0" w:color="FFFFFF"/>
              <w:left w:val="single" w:sz="4" w:space="0" w:color="auto"/>
              <w:bottom w:val="single" w:sz="4" w:space="0" w:color="auto"/>
              <w:right w:val="single" w:sz="4" w:space="0" w:color="auto"/>
            </w:tcBorders>
            <w:vAlign w:val="center"/>
          </w:tcPr>
          <w:p w14:paraId="48CDBD09"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142 990</w:t>
            </w:r>
          </w:p>
        </w:tc>
      </w:tr>
      <w:tr w:rsidR="003E2F8B" w:rsidRPr="003073DF" w14:paraId="68BB5F54" w14:textId="77777777" w:rsidTr="00B741BD">
        <w:trPr>
          <w:trHeight w:val="300"/>
        </w:trPr>
        <w:tc>
          <w:tcPr>
            <w:tcW w:w="1856" w:type="pct"/>
            <w:tcBorders>
              <w:top w:val="nil"/>
              <w:left w:val="single" w:sz="4" w:space="0" w:color="auto"/>
              <w:bottom w:val="single" w:sz="4" w:space="0" w:color="auto"/>
              <w:right w:val="single" w:sz="4" w:space="0" w:color="auto"/>
            </w:tcBorders>
            <w:shd w:val="clear" w:color="000000" w:fill="FFFFFF"/>
            <w:vAlign w:val="center"/>
            <w:hideMark/>
          </w:tcPr>
          <w:p w14:paraId="1BB2D1C9" w14:textId="77777777" w:rsidR="003E2F8B" w:rsidRPr="003073DF" w:rsidRDefault="003E2F8B" w:rsidP="003E2F8B">
            <w:pPr>
              <w:rPr>
                <w:rFonts w:ascii="Myriad Pro" w:hAnsi="Myriad Pro" w:cs="Calibri"/>
                <w:color w:val="000000"/>
                <w:sz w:val="20"/>
                <w:szCs w:val="20"/>
              </w:rPr>
            </w:pPr>
            <w:r w:rsidRPr="003073DF">
              <w:rPr>
                <w:rFonts w:ascii="Myriad Pro" w:hAnsi="Myriad Pro" w:cs="Calibri"/>
                <w:color w:val="000000"/>
                <w:sz w:val="20"/>
                <w:szCs w:val="20"/>
              </w:rPr>
              <w:t>Аренда зданий, сооружений, помещений</w:t>
            </w:r>
          </w:p>
        </w:tc>
        <w:tc>
          <w:tcPr>
            <w:tcW w:w="1048" w:type="pct"/>
            <w:tcBorders>
              <w:top w:val="single" w:sz="4" w:space="0" w:color="auto"/>
              <w:left w:val="nil"/>
              <w:bottom w:val="single" w:sz="4" w:space="0" w:color="auto"/>
              <w:right w:val="single" w:sz="4" w:space="0" w:color="auto"/>
            </w:tcBorders>
          </w:tcPr>
          <w:p w14:paraId="3626D680" w14:textId="77777777" w:rsidR="003E2F8B" w:rsidRPr="003073DF" w:rsidRDefault="003E2F8B" w:rsidP="003E2F8B">
            <w:pPr>
              <w:jc w:val="right"/>
              <w:rPr>
                <w:rFonts w:ascii="Myriad Pro" w:hAnsi="Myriad Pro" w:cs="Calibri"/>
                <w:color w:val="000000"/>
                <w:sz w:val="20"/>
                <w:szCs w:val="20"/>
              </w:rPr>
            </w:pPr>
          </w:p>
        </w:tc>
        <w:tc>
          <w:tcPr>
            <w:tcW w:w="10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FFB51C"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839</w:t>
            </w:r>
          </w:p>
        </w:tc>
        <w:tc>
          <w:tcPr>
            <w:tcW w:w="1048" w:type="pct"/>
            <w:tcBorders>
              <w:top w:val="single" w:sz="4" w:space="0" w:color="auto"/>
              <w:left w:val="single" w:sz="4" w:space="0" w:color="auto"/>
              <w:bottom w:val="single" w:sz="4" w:space="0" w:color="auto"/>
              <w:right w:val="single" w:sz="4" w:space="0" w:color="auto"/>
            </w:tcBorders>
            <w:vAlign w:val="center"/>
          </w:tcPr>
          <w:p w14:paraId="0ED3A707"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839</w:t>
            </w:r>
          </w:p>
        </w:tc>
      </w:tr>
      <w:tr w:rsidR="003E2F8B" w:rsidRPr="003073DF" w14:paraId="47D1591F" w14:textId="77777777" w:rsidTr="00B741BD">
        <w:trPr>
          <w:trHeight w:val="300"/>
        </w:trPr>
        <w:tc>
          <w:tcPr>
            <w:tcW w:w="1856" w:type="pct"/>
            <w:tcBorders>
              <w:top w:val="nil"/>
              <w:left w:val="single" w:sz="4" w:space="0" w:color="auto"/>
              <w:bottom w:val="single" w:sz="4" w:space="0" w:color="auto"/>
              <w:right w:val="single" w:sz="4" w:space="0" w:color="auto"/>
            </w:tcBorders>
            <w:shd w:val="clear" w:color="000000" w:fill="FFFFFF"/>
            <w:vAlign w:val="center"/>
            <w:hideMark/>
          </w:tcPr>
          <w:p w14:paraId="774504A9" w14:textId="77777777" w:rsidR="003E2F8B" w:rsidRPr="003073DF" w:rsidRDefault="003E2F8B" w:rsidP="003E2F8B">
            <w:pPr>
              <w:rPr>
                <w:rFonts w:ascii="Myriad Pro" w:hAnsi="Myriad Pro" w:cs="Calibri"/>
                <w:color w:val="000000"/>
                <w:sz w:val="20"/>
                <w:szCs w:val="20"/>
              </w:rPr>
            </w:pPr>
            <w:r w:rsidRPr="003073DF">
              <w:rPr>
                <w:rFonts w:ascii="Myriad Pro" w:hAnsi="Myriad Pro" w:cs="Calibri"/>
                <w:color w:val="000000"/>
                <w:sz w:val="20"/>
                <w:szCs w:val="20"/>
              </w:rPr>
              <w:t>Аренда электросетевых объектов</w:t>
            </w:r>
          </w:p>
        </w:tc>
        <w:tc>
          <w:tcPr>
            <w:tcW w:w="1048" w:type="pct"/>
            <w:tcBorders>
              <w:top w:val="single" w:sz="4" w:space="0" w:color="auto"/>
              <w:left w:val="nil"/>
              <w:bottom w:val="single" w:sz="4" w:space="0" w:color="auto"/>
              <w:right w:val="single" w:sz="4" w:space="0" w:color="auto"/>
            </w:tcBorders>
          </w:tcPr>
          <w:p w14:paraId="2DD0BDDC" w14:textId="77777777" w:rsidR="003E2F8B" w:rsidRPr="003073DF" w:rsidRDefault="003E2F8B" w:rsidP="003E2F8B">
            <w:pPr>
              <w:jc w:val="right"/>
              <w:rPr>
                <w:rFonts w:ascii="Myriad Pro" w:hAnsi="Myriad Pro" w:cs="Calibri"/>
                <w:color w:val="000000"/>
                <w:sz w:val="20"/>
                <w:szCs w:val="20"/>
              </w:rPr>
            </w:pPr>
          </w:p>
        </w:tc>
        <w:tc>
          <w:tcPr>
            <w:tcW w:w="10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105B24" w14:textId="77777777" w:rsidR="003E2F8B" w:rsidRPr="003073DF" w:rsidRDefault="003E2F8B" w:rsidP="003E2F8B">
            <w:pPr>
              <w:jc w:val="center"/>
              <w:rPr>
                <w:rFonts w:ascii="Myriad Pro" w:hAnsi="Myriad Pro" w:cs="Calibri"/>
                <w:color w:val="000000"/>
                <w:sz w:val="20"/>
                <w:szCs w:val="20"/>
                <w:lang w:val="en-US"/>
              </w:rPr>
            </w:pPr>
            <w:r w:rsidRPr="003073DF">
              <w:rPr>
                <w:rFonts w:ascii="Myriad Pro" w:hAnsi="Myriad Pro" w:cs="Calibri"/>
                <w:color w:val="000000"/>
                <w:sz w:val="20"/>
                <w:szCs w:val="20"/>
              </w:rPr>
              <w:t>140 72</w:t>
            </w:r>
            <w:r w:rsidRPr="003073DF">
              <w:rPr>
                <w:rFonts w:ascii="Myriad Pro" w:hAnsi="Myriad Pro" w:cs="Calibri"/>
                <w:color w:val="000000"/>
                <w:sz w:val="20"/>
                <w:szCs w:val="20"/>
                <w:lang w:val="en-US"/>
              </w:rPr>
              <w:t>8</w:t>
            </w:r>
          </w:p>
        </w:tc>
        <w:tc>
          <w:tcPr>
            <w:tcW w:w="1048" w:type="pct"/>
            <w:tcBorders>
              <w:top w:val="single" w:sz="4" w:space="0" w:color="auto"/>
              <w:left w:val="single" w:sz="4" w:space="0" w:color="auto"/>
              <w:bottom w:val="single" w:sz="4" w:space="0" w:color="auto"/>
              <w:right w:val="single" w:sz="4" w:space="0" w:color="auto"/>
            </w:tcBorders>
            <w:vAlign w:val="center"/>
          </w:tcPr>
          <w:p w14:paraId="5A855316"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140 728</w:t>
            </w:r>
          </w:p>
        </w:tc>
      </w:tr>
      <w:tr w:rsidR="003E2F8B" w:rsidRPr="003073DF" w14:paraId="3DD55EDA" w14:textId="77777777" w:rsidTr="00B741BD">
        <w:trPr>
          <w:trHeight w:val="300"/>
        </w:trPr>
        <w:tc>
          <w:tcPr>
            <w:tcW w:w="1856" w:type="pct"/>
            <w:tcBorders>
              <w:top w:val="nil"/>
              <w:left w:val="single" w:sz="4" w:space="0" w:color="auto"/>
              <w:bottom w:val="single" w:sz="4" w:space="0" w:color="auto"/>
              <w:right w:val="single" w:sz="4" w:space="0" w:color="auto"/>
            </w:tcBorders>
            <w:shd w:val="clear" w:color="000000" w:fill="FFFFFF"/>
            <w:vAlign w:val="center"/>
            <w:hideMark/>
          </w:tcPr>
          <w:p w14:paraId="4554C3D7" w14:textId="77777777" w:rsidR="003E2F8B" w:rsidRPr="003073DF" w:rsidRDefault="003E2F8B" w:rsidP="003E2F8B">
            <w:pPr>
              <w:rPr>
                <w:rFonts w:ascii="Myriad Pro" w:hAnsi="Myriad Pro" w:cs="Calibri"/>
                <w:color w:val="000000"/>
                <w:sz w:val="20"/>
                <w:szCs w:val="20"/>
              </w:rPr>
            </w:pPr>
            <w:r w:rsidRPr="003073DF">
              <w:rPr>
                <w:rFonts w:ascii="Myriad Pro" w:hAnsi="Myriad Pro" w:cs="Calibri"/>
                <w:color w:val="000000"/>
                <w:sz w:val="20"/>
                <w:szCs w:val="20"/>
              </w:rPr>
              <w:t>Аренда транспортных средств</w:t>
            </w:r>
          </w:p>
        </w:tc>
        <w:tc>
          <w:tcPr>
            <w:tcW w:w="1048" w:type="pct"/>
            <w:tcBorders>
              <w:top w:val="single" w:sz="4" w:space="0" w:color="auto"/>
              <w:left w:val="nil"/>
              <w:bottom w:val="single" w:sz="4" w:space="0" w:color="auto"/>
              <w:right w:val="single" w:sz="4" w:space="0" w:color="auto"/>
            </w:tcBorders>
          </w:tcPr>
          <w:p w14:paraId="5FE9F72E" w14:textId="77777777" w:rsidR="003E2F8B" w:rsidRPr="003073DF" w:rsidRDefault="003E2F8B" w:rsidP="003E2F8B">
            <w:pPr>
              <w:jc w:val="right"/>
              <w:rPr>
                <w:rFonts w:ascii="Myriad Pro" w:hAnsi="Myriad Pro" w:cs="Calibri"/>
                <w:color w:val="000000"/>
                <w:sz w:val="20"/>
                <w:szCs w:val="20"/>
              </w:rPr>
            </w:pPr>
          </w:p>
        </w:tc>
        <w:tc>
          <w:tcPr>
            <w:tcW w:w="10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BC8504"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1 007</w:t>
            </w:r>
          </w:p>
        </w:tc>
        <w:tc>
          <w:tcPr>
            <w:tcW w:w="1048" w:type="pct"/>
            <w:tcBorders>
              <w:top w:val="single" w:sz="4" w:space="0" w:color="auto"/>
              <w:left w:val="single" w:sz="4" w:space="0" w:color="auto"/>
              <w:bottom w:val="single" w:sz="4" w:space="0" w:color="auto"/>
              <w:right w:val="single" w:sz="4" w:space="0" w:color="auto"/>
            </w:tcBorders>
            <w:vAlign w:val="center"/>
          </w:tcPr>
          <w:p w14:paraId="3447B41C"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1 007</w:t>
            </w:r>
          </w:p>
        </w:tc>
      </w:tr>
      <w:tr w:rsidR="003E2F8B" w:rsidRPr="003073DF" w14:paraId="7BC9E213" w14:textId="77777777" w:rsidTr="00B741BD">
        <w:trPr>
          <w:trHeight w:val="300"/>
        </w:trPr>
        <w:tc>
          <w:tcPr>
            <w:tcW w:w="1856" w:type="pct"/>
            <w:tcBorders>
              <w:top w:val="nil"/>
              <w:left w:val="single" w:sz="4" w:space="0" w:color="auto"/>
              <w:bottom w:val="single" w:sz="4" w:space="0" w:color="auto"/>
              <w:right w:val="single" w:sz="4" w:space="0" w:color="auto"/>
            </w:tcBorders>
            <w:shd w:val="clear" w:color="000000" w:fill="FFFFFF"/>
            <w:vAlign w:val="center"/>
            <w:hideMark/>
          </w:tcPr>
          <w:p w14:paraId="3DA4B261" w14:textId="77777777" w:rsidR="003E2F8B" w:rsidRPr="003073DF" w:rsidRDefault="003E2F8B" w:rsidP="003E2F8B">
            <w:pPr>
              <w:rPr>
                <w:rFonts w:ascii="Myriad Pro" w:hAnsi="Myriad Pro" w:cs="Calibri"/>
                <w:color w:val="000000"/>
                <w:sz w:val="20"/>
                <w:szCs w:val="20"/>
              </w:rPr>
            </w:pPr>
            <w:r w:rsidRPr="003073DF">
              <w:rPr>
                <w:rFonts w:ascii="Myriad Pro" w:hAnsi="Myriad Pro" w:cs="Calibri"/>
                <w:color w:val="000000"/>
                <w:sz w:val="20"/>
                <w:szCs w:val="20"/>
              </w:rPr>
              <w:t>Аренда прочего имущества</w:t>
            </w:r>
          </w:p>
        </w:tc>
        <w:tc>
          <w:tcPr>
            <w:tcW w:w="1048" w:type="pct"/>
            <w:tcBorders>
              <w:top w:val="single" w:sz="4" w:space="0" w:color="auto"/>
              <w:left w:val="nil"/>
              <w:bottom w:val="single" w:sz="4" w:space="0" w:color="auto"/>
              <w:right w:val="single" w:sz="4" w:space="0" w:color="auto"/>
            </w:tcBorders>
          </w:tcPr>
          <w:p w14:paraId="725BFD44" w14:textId="77777777" w:rsidR="003E2F8B" w:rsidRPr="003073DF" w:rsidRDefault="003E2F8B" w:rsidP="003E2F8B">
            <w:pPr>
              <w:jc w:val="right"/>
              <w:rPr>
                <w:rFonts w:ascii="Myriad Pro" w:hAnsi="Myriad Pro" w:cs="Calibri"/>
                <w:color w:val="000000"/>
                <w:sz w:val="20"/>
                <w:szCs w:val="20"/>
              </w:rPr>
            </w:pPr>
          </w:p>
        </w:tc>
        <w:tc>
          <w:tcPr>
            <w:tcW w:w="10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10053A" w14:textId="77777777" w:rsidR="003E2F8B" w:rsidRPr="003073DF" w:rsidRDefault="003E2F8B" w:rsidP="003E2F8B">
            <w:pPr>
              <w:jc w:val="center"/>
              <w:rPr>
                <w:rFonts w:ascii="Myriad Pro" w:hAnsi="Myriad Pro" w:cs="Calibri"/>
                <w:color w:val="000000"/>
                <w:sz w:val="20"/>
                <w:szCs w:val="20"/>
                <w:lang w:val="en-US"/>
              </w:rPr>
            </w:pPr>
            <w:r w:rsidRPr="003073DF">
              <w:rPr>
                <w:rFonts w:ascii="Myriad Pro" w:hAnsi="Myriad Pro" w:cs="Calibri"/>
                <w:color w:val="000000"/>
                <w:sz w:val="20"/>
                <w:szCs w:val="20"/>
              </w:rPr>
              <w:t>12</w:t>
            </w:r>
            <w:r w:rsidRPr="003073DF">
              <w:rPr>
                <w:rFonts w:ascii="Myriad Pro" w:hAnsi="Myriad Pro" w:cs="Calibri"/>
                <w:color w:val="000000"/>
                <w:sz w:val="20"/>
                <w:szCs w:val="20"/>
                <w:lang w:val="en-US"/>
              </w:rPr>
              <w:t>9</w:t>
            </w:r>
          </w:p>
        </w:tc>
        <w:tc>
          <w:tcPr>
            <w:tcW w:w="1048" w:type="pct"/>
            <w:tcBorders>
              <w:top w:val="single" w:sz="4" w:space="0" w:color="auto"/>
              <w:left w:val="single" w:sz="4" w:space="0" w:color="auto"/>
              <w:bottom w:val="single" w:sz="4" w:space="0" w:color="auto"/>
              <w:right w:val="single" w:sz="4" w:space="0" w:color="auto"/>
            </w:tcBorders>
            <w:vAlign w:val="center"/>
          </w:tcPr>
          <w:p w14:paraId="57A54EB9"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129</w:t>
            </w:r>
          </w:p>
        </w:tc>
      </w:tr>
    </w:tbl>
    <w:p w14:paraId="0AF2EF10" w14:textId="77777777" w:rsidR="003E2F8B" w:rsidRPr="00B741BD" w:rsidRDefault="003E2F8B" w:rsidP="003E2F8B">
      <w:pPr>
        <w:autoSpaceDE w:val="0"/>
        <w:autoSpaceDN w:val="0"/>
        <w:adjustRightInd w:val="0"/>
        <w:spacing w:after="160" w:line="360" w:lineRule="auto"/>
        <w:contextualSpacing/>
        <w:jc w:val="both"/>
        <w:rPr>
          <w:rFonts w:ascii="Myriad Pro" w:eastAsia="Calibri" w:hAnsi="Myriad Pro"/>
          <w:sz w:val="26"/>
          <w:szCs w:val="26"/>
          <w:lang w:eastAsia="en-US"/>
        </w:rPr>
      </w:pPr>
    </w:p>
    <w:p w14:paraId="24C9EB8A" w14:textId="77777777" w:rsidR="003E2F8B" w:rsidRPr="00B741BD" w:rsidRDefault="003E2F8B" w:rsidP="0006195C">
      <w:pPr>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Для оценки экономически обоснованной величины фактических расходов за 2015 г. по статье «Арендная плата» необходим анализ всех действующих договоров аренды на соответствие </w:t>
      </w:r>
      <w:r w:rsidRPr="00B741BD">
        <w:rPr>
          <w:rFonts w:ascii="Myriad Pro" w:eastAsia="Calibri" w:hAnsi="Myriad Pro"/>
          <w:bCs/>
          <w:sz w:val="26"/>
          <w:szCs w:val="26"/>
          <w:lang w:eastAsia="en-US"/>
        </w:rPr>
        <w:t>требованиям п. 28 (5) Основ ценообразования №1178, а именно, размер расходов, не может превышать величины амортизации и налога на имущество. В представленных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материалах тарифной заявки отсутствует информация о величине амортизации и налога на имущество по действующим договорам.</w:t>
      </w:r>
    </w:p>
    <w:p w14:paraId="715DE5D8" w14:textId="77777777" w:rsidR="003E2F8B" w:rsidRPr="00B741BD" w:rsidRDefault="003E2F8B" w:rsidP="0006195C">
      <w:pPr>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Величина фактических арендных платежей в 2016 году, согласно обосновывающим материалам к тарифной заявке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составляет 122 916,5 тыс. руб., при утвержденной величине – 129 387 тыс. руб.</w:t>
      </w:r>
    </w:p>
    <w:p w14:paraId="3A479212" w14:textId="77777777" w:rsidR="003E2F8B" w:rsidRPr="00B741BD" w:rsidRDefault="003E2F8B" w:rsidP="003073DF">
      <w:pPr>
        <w:autoSpaceDE w:val="0"/>
        <w:autoSpaceDN w:val="0"/>
        <w:adjustRightInd w:val="0"/>
        <w:spacing w:after="160" w:line="360" w:lineRule="auto"/>
        <w:ind w:firstLine="567"/>
        <w:jc w:val="both"/>
        <w:rPr>
          <w:rFonts w:ascii="Myriad Pro" w:eastAsia="Calibri" w:hAnsi="Myriad Pro"/>
          <w:sz w:val="26"/>
          <w:szCs w:val="26"/>
        </w:rPr>
      </w:pPr>
      <w:r w:rsidRPr="00B741BD">
        <w:rPr>
          <w:rFonts w:ascii="Myriad Pro" w:eastAsia="Calibri" w:hAnsi="Myriad Pro"/>
          <w:sz w:val="26"/>
          <w:szCs w:val="26"/>
          <w:lang w:eastAsia="en-US"/>
        </w:rPr>
        <w:t xml:space="preserve">Исполнитель считает целесообразным исключить расходы по </w:t>
      </w:r>
      <w:proofErr w:type="spellStart"/>
      <w:r w:rsidRPr="00B741BD">
        <w:rPr>
          <w:rFonts w:ascii="Myriad Pro" w:eastAsia="Calibri" w:hAnsi="Myriad Pro"/>
          <w:sz w:val="26"/>
          <w:szCs w:val="26"/>
          <w:lang w:eastAsia="en-US"/>
        </w:rPr>
        <w:t>энергосервисным</w:t>
      </w:r>
      <w:proofErr w:type="spellEnd"/>
      <w:r w:rsidRPr="00B741BD">
        <w:rPr>
          <w:rFonts w:ascii="Myriad Pro" w:eastAsia="Calibri" w:hAnsi="Myriad Pro"/>
          <w:sz w:val="26"/>
          <w:szCs w:val="26"/>
          <w:lang w:eastAsia="en-US"/>
        </w:rPr>
        <w:t xml:space="preserve"> договорам в размере 29 143,9 тыс. руб., в связи с тем, что заказчик работ (АО</w:t>
      </w:r>
      <w:r w:rsidR="003073DF">
        <w:rPr>
          <w:rFonts w:ascii="Myriad Pro" w:eastAsia="Calibri" w:hAnsi="Myriad Pro"/>
          <w:sz w:val="26"/>
          <w:szCs w:val="26"/>
          <w:lang w:eastAsia="en-US"/>
        </w:rPr>
        <w:t> </w:t>
      </w:r>
      <w:r w:rsidRPr="00B741BD">
        <w:rPr>
          <w:rFonts w:ascii="Myriad Pro" w:eastAsia="Calibri" w:hAnsi="Myriad Pro"/>
          <w:sz w:val="26"/>
          <w:szCs w:val="26"/>
          <w:lang w:eastAsia="en-US"/>
        </w:rPr>
        <w:t>«</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xml:space="preserve">») по реализации мероприятий, направленных на энергосбережение и повышение энергоэффективности </w:t>
      </w:r>
      <w:r w:rsidRPr="00B741BD">
        <w:rPr>
          <w:rFonts w:ascii="Myriad Pro" w:eastAsia="Calibri" w:hAnsi="Myriad Pro"/>
          <w:sz w:val="26"/>
          <w:szCs w:val="26"/>
        </w:rPr>
        <w:t xml:space="preserve">использования энергетических ресурсов, оплачивает услуги (работы) </w:t>
      </w:r>
      <w:proofErr w:type="spellStart"/>
      <w:r w:rsidRPr="00B741BD">
        <w:rPr>
          <w:rFonts w:ascii="Myriad Pro" w:eastAsia="Calibri" w:hAnsi="Myriad Pro"/>
          <w:sz w:val="26"/>
          <w:szCs w:val="26"/>
        </w:rPr>
        <w:t>Энергосервисной</w:t>
      </w:r>
      <w:proofErr w:type="spellEnd"/>
      <w:r w:rsidRPr="00B741BD">
        <w:rPr>
          <w:rFonts w:ascii="Myriad Pro" w:eastAsia="Calibri" w:hAnsi="Myriad Pro"/>
          <w:sz w:val="26"/>
          <w:szCs w:val="26"/>
        </w:rPr>
        <w:t xml:space="preserve"> компании за счет экономии затрат на оплату потребления энергетических ресурсов. </w:t>
      </w:r>
    </w:p>
    <w:tbl>
      <w:tblPr>
        <w:tblW w:w="5000" w:type="pct"/>
        <w:tblLook w:val="04A0" w:firstRow="1" w:lastRow="0" w:firstColumn="1" w:lastColumn="0" w:noHBand="0" w:noVBand="1"/>
      </w:tblPr>
      <w:tblGrid>
        <w:gridCol w:w="3468"/>
        <w:gridCol w:w="1959"/>
        <w:gridCol w:w="1959"/>
        <w:gridCol w:w="1959"/>
      </w:tblGrid>
      <w:tr w:rsidR="003E2F8B" w:rsidRPr="00B741BD" w14:paraId="456F7B9D" w14:textId="77777777" w:rsidTr="003E2F8B">
        <w:trPr>
          <w:trHeight w:val="795"/>
          <w:tblHeader/>
        </w:trPr>
        <w:tc>
          <w:tcPr>
            <w:tcW w:w="1856"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6BB8717"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lastRenderedPageBreak/>
              <w:t>Наименование статьи расходов</w:t>
            </w:r>
          </w:p>
        </w:tc>
        <w:tc>
          <w:tcPr>
            <w:tcW w:w="1048" w:type="pct"/>
            <w:tcBorders>
              <w:top w:val="single" w:sz="4" w:space="0" w:color="FFFFFF"/>
              <w:left w:val="single" w:sz="4" w:space="0" w:color="FFFFFF"/>
              <w:bottom w:val="single" w:sz="4" w:space="0" w:color="FFFFFF"/>
              <w:right w:val="single" w:sz="4" w:space="0" w:color="FFFFFF"/>
            </w:tcBorders>
            <w:shd w:val="clear" w:color="000000" w:fill="4F6228"/>
            <w:vAlign w:val="center"/>
          </w:tcPr>
          <w:p w14:paraId="433A734B"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План на 2016 г., тыс. руб.</w:t>
            </w:r>
          </w:p>
        </w:tc>
        <w:tc>
          <w:tcPr>
            <w:tcW w:w="1048"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465DA57"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Факт за 2016, тыс. руб.</w:t>
            </w:r>
          </w:p>
        </w:tc>
        <w:tc>
          <w:tcPr>
            <w:tcW w:w="1048" w:type="pct"/>
            <w:tcBorders>
              <w:top w:val="single" w:sz="4" w:space="0" w:color="FFFFFF"/>
              <w:left w:val="single" w:sz="4" w:space="0" w:color="FFFFFF"/>
              <w:bottom w:val="single" w:sz="4" w:space="0" w:color="FFFFFF"/>
              <w:right w:val="single" w:sz="4" w:space="0" w:color="FFFFFF"/>
            </w:tcBorders>
            <w:shd w:val="clear" w:color="000000" w:fill="4F6228"/>
          </w:tcPr>
          <w:p w14:paraId="42760A21" w14:textId="77777777" w:rsidR="003E2F8B" w:rsidRPr="00B741BD" w:rsidRDefault="003E2F8B" w:rsidP="003E2F8B">
            <w:pPr>
              <w:jc w:val="center"/>
              <w:rPr>
                <w:rFonts w:ascii="Myriad Pro" w:hAnsi="Myriad Pro" w:cs="Calibri"/>
                <w:b/>
                <w:bCs/>
                <w:color w:val="FFFFFF"/>
                <w:sz w:val="20"/>
                <w:szCs w:val="20"/>
                <w:lang w:val="en-US"/>
              </w:rPr>
            </w:pPr>
            <w:r w:rsidRPr="00B741BD">
              <w:rPr>
                <w:rFonts w:ascii="Myriad Pro" w:hAnsi="Myriad Pro" w:cs="Calibri"/>
                <w:b/>
                <w:bCs/>
                <w:color w:val="FFFFFF"/>
                <w:sz w:val="20"/>
                <w:szCs w:val="20"/>
              </w:rPr>
              <w:t>Позиция Исполнителя, тыс. руб.</w:t>
            </w:r>
          </w:p>
        </w:tc>
      </w:tr>
      <w:tr w:rsidR="003E2F8B" w:rsidRPr="00B741BD" w14:paraId="7DC4690D" w14:textId="77777777" w:rsidTr="003E2F8B">
        <w:trPr>
          <w:trHeight w:val="570"/>
        </w:trPr>
        <w:tc>
          <w:tcPr>
            <w:tcW w:w="1856" w:type="pct"/>
            <w:tcBorders>
              <w:top w:val="single" w:sz="4" w:space="0" w:color="FFFFFF"/>
              <w:left w:val="single" w:sz="4" w:space="0" w:color="auto"/>
              <w:bottom w:val="single" w:sz="4" w:space="0" w:color="auto"/>
              <w:right w:val="single" w:sz="4" w:space="0" w:color="auto"/>
            </w:tcBorders>
            <w:shd w:val="clear" w:color="000000" w:fill="FFFFFF"/>
            <w:vAlign w:val="center"/>
            <w:hideMark/>
          </w:tcPr>
          <w:p w14:paraId="60E617E4"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Плата за аренду имущества, всего, в том числе:</w:t>
            </w:r>
          </w:p>
        </w:tc>
        <w:tc>
          <w:tcPr>
            <w:tcW w:w="1048" w:type="pct"/>
            <w:tcBorders>
              <w:top w:val="single" w:sz="4" w:space="0" w:color="FFFFFF"/>
              <w:left w:val="nil"/>
              <w:bottom w:val="single" w:sz="4" w:space="0" w:color="auto"/>
              <w:right w:val="single" w:sz="4" w:space="0" w:color="auto"/>
            </w:tcBorders>
            <w:vAlign w:val="center"/>
          </w:tcPr>
          <w:p w14:paraId="762F6835"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129 387</w:t>
            </w:r>
          </w:p>
        </w:tc>
        <w:tc>
          <w:tcPr>
            <w:tcW w:w="1048"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3BDA60E"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122 916,5</w:t>
            </w:r>
          </w:p>
        </w:tc>
        <w:tc>
          <w:tcPr>
            <w:tcW w:w="1048" w:type="pct"/>
            <w:tcBorders>
              <w:top w:val="single" w:sz="4" w:space="0" w:color="FFFFFF"/>
              <w:left w:val="single" w:sz="4" w:space="0" w:color="auto"/>
              <w:bottom w:val="single" w:sz="4" w:space="0" w:color="auto"/>
              <w:right w:val="single" w:sz="4" w:space="0" w:color="auto"/>
            </w:tcBorders>
            <w:vAlign w:val="center"/>
          </w:tcPr>
          <w:p w14:paraId="6D9810AB"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93 772,70</w:t>
            </w:r>
          </w:p>
        </w:tc>
      </w:tr>
      <w:tr w:rsidR="003E2F8B" w:rsidRPr="00B741BD" w14:paraId="0A33F4C1" w14:textId="77777777" w:rsidTr="00B741BD">
        <w:trPr>
          <w:trHeight w:val="300"/>
        </w:trPr>
        <w:tc>
          <w:tcPr>
            <w:tcW w:w="1856" w:type="pct"/>
            <w:tcBorders>
              <w:top w:val="nil"/>
              <w:left w:val="single" w:sz="4" w:space="0" w:color="auto"/>
              <w:bottom w:val="single" w:sz="4" w:space="0" w:color="auto"/>
              <w:right w:val="single" w:sz="4" w:space="0" w:color="auto"/>
            </w:tcBorders>
            <w:shd w:val="clear" w:color="000000" w:fill="FFFFFF"/>
            <w:vAlign w:val="center"/>
            <w:hideMark/>
          </w:tcPr>
          <w:p w14:paraId="72FF1E84"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Аренда зданий, сооружений, помещений</w:t>
            </w:r>
          </w:p>
        </w:tc>
        <w:tc>
          <w:tcPr>
            <w:tcW w:w="1048" w:type="pct"/>
            <w:tcBorders>
              <w:top w:val="single" w:sz="4" w:space="0" w:color="auto"/>
              <w:left w:val="nil"/>
              <w:bottom w:val="single" w:sz="4" w:space="0" w:color="auto"/>
              <w:right w:val="single" w:sz="4" w:space="0" w:color="auto"/>
            </w:tcBorders>
          </w:tcPr>
          <w:p w14:paraId="4042A577" w14:textId="77777777" w:rsidR="003E2F8B" w:rsidRPr="00B741BD" w:rsidRDefault="003E2F8B" w:rsidP="003E2F8B">
            <w:pPr>
              <w:jc w:val="right"/>
              <w:rPr>
                <w:rFonts w:ascii="Myriad Pro" w:hAnsi="Myriad Pro" w:cs="Calibri"/>
                <w:color w:val="000000"/>
                <w:sz w:val="22"/>
                <w:szCs w:val="22"/>
              </w:rPr>
            </w:pPr>
          </w:p>
        </w:tc>
        <w:tc>
          <w:tcPr>
            <w:tcW w:w="10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D29547"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306,7</w:t>
            </w:r>
          </w:p>
        </w:tc>
        <w:tc>
          <w:tcPr>
            <w:tcW w:w="1048" w:type="pct"/>
            <w:tcBorders>
              <w:top w:val="single" w:sz="4" w:space="0" w:color="auto"/>
              <w:left w:val="single" w:sz="4" w:space="0" w:color="auto"/>
              <w:bottom w:val="single" w:sz="4" w:space="0" w:color="auto"/>
              <w:right w:val="single" w:sz="4" w:space="0" w:color="auto"/>
            </w:tcBorders>
            <w:vAlign w:val="center"/>
          </w:tcPr>
          <w:p w14:paraId="44B5B6D5"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306,7</w:t>
            </w:r>
          </w:p>
        </w:tc>
      </w:tr>
      <w:tr w:rsidR="003E2F8B" w:rsidRPr="00B741BD" w14:paraId="3FCB9808" w14:textId="77777777" w:rsidTr="00B741BD">
        <w:trPr>
          <w:trHeight w:val="300"/>
        </w:trPr>
        <w:tc>
          <w:tcPr>
            <w:tcW w:w="1856" w:type="pct"/>
            <w:tcBorders>
              <w:top w:val="nil"/>
              <w:left w:val="single" w:sz="4" w:space="0" w:color="auto"/>
              <w:bottom w:val="single" w:sz="4" w:space="0" w:color="auto"/>
              <w:right w:val="single" w:sz="4" w:space="0" w:color="auto"/>
            </w:tcBorders>
            <w:shd w:val="clear" w:color="000000" w:fill="FFFFFF"/>
            <w:vAlign w:val="center"/>
            <w:hideMark/>
          </w:tcPr>
          <w:p w14:paraId="06414EC2"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Аренда электросетевых объектов</w:t>
            </w:r>
          </w:p>
        </w:tc>
        <w:tc>
          <w:tcPr>
            <w:tcW w:w="1048" w:type="pct"/>
            <w:tcBorders>
              <w:top w:val="single" w:sz="4" w:space="0" w:color="auto"/>
              <w:left w:val="nil"/>
              <w:bottom w:val="single" w:sz="4" w:space="0" w:color="auto"/>
              <w:right w:val="single" w:sz="4" w:space="0" w:color="auto"/>
            </w:tcBorders>
          </w:tcPr>
          <w:p w14:paraId="12771643" w14:textId="77777777" w:rsidR="003E2F8B" w:rsidRPr="00B741BD" w:rsidRDefault="003E2F8B" w:rsidP="003E2F8B">
            <w:pPr>
              <w:jc w:val="right"/>
              <w:rPr>
                <w:rFonts w:ascii="Myriad Pro" w:hAnsi="Myriad Pro" w:cs="Calibri"/>
                <w:color w:val="000000"/>
                <w:sz w:val="22"/>
                <w:szCs w:val="22"/>
              </w:rPr>
            </w:pPr>
          </w:p>
        </w:tc>
        <w:tc>
          <w:tcPr>
            <w:tcW w:w="10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9DBB23"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92 852,1</w:t>
            </w:r>
          </w:p>
        </w:tc>
        <w:tc>
          <w:tcPr>
            <w:tcW w:w="1048" w:type="pct"/>
            <w:tcBorders>
              <w:top w:val="single" w:sz="4" w:space="0" w:color="auto"/>
              <w:left w:val="single" w:sz="4" w:space="0" w:color="auto"/>
              <w:bottom w:val="single" w:sz="4" w:space="0" w:color="auto"/>
              <w:right w:val="single" w:sz="4" w:space="0" w:color="auto"/>
            </w:tcBorders>
            <w:vAlign w:val="center"/>
          </w:tcPr>
          <w:p w14:paraId="272133C3"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92 852,10</w:t>
            </w:r>
          </w:p>
        </w:tc>
      </w:tr>
      <w:tr w:rsidR="003E2F8B" w:rsidRPr="00B741BD" w14:paraId="5CE70F5C" w14:textId="77777777" w:rsidTr="00B741BD">
        <w:trPr>
          <w:trHeight w:val="300"/>
        </w:trPr>
        <w:tc>
          <w:tcPr>
            <w:tcW w:w="1856" w:type="pct"/>
            <w:tcBorders>
              <w:top w:val="nil"/>
              <w:left w:val="single" w:sz="4" w:space="0" w:color="auto"/>
              <w:bottom w:val="single" w:sz="4" w:space="0" w:color="auto"/>
              <w:right w:val="single" w:sz="4" w:space="0" w:color="auto"/>
            </w:tcBorders>
            <w:shd w:val="clear" w:color="000000" w:fill="FFFFFF"/>
            <w:vAlign w:val="center"/>
            <w:hideMark/>
          </w:tcPr>
          <w:p w14:paraId="00943CBB"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Аренда транспортных средств</w:t>
            </w:r>
          </w:p>
        </w:tc>
        <w:tc>
          <w:tcPr>
            <w:tcW w:w="1048" w:type="pct"/>
            <w:tcBorders>
              <w:top w:val="single" w:sz="4" w:space="0" w:color="auto"/>
              <w:left w:val="nil"/>
              <w:bottom w:val="single" w:sz="4" w:space="0" w:color="auto"/>
              <w:right w:val="single" w:sz="4" w:space="0" w:color="auto"/>
            </w:tcBorders>
          </w:tcPr>
          <w:p w14:paraId="51EA92E5" w14:textId="77777777" w:rsidR="003E2F8B" w:rsidRPr="00B741BD" w:rsidRDefault="003E2F8B" w:rsidP="003E2F8B">
            <w:pPr>
              <w:jc w:val="right"/>
              <w:rPr>
                <w:rFonts w:ascii="Myriad Pro" w:hAnsi="Myriad Pro" w:cs="Calibri"/>
                <w:color w:val="000000"/>
                <w:sz w:val="22"/>
                <w:szCs w:val="22"/>
              </w:rPr>
            </w:pPr>
          </w:p>
        </w:tc>
        <w:tc>
          <w:tcPr>
            <w:tcW w:w="10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12478A"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508,5</w:t>
            </w:r>
          </w:p>
        </w:tc>
        <w:tc>
          <w:tcPr>
            <w:tcW w:w="1048" w:type="pct"/>
            <w:tcBorders>
              <w:top w:val="single" w:sz="4" w:space="0" w:color="auto"/>
              <w:left w:val="single" w:sz="4" w:space="0" w:color="auto"/>
              <w:bottom w:val="single" w:sz="4" w:space="0" w:color="auto"/>
              <w:right w:val="single" w:sz="4" w:space="0" w:color="auto"/>
            </w:tcBorders>
            <w:vAlign w:val="center"/>
          </w:tcPr>
          <w:p w14:paraId="6B4F5119"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508,5</w:t>
            </w:r>
          </w:p>
        </w:tc>
      </w:tr>
      <w:tr w:rsidR="003E2F8B" w:rsidRPr="00B741BD" w14:paraId="22F38612" w14:textId="77777777" w:rsidTr="00B741BD">
        <w:trPr>
          <w:trHeight w:val="300"/>
        </w:trPr>
        <w:tc>
          <w:tcPr>
            <w:tcW w:w="1856" w:type="pct"/>
            <w:tcBorders>
              <w:top w:val="nil"/>
              <w:left w:val="single" w:sz="4" w:space="0" w:color="auto"/>
              <w:bottom w:val="single" w:sz="4" w:space="0" w:color="auto"/>
              <w:right w:val="single" w:sz="4" w:space="0" w:color="auto"/>
            </w:tcBorders>
            <w:shd w:val="clear" w:color="000000" w:fill="FFFFFF"/>
            <w:vAlign w:val="center"/>
            <w:hideMark/>
          </w:tcPr>
          <w:p w14:paraId="27453030"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Аренда прочего имущества</w:t>
            </w:r>
          </w:p>
        </w:tc>
        <w:tc>
          <w:tcPr>
            <w:tcW w:w="1048" w:type="pct"/>
            <w:tcBorders>
              <w:top w:val="single" w:sz="4" w:space="0" w:color="auto"/>
              <w:left w:val="nil"/>
              <w:bottom w:val="single" w:sz="4" w:space="0" w:color="auto"/>
              <w:right w:val="single" w:sz="4" w:space="0" w:color="auto"/>
            </w:tcBorders>
          </w:tcPr>
          <w:p w14:paraId="24566D44" w14:textId="77777777" w:rsidR="003E2F8B" w:rsidRPr="00B741BD" w:rsidRDefault="003E2F8B" w:rsidP="003E2F8B">
            <w:pPr>
              <w:jc w:val="right"/>
              <w:rPr>
                <w:rFonts w:ascii="Myriad Pro" w:hAnsi="Myriad Pro" w:cs="Calibri"/>
                <w:color w:val="000000"/>
                <w:sz w:val="22"/>
                <w:szCs w:val="22"/>
              </w:rPr>
            </w:pPr>
          </w:p>
        </w:tc>
        <w:tc>
          <w:tcPr>
            <w:tcW w:w="10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AA9CA7"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105,4</w:t>
            </w:r>
          </w:p>
        </w:tc>
        <w:tc>
          <w:tcPr>
            <w:tcW w:w="1048" w:type="pct"/>
            <w:tcBorders>
              <w:top w:val="single" w:sz="4" w:space="0" w:color="auto"/>
              <w:left w:val="single" w:sz="4" w:space="0" w:color="auto"/>
              <w:bottom w:val="single" w:sz="4" w:space="0" w:color="auto"/>
              <w:right w:val="single" w:sz="4" w:space="0" w:color="auto"/>
            </w:tcBorders>
            <w:vAlign w:val="center"/>
          </w:tcPr>
          <w:p w14:paraId="06486912"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105,4</w:t>
            </w:r>
          </w:p>
        </w:tc>
      </w:tr>
      <w:tr w:rsidR="003E2F8B" w:rsidRPr="00B741BD" w14:paraId="578EA1A5" w14:textId="77777777" w:rsidTr="00B741BD">
        <w:trPr>
          <w:trHeight w:val="300"/>
        </w:trPr>
        <w:tc>
          <w:tcPr>
            <w:tcW w:w="1856" w:type="pct"/>
            <w:tcBorders>
              <w:top w:val="nil"/>
              <w:left w:val="single" w:sz="4" w:space="0" w:color="auto"/>
              <w:bottom w:val="single" w:sz="4" w:space="0" w:color="auto"/>
              <w:right w:val="single" w:sz="4" w:space="0" w:color="auto"/>
            </w:tcBorders>
            <w:shd w:val="clear" w:color="000000" w:fill="FFFFFF"/>
            <w:vAlign w:val="center"/>
            <w:hideMark/>
          </w:tcPr>
          <w:p w14:paraId="736B32A8" w14:textId="77777777" w:rsidR="003E2F8B" w:rsidRPr="00B741BD" w:rsidRDefault="003E2F8B" w:rsidP="003E2F8B">
            <w:pPr>
              <w:rPr>
                <w:rFonts w:ascii="Myriad Pro" w:hAnsi="Myriad Pro" w:cs="Calibri"/>
                <w:color w:val="000000"/>
                <w:sz w:val="22"/>
                <w:szCs w:val="22"/>
              </w:rPr>
            </w:pPr>
            <w:proofErr w:type="spellStart"/>
            <w:r w:rsidRPr="00B741BD">
              <w:rPr>
                <w:rFonts w:ascii="Myriad Pro" w:hAnsi="Myriad Pro" w:cs="Calibri"/>
                <w:color w:val="000000"/>
                <w:sz w:val="22"/>
                <w:szCs w:val="22"/>
              </w:rPr>
              <w:t>Энергосервисные</w:t>
            </w:r>
            <w:proofErr w:type="spellEnd"/>
            <w:r w:rsidRPr="00B741BD">
              <w:rPr>
                <w:rFonts w:ascii="Myriad Pro" w:hAnsi="Myriad Pro" w:cs="Calibri"/>
                <w:color w:val="000000"/>
                <w:sz w:val="22"/>
                <w:szCs w:val="22"/>
              </w:rPr>
              <w:t xml:space="preserve"> договоры</w:t>
            </w:r>
          </w:p>
        </w:tc>
        <w:tc>
          <w:tcPr>
            <w:tcW w:w="1048" w:type="pct"/>
            <w:tcBorders>
              <w:top w:val="single" w:sz="4" w:space="0" w:color="auto"/>
              <w:left w:val="nil"/>
              <w:bottom w:val="single" w:sz="4" w:space="0" w:color="auto"/>
              <w:right w:val="single" w:sz="4" w:space="0" w:color="auto"/>
            </w:tcBorders>
          </w:tcPr>
          <w:p w14:paraId="72835A3A" w14:textId="77777777" w:rsidR="003E2F8B" w:rsidRPr="00B741BD" w:rsidRDefault="003E2F8B" w:rsidP="003E2F8B">
            <w:pPr>
              <w:jc w:val="right"/>
              <w:rPr>
                <w:rFonts w:ascii="Myriad Pro" w:hAnsi="Myriad Pro" w:cs="Calibri"/>
                <w:color w:val="000000"/>
                <w:sz w:val="22"/>
                <w:szCs w:val="22"/>
              </w:rPr>
            </w:pPr>
          </w:p>
        </w:tc>
        <w:tc>
          <w:tcPr>
            <w:tcW w:w="10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29655F"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29 143,9</w:t>
            </w:r>
          </w:p>
        </w:tc>
        <w:tc>
          <w:tcPr>
            <w:tcW w:w="1048" w:type="pct"/>
            <w:tcBorders>
              <w:top w:val="single" w:sz="4" w:space="0" w:color="auto"/>
              <w:left w:val="single" w:sz="4" w:space="0" w:color="auto"/>
              <w:bottom w:val="single" w:sz="4" w:space="0" w:color="auto"/>
              <w:right w:val="single" w:sz="4" w:space="0" w:color="auto"/>
            </w:tcBorders>
            <w:vAlign w:val="center"/>
          </w:tcPr>
          <w:p w14:paraId="3322C28E" w14:textId="77777777" w:rsidR="003E2F8B" w:rsidRPr="00B741BD" w:rsidRDefault="003E2F8B" w:rsidP="003E2F8B">
            <w:pPr>
              <w:jc w:val="center"/>
              <w:rPr>
                <w:rFonts w:ascii="Myriad Pro" w:hAnsi="Myriad Pro" w:cs="Calibri"/>
                <w:color w:val="000000"/>
                <w:sz w:val="22"/>
                <w:szCs w:val="22"/>
                <w:lang w:val="en-US"/>
              </w:rPr>
            </w:pPr>
            <w:r w:rsidRPr="00B741BD">
              <w:rPr>
                <w:rFonts w:ascii="Myriad Pro" w:hAnsi="Myriad Pro" w:cs="Calibri"/>
                <w:color w:val="000000"/>
                <w:sz w:val="22"/>
                <w:szCs w:val="22"/>
              </w:rPr>
              <w:t>0,0</w:t>
            </w:r>
          </w:p>
        </w:tc>
      </w:tr>
    </w:tbl>
    <w:p w14:paraId="15DC0B8A" w14:textId="77777777" w:rsidR="003E2F8B" w:rsidRPr="00B741BD" w:rsidRDefault="003E2F8B" w:rsidP="0006195C">
      <w:pPr>
        <w:autoSpaceDE w:val="0"/>
        <w:autoSpaceDN w:val="0"/>
        <w:adjustRightInd w:val="0"/>
        <w:spacing w:before="240" w:after="160" w:line="360" w:lineRule="auto"/>
        <w:ind w:firstLine="567"/>
        <w:jc w:val="both"/>
        <w:rPr>
          <w:rFonts w:ascii="Myriad Pro" w:eastAsia="Calibri" w:hAnsi="Myriad Pro"/>
          <w:bCs/>
          <w:sz w:val="26"/>
          <w:szCs w:val="26"/>
          <w:lang w:eastAsia="en-US"/>
        </w:rPr>
      </w:pPr>
      <w:r w:rsidRPr="00B741BD">
        <w:rPr>
          <w:rFonts w:ascii="Myriad Pro" w:eastAsia="Calibri" w:hAnsi="Myriad Pro"/>
          <w:sz w:val="26"/>
          <w:szCs w:val="26"/>
          <w:lang w:eastAsia="en-US"/>
        </w:rPr>
        <w:t xml:space="preserve">Для оценки экономически обоснованной величины фактических расходов за 2016 г. по статье «Арендная плата» необходим анализ всех действующих договоров аренды на соответствие </w:t>
      </w:r>
      <w:r w:rsidRPr="00B741BD">
        <w:rPr>
          <w:rFonts w:ascii="Myriad Pro" w:eastAsia="Calibri" w:hAnsi="Myriad Pro"/>
          <w:bCs/>
          <w:sz w:val="26"/>
          <w:szCs w:val="26"/>
          <w:lang w:eastAsia="en-US"/>
        </w:rPr>
        <w:t>требованиям п. 28 (5) Основ ценообразования №1178, а именно, размер расходов, не может превышать величины амортизации и налога на имущество. В представленных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материалах тарифной заявки отсутствует информация о величине амортизации и налога на имущество по действующим договорам.</w:t>
      </w:r>
    </w:p>
    <w:p w14:paraId="35B36362" w14:textId="77777777" w:rsidR="003E2F8B" w:rsidRPr="00B741BD" w:rsidRDefault="003E2F8B" w:rsidP="006D7A6B">
      <w:pPr>
        <w:numPr>
          <w:ilvl w:val="0"/>
          <w:numId w:val="9"/>
        </w:numPr>
        <w:tabs>
          <w:tab w:val="left" w:pos="709"/>
        </w:tabs>
        <w:autoSpaceDE w:val="0"/>
        <w:autoSpaceDN w:val="0"/>
        <w:adjustRightInd w:val="0"/>
        <w:spacing w:after="160" w:line="360" w:lineRule="auto"/>
        <w:ind w:left="993" w:hanging="426"/>
        <w:contextualSpacing/>
        <w:jc w:val="both"/>
        <w:rPr>
          <w:rFonts w:ascii="Myriad Pro" w:eastAsia="Calibri" w:hAnsi="Myriad Pro"/>
          <w:sz w:val="26"/>
          <w:szCs w:val="26"/>
          <w:lang w:eastAsia="en-US"/>
        </w:rPr>
      </w:pPr>
      <w:r w:rsidRPr="00B741BD">
        <w:rPr>
          <w:rFonts w:ascii="Myriad Pro" w:eastAsia="Calibri" w:hAnsi="Myriad Pro"/>
          <w:bCs/>
          <w:sz w:val="26"/>
          <w:szCs w:val="26"/>
          <w:lang w:eastAsia="en-US"/>
        </w:rPr>
        <w:t>Плата за энергию на хозяйственные нужды.</w:t>
      </w:r>
    </w:p>
    <w:p w14:paraId="3DF86D8F" w14:textId="77777777" w:rsidR="003E2F8B" w:rsidRPr="00B741BD" w:rsidRDefault="003E2F8B" w:rsidP="00E042D1">
      <w:pPr>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Величина фактических затрат на электроэнергию на хозяйственные нужды в 2015 году, согласно обосновывающим материалам к тарифной заявке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составляет 15 482 тыс. руб., при утвержденной величине – 18</w:t>
      </w:r>
      <w:r w:rsidRPr="00B741BD">
        <w:rPr>
          <w:rFonts w:ascii="Myriad Pro" w:eastAsia="Calibri" w:hAnsi="Myriad Pro"/>
          <w:sz w:val="26"/>
          <w:szCs w:val="26"/>
          <w:lang w:val="en-US" w:eastAsia="en-US"/>
        </w:rPr>
        <w:t> </w:t>
      </w:r>
      <w:r w:rsidRPr="00B741BD">
        <w:rPr>
          <w:rFonts w:ascii="Myriad Pro" w:eastAsia="Calibri" w:hAnsi="Myriad Pro"/>
          <w:sz w:val="26"/>
          <w:szCs w:val="26"/>
          <w:lang w:eastAsia="en-US"/>
        </w:rPr>
        <w:t>945 тыс. руб.</w:t>
      </w:r>
    </w:p>
    <w:p w14:paraId="7E8FE14F" w14:textId="77777777" w:rsidR="003E2F8B" w:rsidRPr="00B741BD" w:rsidRDefault="003E2F8B" w:rsidP="00E042D1">
      <w:pPr>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представлен расчет полученной фактической величины расходов:</w:t>
      </w:r>
    </w:p>
    <w:tbl>
      <w:tblPr>
        <w:tblStyle w:val="2f4"/>
        <w:tblW w:w="0" w:type="auto"/>
        <w:tblLook w:val="04A0" w:firstRow="1" w:lastRow="0" w:firstColumn="1" w:lastColumn="0" w:noHBand="0" w:noVBand="1"/>
      </w:tblPr>
      <w:tblGrid>
        <w:gridCol w:w="2434"/>
        <w:gridCol w:w="1863"/>
        <w:gridCol w:w="1704"/>
        <w:gridCol w:w="1650"/>
        <w:gridCol w:w="1694"/>
      </w:tblGrid>
      <w:tr w:rsidR="003E2F8B" w:rsidRPr="00B741BD" w14:paraId="622B46F4" w14:textId="77777777" w:rsidTr="003E2F8B">
        <w:tc>
          <w:tcPr>
            <w:tcW w:w="244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0C39626" w14:textId="77777777" w:rsidR="003E2F8B" w:rsidRPr="00B741BD" w:rsidRDefault="003E2F8B" w:rsidP="003E2F8B">
            <w:pPr>
              <w:jc w:val="center"/>
              <w:rPr>
                <w:rFonts w:ascii="Myriad Pro" w:eastAsia="Calibri" w:hAnsi="Myriad Pro"/>
                <w:sz w:val="26"/>
                <w:szCs w:val="26"/>
                <w:lang w:eastAsia="en-US"/>
              </w:rPr>
            </w:pPr>
            <w:r w:rsidRPr="00B741BD">
              <w:rPr>
                <w:rFonts w:ascii="Myriad Pro" w:hAnsi="Myriad Pro" w:cs="Calibri"/>
                <w:b/>
                <w:bCs/>
                <w:color w:val="FFFFFF"/>
                <w:sz w:val="20"/>
                <w:szCs w:val="20"/>
              </w:rPr>
              <w:t>Наименование организации, номер договора</w:t>
            </w:r>
          </w:p>
        </w:tc>
        <w:tc>
          <w:tcPr>
            <w:tcW w:w="181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A6412CA"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Структурное подразделение АО «</w:t>
            </w:r>
            <w:proofErr w:type="spellStart"/>
            <w:r w:rsidRPr="00B741BD">
              <w:rPr>
                <w:rFonts w:ascii="Myriad Pro" w:hAnsi="Myriad Pro" w:cs="Calibri"/>
                <w:b/>
                <w:bCs/>
                <w:color w:val="FFFFFF"/>
                <w:sz w:val="20"/>
                <w:szCs w:val="20"/>
              </w:rPr>
              <w:t>Янтарьэнерго</w:t>
            </w:r>
            <w:proofErr w:type="spellEnd"/>
            <w:r w:rsidRPr="00B741BD">
              <w:rPr>
                <w:rFonts w:ascii="Myriad Pro" w:hAnsi="Myriad Pro" w:cs="Calibri"/>
                <w:b/>
                <w:bCs/>
                <w:color w:val="FFFFFF"/>
                <w:sz w:val="20"/>
                <w:szCs w:val="20"/>
              </w:rPr>
              <w:t>»</w:t>
            </w:r>
          </w:p>
        </w:tc>
        <w:tc>
          <w:tcPr>
            <w:tcW w:w="5086"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0C3180EA"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Факт 2015 г.</w:t>
            </w:r>
          </w:p>
        </w:tc>
      </w:tr>
      <w:tr w:rsidR="003E2F8B" w:rsidRPr="00B741BD" w14:paraId="2BCA3D87" w14:textId="77777777" w:rsidTr="003E2F8B">
        <w:tc>
          <w:tcPr>
            <w:tcW w:w="244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14DF674" w14:textId="77777777" w:rsidR="003E2F8B" w:rsidRPr="00B741BD" w:rsidRDefault="003E2F8B" w:rsidP="003E2F8B">
            <w:pPr>
              <w:autoSpaceDE w:val="0"/>
              <w:autoSpaceDN w:val="0"/>
              <w:adjustRightInd w:val="0"/>
              <w:spacing w:line="360" w:lineRule="auto"/>
              <w:contextualSpacing/>
              <w:jc w:val="center"/>
              <w:rPr>
                <w:rFonts w:ascii="Myriad Pro" w:eastAsia="Calibri" w:hAnsi="Myriad Pro"/>
                <w:sz w:val="26"/>
                <w:szCs w:val="26"/>
                <w:lang w:eastAsia="en-US"/>
              </w:rPr>
            </w:pPr>
          </w:p>
        </w:tc>
        <w:tc>
          <w:tcPr>
            <w:tcW w:w="181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6F484A1" w14:textId="77777777" w:rsidR="003E2F8B" w:rsidRPr="00B741BD" w:rsidRDefault="003E2F8B" w:rsidP="003E2F8B">
            <w:pPr>
              <w:jc w:val="center"/>
              <w:rPr>
                <w:rFonts w:ascii="Myriad Pro" w:hAnsi="Myriad Pro" w:cs="Calibri"/>
                <w:b/>
                <w:bCs/>
                <w:color w:val="FFFFFF"/>
                <w:sz w:val="20"/>
                <w:szCs w:val="20"/>
              </w:rPr>
            </w:pPr>
          </w:p>
        </w:tc>
        <w:tc>
          <w:tcPr>
            <w:tcW w:w="171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D90C8B7"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 xml:space="preserve">Количество энергии, тыс. </w:t>
            </w:r>
            <w:proofErr w:type="spellStart"/>
            <w:r w:rsidRPr="00B741BD">
              <w:rPr>
                <w:rFonts w:ascii="Myriad Pro" w:hAnsi="Myriad Pro" w:cs="Calibri"/>
                <w:b/>
                <w:bCs/>
                <w:color w:val="FFFFFF"/>
                <w:sz w:val="20"/>
                <w:szCs w:val="20"/>
              </w:rPr>
              <w:t>кВтч</w:t>
            </w:r>
            <w:proofErr w:type="spellEnd"/>
          </w:p>
        </w:tc>
        <w:tc>
          <w:tcPr>
            <w:tcW w:w="166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670DF1B"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Тариф, руб./</w:t>
            </w:r>
            <w:proofErr w:type="spellStart"/>
            <w:r w:rsidRPr="00B741BD">
              <w:rPr>
                <w:rFonts w:ascii="Myriad Pro" w:hAnsi="Myriad Pro" w:cs="Calibri"/>
                <w:b/>
                <w:bCs/>
                <w:color w:val="FFFFFF"/>
                <w:sz w:val="20"/>
                <w:szCs w:val="20"/>
              </w:rPr>
              <w:t>кВтч</w:t>
            </w:r>
            <w:proofErr w:type="spellEnd"/>
          </w:p>
        </w:tc>
        <w:tc>
          <w:tcPr>
            <w:tcW w:w="170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32C0BB6"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Стоимость, тыс. руб.</w:t>
            </w:r>
          </w:p>
        </w:tc>
      </w:tr>
      <w:tr w:rsidR="003E2F8B" w:rsidRPr="00B741BD" w14:paraId="26125D31" w14:textId="77777777" w:rsidTr="003E2F8B">
        <w:tc>
          <w:tcPr>
            <w:tcW w:w="2440" w:type="dxa"/>
            <w:vMerge w:val="restart"/>
            <w:tcBorders>
              <w:top w:val="single" w:sz="4" w:space="0" w:color="FFFFFF"/>
            </w:tcBorders>
            <w:vAlign w:val="center"/>
          </w:tcPr>
          <w:p w14:paraId="08A739EA"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Договор №1434 от 03.04.2012 с ОАО «</w:t>
            </w:r>
            <w:proofErr w:type="spellStart"/>
            <w:r w:rsidRPr="00B741BD">
              <w:rPr>
                <w:rFonts w:ascii="Myriad Pro" w:hAnsi="Myriad Pro" w:cs="Calibri"/>
                <w:color w:val="000000"/>
                <w:sz w:val="22"/>
                <w:szCs w:val="22"/>
              </w:rPr>
              <w:t>Янтарьэнергосбыт</w:t>
            </w:r>
            <w:proofErr w:type="spellEnd"/>
            <w:r w:rsidRPr="00B741BD">
              <w:rPr>
                <w:rFonts w:ascii="Myriad Pro" w:hAnsi="Myriad Pro" w:cs="Calibri"/>
                <w:color w:val="000000"/>
                <w:sz w:val="22"/>
                <w:szCs w:val="22"/>
              </w:rPr>
              <w:t>»</w:t>
            </w:r>
          </w:p>
        </w:tc>
        <w:tc>
          <w:tcPr>
            <w:tcW w:w="1819" w:type="dxa"/>
            <w:tcBorders>
              <w:top w:val="single" w:sz="4" w:space="0" w:color="FFFFFF"/>
            </w:tcBorders>
            <w:vAlign w:val="center"/>
          </w:tcPr>
          <w:p w14:paraId="12657FA1"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Западные ЭС</w:t>
            </w:r>
          </w:p>
        </w:tc>
        <w:tc>
          <w:tcPr>
            <w:tcW w:w="1715" w:type="dxa"/>
            <w:tcBorders>
              <w:top w:val="single" w:sz="4" w:space="0" w:color="FFFFFF"/>
            </w:tcBorders>
            <w:vAlign w:val="center"/>
          </w:tcPr>
          <w:p w14:paraId="5ADE111D"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1 498,6</w:t>
            </w:r>
          </w:p>
        </w:tc>
        <w:tc>
          <w:tcPr>
            <w:tcW w:w="1665" w:type="dxa"/>
            <w:tcBorders>
              <w:top w:val="single" w:sz="4" w:space="0" w:color="FFFFFF"/>
            </w:tcBorders>
            <w:vAlign w:val="center"/>
          </w:tcPr>
          <w:p w14:paraId="14436645"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2,548</w:t>
            </w:r>
          </w:p>
        </w:tc>
        <w:tc>
          <w:tcPr>
            <w:tcW w:w="1706" w:type="dxa"/>
            <w:tcBorders>
              <w:top w:val="single" w:sz="4" w:space="0" w:color="FFFFFF"/>
            </w:tcBorders>
            <w:vAlign w:val="center"/>
          </w:tcPr>
          <w:p w14:paraId="78B72BA5"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3 818</w:t>
            </w:r>
          </w:p>
        </w:tc>
      </w:tr>
      <w:tr w:rsidR="003E2F8B" w:rsidRPr="00B741BD" w14:paraId="570B981B" w14:textId="77777777" w:rsidTr="00B741BD">
        <w:tc>
          <w:tcPr>
            <w:tcW w:w="2440" w:type="dxa"/>
            <w:vMerge/>
          </w:tcPr>
          <w:p w14:paraId="298DEB35" w14:textId="77777777" w:rsidR="003E2F8B" w:rsidRPr="00B741BD" w:rsidRDefault="003E2F8B" w:rsidP="003E2F8B">
            <w:pPr>
              <w:autoSpaceDE w:val="0"/>
              <w:autoSpaceDN w:val="0"/>
              <w:adjustRightInd w:val="0"/>
              <w:spacing w:line="360" w:lineRule="auto"/>
              <w:contextualSpacing/>
              <w:jc w:val="both"/>
              <w:rPr>
                <w:rFonts w:ascii="Myriad Pro" w:eastAsia="Calibri" w:hAnsi="Myriad Pro"/>
                <w:sz w:val="26"/>
                <w:szCs w:val="26"/>
                <w:lang w:eastAsia="en-US"/>
              </w:rPr>
            </w:pPr>
          </w:p>
        </w:tc>
        <w:tc>
          <w:tcPr>
            <w:tcW w:w="1819" w:type="dxa"/>
            <w:vAlign w:val="center"/>
          </w:tcPr>
          <w:p w14:paraId="448511E4"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Городские ЭС</w:t>
            </w:r>
          </w:p>
        </w:tc>
        <w:tc>
          <w:tcPr>
            <w:tcW w:w="1715" w:type="dxa"/>
            <w:vAlign w:val="center"/>
          </w:tcPr>
          <w:p w14:paraId="400C362A"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676,896</w:t>
            </w:r>
          </w:p>
        </w:tc>
        <w:tc>
          <w:tcPr>
            <w:tcW w:w="1665" w:type="dxa"/>
            <w:vAlign w:val="center"/>
          </w:tcPr>
          <w:p w14:paraId="2F86B709"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2,553</w:t>
            </w:r>
          </w:p>
        </w:tc>
        <w:tc>
          <w:tcPr>
            <w:tcW w:w="1706" w:type="dxa"/>
            <w:vAlign w:val="center"/>
          </w:tcPr>
          <w:p w14:paraId="5E289C93"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1 728</w:t>
            </w:r>
          </w:p>
        </w:tc>
      </w:tr>
      <w:tr w:rsidR="003E2F8B" w:rsidRPr="00B741BD" w14:paraId="1545AA1B" w14:textId="77777777" w:rsidTr="00B741BD">
        <w:tc>
          <w:tcPr>
            <w:tcW w:w="2440" w:type="dxa"/>
            <w:vMerge/>
          </w:tcPr>
          <w:p w14:paraId="72D72271" w14:textId="77777777" w:rsidR="003E2F8B" w:rsidRPr="00B741BD" w:rsidRDefault="003E2F8B" w:rsidP="003E2F8B">
            <w:pPr>
              <w:autoSpaceDE w:val="0"/>
              <w:autoSpaceDN w:val="0"/>
              <w:adjustRightInd w:val="0"/>
              <w:spacing w:line="360" w:lineRule="auto"/>
              <w:contextualSpacing/>
              <w:jc w:val="both"/>
              <w:rPr>
                <w:rFonts w:ascii="Myriad Pro" w:eastAsia="Calibri" w:hAnsi="Myriad Pro"/>
                <w:sz w:val="26"/>
                <w:szCs w:val="26"/>
                <w:lang w:eastAsia="en-US"/>
              </w:rPr>
            </w:pPr>
          </w:p>
        </w:tc>
        <w:tc>
          <w:tcPr>
            <w:tcW w:w="1819" w:type="dxa"/>
            <w:vAlign w:val="center"/>
          </w:tcPr>
          <w:p w14:paraId="425132B3"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Восточные ЭС</w:t>
            </w:r>
          </w:p>
        </w:tc>
        <w:tc>
          <w:tcPr>
            <w:tcW w:w="1715" w:type="dxa"/>
            <w:vAlign w:val="center"/>
          </w:tcPr>
          <w:p w14:paraId="4012DB5D"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3167</w:t>
            </w:r>
          </w:p>
        </w:tc>
        <w:tc>
          <w:tcPr>
            <w:tcW w:w="1665" w:type="dxa"/>
            <w:vAlign w:val="center"/>
          </w:tcPr>
          <w:p w14:paraId="2E764C90"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2,54</w:t>
            </w:r>
          </w:p>
        </w:tc>
        <w:tc>
          <w:tcPr>
            <w:tcW w:w="1706" w:type="dxa"/>
            <w:vAlign w:val="center"/>
          </w:tcPr>
          <w:p w14:paraId="0B63F89F"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8 044</w:t>
            </w:r>
          </w:p>
        </w:tc>
      </w:tr>
      <w:tr w:rsidR="003E2F8B" w:rsidRPr="00B741BD" w14:paraId="5E72FB99" w14:textId="77777777" w:rsidTr="00B741BD">
        <w:tc>
          <w:tcPr>
            <w:tcW w:w="2440" w:type="dxa"/>
            <w:vMerge/>
          </w:tcPr>
          <w:p w14:paraId="2C9B8615" w14:textId="77777777" w:rsidR="003E2F8B" w:rsidRPr="00B741BD" w:rsidRDefault="003E2F8B" w:rsidP="003E2F8B">
            <w:pPr>
              <w:autoSpaceDE w:val="0"/>
              <w:autoSpaceDN w:val="0"/>
              <w:adjustRightInd w:val="0"/>
              <w:spacing w:line="360" w:lineRule="auto"/>
              <w:contextualSpacing/>
              <w:jc w:val="both"/>
              <w:rPr>
                <w:rFonts w:ascii="Myriad Pro" w:eastAsia="Calibri" w:hAnsi="Myriad Pro"/>
                <w:sz w:val="26"/>
                <w:szCs w:val="26"/>
                <w:lang w:eastAsia="en-US"/>
              </w:rPr>
            </w:pPr>
          </w:p>
        </w:tc>
        <w:tc>
          <w:tcPr>
            <w:tcW w:w="1819" w:type="dxa"/>
            <w:vAlign w:val="center"/>
          </w:tcPr>
          <w:p w14:paraId="657396EA" w14:textId="77777777" w:rsidR="003E2F8B" w:rsidRPr="00B741BD" w:rsidRDefault="00E156AD" w:rsidP="003E2F8B">
            <w:pPr>
              <w:rPr>
                <w:rFonts w:ascii="Myriad Pro" w:hAnsi="Myriad Pro" w:cs="Calibri"/>
                <w:color w:val="000000"/>
                <w:sz w:val="22"/>
                <w:szCs w:val="22"/>
              </w:rPr>
            </w:pPr>
            <w:r w:rsidRPr="00B741BD">
              <w:rPr>
                <w:rFonts w:ascii="Myriad Pro" w:hAnsi="Myriad Pro" w:cs="Calibri"/>
                <w:color w:val="000000"/>
                <w:sz w:val="22"/>
                <w:szCs w:val="22"/>
              </w:rPr>
              <w:t>Исполнительный аппарат</w:t>
            </w:r>
          </w:p>
        </w:tc>
        <w:tc>
          <w:tcPr>
            <w:tcW w:w="1715" w:type="dxa"/>
            <w:vAlign w:val="center"/>
          </w:tcPr>
          <w:p w14:paraId="1E716D32"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727</w:t>
            </w:r>
          </w:p>
        </w:tc>
        <w:tc>
          <w:tcPr>
            <w:tcW w:w="1665" w:type="dxa"/>
            <w:vAlign w:val="center"/>
          </w:tcPr>
          <w:p w14:paraId="0076D702"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2,604</w:t>
            </w:r>
          </w:p>
        </w:tc>
        <w:tc>
          <w:tcPr>
            <w:tcW w:w="1706" w:type="dxa"/>
            <w:vAlign w:val="center"/>
          </w:tcPr>
          <w:p w14:paraId="6A2311E9"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1 893</w:t>
            </w:r>
          </w:p>
        </w:tc>
      </w:tr>
      <w:tr w:rsidR="003E2F8B" w:rsidRPr="00B741BD" w14:paraId="3F08FF19" w14:textId="77777777" w:rsidTr="00F370C7">
        <w:trPr>
          <w:trHeight w:val="375"/>
        </w:trPr>
        <w:tc>
          <w:tcPr>
            <w:tcW w:w="2440" w:type="dxa"/>
            <w:vMerge/>
          </w:tcPr>
          <w:p w14:paraId="7C2B0DB8" w14:textId="77777777" w:rsidR="003E2F8B" w:rsidRPr="00B741BD" w:rsidRDefault="003E2F8B" w:rsidP="003E2F8B">
            <w:pPr>
              <w:autoSpaceDE w:val="0"/>
              <w:autoSpaceDN w:val="0"/>
              <w:adjustRightInd w:val="0"/>
              <w:spacing w:line="360" w:lineRule="auto"/>
              <w:contextualSpacing/>
              <w:jc w:val="both"/>
              <w:rPr>
                <w:rFonts w:ascii="Myriad Pro" w:eastAsia="Calibri" w:hAnsi="Myriad Pro"/>
                <w:sz w:val="26"/>
                <w:szCs w:val="26"/>
                <w:lang w:eastAsia="en-US"/>
              </w:rPr>
            </w:pPr>
          </w:p>
        </w:tc>
        <w:tc>
          <w:tcPr>
            <w:tcW w:w="1819" w:type="dxa"/>
            <w:shd w:val="clear" w:color="auto" w:fill="EAF1DD" w:themeFill="accent3" w:themeFillTint="33"/>
            <w:vAlign w:val="center"/>
          </w:tcPr>
          <w:p w14:paraId="1ABA56B0" w14:textId="77777777" w:rsidR="003E2F8B" w:rsidRPr="00B741BD" w:rsidRDefault="003E2F8B" w:rsidP="003E2F8B">
            <w:pPr>
              <w:rPr>
                <w:rFonts w:ascii="Myriad Pro" w:hAnsi="Myriad Pro" w:cs="Calibri"/>
                <w:b/>
                <w:bCs/>
                <w:color w:val="000000"/>
                <w:sz w:val="22"/>
                <w:szCs w:val="22"/>
              </w:rPr>
            </w:pPr>
            <w:r w:rsidRPr="00B741BD">
              <w:rPr>
                <w:rFonts w:ascii="Myriad Pro" w:hAnsi="Myriad Pro" w:cs="Calibri"/>
                <w:b/>
                <w:bCs/>
                <w:color w:val="000000"/>
                <w:sz w:val="22"/>
                <w:szCs w:val="22"/>
              </w:rPr>
              <w:t>Итого</w:t>
            </w:r>
          </w:p>
        </w:tc>
        <w:tc>
          <w:tcPr>
            <w:tcW w:w="1715" w:type="dxa"/>
            <w:shd w:val="clear" w:color="auto" w:fill="EAF1DD" w:themeFill="accent3" w:themeFillTint="33"/>
            <w:vAlign w:val="center"/>
          </w:tcPr>
          <w:p w14:paraId="799C67BD"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6 069,5</w:t>
            </w:r>
          </w:p>
        </w:tc>
        <w:tc>
          <w:tcPr>
            <w:tcW w:w="1665" w:type="dxa"/>
            <w:shd w:val="clear" w:color="auto" w:fill="EAF1DD" w:themeFill="accent3" w:themeFillTint="33"/>
            <w:vAlign w:val="center"/>
          </w:tcPr>
          <w:p w14:paraId="0044BAA5"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2,55</w:t>
            </w:r>
          </w:p>
        </w:tc>
        <w:tc>
          <w:tcPr>
            <w:tcW w:w="1706" w:type="dxa"/>
            <w:shd w:val="clear" w:color="auto" w:fill="EAF1DD" w:themeFill="accent3" w:themeFillTint="33"/>
            <w:vAlign w:val="center"/>
          </w:tcPr>
          <w:p w14:paraId="67B8FE84"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15 482</w:t>
            </w:r>
          </w:p>
        </w:tc>
      </w:tr>
    </w:tbl>
    <w:p w14:paraId="3834D16E" w14:textId="77777777" w:rsidR="00F5681F" w:rsidRDefault="00F5681F" w:rsidP="00E042D1">
      <w:pPr>
        <w:autoSpaceDE w:val="0"/>
        <w:autoSpaceDN w:val="0"/>
        <w:adjustRightInd w:val="0"/>
        <w:spacing w:after="160" w:line="360" w:lineRule="auto"/>
        <w:ind w:firstLine="567"/>
        <w:contextualSpacing/>
        <w:jc w:val="both"/>
        <w:rPr>
          <w:rFonts w:ascii="Myriad Pro" w:eastAsia="Calibri" w:hAnsi="Myriad Pro"/>
          <w:sz w:val="26"/>
          <w:szCs w:val="26"/>
          <w:lang w:eastAsia="en-US"/>
        </w:rPr>
      </w:pPr>
    </w:p>
    <w:p w14:paraId="572F2E95" w14:textId="4A54F481" w:rsidR="003E2F8B" w:rsidRPr="00B741BD" w:rsidRDefault="003E2F8B" w:rsidP="00E042D1">
      <w:pPr>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Величина фактических затрат на теплоэнергию на хозяйственные нужды в 2015 году, согласно обосновывающим материалам к тарифной заявке </w:t>
      </w:r>
      <w:r w:rsidRPr="00B741BD">
        <w:rPr>
          <w:rFonts w:ascii="Myriad Pro" w:eastAsia="Calibri" w:hAnsi="Myriad Pro"/>
          <w:sz w:val="26"/>
          <w:szCs w:val="26"/>
          <w:lang w:eastAsia="en-US"/>
        </w:rPr>
        <w:lastRenderedPageBreak/>
        <w:t>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xml:space="preserve">», составляет 3 257 тыс. руб., при утвержденной величине – 2 226 тыс. руб. </w:t>
      </w:r>
    </w:p>
    <w:p w14:paraId="481AF56D" w14:textId="6350379F" w:rsidR="003E2F8B" w:rsidRDefault="003E2F8B" w:rsidP="00FC5E8A">
      <w:pPr>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представлен расчет полученной фактической величины расходов:</w:t>
      </w:r>
    </w:p>
    <w:tbl>
      <w:tblPr>
        <w:tblStyle w:val="2f4"/>
        <w:tblW w:w="0" w:type="auto"/>
        <w:tblLook w:val="04A0" w:firstRow="1" w:lastRow="0" w:firstColumn="1" w:lastColumn="0" w:noHBand="0" w:noVBand="1"/>
      </w:tblPr>
      <w:tblGrid>
        <w:gridCol w:w="2667"/>
        <w:gridCol w:w="1863"/>
        <w:gridCol w:w="1635"/>
        <w:gridCol w:w="1559"/>
        <w:gridCol w:w="1621"/>
      </w:tblGrid>
      <w:tr w:rsidR="003E2F8B" w:rsidRPr="00B741BD" w14:paraId="13653925" w14:textId="77777777" w:rsidTr="00F5681F">
        <w:trPr>
          <w:trHeight w:val="20"/>
        </w:trPr>
        <w:tc>
          <w:tcPr>
            <w:tcW w:w="2667"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D4634A2" w14:textId="77777777" w:rsidR="003E2F8B" w:rsidRPr="00B741BD" w:rsidRDefault="003E2F8B" w:rsidP="003E2F8B">
            <w:pPr>
              <w:jc w:val="center"/>
              <w:rPr>
                <w:rFonts w:ascii="Myriad Pro" w:eastAsia="Calibri" w:hAnsi="Myriad Pro"/>
                <w:sz w:val="26"/>
                <w:szCs w:val="26"/>
                <w:lang w:eastAsia="en-US"/>
              </w:rPr>
            </w:pPr>
            <w:r w:rsidRPr="00B741BD">
              <w:rPr>
                <w:rFonts w:ascii="Myriad Pro" w:hAnsi="Myriad Pro" w:cs="Calibri"/>
                <w:b/>
                <w:bCs/>
                <w:color w:val="FFFFFF"/>
                <w:sz w:val="20"/>
                <w:szCs w:val="20"/>
              </w:rPr>
              <w:t>Наименование организации, номер договора</w:t>
            </w:r>
          </w:p>
        </w:tc>
        <w:tc>
          <w:tcPr>
            <w:tcW w:w="1863"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95E031F" w14:textId="77777777" w:rsidR="003E2F8B" w:rsidRPr="00B741BD" w:rsidRDefault="003E2F8B" w:rsidP="00FC5E8A">
            <w:pPr>
              <w:ind w:left="-222" w:right="-111"/>
              <w:jc w:val="center"/>
              <w:rPr>
                <w:rFonts w:ascii="Myriad Pro" w:hAnsi="Myriad Pro" w:cs="Calibri"/>
                <w:b/>
                <w:bCs/>
                <w:color w:val="FFFFFF"/>
                <w:sz w:val="20"/>
                <w:szCs w:val="20"/>
              </w:rPr>
            </w:pPr>
            <w:r w:rsidRPr="00B741BD">
              <w:rPr>
                <w:rFonts w:ascii="Myriad Pro" w:hAnsi="Myriad Pro" w:cs="Calibri"/>
                <w:b/>
                <w:bCs/>
                <w:color w:val="FFFFFF"/>
                <w:sz w:val="20"/>
                <w:szCs w:val="20"/>
              </w:rPr>
              <w:t>Структурное подразделение АО «</w:t>
            </w:r>
            <w:proofErr w:type="spellStart"/>
            <w:r w:rsidRPr="00B741BD">
              <w:rPr>
                <w:rFonts w:ascii="Myriad Pro" w:hAnsi="Myriad Pro" w:cs="Calibri"/>
                <w:b/>
                <w:bCs/>
                <w:color w:val="FFFFFF"/>
                <w:sz w:val="20"/>
                <w:szCs w:val="20"/>
              </w:rPr>
              <w:t>Янтарьэнерго</w:t>
            </w:r>
            <w:proofErr w:type="spellEnd"/>
            <w:r w:rsidRPr="00B741BD">
              <w:rPr>
                <w:rFonts w:ascii="Myriad Pro" w:hAnsi="Myriad Pro" w:cs="Calibri"/>
                <w:b/>
                <w:bCs/>
                <w:color w:val="FFFFFF"/>
                <w:sz w:val="20"/>
                <w:szCs w:val="20"/>
              </w:rPr>
              <w:t>»</w:t>
            </w:r>
          </w:p>
        </w:tc>
        <w:tc>
          <w:tcPr>
            <w:tcW w:w="4815"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46AA6EB0"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Факт 2015 г.</w:t>
            </w:r>
          </w:p>
        </w:tc>
      </w:tr>
      <w:tr w:rsidR="003E2F8B" w:rsidRPr="00B741BD" w14:paraId="470B3610" w14:textId="77777777" w:rsidTr="00F5681F">
        <w:trPr>
          <w:trHeight w:val="20"/>
        </w:trPr>
        <w:tc>
          <w:tcPr>
            <w:tcW w:w="2667"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D4E06CD" w14:textId="77777777" w:rsidR="003E2F8B" w:rsidRPr="00B741BD" w:rsidRDefault="003E2F8B" w:rsidP="003E2F8B">
            <w:pPr>
              <w:autoSpaceDE w:val="0"/>
              <w:autoSpaceDN w:val="0"/>
              <w:adjustRightInd w:val="0"/>
              <w:spacing w:line="360" w:lineRule="auto"/>
              <w:contextualSpacing/>
              <w:jc w:val="center"/>
              <w:rPr>
                <w:rFonts w:ascii="Myriad Pro" w:eastAsia="Calibri" w:hAnsi="Myriad Pro"/>
                <w:sz w:val="26"/>
                <w:szCs w:val="26"/>
                <w:lang w:eastAsia="en-US"/>
              </w:rPr>
            </w:pPr>
          </w:p>
        </w:tc>
        <w:tc>
          <w:tcPr>
            <w:tcW w:w="1863"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567AF74" w14:textId="77777777" w:rsidR="003E2F8B" w:rsidRPr="00B741BD" w:rsidRDefault="003E2F8B" w:rsidP="003E2F8B">
            <w:pPr>
              <w:jc w:val="center"/>
              <w:rPr>
                <w:rFonts w:ascii="Myriad Pro" w:hAnsi="Myriad Pro" w:cs="Calibri"/>
                <w:b/>
                <w:bCs/>
                <w:color w:val="FFFFFF"/>
                <w:sz w:val="20"/>
                <w:szCs w:val="20"/>
              </w:rPr>
            </w:pPr>
          </w:p>
        </w:tc>
        <w:tc>
          <w:tcPr>
            <w:tcW w:w="163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5C2CBD6"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Количество энергии, тыс. Гкал</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D128A49"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Тариф, руб./Гкал</w:t>
            </w:r>
          </w:p>
        </w:tc>
        <w:tc>
          <w:tcPr>
            <w:tcW w:w="162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B4FFF89"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Стоимость, тыс. руб.</w:t>
            </w:r>
          </w:p>
        </w:tc>
      </w:tr>
      <w:tr w:rsidR="003E2F8B" w:rsidRPr="00B741BD" w14:paraId="5E96E454" w14:textId="77777777" w:rsidTr="00F5681F">
        <w:trPr>
          <w:trHeight w:val="20"/>
        </w:trPr>
        <w:tc>
          <w:tcPr>
            <w:tcW w:w="2667" w:type="dxa"/>
            <w:tcBorders>
              <w:top w:val="single" w:sz="4" w:space="0" w:color="FFFFFF"/>
            </w:tcBorders>
          </w:tcPr>
          <w:p w14:paraId="1425D111"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Договор №384 от 04.09.2003 МУП «</w:t>
            </w:r>
            <w:proofErr w:type="spellStart"/>
            <w:r w:rsidRPr="00B741BD">
              <w:rPr>
                <w:rFonts w:ascii="Myriad Pro" w:hAnsi="Myriad Pro" w:cs="Calibri"/>
                <w:color w:val="000000"/>
                <w:sz w:val="22"/>
                <w:szCs w:val="22"/>
              </w:rPr>
              <w:t>Калининградтеплосеть</w:t>
            </w:r>
            <w:proofErr w:type="spellEnd"/>
            <w:r w:rsidRPr="00B741BD">
              <w:rPr>
                <w:rFonts w:ascii="Myriad Pro" w:hAnsi="Myriad Pro" w:cs="Calibri"/>
                <w:color w:val="000000"/>
                <w:sz w:val="22"/>
                <w:szCs w:val="22"/>
              </w:rPr>
              <w:t>»</w:t>
            </w:r>
          </w:p>
        </w:tc>
        <w:tc>
          <w:tcPr>
            <w:tcW w:w="1863" w:type="dxa"/>
            <w:vMerge w:val="restart"/>
            <w:tcBorders>
              <w:top w:val="single" w:sz="4" w:space="0" w:color="FFFFFF"/>
            </w:tcBorders>
            <w:vAlign w:val="center"/>
          </w:tcPr>
          <w:p w14:paraId="09D23712"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Западные ЭС</w:t>
            </w:r>
          </w:p>
        </w:tc>
        <w:tc>
          <w:tcPr>
            <w:tcW w:w="1635" w:type="dxa"/>
            <w:tcBorders>
              <w:top w:val="single" w:sz="4" w:space="0" w:color="FFFFFF"/>
            </w:tcBorders>
            <w:vAlign w:val="center"/>
          </w:tcPr>
          <w:p w14:paraId="6097625D"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0,9007</w:t>
            </w:r>
          </w:p>
        </w:tc>
        <w:tc>
          <w:tcPr>
            <w:tcW w:w="1559" w:type="dxa"/>
            <w:tcBorders>
              <w:top w:val="single" w:sz="4" w:space="0" w:color="FFFFFF"/>
            </w:tcBorders>
            <w:vAlign w:val="center"/>
          </w:tcPr>
          <w:p w14:paraId="2AA565CC"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1 507</w:t>
            </w:r>
          </w:p>
        </w:tc>
        <w:tc>
          <w:tcPr>
            <w:tcW w:w="1621" w:type="dxa"/>
            <w:tcBorders>
              <w:top w:val="single" w:sz="4" w:space="0" w:color="FFFFFF"/>
            </w:tcBorders>
            <w:vAlign w:val="center"/>
          </w:tcPr>
          <w:p w14:paraId="263F1F0C"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1 357</w:t>
            </w:r>
          </w:p>
        </w:tc>
      </w:tr>
      <w:tr w:rsidR="003E2F8B" w:rsidRPr="00B741BD" w14:paraId="12FB4067" w14:textId="77777777" w:rsidTr="00F5681F">
        <w:trPr>
          <w:trHeight w:val="20"/>
        </w:trPr>
        <w:tc>
          <w:tcPr>
            <w:tcW w:w="2667" w:type="dxa"/>
            <w:tcBorders>
              <w:top w:val="single" w:sz="4" w:space="0" w:color="FFFFFF"/>
            </w:tcBorders>
          </w:tcPr>
          <w:p w14:paraId="5DC2439B"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Договор №18-Т от 01.11.2015 ООО «Зеленоградские тепловые сети»</w:t>
            </w:r>
          </w:p>
        </w:tc>
        <w:tc>
          <w:tcPr>
            <w:tcW w:w="1863" w:type="dxa"/>
            <w:vMerge/>
            <w:vAlign w:val="center"/>
          </w:tcPr>
          <w:p w14:paraId="00A86A07" w14:textId="77777777" w:rsidR="003E2F8B" w:rsidRPr="00B741BD" w:rsidRDefault="003E2F8B" w:rsidP="003E2F8B">
            <w:pPr>
              <w:rPr>
                <w:rFonts w:ascii="Myriad Pro" w:hAnsi="Myriad Pro" w:cs="Calibri"/>
                <w:color w:val="000000"/>
                <w:sz w:val="22"/>
                <w:szCs w:val="22"/>
              </w:rPr>
            </w:pPr>
          </w:p>
        </w:tc>
        <w:tc>
          <w:tcPr>
            <w:tcW w:w="1635" w:type="dxa"/>
            <w:tcBorders>
              <w:top w:val="single" w:sz="4" w:space="0" w:color="FFFFFF"/>
            </w:tcBorders>
            <w:vAlign w:val="center"/>
          </w:tcPr>
          <w:p w14:paraId="57F8446A"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0,0641</w:t>
            </w:r>
          </w:p>
        </w:tc>
        <w:tc>
          <w:tcPr>
            <w:tcW w:w="1559" w:type="dxa"/>
            <w:tcBorders>
              <w:top w:val="single" w:sz="4" w:space="0" w:color="FFFFFF"/>
            </w:tcBorders>
            <w:vAlign w:val="center"/>
          </w:tcPr>
          <w:p w14:paraId="6A658759"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1 570</w:t>
            </w:r>
          </w:p>
        </w:tc>
        <w:tc>
          <w:tcPr>
            <w:tcW w:w="1621" w:type="dxa"/>
            <w:tcBorders>
              <w:top w:val="single" w:sz="4" w:space="0" w:color="FFFFFF"/>
            </w:tcBorders>
            <w:vAlign w:val="center"/>
          </w:tcPr>
          <w:p w14:paraId="54065BC4"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101</w:t>
            </w:r>
          </w:p>
        </w:tc>
      </w:tr>
      <w:tr w:rsidR="003E2F8B" w:rsidRPr="00B741BD" w14:paraId="58587190" w14:textId="77777777" w:rsidTr="00F5681F">
        <w:trPr>
          <w:trHeight w:val="20"/>
        </w:trPr>
        <w:tc>
          <w:tcPr>
            <w:tcW w:w="2667" w:type="dxa"/>
            <w:tcBorders>
              <w:top w:val="single" w:sz="4" w:space="0" w:color="FFFFFF"/>
            </w:tcBorders>
            <w:vAlign w:val="center"/>
          </w:tcPr>
          <w:p w14:paraId="4BE26CDC"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 xml:space="preserve">Итого </w:t>
            </w:r>
          </w:p>
        </w:tc>
        <w:tc>
          <w:tcPr>
            <w:tcW w:w="1863" w:type="dxa"/>
            <w:vMerge/>
            <w:vAlign w:val="center"/>
          </w:tcPr>
          <w:p w14:paraId="48770BAA" w14:textId="77777777" w:rsidR="003E2F8B" w:rsidRPr="00B741BD" w:rsidRDefault="003E2F8B" w:rsidP="003E2F8B">
            <w:pPr>
              <w:rPr>
                <w:rFonts w:ascii="Myriad Pro" w:hAnsi="Myriad Pro" w:cs="Calibri"/>
                <w:color w:val="000000"/>
                <w:sz w:val="22"/>
                <w:szCs w:val="22"/>
              </w:rPr>
            </w:pPr>
          </w:p>
        </w:tc>
        <w:tc>
          <w:tcPr>
            <w:tcW w:w="1635" w:type="dxa"/>
            <w:tcBorders>
              <w:top w:val="single" w:sz="4" w:space="0" w:color="FFFFFF"/>
            </w:tcBorders>
            <w:vAlign w:val="center"/>
          </w:tcPr>
          <w:p w14:paraId="1A074723"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0,9648</w:t>
            </w:r>
          </w:p>
        </w:tc>
        <w:tc>
          <w:tcPr>
            <w:tcW w:w="1559" w:type="dxa"/>
            <w:tcBorders>
              <w:top w:val="single" w:sz="4" w:space="0" w:color="FFFFFF"/>
            </w:tcBorders>
            <w:vAlign w:val="center"/>
          </w:tcPr>
          <w:p w14:paraId="2440BD0B"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1 511</w:t>
            </w:r>
          </w:p>
        </w:tc>
        <w:tc>
          <w:tcPr>
            <w:tcW w:w="1621" w:type="dxa"/>
            <w:tcBorders>
              <w:top w:val="single" w:sz="4" w:space="0" w:color="FFFFFF"/>
            </w:tcBorders>
            <w:vAlign w:val="center"/>
          </w:tcPr>
          <w:p w14:paraId="62A112BB"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1 458</w:t>
            </w:r>
          </w:p>
        </w:tc>
      </w:tr>
      <w:tr w:rsidR="003E2F8B" w:rsidRPr="00B741BD" w14:paraId="5EB52C84" w14:textId="77777777" w:rsidTr="00F5681F">
        <w:trPr>
          <w:trHeight w:val="20"/>
        </w:trPr>
        <w:tc>
          <w:tcPr>
            <w:tcW w:w="2667" w:type="dxa"/>
          </w:tcPr>
          <w:p w14:paraId="54099527" w14:textId="77777777" w:rsidR="003E2F8B" w:rsidRPr="00B741BD" w:rsidRDefault="003E2F8B" w:rsidP="003E2F8B">
            <w:pPr>
              <w:rPr>
                <w:rFonts w:ascii="Myriad Pro" w:eastAsia="Calibri" w:hAnsi="Myriad Pro"/>
                <w:sz w:val="26"/>
                <w:szCs w:val="26"/>
                <w:lang w:eastAsia="en-US"/>
              </w:rPr>
            </w:pPr>
            <w:r w:rsidRPr="00B741BD">
              <w:rPr>
                <w:rFonts w:ascii="Myriad Pro" w:hAnsi="Myriad Pro" w:cs="Calibri"/>
                <w:color w:val="000000"/>
                <w:sz w:val="22"/>
                <w:szCs w:val="22"/>
              </w:rPr>
              <w:t>Договор №1905 от 23.08.2011 МУП «</w:t>
            </w:r>
            <w:proofErr w:type="spellStart"/>
            <w:r w:rsidRPr="00B741BD">
              <w:rPr>
                <w:rFonts w:ascii="Myriad Pro" w:hAnsi="Myriad Pro" w:cs="Calibri"/>
                <w:color w:val="000000"/>
                <w:sz w:val="22"/>
                <w:szCs w:val="22"/>
              </w:rPr>
              <w:t>Калининградтеплосеть</w:t>
            </w:r>
            <w:proofErr w:type="spellEnd"/>
            <w:r w:rsidRPr="00B741BD">
              <w:rPr>
                <w:rFonts w:ascii="Myriad Pro" w:hAnsi="Myriad Pro" w:cs="Calibri"/>
                <w:color w:val="000000"/>
                <w:sz w:val="22"/>
                <w:szCs w:val="22"/>
              </w:rPr>
              <w:t>»</w:t>
            </w:r>
          </w:p>
        </w:tc>
        <w:tc>
          <w:tcPr>
            <w:tcW w:w="1863" w:type="dxa"/>
            <w:vAlign w:val="center"/>
          </w:tcPr>
          <w:p w14:paraId="0EABCBF8"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Городские ЭС</w:t>
            </w:r>
          </w:p>
        </w:tc>
        <w:tc>
          <w:tcPr>
            <w:tcW w:w="1635" w:type="dxa"/>
            <w:vAlign w:val="center"/>
          </w:tcPr>
          <w:p w14:paraId="6FBC918D"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0,76072</w:t>
            </w:r>
          </w:p>
        </w:tc>
        <w:tc>
          <w:tcPr>
            <w:tcW w:w="1559" w:type="dxa"/>
            <w:vAlign w:val="center"/>
          </w:tcPr>
          <w:p w14:paraId="3028D1B9"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1532</w:t>
            </w:r>
          </w:p>
        </w:tc>
        <w:tc>
          <w:tcPr>
            <w:tcW w:w="1621" w:type="dxa"/>
            <w:vAlign w:val="center"/>
          </w:tcPr>
          <w:p w14:paraId="290277A8"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1 165</w:t>
            </w:r>
          </w:p>
        </w:tc>
      </w:tr>
      <w:tr w:rsidR="003E2F8B" w:rsidRPr="00B741BD" w14:paraId="17CCBB01" w14:textId="77777777" w:rsidTr="00F5681F">
        <w:trPr>
          <w:trHeight w:val="20"/>
        </w:trPr>
        <w:tc>
          <w:tcPr>
            <w:tcW w:w="2667" w:type="dxa"/>
          </w:tcPr>
          <w:p w14:paraId="67799E8A" w14:textId="77777777" w:rsidR="003E2F8B" w:rsidRPr="00B741BD" w:rsidRDefault="003E2F8B" w:rsidP="003E2F8B">
            <w:pPr>
              <w:rPr>
                <w:rFonts w:ascii="Myriad Pro" w:eastAsia="Calibri" w:hAnsi="Myriad Pro"/>
                <w:sz w:val="26"/>
                <w:szCs w:val="26"/>
                <w:lang w:eastAsia="en-US"/>
              </w:rPr>
            </w:pPr>
            <w:r w:rsidRPr="00B741BD">
              <w:rPr>
                <w:rFonts w:ascii="Myriad Pro" w:hAnsi="Myriad Pro" w:cs="Calibri"/>
                <w:color w:val="000000"/>
                <w:sz w:val="22"/>
                <w:szCs w:val="22"/>
              </w:rPr>
              <w:t>Договор №1970/н от 24.12.07 г.</w:t>
            </w:r>
          </w:p>
        </w:tc>
        <w:tc>
          <w:tcPr>
            <w:tcW w:w="1863" w:type="dxa"/>
            <w:vAlign w:val="center"/>
          </w:tcPr>
          <w:p w14:paraId="3FC40520"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Исполнительный</w:t>
            </w:r>
            <w:r w:rsidRPr="00B741BD">
              <w:rPr>
                <w:rFonts w:ascii="Myriad Pro" w:hAnsi="Myriad Pro" w:cs="Calibri"/>
                <w:color w:val="000000"/>
                <w:sz w:val="22"/>
                <w:szCs w:val="22"/>
              </w:rPr>
              <w:br/>
              <w:t>аппарат</w:t>
            </w:r>
          </w:p>
        </w:tc>
        <w:tc>
          <w:tcPr>
            <w:tcW w:w="1635" w:type="dxa"/>
            <w:vAlign w:val="center"/>
          </w:tcPr>
          <w:p w14:paraId="5E05732A"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0,422</w:t>
            </w:r>
          </w:p>
        </w:tc>
        <w:tc>
          <w:tcPr>
            <w:tcW w:w="1559" w:type="dxa"/>
            <w:vAlign w:val="center"/>
          </w:tcPr>
          <w:p w14:paraId="12200A99"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1503</w:t>
            </w:r>
          </w:p>
        </w:tc>
        <w:tc>
          <w:tcPr>
            <w:tcW w:w="1621" w:type="dxa"/>
            <w:vAlign w:val="center"/>
          </w:tcPr>
          <w:p w14:paraId="7243381E"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634</w:t>
            </w:r>
          </w:p>
        </w:tc>
      </w:tr>
      <w:tr w:rsidR="003E2F8B" w:rsidRPr="00B741BD" w14:paraId="13D62E2A" w14:textId="77777777" w:rsidTr="00F5681F">
        <w:trPr>
          <w:trHeight w:val="20"/>
        </w:trPr>
        <w:tc>
          <w:tcPr>
            <w:tcW w:w="4530" w:type="dxa"/>
            <w:gridSpan w:val="2"/>
            <w:shd w:val="clear" w:color="auto" w:fill="EAF1DD" w:themeFill="accent3" w:themeFillTint="33"/>
            <w:vAlign w:val="center"/>
          </w:tcPr>
          <w:p w14:paraId="242EE29E"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Итого</w:t>
            </w:r>
          </w:p>
        </w:tc>
        <w:tc>
          <w:tcPr>
            <w:tcW w:w="1635" w:type="dxa"/>
            <w:shd w:val="clear" w:color="auto" w:fill="EAF1DD" w:themeFill="accent3" w:themeFillTint="33"/>
            <w:vAlign w:val="center"/>
          </w:tcPr>
          <w:p w14:paraId="35B8854A"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2,146</w:t>
            </w:r>
          </w:p>
        </w:tc>
        <w:tc>
          <w:tcPr>
            <w:tcW w:w="1559" w:type="dxa"/>
            <w:shd w:val="clear" w:color="auto" w:fill="EAF1DD" w:themeFill="accent3" w:themeFillTint="33"/>
            <w:vAlign w:val="center"/>
          </w:tcPr>
          <w:p w14:paraId="02DE4313"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1517</w:t>
            </w:r>
          </w:p>
        </w:tc>
        <w:tc>
          <w:tcPr>
            <w:tcW w:w="1621" w:type="dxa"/>
            <w:shd w:val="clear" w:color="auto" w:fill="EAF1DD" w:themeFill="accent3" w:themeFillTint="33"/>
            <w:vAlign w:val="center"/>
          </w:tcPr>
          <w:p w14:paraId="23BFE58E"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3 257</w:t>
            </w:r>
          </w:p>
        </w:tc>
      </w:tr>
    </w:tbl>
    <w:p w14:paraId="5C7BD80F" w14:textId="77777777" w:rsidR="00F5681F" w:rsidRDefault="00F5681F" w:rsidP="003D4D81">
      <w:pPr>
        <w:autoSpaceDE w:val="0"/>
        <w:autoSpaceDN w:val="0"/>
        <w:adjustRightInd w:val="0"/>
        <w:spacing w:line="360" w:lineRule="auto"/>
        <w:ind w:firstLine="567"/>
        <w:jc w:val="both"/>
        <w:rPr>
          <w:rFonts w:ascii="Myriad Pro" w:eastAsia="Calibri" w:hAnsi="Myriad Pro"/>
          <w:sz w:val="26"/>
          <w:szCs w:val="26"/>
          <w:lang w:eastAsia="en-US"/>
        </w:rPr>
      </w:pPr>
    </w:p>
    <w:p w14:paraId="1AB5C6DE" w14:textId="5D533742" w:rsidR="003E2F8B" w:rsidRPr="00B741BD" w:rsidRDefault="003E2F8B" w:rsidP="003D4D81">
      <w:pPr>
        <w:autoSpaceDE w:val="0"/>
        <w:autoSpaceDN w:val="0"/>
        <w:adjustRightInd w:val="0"/>
        <w:spacing w:line="360" w:lineRule="auto"/>
        <w:ind w:firstLine="567"/>
        <w:jc w:val="both"/>
        <w:rPr>
          <w:rFonts w:ascii="Myriad Pro" w:eastAsia="Calibri" w:hAnsi="Myriad Pro"/>
          <w:sz w:val="26"/>
          <w:szCs w:val="26"/>
          <w:lang w:eastAsia="en-US"/>
        </w:rPr>
      </w:pPr>
      <w:r w:rsidRPr="00B741BD">
        <w:rPr>
          <w:rFonts w:ascii="Myriad Pro" w:eastAsia="Calibri" w:hAnsi="Myriad Pro"/>
          <w:sz w:val="26"/>
          <w:szCs w:val="26"/>
          <w:lang w:eastAsia="en-US"/>
        </w:rPr>
        <w:t>Однако в связи с отсутствием данных бухгалтерского учета и первичных документов, подтверждающих фактические расходы за 2015 г., невозможно подтвердить заявленный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объем экономически обоснованных фактических расходов по статье в 2015 г.</w:t>
      </w:r>
    </w:p>
    <w:p w14:paraId="4A9B02AC" w14:textId="77777777" w:rsidR="003E2F8B" w:rsidRPr="00B741BD" w:rsidRDefault="003E2F8B" w:rsidP="003D4D81">
      <w:pPr>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Величина фактических затрат на электроэнергию на хозяйственные нужды в 2016 году, согласно обосновывающим материалам к тарифной заявке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составляет 15 157 тыс. руб., при утвержденной величине – 18</w:t>
      </w:r>
      <w:r w:rsidRPr="00B741BD">
        <w:rPr>
          <w:rFonts w:ascii="Myriad Pro" w:eastAsia="Calibri" w:hAnsi="Myriad Pro"/>
          <w:sz w:val="26"/>
          <w:szCs w:val="26"/>
          <w:lang w:val="en-US" w:eastAsia="en-US"/>
        </w:rPr>
        <w:t> </w:t>
      </w:r>
      <w:r w:rsidRPr="00B741BD">
        <w:rPr>
          <w:rFonts w:ascii="Myriad Pro" w:eastAsia="Calibri" w:hAnsi="Myriad Pro"/>
          <w:sz w:val="26"/>
          <w:szCs w:val="26"/>
          <w:lang w:eastAsia="en-US"/>
        </w:rPr>
        <w:t>776 тыс. руб.</w:t>
      </w:r>
    </w:p>
    <w:p w14:paraId="37C25A06" w14:textId="77777777" w:rsidR="003E2F8B" w:rsidRPr="00B741BD" w:rsidRDefault="003E2F8B" w:rsidP="003E2F8B">
      <w:pPr>
        <w:autoSpaceDE w:val="0"/>
        <w:autoSpaceDN w:val="0"/>
        <w:adjustRightInd w:val="0"/>
        <w:spacing w:after="160" w:line="360" w:lineRule="auto"/>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представлен расчет полученной фактической величины расходов:</w:t>
      </w:r>
    </w:p>
    <w:tbl>
      <w:tblPr>
        <w:tblStyle w:val="2f4"/>
        <w:tblW w:w="0" w:type="auto"/>
        <w:tblLook w:val="04A0" w:firstRow="1" w:lastRow="0" w:firstColumn="1" w:lastColumn="0" w:noHBand="0" w:noVBand="1"/>
      </w:tblPr>
      <w:tblGrid>
        <w:gridCol w:w="2434"/>
        <w:gridCol w:w="1863"/>
        <w:gridCol w:w="1704"/>
        <w:gridCol w:w="1650"/>
        <w:gridCol w:w="1694"/>
      </w:tblGrid>
      <w:tr w:rsidR="003E2F8B" w:rsidRPr="00B741BD" w14:paraId="79B413FB" w14:textId="77777777" w:rsidTr="003E2F8B">
        <w:tc>
          <w:tcPr>
            <w:tcW w:w="244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6047458" w14:textId="77777777" w:rsidR="003E2F8B" w:rsidRPr="00B741BD" w:rsidRDefault="003E2F8B" w:rsidP="003E2F8B">
            <w:pPr>
              <w:jc w:val="center"/>
              <w:rPr>
                <w:rFonts w:ascii="Myriad Pro" w:eastAsia="Calibri" w:hAnsi="Myriad Pro"/>
                <w:sz w:val="26"/>
                <w:szCs w:val="26"/>
                <w:lang w:eastAsia="en-US"/>
              </w:rPr>
            </w:pPr>
            <w:r w:rsidRPr="00B741BD">
              <w:rPr>
                <w:rFonts w:ascii="Myriad Pro" w:hAnsi="Myriad Pro" w:cs="Calibri"/>
                <w:b/>
                <w:bCs/>
                <w:color w:val="FFFFFF"/>
                <w:sz w:val="20"/>
                <w:szCs w:val="20"/>
              </w:rPr>
              <w:t>Наименование организации, номер договора</w:t>
            </w:r>
          </w:p>
        </w:tc>
        <w:tc>
          <w:tcPr>
            <w:tcW w:w="181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3F0177A"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Структурное подразделение АО «</w:t>
            </w:r>
            <w:proofErr w:type="spellStart"/>
            <w:r w:rsidRPr="00B741BD">
              <w:rPr>
                <w:rFonts w:ascii="Myriad Pro" w:hAnsi="Myriad Pro" w:cs="Calibri"/>
                <w:b/>
                <w:bCs/>
                <w:color w:val="FFFFFF"/>
                <w:sz w:val="20"/>
                <w:szCs w:val="20"/>
              </w:rPr>
              <w:t>Янтарьэнерго</w:t>
            </w:r>
            <w:proofErr w:type="spellEnd"/>
            <w:r w:rsidRPr="00B741BD">
              <w:rPr>
                <w:rFonts w:ascii="Myriad Pro" w:hAnsi="Myriad Pro" w:cs="Calibri"/>
                <w:b/>
                <w:bCs/>
                <w:color w:val="FFFFFF"/>
                <w:sz w:val="20"/>
                <w:szCs w:val="20"/>
              </w:rPr>
              <w:t>»</w:t>
            </w:r>
          </w:p>
        </w:tc>
        <w:tc>
          <w:tcPr>
            <w:tcW w:w="5086"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0CC1966A"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Факт 2016 г.</w:t>
            </w:r>
          </w:p>
        </w:tc>
      </w:tr>
      <w:tr w:rsidR="003E2F8B" w:rsidRPr="00B741BD" w14:paraId="1DD36A98" w14:textId="77777777" w:rsidTr="00FC5E8A">
        <w:tc>
          <w:tcPr>
            <w:tcW w:w="2440" w:type="dxa"/>
            <w:vMerge/>
            <w:tcBorders>
              <w:top w:val="single" w:sz="4" w:space="0" w:color="FFFFFF"/>
              <w:left w:val="single" w:sz="4" w:space="0" w:color="FFFFFF"/>
              <w:bottom w:val="single" w:sz="4" w:space="0" w:color="auto"/>
              <w:right w:val="single" w:sz="4" w:space="0" w:color="FFFFFF"/>
            </w:tcBorders>
            <w:shd w:val="clear" w:color="auto" w:fill="4F6228"/>
            <w:vAlign w:val="center"/>
          </w:tcPr>
          <w:p w14:paraId="0C6F7C39" w14:textId="77777777" w:rsidR="003E2F8B" w:rsidRPr="00B741BD" w:rsidRDefault="003E2F8B" w:rsidP="003E2F8B">
            <w:pPr>
              <w:autoSpaceDE w:val="0"/>
              <w:autoSpaceDN w:val="0"/>
              <w:adjustRightInd w:val="0"/>
              <w:spacing w:line="360" w:lineRule="auto"/>
              <w:contextualSpacing/>
              <w:jc w:val="center"/>
              <w:rPr>
                <w:rFonts w:ascii="Myriad Pro" w:eastAsia="Calibri" w:hAnsi="Myriad Pro"/>
                <w:sz w:val="26"/>
                <w:szCs w:val="26"/>
                <w:lang w:eastAsia="en-US"/>
              </w:rPr>
            </w:pPr>
          </w:p>
        </w:tc>
        <w:tc>
          <w:tcPr>
            <w:tcW w:w="1819" w:type="dxa"/>
            <w:vMerge/>
            <w:tcBorders>
              <w:top w:val="single" w:sz="4" w:space="0" w:color="FFFFFF"/>
              <w:left w:val="single" w:sz="4" w:space="0" w:color="FFFFFF"/>
              <w:bottom w:val="single" w:sz="4" w:space="0" w:color="auto"/>
              <w:right w:val="single" w:sz="4" w:space="0" w:color="FFFFFF"/>
            </w:tcBorders>
            <w:shd w:val="clear" w:color="auto" w:fill="4F6228"/>
            <w:vAlign w:val="center"/>
          </w:tcPr>
          <w:p w14:paraId="2BFD49E2" w14:textId="77777777" w:rsidR="003E2F8B" w:rsidRPr="00B741BD" w:rsidRDefault="003E2F8B" w:rsidP="003E2F8B">
            <w:pPr>
              <w:jc w:val="center"/>
              <w:rPr>
                <w:rFonts w:ascii="Myriad Pro" w:hAnsi="Myriad Pro" w:cs="Calibri"/>
                <w:b/>
                <w:bCs/>
                <w:color w:val="FFFFFF"/>
                <w:sz w:val="20"/>
                <w:szCs w:val="20"/>
              </w:rPr>
            </w:pPr>
          </w:p>
        </w:tc>
        <w:tc>
          <w:tcPr>
            <w:tcW w:w="1715" w:type="dxa"/>
            <w:tcBorders>
              <w:top w:val="single" w:sz="4" w:space="0" w:color="FFFFFF"/>
              <w:left w:val="single" w:sz="4" w:space="0" w:color="FFFFFF"/>
              <w:bottom w:val="single" w:sz="4" w:space="0" w:color="auto"/>
              <w:right w:val="single" w:sz="4" w:space="0" w:color="FFFFFF"/>
            </w:tcBorders>
            <w:shd w:val="clear" w:color="auto" w:fill="4F6228"/>
            <w:vAlign w:val="center"/>
          </w:tcPr>
          <w:p w14:paraId="2F083F44"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 xml:space="preserve">Количество энергии, тыс. </w:t>
            </w:r>
            <w:proofErr w:type="spellStart"/>
            <w:r w:rsidRPr="00B741BD">
              <w:rPr>
                <w:rFonts w:ascii="Myriad Pro" w:hAnsi="Myriad Pro" w:cs="Calibri"/>
                <w:b/>
                <w:bCs/>
                <w:color w:val="FFFFFF"/>
                <w:sz w:val="20"/>
                <w:szCs w:val="20"/>
              </w:rPr>
              <w:t>кВтч</w:t>
            </w:r>
            <w:proofErr w:type="spellEnd"/>
          </w:p>
        </w:tc>
        <w:tc>
          <w:tcPr>
            <w:tcW w:w="1665" w:type="dxa"/>
            <w:tcBorders>
              <w:top w:val="single" w:sz="4" w:space="0" w:color="FFFFFF"/>
              <w:left w:val="single" w:sz="4" w:space="0" w:color="FFFFFF"/>
              <w:bottom w:val="single" w:sz="4" w:space="0" w:color="auto"/>
              <w:right w:val="single" w:sz="4" w:space="0" w:color="FFFFFF"/>
            </w:tcBorders>
            <w:shd w:val="clear" w:color="auto" w:fill="4F6228"/>
            <w:vAlign w:val="center"/>
          </w:tcPr>
          <w:p w14:paraId="6A6FD736"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Тариф, руб./</w:t>
            </w:r>
            <w:proofErr w:type="spellStart"/>
            <w:r w:rsidRPr="00B741BD">
              <w:rPr>
                <w:rFonts w:ascii="Myriad Pro" w:hAnsi="Myriad Pro" w:cs="Calibri"/>
                <w:b/>
                <w:bCs/>
                <w:color w:val="FFFFFF"/>
                <w:sz w:val="20"/>
                <w:szCs w:val="20"/>
              </w:rPr>
              <w:t>кВтч</w:t>
            </w:r>
            <w:proofErr w:type="spellEnd"/>
          </w:p>
        </w:tc>
        <w:tc>
          <w:tcPr>
            <w:tcW w:w="1706" w:type="dxa"/>
            <w:tcBorders>
              <w:top w:val="single" w:sz="4" w:space="0" w:color="FFFFFF"/>
              <w:left w:val="single" w:sz="4" w:space="0" w:color="FFFFFF"/>
              <w:bottom w:val="single" w:sz="4" w:space="0" w:color="auto"/>
              <w:right w:val="single" w:sz="4" w:space="0" w:color="FFFFFF"/>
            </w:tcBorders>
            <w:shd w:val="clear" w:color="auto" w:fill="4F6228"/>
            <w:vAlign w:val="center"/>
          </w:tcPr>
          <w:p w14:paraId="5FA025B5" w14:textId="77777777" w:rsidR="003E2F8B" w:rsidRPr="00B741BD" w:rsidRDefault="003E2F8B" w:rsidP="003E2F8B">
            <w:pPr>
              <w:jc w:val="center"/>
              <w:rPr>
                <w:rFonts w:ascii="Myriad Pro" w:hAnsi="Myriad Pro" w:cs="Calibri"/>
                <w:b/>
                <w:bCs/>
                <w:color w:val="FFFFFF"/>
                <w:sz w:val="20"/>
                <w:szCs w:val="20"/>
              </w:rPr>
            </w:pPr>
            <w:r w:rsidRPr="00B741BD">
              <w:rPr>
                <w:rFonts w:ascii="Myriad Pro" w:hAnsi="Myriad Pro" w:cs="Calibri"/>
                <w:b/>
                <w:bCs/>
                <w:color w:val="FFFFFF"/>
                <w:sz w:val="20"/>
                <w:szCs w:val="20"/>
              </w:rPr>
              <w:t>Стоимость, тыс. руб.</w:t>
            </w:r>
          </w:p>
        </w:tc>
      </w:tr>
      <w:tr w:rsidR="003E2F8B" w:rsidRPr="00B741BD" w14:paraId="5D0BF116" w14:textId="77777777" w:rsidTr="00FC5E8A">
        <w:tc>
          <w:tcPr>
            <w:tcW w:w="2440" w:type="dxa"/>
            <w:vMerge w:val="restart"/>
            <w:tcBorders>
              <w:top w:val="single" w:sz="4" w:space="0" w:color="auto"/>
              <w:left w:val="single" w:sz="4" w:space="0" w:color="auto"/>
              <w:bottom w:val="single" w:sz="4" w:space="0" w:color="auto"/>
              <w:right w:val="single" w:sz="4" w:space="0" w:color="auto"/>
            </w:tcBorders>
            <w:vAlign w:val="center"/>
          </w:tcPr>
          <w:p w14:paraId="52AD1AE4"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Договор №1434 от 03.04.2012 с ОАО «</w:t>
            </w:r>
            <w:proofErr w:type="spellStart"/>
            <w:r w:rsidRPr="00B741BD">
              <w:rPr>
                <w:rFonts w:ascii="Myriad Pro" w:hAnsi="Myriad Pro" w:cs="Calibri"/>
                <w:color w:val="000000"/>
                <w:sz w:val="22"/>
                <w:szCs w:val="22"/>
              </w:rPr>
              <w:t>Янтарьэнергосбыт</w:t>
            </w:r>
            <w:proofErr w:type="spellEnd"/>
            <w:r w:rsidRPr="00B741BD">
              <w:rPr>
                <w:rFonts w:ascii="Myriad Pro" w:hAnsi="Myriad Pro" w:cs="Calibri"/>
                <w:color w:val="000000"/>
                <w:sz w:val="22"/>
                <w:szCs w:val="22"/>
              </w:rPr>
              <w:t>»</w:t>
            </w:r>
          </w:p>
        </w:tc>
        <w:tc>
          <w:tcPr>
            <w:tcW w:w="1819" w:type="dxa"/>
            <w:tcBorders>
              <w:top w:val="single" w:sz="4" w:space="0" w:color="auto"/>
              <w:left w:val="single" w:sz="4" w:space="0" w:color="auto"/>
              <w:bottom w:val="single" w:sz="4" w:space="0" w:color="auto"/>
              <w:right w:val="single" w:sz="4" w:space="0" w:color="auto"/>
            </w:tcBorders>
            <w:vAlign w:val="center"/>
          </w:tcPr>
          <w:p w14:paraId="55ED7637"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Западные ЭС</w:t>
            </w:r>
          </w:p>
        </w:tc>
        <w:tc>
          <w:tcPr>
            <w:tcW w:w="1715" w:type="dxa"/>
            <w:tcBorders>
              <w:top w:val="single" w:sz="4" w:space="0" w:color="auto"/>
              <w:left w:val="single" w:sz="4" w:space="0" w:color="auto"/>
              <w:bottom w:val="single" w:sz="4" w:space="0" w:color="auto"/>
              <w:right w:val="single" w:sz="4" w:space="0" w:color="auto"/>
            </w:tcBorders>
            <w:vAlign w:val="center"/>
          </w:tcPr>
          <w:p w14:paraId="11DD1092"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1 181,6</w:t>
            </w:r>
          </w:p>
        </w:tc>
        <w:tc>
          <w:tcPr>
            <w:tcW w:w="1665" w:type="dxa"/>
            <w:tcBorders>
              <w:top w:val="single" w:sz="4" w:space="0" w:color="auto"/>
              <w:left w:val="single" w:sz="4" w:space="0" w:color="auto"/>
              <w:bottom w:val="single" w:sz="4" w:space="0" w:color="auto"/>
              <w:right w:val="single" w:sz="4" w:space="0" w:color="auto"/>
            </w:tcBorders>
            <w:vAlign w:val="center"/>
          </w:tcPr>
          <w:p w14:paraId="68D17CCA"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2,810</w:t>
            </w:r>
          </w:p>
        </w:tc>
        <w:tc>
          <w:tcPr>
            <w:tcW w:w="1706" w:type="dxa"/>
            <w:tcBorders>
              <w:top w:val="single" w:sz="4" w:space="0" w:color="auto"/>
              <w:left w:val="single" w:sz="4" w:space="0" w:color="auto"/>
              <w:bottom w:val="single" w:sz="4" w:space="0" w:color="auto"/>
              <w:right w:val="single" w:sz="4" w:space="0" w:color="auto"/>
            </w:tcBorders>
            <w:vAlign w:val="center"/>
          </w:tcPr>
          <w:p w14:paraId="47AD43B9"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3 320</w:t>
            </w:r>
          </w:p>
        </w:tc>
      </w:tr>
      <w:tr w:rsidR="003E2F8B" w:rsidRPr="00B741BD" w14:paraId="4A0131F0" w14:textId="77777777" w:rsidTr="00FC5E8A">
        <w:tc>
          <w:tcPr>
            <w:tcW w:w="2440" w:type="dxa"/>
            <w:vMerge/>
            <w:tcBorders>
              <w:top w:val="single" w:sz="4" w:space="0" w:color="auto"/>
              <w:left w:val="single" w:sz="4" w:space="0" w:color="auto"/>
              <w:bottom w:val="single" w:sz="4" w:space="0" w:color="auto"/>
              <w:right w:val="single" w:sz="4" w:space="0" w:color="auto"/>
            </w:tcBorders>
          </w:tcPr>
          <w:p w14:paraId="2E2CD3E0" w14:textId="77777777" w:rsidR="003E2F8B" w:rsidRPr="00B741BD" w:rsidRDefault="003E2F8B" w:rsidP="003E2F8B">
            <w:pPr>
              <w:autoSpaceDE w:val="0"/>
              <w:autoSpaceDN w:val="0"/>
              <w:adjustRightInd w:val="0"/>
              <w:spacing w:line="360" w:lineRule="auto"/>
              <w:contextualSpacing/>
              <w:jc w:val="both"/>
              <w:rPr>
                <w:rFonts w:ascii="Myriad Pro" w:eastAsia="Calibri" w:hAnsi="Myriad Pro"/>
                <w:sz w:val="26"/>
                <w:szCs w:val="26"/>
                <w:lang w:eastAsia="en-US"/>
              </w:rPr>
            </w:pPr>
          </w:p>
        </w:tc>
        <w:tc>
          <w:tcPr>
            <w:tcW w:w="1819" w:type="dxa"/>
            <w:tcBorders>
              <w:top w:val="single" w:sz="4" w:space="0" w:color="auto"/>
              <w:left w:val="single" w:sz="4" w:space="0" w:color="auto"/>
              <w:bottom w:val="single" w:sz="4" w:space="0" w:color="auto"/>
              <w:right w:val="single" w:sz="4" w:space="0" w:color="auto"/>
            </w:tcBorders>
            <w:vAlign w:val="center"/>
          </w:tcPr>
          <w:p w14:paraId="08C90E06"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Городские ЭС</w:t>
            </w:r>
          </w:p>
        </w:tc>
        <w:tc>
          <w:tcPr>
            <w:tcW w:w="1715" w:type="dxa"/>
            <w:tcBorders>
              <w:top w:val="single" w:sz="4" w:space="0" w:color="auto"/>
              <w:left w:val="single" w:sz="4" w:space="0" w:color="auto"/>
              <w:bottom w:val="single" w:sz="4" w:space="0" w:color="auto"/>
              <w:right w:val="single" w:sz="4" w:space="0" w:color="auto"/>
            </w:tcBorders>
            <w:vAlign w:val="center"/>
          </w:tcPr>
          <w:p w14:paraId="242BA0E6"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632,448</w:t>
            </w:r>
          </w:p>
        </w:tc>
        <w:tc>
          <w:tcPr>
            <w:tcW w:w="1665" w:type="dxa"/>
            <w:tcBorders>
              <w:top w:val="single" w:sz="4" w:space="0" w:color="auto"/>
              <w:left w:val="single" w:sz="4" w:space="0" w:color="auto"/>
              <w:bottom w:val="single" w:sz="4" w:space="0" w:color="auto"/>
              <w:right w:val="single" w:sz="4" w:space="0" w:color="auto"/>
            </w:tcBorders>
            <w:vAlign w:val="center"/>
          </w:tcPr>
          <w:p w14:paraId="38C84B2E"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2,798</w:t>
            </w:r>
          </w:p>
        </w:tc>
        <w:tc>
          <w:tcPr>
            <w:tcW w:w="1706" w:type="dxa"/>
            <w:tcBorders>
              <w:top w:val="single" w:sz="4" w:space="0" w:color="auto"/>
              <w:left w:val="single" w:sz="4" w:space="0" w:color="auto"/>
              <w:bottom w:val="single" w:sz="4" w:space="0" w:color="auto"/>
              <w:right w:val="single" w:sz="4" w:space="0" w:color="auto"/>
            </w:tcBorders>
            <w:vAlign w:val="center"/>
          </w:tcPr>
          <w:p w14:paraId="76F90351"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1 770</w:t>
            </w:r>
          </w:p>
        </w:tc>
      </w:tr>
      <w:tr w:rsidR="003E2F8B" w:rsidRPr="00B741BD" w14:paraId="2A38C2F6" w14:textId="77777777" w:rsidTr="00FC5E8A">
        <w:tc>
          <w:tcPr>
            <w:tcW w:w="2440" w:type="dxa"/>
            <w:vMerge/>
            <w:tcBorders>
              <w:top w:val="single" w:sz="4" w:space="0" w:color="auto"/>
              <w:left w:val="single" w:sz="4" w:space="0" w:color="auto"/>
              <w:bottom w:val="single" w:sz="4" w:space="0" w:color="auto"/>
              <w:right w:val="single" w:sz="4" w:space="0" w:color="auto"/>
            </w:tcBorders>
          </w:tcPr>
          <w:p w14:paraId="2AE5933D" w14:textId="77777777" w:rsidR="003E2F8B" w:rsidRPr="00B741BD" w:rsidRDefault="003E2F8B" w:rsidP="003E2F8B">
            <w:pPr>
              <w:autoSpaceDE w:val="0"/>
              <w:autoSpaceDN w:val="0"/>
              <w:adjustRightInd w:val="0"/>
              <w:spacing w:line="360" w:lineRule="auto"/>
              <w:contextualSpacing/>
              <w:jc w:val="both"/>
              <w:rPr>
                <w:rFonts w:ascii="Myriad Pro" w:eastAsia="Calibri" w:hAnsi="Myriad Pro"/>
                <w:sz w:val="26"/>
                <w:szCs w:val="26"/>
                <w:lang w:eastAsia="en-US"/>
              </w:rPr>
            </w:pPr>
          </w:p>
        </w:tc>
        <w:tc>
          <w:tcPr>
            <w:tcW w:w="1819" w:type="dxa"/>
            <w:tcBorders>
              <w:top w:val="single" w:sz="4" w:space="0" w:color="auto"/>
              <w:left w:val="single" w:sz="4" w:space="0" w:color="auto"/>
              <w:bottom w:val="single" w:sz="4" w:space="0" w:color="auto"/>
              <w:right w:val="single" w:sz="4" w:space="0" w:color="auto"/>
            </w:tcBorders>
            <w:vAlign w:val="center"/>
          </w:tcPr>
          <w:p w14:paraId="444E56D6"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Восточные ЭС</w:t>
            </w:r>
          </w:p>
        </w:tc>
        <w:tc>
          <w:tcPr>
            <w:tcW w:w="1715" w:type="dxa"/>
            <w:tcBorders>
              <w:top w:val="single" w:sz="4" w:space="0" w:color="auto"/>
              <w:left w:val="single" w:sz="4" w:space="0" w:color="auto"/>
              <w:bottom w:val="single" w:sz="4" w:space="0" w:color="auto"/>
              <w:right w:val="single" w:sz="4" w:space="0" w:color="auto"/>
            </w:tcBorders>
            <w:vAlign w:val="center"/>
          </w:tcPr>
          <w:p w14:paraId="0C663B1E"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2 949,0</w:t>
            </w:r>
          </w:p>
        </w:tc>
        <w:tc>
          <w:tcPr>
            <w:tcW w:w="1665" w:type="dxa"/>
            <w:tcBorders>
              <w:top w:val="single" w:sz="4" w:space="0" w:color="auto"/>
              <w:left w:val="single" w:sz="4" w:space="0" w:color="auto"/>
              <w:bottom w:val="single" w:sz="4" w:space="0" w:color="auto"/>
              <w:right w:val="single" w:sz="4" w:space="0" w:color="auto"/>
            </w:tcBorders>
            <w:vAlign w:val="center"/>
          </w:tcPr>
          <w:p w14:paraId="48F6AC8A"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2,764</w:t>
            </w:r>
          </w:p>
        </w:tc>
        <w:tc>
          <w:tcPr>
            <w:tcW w:w="1706" w:type="dxa"/>
            <w:tcBorders>
              <w:top w:val="single" w:sz="4" w:space="0" w:color="auto"/>
              <w:left w:val="single" w:sz="4" w:space="0" w:color="auto"/>
              <w:bottom w:val="single" w:sz="4" w:space="0" w:color="auto"/>
              <w:right w:val="single" w:sz="4" w:space="0" w:color="auto"/>
            </w:tcBorders>
            <w:vAlign w:val="center"/>
          </w:tcPr>
          <w:p w14:paraId="3A45FE47"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8 151</w:t>
            </w:r>
          </w:p>
        </w:tc>
      </w:tr>
      <w:tr w:rsidR="003E2F8B" w:rsidRPr="00B741BD" w14:paraId="51C101AD" w14:textId="77777777" w:rsidTr="00FC5E8A">
        <w:tc>
          <w:tcPr>
            <w:tcW w:w="2440" w:type="dxa"/>
            <w:vMerge/>
            <w:tcBorders>
              <w:top w:val="single" w:sz="4" w:space="0" w:color="auto"/>
              <w:left w:val="single" w:sz="4" w:space="0" w:color="auto"/>
              <w:bottom w:val="single" w:sz="4" w:space="0" w:color="auto"/>
              <w:right w:val="single" w:sz="4" w:space="0" w:color="auto"/>
            </w:tcBorders>
          </w:tcPr>
          <w:p w14:paraId="5E9C10B0" w14:textId="77777777" w:rsidR="003E2F8B" w:rsidRPr="00B741BD" w:rsidRDefault="003E2F8B" w:rsidP="003E2F8B">
            <w:pPr>
              <w:autoSpaceDE w:val="0"/>
              <w:autoSpaceDN w:val="0"/>
              <w:adjustRightInd w:val="0"/>
              <w:spacing w:line="360" w:lineRule="auto"/>
              <w:contextualSpacing/>
              <w:jc w:val="both"/>
              <w:rPr>
                <w:rFonts w:ascii="Myriad Pro" w:eastAsia="Calibri" w:hAnsi="Myriad Pro"/>
                <w:sz w:val="26"/>
                <w:szCs w:val="26"/>
                <w:lang w:eastAsia="en-US"/>
              </w:rPr>
            </w:pPr>
          </w:p>
        </w:tc>
        <w:tc>
          <w:tcPr>
            <w:tcW w:w="1819" w:type="dxa"/>
            <w:tcBorders>
              <w:top w:val="single" w:sz="4" w:space="0" w:color="auto"/>
              <w:left w:val="single" w:sz="4" w:space="0" w:color="auto"/>
              <w:bottom w:val="single" w:sz="4" w:space="0" w:color="auto"/>
              <w:right w:val="single" w:sz="4" w:space="0" w:color="auto"/>
            </w:tcBorders>
            <w:vAlign w:val="center"/>
          </w:tcPr>
          <w:p w14:paraId="2439080E" w14:textId="77777777" w:rsidR="003E2F8B" w:rsidRPr="00B741BD" w:rsidRDefault="00E156AD" w:rsidP="003E2F8B">
            <w:pPr>
              <w:rPr>
                <w:rFonts w:ascii="Myriad Pro" w:hAnsi="Myriad Pro" w:cs="Calibri"/>
                <w:color w:val="000000"/>
                <w:sz w:val="22"/>
                <w:szCs w:val="22"/>
              </w:rPr>
            </w:pPr>
            <w:r w:rsidRPr="00B741BD">
              <w:rPr>
                <w:rFonts w:ascii="Myriad Pro" w:hAnsi="Myriad Pro" w:cs="Calibri"/>
                <w:color w:val="000000"/>
                <w:sz w:val="22"/>
                <w:szCs w:val="22"/>
              </w:rPr>
              <w:t>Исполнительный аппарат</w:t>
            </w:r>
          </w:p>
        </w:tc>
        <w:tc>
          <w:tcPr>
            <w:tcW w:w="1715" w:type="dxa"/>
            <w:tcBorders>
              <w:top w:val="single" w:sz="4" w:space="0" w:color="auto"/>
              <w:left w:val="single" w:sz="4" w:space="0" w:color="auto"/>
              <w:bottom w:val="single" w:sz="4" w:space="0" w:color="auto"/>
              <w:right w:val="single" w:sz="4" w:space="0" w:color="auto"/>
            </w:tcBorders>
            <w:vAlign w:val="center"/>
          </w:tcPr>
          <w:p w14:paraId="3AF6CBF1"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681,936</w:t>
            </w:r>
          </w:p>
        </w:tc>
        <w:tc>
          <w:tcPr>
            <w:tcW w:w="1665" w:type="dxa"/>
            <w:tcBorders>
              <w:top w:val="single" w:sz="4" w:space="0" w:color="auto"/>
              <w:left w:val="single" w:sz="4" w:space="0" w:color="auto"/>
              <w:bottom w:val="single" w:sz="4" w:space="0" w:color="auto"/>
              <w:right w:val="single" w:sz="4" w:space="0" w:color="auto"/>
            </w:tcBorders>
            <w:vAlign w:val="center"/>
          </w:tcPr>
          <w:p w14:paraId="28FAA1A3"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2,810</w:t>
            </w:r>
          </w:p>
        </w:tc>
        <w:tc>
          <w:tcPr>
            <w:tcW w:w="1706" w:type="dxa"/>
            <w:tcBorders>
              <w:top w:val="single" w:sz="4" w:space="0" w:color="auto"/>
              <w:left w:val="single" w:sz="4" w:space="0" w:color="auto"/>
              <w:bottom w:val="single" w:sz="4" w:space="0" w:color="auto"/>
              <w:right w:val="single" w:sz="4" w:space="0" w:color="auto"/>
            </w:tcBorders>
            <w:vAlign w:val="center"/>
          </w:tcPr>
          <w:p w14:paraId="3217AFD3"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1 916</w:t>
            </w:r>
          </w:p>
        </w:tc>
      </w:tr>
      <w:tr w:rsidR="003E2F8B" w:rsidRPr="00B741BD" w14:paraId="6C799376" w14:textId="77777777" w:rsidTr="00F370C7">
        <w:trPr>
          <w:trHeight w:val="375"/>
        </w:trPr>
        <w:tc>
          <w:tcPr>
            <w:tcW w:w="2440" w:type="dxa"/>
            <w:vMerge/>
            <w:tcBorders>
              <w:top w:val="single" w:sz="4" w:space="0" w:color="auto"/>
              <w:left w:val="single" w:sz="4" w:space="0" w:color="auto"/>
              <w:bottom w:val="single" w:sz="4" w:space="0" w:color="auto"/>
              <w:right w:val="single" w:sz="4" w:space="0" w:color="auto"/>
            </w:tcBorders>
          </w:tcPr>
          <w:p w14:paraId="746A2362" w14:textId="77777777" w:rsidR="003E2F8B" w:rsidRPr="00B741BD" w:rsidRDefault="003E2F8B" w:rsidP="003E2F8B">
            <w:pPr>
              <w:autoSpaceDE w:val="0"/>
              <w:autoSpaceDN w:val="0"/>
              <w:adjustRightInd w:val="0"/>
              <w:spacing w:line="360" w:lineRule="auto"/>
              <w:contextualSpacing/>
              <w:jc w:val="both"/>
              <w:rPr>
                <w:rFonts w:ascii="Myriad Pro" w:eastAsia="Calibri" w:hAnsi="Myriad Pro"/>
                <w:sz w:val="26"/>
                <w:szCs w:val="26"/>
                <w:lang w:eastAsia="en-US"/>
              </w:rPr>
            </w:pPr>
          </w:p>
        </w:tc>
        <w:tc>
          <w:tcPr>
            <w:tcW w:w="181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6DC6921" w14:textId="77777777" w:rsidR="003E2F8B" w:rsidRPr="00B741BD" w:rsidRDefault="003E2F8B" w:rsidP="003E2F8B">
            <w:pPr>
              <w:rPr>
                <w:rFonts w:ascii="Myriad Pro" w:hAnsi="Myriad Pro" w:cs="Calibri"/>
                <w:b/>
                <w:bCs/>
                <w:color w:val="000000"/>
                <w:sz w:val="22"/>
                <w:szCs w:val="22"/>
              </w:rPr>
            </w:pPr>
            <w:r w:rsidRPr="00B741BD">
              <w:rPr>
                <w:rFonts w:ascii="Myriad Pro" w:hAnsi="Myriad Pro" w:cs="Calibri"/>
                <w:b/>
                <w:bCs/>
                <w:color w:val="000000"/>
                <w:sz w:val="22"/>
                <w:szCs w:val="22"/>
              </w:rPr>
              <w:t>Итого</w:t>
            </w:r>
          </w:p>
        </w:tc>
        <w:tc>
          <w:tcPr>
            <w:tcW w:w="171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0B9DAA5"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5 444,984</w:t>
            </w:r>
          </w:p>
        </w:tc>
        <w:tc>
          <w:tcPr>
            <w:tcW w:w="16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505ECF8"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2,784</w:t>
            </w:r>
          </w:p>
        </w:tc>
        <w:tc>
          <w:tcPr>
            <w:tcW w:w="170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F60B7D7"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15 157</w:t>
            </w:r>
          </w:p>
        </w:tc>
      </w:tr>
    </w:tbl>
    <w:p w14:paraId="1AD49D30" w14:textId="77777777" w:rsidR="003E2F8B" w:rsidRPr="00B741BD" w:rsidRDefault="003E2F8B" w:rsidP="003D4D81">
      <w:pPr>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lastRenderedPageBreak/>
        <w:t>Величина фактических затрат на теплоэнергию на хозяйственные нужды в 2016 году, согласно обосновывающим материалам к тарифной заявке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xml:space="preserve">», составляет 3 659 тыс. руб., при утвержденной величине – 3 072 тыс. руб. </w:t>
      </w:r>
    </w:p>
    <w:p w14:paraId="699F019E" w14:textId="77777777" w:rsidR="003E2F8B" w:rsidRPr="00B741BD" w:rsidRDefault="003E2F8B" w:rsidP="003D4D81">
      <w:pPr>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представлен расчет полученной фактической величины расходов:</w:t>
      </w:r>
    </w:p>
    <w:tbl>
      <w:tblPr>
        <w:tblStyle w:val="2f4"/>
        <w:tblW w:w="0" w:type="auto"/>
        <w:tblLook w:val="04A0" w:firstRow="1" w:lastRow="0" w:firstColumn="1" w:lastColumn="0" w:noHBand="0" w:noVBand="1"/>
      </w:tblPr>
      <w:tblGrid>
        <w:gridCol w:w="2669"/>
        <w:gridCol w:w="1799"/>
        <w:gridCol w:w="1653"/>
        <w:gridCol w:w="1584"/>
        <w:gridCol w:w="1640"/>
      </w:tblGrid>
      <w:tr w:rsidR="003E2F8B" w:rsidRPr="003073DF" w14:paraId="3E4AF2DC" w14:textId="77777777" w:rsidTr="003073DF">
        <w:trPr>
          <w:trHeight w:val="20"/>
          <w:tblHeader/>
        </w:trPr>
        <w:tc>
          <w:tcPr>
            <w:tcW w:w="266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40DF9AC" w14:textId="77777777" w:rsidR="003E2F8B" w:rsidRPr="003073DF" w:rsidRDefault="003E2F8B" w:rsidP="003E2F8B">
            <w:pPr>
              <w:jc w:val="center"/>
              <w:rPr>
                <w:rFonts w:ascii="Myriad Pro" w:eastAsia="Calibri" w:hAnsi="Myriad Pro"/>
                <w:sz w:val="20"/>
                <w:szCs w:val="20"/>
                <w:lang w:eastAsia="en-US"/>
              </w:rPr>
            </w:pPr>
            <w:r w:rsidRPr="003073DF">
              <w:rPr>
                <w:rFonts w:ascii="Myriad Pro" w:hAnsi="Myriad Pro" w:cs="Calibri"/>
                <w:b/>
                <w:bCs/>
                <w:color w:val="FFFFFF"/>
                <w:sz w:val="20"/>
                <w:szCs w:val="20"/>
              </w:rPr>
              <w:t>Наименование организации, номер договора</w:t>
            </w:r>
          </w:p>
        </w:tc>
        <w:tc>
          <w:tcPr>
            <w:tcW w:w="179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72FE4D7" w14:textId="77777777" w:rsidR="003E2F8B" w:rsidRPr="003073DF" w:rsidRDefault="003E2F8B" w:rsidP="003E2F8B">
            <w:pPr>
              <w:jc w:val="center"/>
              <w:rPr>
                <w:rFonts w:ascii="Myriad Pro" w:hAnsi="Myriad Pro" w:cs="Calibri"/>
                <w:b/>
                <w:bCs/>
                <w:color w:val="FFFFFF"/>
                <w:sz w:val="20"/>
                <w:szCs w:val="20"/>
              </w:rPr>
            </w:pPr>
            <w:r w:rsidRPr="003073DF">
              <w:rPr>
                <w:rFonts w:ascii="Myriad Pro" w:hAnsi="Myriad Pro" w:cs="Calibri"/>
                <w:b/>
                <w:bCs/>
                <w:color w:val="FFFFFF"/>
                <w:sz w:val="20"/>
                <w:szCs w:val="20"/>
              </w:rPr>
              <w:t>Структурное подразделение АО «</w:t>
            </w:r>
            <w:proofErr w:type="spellStart"/>
            <w:r w:rsidRPr="003073DF">
              <w:rPr>
                <w:rFonts w:ascii="Myriad Pro" w:hAnsi="Myriad Pro" w:cs="Calibri"/>
                <w:b/>
                <w:bCs/>
                <w:color w:val="FFFFFF"/>
                <w:sz w:val="20"/>
                <w:szCs w:val="20"/>
              </w:rPr>
              <w:t>Янтарьэнерго</w:t>
            </w:r>
            <w:proofErr w:type="spellEnd"/>
            <w:r w:rsidRPr="003073DF">
              <w:rPr>
                <w:rFonts w:ascii="Myriad Pro" w:hAnsi="Myriad Pro" w:cs="Calibri"/>
                <w:b/>
                <w:bCs/>
                <w:color w:val="FFFFFF"/>
                <w:sz w:val="20"/>
                <w:szCs w:val="20"/>
              </w:rPr>
              <w:t>»</w:t>
            </w:r>
          </w:p>
        </w:tc>
        <w:tc>
          <w:tcPr>
            <w:tcW w:w="4877"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036B1681" w14:textId="77777777" w:rsidR="003E2F8B" w:rsidRPr="003073DF" w:rsidRDefault="003E2F8B" w:rsidP="003E2F8B">
            <w:pPr>
              <w:jc w:val="center"/>
              <w:rPr>
                <w:rFonts w:ascii="Myriad Pro" w:hAnsi="Myriad Pro" w:cs="Calibri"/>
                <w:b/>
                <w:bCs/>
                <w:color w:val="FFFFFF"/>
                <w:sz w:val="20"/>
                <w:szCs w:val="20"/>
              </w:rPr>
            </w:pPr>
            <w:r w:rsidRPr="003073DF">
              <w:rPr>
                <w:rFonts w:ascii="Myriad Pro" w:hAnsi="Myriad Pro" w:cs="Calibri"/>
                <w:b/>
                <w:bCs/>
                <w:color w:val="FFFFFF"/>
                <w:sz w:val="20"/>
                <w:szCs w:val="20"/>
              </w:rPr>
              <w:t>Факт 2016 г.</w:t>
            </w:r>
          </w:p>
        </w:tc>
      </w:tr>
      <w:tr w:rsidR="003E2F8B" w:rsidRPr="003073DF" w14:paraId="546D2E95" w14:textId="77777777" w:rsidTr="003073DF">
        <w:trPr>
          <w:trHeight w:val="20"/>
          <w:tblHeader/>
        </w:trPr>
        <w:tc>
          <w:tcPr>
            <w:tcW w:w="266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C53AAE7" w14:textId="77777777" w:rsidR="003E2F8B" w:rsidRPr="003073DF" w:rsidRDefault="003E2F8B" w:rsidP="003E2F8B">
            <w:pPr>
              <w:autoSpaceDE w:val="0"/>
              <w:autoSpaceDN w:val="0"/>
              <w:adjustRightInd w:val="0"/>
              <w:spacing w:line="360" w:lineRule="auto"/>
              <w:contextualSpacing/>
              <w:jc w:val="center"/>
              <w:rPr>
                <w:rFonts w:ascii="Myriad Pro" w:eastAsia="Calibri" w:hAnsi="Myriad Pro"/>
                <w:sz w:val="20"/>
                <w:szCs w:val="20"/>
                <w:lang w:eastAsia="en-US"/>
              </w:rPr>
            </w:pPr>
          </w:p>
        </w:tc>
        <w:tc>
          <w:tcPr>
            <w:tcW w:w="179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0D0369D" w14:textId="77777777" w:rsidR="003E2F8B" w:rsidRPr="003073DF" w:rsidRDefault="003E2F8B" w:rsidP="003E2F8B">
            <w:pPr>
              <w:jc w:val="center"/>
              <w:rPr>
                <w:rFonts w:ascii="Myriad Pro" w:hAnsi="Myriad Pro" w:cs="Calibri"/>
                <w:b/>
                <w:bCs/>
                <w:color w:val="FFFFFF"/>
                <w:sz w:val="20"/>
                <w:szCs w:val="20"/>
              </w:rPr>
            </w:pPr>
          </w:p>
        </w:tc>
        <w:tc>
          <w:tcPr>
            <w:tcW w:w="165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ECBDE95" w14:textId="77777777" w:rsidR="003E2F8B" w:rsidRPr="003073DF" w:rsidRDefault="003E2F8B" w:rsidP="003E2F8B">
            <w:pPr>
              <w:jc w:val="center"/>
              <w:rPr>
                <w:rFonts w:ascii="Myriad Pro" w:hAnsi="Myriad Pro" w:cs="Calibri"/>
                <w:b/>
                <w:bCs/>
                <w:color w:val="FFFFFF"/>
                <w:sz w:val="20"/>
                <w:szCs w:val="20"/>
              </w:rPr>
            </w:pPr>
            <w:r w:rsidRPr="003073DF">
              <w:rPr>
                <w:rFonts w:ascii="Myriad Pro" w:hAnsi="Myriad Pro" w:cs="Calibri"/>
                <w:b/>
                <w:bCs/>
                <w:color w:val="FFFFFF"/>
                <w:sz w:val="20"/>
                <w:szCs w:val="20"/>
              </w:rPr>
              <w:t>Количество энергии, тыс. Гкал</w:t>
            </w:r>
          </w:p>
        </w:tc>
        <w:tc>
          <w:tcPr>
            <w:tcW w:w="158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E26C0CA" w14:textId="77777777" w:rsidR="003E2F8B" w:rsidRPr="003073DF" w:rsidRDefault="003E2F8B" w:rsidP="003E2F8B">
            <w:pPr>
              <w:jc w:val="center"/>
              <w:rPr>
                <w:rFonts w:ascii="Myriad Pro" w:hAnsi="Myriad Pro" w:cs="Calibri"/>
                <w:b/>
                <w:bCs/>
                <w:color w:val="FFFFFF"/>
                <w:sz w:val="20"/>
                <w:szCs w:val="20"/>
              </w:rPr>
            </w:pPr>
            <w:r w:rsidRPr="003073DF">
              <w:rPr>
                <w:rFonts w:ascii="Myriad Pro" w:hAnsi="Myriad Pro" w:cs="Calibri"/>
                <w:b/>
                <w:bCs/>
                <w:color w:val="FFFFFF"/>
                <w:sz w:val="20"/>
                <w:szCs w:val="20"/>
              </w:rPr>
              <w:t>Тариф, руб./Гкал</w:t>
            </w:r>
          </w:p>
        </w:tc>
        <w:tc>
          <w:tcPr>
            <w:tcW w:w="164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FBEC3DF" w14:textId="77777777" w:rsidR="003E2F8B" w:rsidRPr="003073DF" w:rsidRDefault="003E2F8B" w:rsidP="003E2F8B">
            <w:pPr>
              <w:jc w:val="center"/>
              <w:rPr>
                <w:rFonts w:ascii="Myriad Pro" w:hAnsi="Myriad Pro" w:cs="Calibri"/>
                <w:b/>
                <w:bCs/>
                <w:color w:val="FFFFFF"/>
                <w:sz w:val="20"/>
                <w:szCs w:val="20"/>
              </w:rPr>
            </w:pPr>
            <w:r w:rsidRPr="003073DF">
              <w:rPr>
                <w:rFonts w:ascii="Myriad Pro" w:hAnsi="Myriad Pro" w:cs="Calibri"/>
                <w:b/>
                <w:bCs/>
                <w:color w:val="FFFFFF"/>
                <w:sz w:val="20"/>
                <w:szCs w:val="20"/>
              </w:rPr>
              <w:t>Стоимость, тыс. руб.</w:t>
            </w:r>
          </w:p>
        </w:tc>
      </w:tr>
      <w:tr w:rsidR="003E2F8B" w:rsidRPr="003073DF" w14:paraId="3C07CA0E" w14:textId="77777777" w:rsidTr="003073DF">
        <w:trPr>
          <w:trHeight w:val="20"/>
        </w:trPr>
        <w:tc>
          <w:tcPr>
            <w:tcW w:w="2669" w:type="dxa"/>
            <w:tcBorders>
              <w:top w:val="single" w:sz="4" w:space="0" w:color="FFFFFF"/>
            </w:tcBorders>
          </w:tcPr>
          <w:p w14:paraId="7BA0EB9B" w14:textId="77777777" w:rsidR="003E2F8B" w:rsidRPr="003073DF" w:rsidRDefault="003E2F8B" w:rsidP="003E2F8B">
            <w:pPr>
              <w:rPr>
                <w:rFonts w:ascii="Myriad Pro" w:hAnsi="Myriad Pro" w:cs="Calibri"/>
                <w:color w:val="000000"/>
                <w:sz w:val="20"/>
                <w:szCs w:val="20"/>
              </w:rPr>
            </w:pPr>
            <w:r w:rsidRPr="003073DF">
              <w:rPr>
                <w:rFonts w:ascii="Myriad Pro" w:hAnsi="Myriad Pro" w:cs="Calibri"/>
                <w:color w:val="000000"/>
                <w:sz w:val="20"/>
                <w:szCs w:val="20"/>
              </w:rPr>
              <w:t>Договор №384 от 04.09.2003 МУП «</w:t>
            </w:r>
            <w:proofErr w:type="spellStart"/>
            <w:r w:rsidRPr="003073DF">
              <w:rPr>
                <w:rFonts w:ascii="Myriad Pro" w:hAnsi="Myriad Pro" w:cs="Calibri"/>
                <w:color w:val="000000"/>
                <w:sz w:val="20"/>
                <w:szCs w:val="20"/>
              </w:rPr>
              <w:t>Калининградтеплосеть</w:t>
            </w:r>
            <w:proofErr w:type="spellEnd"/>
            <w:r w:rsidRPr="003073DF">
              <w:rPr>
                <w:rFonts w:ascii="Myriad Pro" w:hAnsi="Myriad Pro" w:cs="Calibri"/>
                <w:color w:val="000000"/>
                <w:sz w:val="20"/>
                <w:szCs w:val="20"/>
              </w:rPr>
              <w:t>»</w:t>
            </w:r>
          </w:p>
        </w:tc>
        <w:tc>
          <w:tcPr>
            <w:tcW w:w="1799" w:type="dxa"/>
            <w:vMerge w:val="restart"/>
            <w:tcBorders>
              <w:top w:val="single" w:sz="4" w:space="0" w:color="FFFFFF"/>
            </w:tcBorders>
            <w:vAlign w:val="center"/>
          </w:tcPr>
          <w:p w14:paraId="677BA593"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Западные ЭС</w:t>
            </w:r>
          </w:p>
        </w:tc>
        <w:tc>
          <w:tcPr>
            <w:tcW w:w="1653" w:type="dxa"/>
            <w:tcBorders>
              <w:top w:val="single" w:sz="4" w:space="0" w:color="FFFFFF"/>
            </w:tcBorders>
            <w:vAlign w:val="center"/>
          </w:tcPr>
          <w:p w14:paraId="0D8BD372"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0,8094</w:t>
            </w:r>
          </w:p>
        </w:tc>
        <w:tc>
          <w:tcPr>
            <w:tcW w:w="1584" w:type="dxa"/>
            <w:tcBorders>
              <w:top w:val="single" w:sz="4" w:space="0" w:color="FFFFFF"/>
            </w:tcBorders>
            <w:vAlign w:val="center"/>
          </w:tcPr>
          <w:p w14:paraId="483B6420"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1 761</w:t>
            </w:r>
          </w:p>
        </w:tc>
        <w:tc>
          <w:tcPr>
            <w:tcW w:w="1640" w:type="dxa"/>
            <w:tcBorders>
              <w:top w:val="single" w:sz="4" w:space="0" w:color="FFFFFF"/>
            </w:tcBorders>
            <w:vAlign w:val="center"/>
          </w:tcPr>
          <w:p w14:paraId="297D03CE"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1 425</w:t>
            </w:r>
          </w:p>
        </w:tc>
      </w:tr>
      <w:tr w:rsidR="003E2F8B" w:rsidRPr="003073DF" w14:paraId="131F948F" w14:textId="77777777" w:rsidTr="003073DF">
        <w:trPr>
          <w:trHeight w:val="20"/>
        </w:trPr>
        <w:tc>
          <w:tcPr>
            <w:tcW w:w="2669" w:type="dxa"/>
            <w:tcBorders>
              <w:top w:val="single" w:sz="4" w:space="0" w:color="FFFFFF"/>
            </w:tcBorders>
          </w:tcPr>
          <w:p w14:paraId="11DF5B39" w14:textId="77777777" w:rsidR="003E2F8B" w:rsidRPr="003073DF" w:rsidRDefault="003E2F8B" w:rsidP="003E2F8B">
            <w:pPr>
              <w:rPr>
                <w:rFonts w:ascii="Myriad Pro" w:hAnsi="Myriad Pro" w:cs="Calibri"/>
                <w:color w:val="000000"/>
                <w:sz w:val="20"/>
                <w:szCs w:val="20"/>
              </w:rPr>
            </w:pPr>
            <w:r w:rsidRPr="003073DF">
              <w:rPr>
                <w:rFonts w:ascii="Myriad Pro" w:hAnsi="Myriad Pro" w:cs="Calibri"/>
                <w:color w:val="000000"/>
                <w:sz w:val="20"/>
                <w:szCs w:val="20"/>
              </w:rPr>
              <w:t>Договор №18-Т от 01.11.2015 ООО «Зеленоградские тепловые сети»</w:t>
            </w:r>
          </w:p>
        </w:tc>
        <w:tc>
          <w:tcPr>
            <w:tcW w:w="1799" w:type="dxa"/>
            <w:vMerge/>
            <w:vAlign w:val="center"/>
          </w:tcPr>
          <w:p w14:paraId="40BB4EE8" w14:textId="77777777" w:rsidR="003E2F8B" w:rsidRPr="003073DF" w:rsidRDefault="003E2F8B" w:rsidP="003E2F8B">
            <w:pPr>
              <w:rPr>
                <w:rFonts w:ascii="Myriad Pro" w:hAnsi="Myriad Pro" w:cs="Calibri"/>
                <w:color w:val="000000"/>
                <w:sz w:val="20"/>
                <w:szCs w:val="20"/>
              </w:rPr>
            </w:pPr>
          </w:p>
        </w:tc>
        <w:tc>
          <w:tcPr>
            <w:tcW w:w="1653" w:type="dxa"/>
            <w:tcBorders>
              <w:top w:val="single" w:sz="4" w:space="0" w:color="FFFFFF"/>
            </w:tcBorders>
            <w:vAlign w:val="center"/>
          </w:tcPr>
          <w:p w14:paraId="6CCEF2C5"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0,0615</w:t>
            </w:r>
          </w:p>
        </w:tc>
        <w:tc>
          <w:tcPr>
            <w:tcW w:w="1584" w:type="dxa"/>
            <w:tcBorders>
              <w:top w:val="single" w:sz="4" w:space="0" w:color="FFFFFF"/>
            </w:tcBorders>
            <w:vAlign w:val="center"/>
          </w:tcPr>
          <w:p w14:paraId="5A445D43"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1 671</w:t>
            </w:r>
          </w:p>
        </w:tc>
        <w:tc>
          <w:tcPr>
            <w:tcW w:w="1640" w:type="dxa"/>
            <w:tcBorders>
              <w:top w:val="single" w:sz="4" w:space="0" w:color="FFFFFF"/>
            </w:tcBorders>
            <w:vAlign w:val="center"/>
          </w:tcPr>
          <w:p w14:paraId="0BBAAA2F"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103</w:t>
            </w:r>
          </w:p>
        </w:tc>
      </w:tr>
      <w:tr w:rsidR="003E2F8B" w:rsidRPr="003073DF" w14:paraId="263E8F42" w14:textId="77777777" w:rsidTr="003073DF">
        <w:trPr>
          <w:trHeight w:val="20"/>
        </w:trPr>
        <w:tc>
          <w:tcPr>
            <w:tcW w:w="2669" w:type="dxa"/>
            <w:tcBorders>
              <w:top w:val="single" w:sz="4" w:space="0" w:color="FFFFFF"/>
            </w:tcBorders>
            <w:vAlign w:val="center"/>
          </w:tcPr>
          <w:p w14:paraId="3D92F05D" w14:textId="77777777" w:rsidR="003E2F8B" w:rsidRPr="003073DF" w:rsidRDefault="003E2F8B" w:rsidP="003E2F8B">
            <w:pPr>
              <w:rPr>
                <w:rFonts w:ascii="Myriad Pro" w:hAnsi="Myriad Pro" w:cs="Calibri"/>
                <w:color w:val="000000"/>
                <w:sz w:val="20"/>
                <w:szCs w:val="20"/>
              </w:rPr>
            </w:pPr>
            <w:r w:rsidRPr="003073DF">
              <w:rPr>
                <w:rFonts w:ascii="Myriad Pro" w:hAnsi="Myriad Pro" w:cs="Calibri"/>
                <w:color w:val="000000"/>
                <w:sz w:val="20"/>
                <w:szCs w:val="20"/>
              </w:rPr>
              <w:t xml:space="preserve">Итого </w:t>
            </w:r>
          </w:p>
        </w:tc>
        <w:tc>
          <w:tcPr>
            <w:tcW w:w="1799" w:type="dxa"/>
            <w:vMerge/>
            <w:vAlign w:val="center"/>
          </w:tcPr>
          <w:p w14:paraId="491C0563" w14:textId="77777777" w:rsidR="003E2F8B" w:rsidRPr="003073DF" w:rsidRDefault="003E2F8B" w:rsidP="003E2F8B">
            <w:pPr>
              <w:rPr>
                <w:rFonts w:ascii="Myriad Pro" w:hAnsi="Myriad Pro" w:cs="Calibri"/>
                <w:color w:val="000000"/>
                <w:sz w:val="20"/>
                <w:szCs w:val="20"/>
              </w:rPr>
            </w:pPr>
          </w:p>
        </w:tc>
        <w:tc>
          <w:tcPr>
            <w:tcW w:w="1653" w:type="dxa"/>
            <w:tcBorders>
              <w:top w:val="single" w:sz="4" w:space="0" w:color="FFFFFF"/>
            </w:tcBorders>
            <w:vAlign w:val="center"/>
          </w:tcPr>
          <w:p w14:paraId="53078C7E"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0,8709</w:t>
            </w:r>
          </w:p>
        </w:tc>
        <w:tc>
          <w:tcPr>
            <w:tcW w:w="1584" w:type="dxa"/>
            <w:tcBorders>
              <w:top w:val="single" w:sz="4" w:space="0" w:color="FFFFFF"/>
            </w:tcBorders>
            <w:vAlign w:val="center"/>
          </w:tcPr>
          <w:p w14:paraId="63A59C55"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1 755</w:t>
            </w:r>
          </w:p>
        </w:tc>
        <w:tc>
          <w:tcPr>
            <w:tcW w:w="1640" w:type="dxa"/>
            <w:tcBorders>
              <w:top w:val="single" w:sz="4" w:space="0" w:color="FFFFFF"/>
            </w:tcBorders>
            <w:vAlign w:val="center"/>
          </w:tcPr>
          <w:p w14:paraId="636B4B8F"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1 528</w:t>
            </w:r>
          </w:p>
        </w:tc>
      </w:tr>
      <w:tr w:rsidR="003E2F8B" w:rsidRPr="003073DF" w14:paraId="088D236E" w14:textId="77777777" w:rsidTr="003073DF">
        <w:trPr>
          <w:trHeight w:val="20"/>
        </w:trPr>
        <w:tc>
          <w:tcPr>
            <w:tcW w:w="2669" w:type="dxa"/>
          </w:tcPr>
          <w:p w14:paraId="490A9671" w14:textId="77777777" w:rsidR="003E2F8B" w:rsidRPr="003073DF" w:rsidRDefault="003E2F8B" w:rsidP="003E2F8B">
            <w:pPr>
              <w:rPr>
                <w:rFonts w:ascii="Myriad Pro" w:eastAsia="Calibri" w:hAnsi="Myriad Pro"/>
                <w:sz w:val="20"/>
                <w:szCs w:val="20"/>
                <w:lang w:eastAsia="en-US"/>
              </w:rPr>
            </w:pPr>
            <w:r w:rsidRPr="003073DF">
              <w:rPr>
                <w:rFonts w:ascii="Myriad Pro" w:hAnsi="Myriad Pro" w:cs="Calibri"/>
                <w:color w:val="000000"/>
                <w:sz w:val="20"/>
                <w:szCs w:val="20"/>
              </w:rPr>
              <w:t>Договор №1576/Н от 23.08.2011 МУП коммунального хозяйства «</w:t>
            </w:r>
            <w:proofErr w:type="spellStart"/>
            <w:r w:rsidRPr="003073DF">
              <w:rPr>
                <w:rFonts w:ascii="Myriad Pro" w:hAnsi="Myriad Pro" w:cs="Calibri"/>
                <w:color w:val="000000"/>
                <w:sz w:val="20"/>
                <w:szCs w:val="20"/>
              </w:rPr>
              <w:t>Калининградтеплосеть</w:t>
            </w:r>
            <w:proofErr w:type="spellEnd"/>
            <w:r w:rsidRPr="003073DF">
              <w:rPr>
                <w:rFonts w:ascii="Myriad Pro" w:hAnsi="Myriad Pro" w:cs="Calibri"/>
                <w:color w:val="000000"/>
                <w:sz w:val="20"/>
                <w:szCs w:val="20"/>
              </w:rPr>
              <w:t>»</w:t>
            </w:r>
          </w:p>
        </w:tc>
        <w:tc>
          <w:tcPr>
            <w:tcW w:w="1799" w:type="dxa"/>
            <w:vAlign w:val="center"/>
          </w:tcPr>
          <w:p w14:paraId="363A411F"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Городские ЭС</w:t>
            </w:r>
          </w:p>
        </w:tc>
        <w:tc>
          <w:tcPr>
            <w:tcW w:w="1653" w:type="dxa"/>
            <w:vAlign w:val="center"/>
          </w:tcPr>
          <w:p w14:paraId="73E11475"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0,74825</w:t>
            </w:r>
          </w:p>
        </w:tc>
        <w:tc>
          <w:tcPr>
            <w:tcW w:w="1584" w:type="dxa"/>
            <w:vAlign w:val="center"/>
          </w:tcPr>
          <w:p w14:paraId="1CDAB050"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1754,1</w:t>
            </w:r>
          </w:p>
        </w:tc>
        <w:tc>
          <w:tcPr>
            <w:tcW w:w="1640" w:type="dxa"/>
            <w:vAlign w:val="center"/>
          </w:tcPr>
          <w:p w14:paraId="0CAA9E72"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1 313</w:t>
            </w:r>
          </w:p>
        </w:tc>
      </w:tr>
      <w:tr w:rsidR="003E2F8B" w:rsidRPr="003073DF" w14:paraId="34C304E1" w14:textId="77777777" w:rsidTr="003073DF">
        <w:trPr>
          <w:trHeight w:val="20"/>
        </w:trPr>
        <w:tc>
          <w:tcPr>
            <w:tcW w:w="2669" w:type="dxa"/>
          </w:tcPr>
          <w:p w14:paraId="2994E64A" w14:textId="77777777" w:rsidR="003E2F8B" w:rsidRPr="003073DF" w:rsidRDefault="003E2F8B" w:rsidP="003E2F8B">
            <w:pPr>
              <w:autoSpaceDE w:val="0"/>
              <w:autoSpaceDN w:val="0"/>
              <w:adjustRightInd w:val="0"/>
              <w:spacing w:line="360" w:lineRule="auto"/>
              <w:contextualSpacing/>
              <w:jc w:val="both"/>
              <w:rPr>
                <w:rFonts w:ascii="Myriad Pro" w:eastAsia="Calibri" w:hAnsi="Myriad Pro"/>
                <w:sz w:val="20"/>
                <w:szCs w:val="20"/>
                <w:lang w:eastAsia="en-US"/>
              </w:rPr>
            </w:pPr>
          </w:p>
        </w:tc>
        <w:tc>
          <w:tcPr>
            <w:tcW w:w="1799" w:type="dxa"/>
            <w:vAlign w:val="center"/>
          </w:tcPr>
          <w:p w14:paraId="5053689E" w14:textId="77777777" w:rsidR="003E2F8B" w:rsidRPr="003073DF" w:rsidRDefault="00E156AD" w:rsidP="003E2F8B">
            <w:pPr>
              <w:jc w:val="center"/>
              <w:rPr>
                <w:rFonts w:ascii="Myriad Pro" w:hAnsi="Myriad Pro" w:cs="Calibri"/>
                <w:color w:val="000000"/>
                <w:sz w:val="20"/>
                <w:szCs w:val="20"/>
              </w:rPr>
            </w:pPr>
            <w:r w:rsidRPr="003073DF">
              <w:rPr>
                <w:rFonts w:ascii="Myriad Pro" w:hAnsi="Myriad Pro" w:cs="Calibri"/>
                <w:color w:val="000000"/>
                <w:sz w:val="20"/>
                <w:szCs w:val="20"/>
              </w:rPr>
              <w:t>Исполнительный аппарат</w:t>
            </w:r>
          </w:p>
        </w:tc>
        <w:tc>
          <w:tcPr>
            <w:tcW w:w="1653" w:type="dxa"/>
            <w:vAlign w:val="center"/>
          </w:tcPr>
          <w:p w14:paraId="2AE15708"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0,466</w:t>
            </w:r>
          </w:p>
        </w:tc>
        <w:tc>
          <w:tcPr>
            <w:tcW w:w="1584" w:type="dxa"/>
            <w:vAlign w:val="center"/>
          </w:tcPr>
          <w:p w14:paraId="21D49B62"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1 756</w:t>
            </w:r>
          </w:p>
        </w:tc>
        <w:tc>
          <w:tcPr>
            <w:tcW w:w="1640" w:type="dxa"/>
            <w:vAlign w:val="center"/>
          </w:tcPr>
          <w:p w14:paraId="7459D165"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818</w:t>
            </w:r>
          </w:p>
        </w:tc>
      </w:tr>
      <w:tr w:rsidR="003E2F8B" w:rsidRPr="003073DF" w14:paraId="558B6CC3" w14:textId="77777777" w:rsidTr="003073DF">
        <w:trPr>
          <w:trHeight w:val="20"/>
        </w:trPr>
        <w:tc>
          <w:tcPr>
            <w:tcW w:w="4468" w:type="dxa"/>
            <w:gridSpan w:val="2"/>
            <w:shd w:val="clear" w:color="auto" w:fill="EAF1DD" w:themeFill="accent3" w:themeFillTint="33"/>
            <w:vAlign w:val="center"/>
          </w:tcPr>
          <w:p w14:paraId="389F08E0" w14:textId="77777777" w:rsidR="003E2F8B" w:rsidRPr="003073DF" w:rsidRDefault="003E2F8B" w:rsidP="003E2F8B">
            <w:pPr>
              <w:jc w:val="center"/>
              <w:rPr>
                <w:rFonts w:ascii="Myriad Pro" w:hAnsi="Myriad Pro" w:cs="Calibri"/>
                <w:b/>
                <w:bCs/>
                <w:color w:val="000000"/>
                <w:sz w:val="20"/>
                <w:szCs w:val="20"/>
              </w:rPr>
            </w:pPr>
            <w:r w:rsidRPr="003073DF">
              <w:rPr>
                <w:rFonts w:ascii="Myriad Pro" w:hAnsi="Myriad Pro" w:cs="Calibri"/>
                <w:b/>
                <w:bCs/>
                <w:color w:val="000000"/>
                <w:sz w:val="20"/>
                <w:szCs w:val="20"/>
              </w:rPr>
              <w:t>Итого</w:t>
            </w:r>
          </w:p>
        </w:tc>
        <w:tc>
          <w:tcPr>
            <w:tcW w:w="1653" w:type="dxa"/>
            <w:shd w:val="clear" w:color="auto" w:fill="EAF1DD" w:themeFill="accent3" w:themeFillTint="33"/>
            <w:vAlign w:val="center"/>
          </w:tcPr>
          <w:p w14:paraId="48244ABF" w14:textId="77777777" w:rsidR="003E2F8B" w:rsidRPr="003073DF" w:rsidRDefault="003E2F8B" w:rsidP="003E2F8B">
            <w:pPr>
              <w:jc w:val="center"/>
              <w:rPr>
                <w:rFonts w:ascii="Myriad Pro" w:hAnsi="Myriad Pro" w:cs="Calibri"/>
                <w:b/>
                <w:bCs/>
                <w:color w:val="000000"/>
                <w:sz w:val="20"/>
                <w:szCs w:val="20"/>
              </w:rPr>
            </w:pPr>
            <w:r w:rsidRPr="003073DF">
              <w:rPr>
                <w:rFonts w:ascii="Myriad Pro" w:hAnsi="Myriad Pro" w:cs="Calibri"/>
                <w:b/>
                <w:bCs/>
                <w:color w:val="000000"/>
                <w:sz w:val="20"/>
                <w:szCs w:val="20"/>
              </w:rPr>
              <w:t>2,085</w:t>
            </w:r>
          </w:p>
        </w:tc>
        <w:tc>
          <w:tcPr>
            <w:tcW w:w="1584" w:type="dxa"/>
            <w:shd w:val="clear" w:color="auto" w:fill="EAF1DD" w:themeFill="accent3" w:themeFillTint="33"/>
            <w:vAlign w:val="center"/>
          </w:tcPr>
          <w:p w14:paraId="33546544" w14:textId="77777777" w:rsidR="003E2F8B" w:rsidRPr="003073DF" w:rsidRDefault="003E2F8B" w:rsidP="003E2F8B">
            <w:pPr>
              <w:jc w:val="center"/>
              <w:rPr>
                <w:rFonts w:ascii="Myriad Pro" w:hAnsi="Myriad Pro" w:cs="Calibri"/>
                <w:b/>
                <w:bCs/>
                <w:color w:val="000000"/>
                <w:sz w:val="20"/>
                <w:szCs w:val="20"/>
              </w:rPr>
            </w:pPr>
            <w:r w:rsidRPr="003073DF">
              <w:rPr>
                <w:rFonts w:ascii="Myriad Pro" w:hAnsi="Myriad Pro" w:cs="Calibri"/>
                <w:b/>
                <w:bCs/>
                <w:color w:val="000000"/>
                <w:sz w:val="20"/>
                <w:szCs w:val="20"/>
              </w:rPr>
              <w:t>1 755</w:t>
            </w:r>
          </w:p>
        </w:tc>
        <w:tc>
          <w:tcPr>
            <w:tcW w:w="1640" w:type="dxa"/>
            <w:shd w:val="clear" w:color="auto" w:fill="EAF1DD" w:themeFill="accent3" w:themeFillTint="33"/>
            <w:vAlign w:val="center"/>
          </w:tcPr>
          <w:p w14:paraId="47BDC06A" w14:textId="77777777" w:rsidR="003E2F8B" w:rsidRPr="003073DF" w:rsidRDefault="003E2F8B" w:rsidP="003E2F8B">
            <w:pPr>
              <w:jc w:val="center"/>
              <w:rPr>
                <w:rFonts w:ascii="Myriad Pro" w:hAnsi="Myriad Pro" w:cs="Calibri"/>
                <w:b/>
                <w:bCs/>
                <w:color w:val="000000"/>
                <w:sz w:val="20"/>
                <w:szCs w:val="20"/>
              </w:rPr>
            </w:pPr>
            <w:r w:rsidRPr="003073DF">
              <w:rPr>
                <w:rFonts w:ascii="Myriad Pro" w:hAnsi="Myriad Pro" w:cs="Calibri"/>
                <w:b/>
                <w:bCs/>
                <w:color w:val="000000"/>
                <w:sz w:val="20"/>
                <w:szCs w:val="20"/>
              </w:rPr>
              <w:t>3 659</w:t>
            </w:r>
          </w:p>
        </w:tc>
      </w:tr>
    </w:tbl>
    <w:p w14:paraId="60D84EE7" w14:textId="77777777" w:rsidR="003E2F8B" w:rsidRPr="00B741BD" w:rsidRDefault="003E2F8B" w:rsidP="009D61DD">
      <w:pPr>
        <w:autoSpaceDE w:val="0"/>
        <w:autoSpaceDN w:val="0"/>
        <w:adjustRightInd w:val="0"/>
        <w:spacing w:after="160" w:line="360" w:lineRule="auto"/>
        <w:ind w:firstLine="567"/>
        <w:jc w:val="both"/>
        <w:rPr>
          <w:rFonts w:ascii="Myriad Pro" w:eastAsia="Calibri" w:hAnsi="Myriad Pro"/>
          <w:sz w:val="26"/>
          <w:szCs w:val="26"/>
          <w:lang w:eastAsia="en-US"/>
        </w:rPr>
      </w:pPr>
      <w:r w:rsidRPr="00B741BD">
        <w:rPr>
          <w:rFonts w:ascii="Myriad Pro" w:eastAsia="Calibri" w:hAnsi="Myriad Pro"/>
          <w:sz w:val="26"/>
          <w:szCs w:val="26"/>
          <w:lang w:eastAsia="en-US"/>
        </w:rPr>
        <w:t>Однако в связи с отсутствием данных бухгалтерского учета и первичных документов, подтверждающих фактические расходы за 2016 г., невозможно подтвердить заявленный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объем экономически обоснованных фактических расходов по статье в 2016 г.</w:t>
      </w:r>
    </w:p>
    <w:p w14:paraId="6557DA7E" w14:textId="77777777" w:rsidR="003E2F8B" w:rsidRPr="00B741BD" w:rsidRDefault="003E2F8B" w:rsidP="006D7A6B">
      <w:pPr>
        <w:numPr>
          <w:ilvl w:val="0"/>
          <w:numId w:val="9"/>
        </w:numPr>
        <w:tabs>
          <w:tab w:val="left" w:pos="709"/>
        </w:tabs>
        <w:autoSpaceDE w:val="0"/>
        <w:autoSpaceDN w:val="0"/>
        <w:adjustRightInd w:val="0"/>
        <w:spacing w:after="160" w:line="360" w:lineRule="auto"/>
        <w:ind w:left="993" w:hanging="426"/>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Налоговые платежи, за исключением налога на прибыль. </w:t>
      </w:r>
    </w:p>
    <w:p w14:paraId="76660729" w14:textId="040776BC" w:rsidR="003E2F8B" w:rsidRDefault="003E2F8B" w:rsidP="009D61DD">
      <w:pPr>
        <w:autoSpaceDE w:val="0"/>
        <w:autoSpaceDN w:val="0"/>
        <w:adjustRightInd w:val="0"/>
        <w:spacing w:after="160" w:line="360" w:lineRule="auto"/>
        <w:ind w:firstLine="567"/>
        <w:jc w:val="both"/>
        <w:rPr>
          <w:rFonts w:ascii="Myriad Pro" w:eastAsia="Calibri" w:hAnsi="Myriad Pro"/>
          <w:sz w:val="26"/>
          <w:szCs w:val="26"/>
          <w:lang w:eastAsia="en-US"/>
        </w:rPr>
      </w:pPr>
      <w:r w:rsidRPr="00B741BD">
        <w:rPr>
          <w:rFonts w:ascii="Myriad Pro" w:eastAsia="Calibri" w:hAnsi="Myriad Pro"/>
          <w:sz w:val="26"/>
          <w:szCs w:val="26"/>
          <w:lang w:eastAsia="en-US"/>
        </w:rPr>
        <w:t>Исполнитель отмечает отличие в значениях величины расходов, заявленных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по статье «Налоги, за исключением налога на прибыль» в смете расходов по передаче электроэнергии и в обосновывающих материалах к расчету расходов на 2017 год, где также отражен факт 2015 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9"/>
        <w:gridCol w:w="1648"/>
        <w:gridCol w:w="2747"/>
        <w:gridCol w:w="2501"/>
      </w:tblGrid>
      <w:tr w:rsidR="003E2F8B" w:rsidRPr="003073DF" w14:paraId="3C67B7F8" w14:textId="77777777" w:rsidTr="003073DF">
        <w:trPr>
          <w:trHeight w:val="20"/>
        </w:trPr>
        <w:tc>
          <w:tcPr>
            <w:tcW w:w="13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2DA59B" w14:textId="77777777" w:rsidR="003E2F8B" w:rsidRPr="003073DF" w:rsidRDefault="003E2F8B" w:rsidP="003E2F8B">
            <w:pPr>
              <w:jc w:val="center"/>
              <w:rPr>
                <w:rFonts w:ascii="Myriad Pro" w:hAnsi="Myriad Pro" w:cs="Calibri"/>
                <w:color w:val="FFFFFF"/>
                <w:sz w:val="20"/>
                <w:szCs w:val="20"/>
              </w:rPr>
            </w:pPr>
            <w:r w:rsidRPr="003073DF">
              <w:rPr>
                <w:rFonts w:ascii="Myriad Pro" w:hAnsi="Myriad Pro" w:cs="Calibri"/>
                <w:color w:val="FFFFFF"/>
                <w:sz w:val="20"/>
                <w:szCs w:val="20"/>
              </w:rPr>
              <w:t>Налоги, всего, в том числе:</w:t>
            </w:r>
          </w:p>
        </w:tc>
        <w:tc>
          <w:tcPr>
            <w:tcW w:w="8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93712EF" w14:textId="77777777" w:rsidR="003E2F8B" w:rsidRPr="003073DF" w:rsidRDefault="003E2F8B" w:rsidP="003E2F8B">
            <w:pPr>
              <w:jc w:val="center"/>
              <w:rPr>
                <w:rFonts w:ascii="Myriad Pro" w:hAnsi="Myriad Pro" w:cs="Calibri"/>
                <w:color w:val="FFFFFF"/>
                <w:sz w:val="20"/>
                <w:szCs w:val="20"/>
              </w:rPr>
            </w:pPr>
            <w:r w:rsidRPr="003073DF">
              <w:rPr>
                <w:rFonts w:ascii="Myriad Pro" w:hAnsi="Myriad Pro" w:cs="Calibri"/>
                <w:color w:val="FFFFFF"/>
                <w:sz w:val="20"/>
                <w:szCs w:val="20"/>
              </w:rPr>
              <w:t>План на 2015 г.</w:t>
            </w:r>
          </w:p>
        </w:tc>
        <w:tc>
          <w:tcPr>
            <w:tcW w:w="147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0DE3CAE" w14:textId="77777777" w:rsidR="003E2F8B" w:rsidRPr="003073DF" w:rsidRDefault="003E2F8B" w:rsidP="003E2F8B">
            <w:pPr>
              <w:jc w:val="center"/>
              <w:rPr>
                <w:rFonts w:ascii="Myriad Pro" w:hAnsi="Myriad Pro" w:cs="Calibri"/>
                <w:color w:val="FFFFFF"/>
                <w:sz w:val="20"/>
                <w:szCs w:val="20"/>
              </w:rPr>
            </w:pPr>
            <w:r w:rsidRPr="003073DF">
              <w:rPr>
                <w:rFonts w:ascii="Myriad Pro" w:hAnsi="Myriad Pro" w:cs="Calibri"/>
                <w:color w:val="FFFFFF"/>
                <w:sz w:val="20"/>
                <w:szCs w:val="20"/>
              </w:rPr>
              <w:t>Факт по обосновывающим</w:t>
            </w:r>
          </w:p>
          <w:p w14:paraId="48CAC197" w14:textId="77777777" w:rsidR="003E2F8B" w:rsidRPr="003073DF" w:rsidRDefault="003E2F8B" w:rsidP="003E2F8B">
            <w:pPr>
              <w:jc w:val="center"/>
              <w:rPr>
                <w:rFonts w:ascii="Myriad Pro" w:hAnsi="Myriad Pro" w:cs="Calibri"/>
                <w:color w:val="FFFFFF"/>
                <w:sz w:val="20"/>
                <w:szCs w:val="20"/>
              </w:rPr>
            </w:pPr>
            <w:r w:rsidRPr="003073DF">
              <w:rPr>
                <w:rFonts w:ascii="Myriad Pro" w:hAnsi="Myriad Pro" w:cs="Calibri"/>
                <w:color w:val="FFFFFF"/>
                <w:sz w:val="20"/>
                <w:szCs w:val="20"/>
              </w:rPr>
              <w:t>материалам к расчету</w:t>
            </w:r>
          </w:p>
          <w:p w14:paraId="2571AAA7" w14:textId="77777777" w:rsidR="003E2F8B" w:rsidRPr="003073DF" w:rsidRDefault="003E2F8B" w:rsidP="003E2F8B">
            <w:pPr>
              <w:jc w:val="center"/>
              <w:rPr>
                <w:rFonts w:ascii="Myriad Pro" w:hAnsi="Myriad Pro" w:cs="Calibri"/>
                <w:color w:val="FFFFFF"/>
                <w:sz w:val="20"/>
                <w:szCs w:val="20"/>
              </w:rPr>
            </w:pPr>
            <w:r w:rsidRPr="003073DF">
              <w:rPr>
                <w:rFonts w:ascii="Myriad Pro" w:hAnsi="Myriad Pro" w:cs="Calibri"/>
                <w:color w:val="FFFFFF"/>
                <w:sz w:val="20"/>
                <w:szCs w:val="20"/>
              </w:rPr>
              <w:t>расходов на 2017 год</w:t>
            </w:r>
          </w:p>
        </w:tc>
        <w:tc>
          <w:tcPr>
            <w:tcW w:w="133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4AC989F" w14:textId="77777777" w:rsidR="003E2F8B" w:rsidRPr="003073DF" w:rsidRDefault="003E2F8B" w:rsidP="003E2F8B">
            <w:pPr>
              <w:jc w:val="center"/>
              <w:rPr>
                <w:rFonts w:ascii="Myriad Pro" w:hAnsi="Myriad Pro" w:cs="Calibri"/>
                <w:color w:val="FFFFFF"/>
                <w:sz w:val="20"/>
                <w:szCs w:val="20"/>
              </w:rPr>
            </w:pPr>
            <w:r w:rsidRPr="003073DF">
              <w:rPr>
                <w:rFonts w:ascii="Myriad Pro" w:hAnsi="Myriad Pro" w:cs="Calibri"/>
                <w:color w:val="FFFFFF"/>
                <w:sz w:val="20"/>
                <w:szCs w:val="20"/>
              </w:rPr>
              <w:t>Факт по смете расходов</w:t>
            </w:r>
          </w:p>
        </w:tc>
      </w:tr>
      <w:tr w:rsidR="003E2F8B" w:rsidRPr="003073DF" w14:paraId="0392526D" w14:textId="77777777" w:rsidTr="003073DF">
        <w:trPr>
          <w:trHeight w:val="20"/>
        </w:trPr>
        <w:tc>
          <w:tcPr>
            <w:tcW w:w="1310" w:type="pct"/>
            <w:tcBorders>
              <w:top w:val="single" w:sz="4" w:space="0" w:color="FFFFFF"/>
            </w:tcBorders>
            <w:shd w:val="clear" w:color="auto" w:fill="auto"/>
            <w:hideMark/>
          </w:tcPr>
          <w:p w14:paraId="72098560" w14:textId="77777777" w:rsidR="003E2F8B" w:rsidRPr="003073DF" w:rsidRDefault="003E2F8B" w:rsidP="003E2F8B">
            <w:pPr>
              <w:rPr>
                <w:rFonts w:ascii="Myriad Pro" w:hAnsi="Myriad Pro" w:cs="Calibri"/>
                <w:color w:val="000000"/>
                <w:sz w:val="20"/>
                <w:szCs w:val="20"/>
              </w:rPr>
            </w:pPr>
            <w:r w:rsidRPr="003073DF">
              <w:rPr>
                <w:rFonts w:ascii="Myriad Pro" w:hAnsi="Myriad Pro" w:cs="Calibri"/>
                <w:color w:val="000000"/>
                <w:sz w:val="20"/>
                <w:szCs w:val="20"/>
              </w:rPr>
              <w:t>Налоги, всего, в том числе:</w:t>
            </w:r>
          </w:p>
        </w:tc>
        <w:tc>
          <w:tcPr>
            <w:tcW w:w="882" w:type="pct"/>
            <w:tcBorders>
              <w:top w:val="single" w:sz="4" w:space="0" w:color="FFFFFF"/>
            </w:tcBorders>
            <w:shd w:val="clear" w:color="auto" w:fill="auto"/>
            <w:noWrap/>
            <w:vAlign w:val="center"/>
            <w:hideMark/>
          </w:tcPr>
          <w:p w14:paraId="724E9D5F"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80 971</w:t>
            </w:r>
          </w:p>
        </w:tc>
        <w:tc>
          <w:tcPr>
            <w:tcW w:w="1470" w:type="pct"/>
            <w:tcBorders>
              <w:top w:val="single" w:sz="4" w:space="0" w:color="FFFFFF"/>
            </w:tcBorders>
            <w:shd w:val="clear" w:color="000000" w:fill="FFFFFF"/>
            <w:noWrap/>
            <w:vAlign w:val="center"/>
            <w:hideMark/>
          </w:tcPr>
          <w:p w14:paraId="4CF83C1F"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58 728</w:t>
            </w:r>
          </w:p>
        </w:tc>
        <w:tc>
          <w:tcPr>
            <w:tcW w:w="1338" w:type="pct"/>
            <w:tcBorders>
              <w:top w:val="single" w:sz="4" w:space="0" w:color="FFFFFF"/>
            </w:tcBorders>
            <w:shd w:val="clear" w:color="000000" w:fill="FFFFFF"/>
            <w:noWrap/>
            <w:vAlign w:val="center"/>
            <w:hideMark/>
          </w:tcPr>
          <w:p w14:paraId="6A275FC7"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58 829</w:t>
            </w:r>
          </w:p>
        </w:tc>
      </w:tr>
      <w:tr w:rsidR="003E2F8B" w:rsidRPr="003073DF" w14:paraId="658FA86A" w14:textId="77777777" w:rsidTr="003073DF">
        <w:trPr>
          <w:trHeight w:val="20"/>
        </w:trPr>
        <w:tc>
          <w:tcPr>
            <w:tcW w:w="1310" w:type="pct"/>
            <w:shd w:val="clear" w:color="auto" w:fill="auto"/>
            <w:hideMark/>
          </w:tcPr>
          <w:p w14:paraId="1F70E01D" w14:textId="77777777" w:rsidR="003E2F8B" w:rsidRPr="003073DF" w:rsidRDefault="003E2F8B" w:rsidP="003E2F8B">
            <w:pPr>
              <w:rPr>
                <w:rFonts w:ascii="Myriad Pro" w:hAnsi="Myriad Pro" w:cs="Calibri"/>
                <w:color w:val="000000"/>
                <w:sz w:val="20"/>
                <w:szCs w:val="20"/>
              </w:rPr>
            </w:pPr>
            <w:r w:rsidRPr="003073DF">
              <w:rPr>
                <w:rFonts w:ascii="Myriad Pro" w:hAnsi="Myriad Pro" w:cs="Calibri"/>
                <w:color w:val="000000"/>
                <w:sz w:val="20"/>
                <w:szCs w:val="20"/>
              </w:rPr>
              <w:t>плата за землю</w:t>
            </w:r>
          </w:p>
        </w:tc>
        <w:tc>
          <w:tcPr>
            <w:tcW w:w="882" w:type="pct"/>
            <w:shd w:val="clear" w:color="000000" w:fill="FFFFFF"/>
            <w:noWrap/>
            <w:vAlign w:val="center"/>
            <w:hideMark/>
          </w:tcPr>
          <w:p w14:paraId="48527B12"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18 803</w:t>
            </w:r>
          </w:p>
        </w:tc>
        <w:tc>
          <w:tcPr>
            <w:tcW w:w="1470" w:type="pct"/>
            <w:shd w:val="clear" w:color="000000" w:fill="FFFFFF"/>
            <w:noWrap/>
            <w:vAlign w:val="center"/>
            <w:hideMark/>
          </w:tcPr>
          <w:p w14:paraId="1F4846C5"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13 910</w:t>
            </w:r>
          </w:p>
        </w:tc>
        <w:tc>
          <w:tcPr>
            <w:tcW w:w="1338" w:type="pct"/>
            <w:shd w:val="clear" w:color="000000" w:fill="FFFFFF"/>
            <w:noWrap/>
            <w:vAlign w:val="center"/>
            <w:hideMark/>
          </w:tcPr>
          <w:p w14:paraId="32CFB641"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13 905</w:t>
            </w:r>
          </w:p>
        </w:tc>
      </w:tr>
      <w:tr w:rsidR="003E2F8B" w:rsidRPr="003073DF" w14:paraId="7FFEA7AC" w14:textId="77777777" w:rsidTr="003073DF">
        <w:trPr>
          <w:trHeight w:val="20"/>
        </w:trPr>
        <w:tc>
          <w:tcPr>
            <w:tcW w:w="1310" w:type="pct"/>
            <w:shd w:val="clear" w:color="000000" w:fill="FFFFFF"/>
            <w:hideMark/>
          </w:tcPr>
          <w:p w14:paraId="533CCB50" w14:textId="77777777" w:rsidR="003E2F8B" w:rsidRPr="003073DF" w:rsidRDefault="003E2F8B" w:rsidP="003E2F8B">
            <w:pPr>
              <w:rPr>
                <w:rFonts w:ascii="Myriad Pro" w:hAnsi="Myriad Pro" w:cs="Calibri"/>
                <w:color w:val="000000"/>
                <w:sz w:val="20"/>
                <w:szCs w:val="20"/>
              </w:rPr>
            </w:pPr>
            <w:r w:rsidRPr="003073DF">
              <w:rPr>
                <w:rFonts w:ascii="Myriad Pro" w:hAnsi="Myriad Pro" w:cs="Calibri"/>
                <w:color w:val="000000"/>
                <w:sz w:val="20"/>
                <w:szCs w:val="20"/>
              </w:rPr>
              <w:t>налог на имущество</w:t>
            </w:r>
          </w:p>
        </w:tc>
        <w:tc>
          <w:tcPr>
            <w:tcW w:w="882" w:type="pct"/>
            <w:shd w:val="clear" w:color="000000" w:fill="FFFFFF"/>
            <w:noWrap/>
            <w:vAlign w:val="center"/>
            <w:hideMark/>
          </w:tcPr>
          <w:p w14:paraId="5E50AFFA"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60 473</w:t>
            </w:r>
          </w:p>
        </w:tc>
        <w:tc>
          <w:tcPr>
            <w:tcW w:w="1470" w:type="pct"/>
            <w:shd w:val="clear" w:color="000000" w:fill="FFFFFF"/>
            <w:noWrap/>
            <w:vAlign w:val="center"/>
            <w:hideMark/>
          </w:tcPr>
          <w:p w14:paraId="587BE395"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43 209</w:t>
            </w:r>
          </w:p>
        </w:tc>
        <w:tc>
          <w:tcPr>
            <w:tcW w:w="1338" w:type="pct"/>
            <w:shd w:val="clear" w:color="000000" w:fill="FFFFFF"/>
            <w:noWrap/>
            <w:vAlign w:val="center"/>
            <w:hideMark/>
          </w:tcPr>
          <w:p w14:paraId="23D6BC33"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43 209</w:t>
            </w:r>
          </w:p>
        </w:tc>
      </w:tr>
      <w:tr w:rsidR="003E2F8B" w:rsidRPr="003073DF" w14:paraId="7517A48C" w14:textId="77777777" w:rsidTr="003073DF">
        <w:trPr>
          <w:trHeight w:val="20"/>
        </w:trPr>
        <w:tc>
          <w:tcPr>
            <w:tcW w:w="1310" w:type="pct"/>
            <w:shd w:val="clear" w:color="000000" w:fill="FFFFFF"/>
            <w:hideMark/>
          </w:tcPr>
          <w:p w14:paraId="677365B2" w14:textId="77777777" w:rsidR="003E2F8B" w:rsidRPr="003073DF" w:rsidRDefault="003E2F8B" w:rsidP="003E2F8B">
            <w:pPr>
              <w:rPr>
                <w:rFonts w:ascii="Myriad Pro" w:hAnsi="Myriad Pro" w:cs="Calibri"/>
                <w:color w:val="000000"/>
                <w:sz w:val="20"/>
                <w:szCs w:val="20"/>
              </w:rPr>
            </w:pPr>
            <w:r w:rsidRPr="003073DF">
              <w:rPr>
                <w:rFonts w:ascii="Myriad Pro" w:hAnsi="Myriad Pro" w:cs="Calibri"/>
                <w:color w:val="000000"/>
                <w:sz w:val="20"/>
                <w:szCs w:val="20"/>
              </w:rPr>
              <w:t>прочие налоги и сборы</w:t>
            </w:r>
          </w:p>
        </w:tc>
        <w:tc>
          <w:tcPr>
            <w:tcW w:w="882" w:type="pct"/>
            <w:shd w:val="clear" w:color="000000" w:fill="FFFFFF"/>
            <w:noWrap/>
            <w:vAlign w:val="center"/>
            <w:hideMark/>
          </w:tcPr>
          <w:p w14:paraId="51115360"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1 695</w:t>
            </w:r>
          </w:p>
        </w:tc>
        <w:tc>
          <w:tcPr>
            <w:tcW w:w="1470" w:type="pct"/>
            <w:shd w:val="clear" w:color="000000" w:fill="FFFFFF"/>
            <w:noWrap/>
            <w:vAlign w:val="center"/>
            <w:hideMark/>
          </w:tcPr>
          <w:p w14:paraId="20B8716E"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1 609</w:t>
            </w:r>
          </w:p>
        </w:tc>
        <w:tc>
          <w:tcPr>
            <w:tcW w:w="1338" w:type="pct"/>
            <w:shd w:val="clear" w:color="000000" w:fill="FFFFFF"/>
            <w:noWrap/>
            <w:vAlign w:val="center"/>
            <w:hideMark/>
          </w:tcPr>
          <w:p w14:paraId="5EE43D7C" w14:textId="77777777" w:rsidR="003E2F8B" w:rsidRPr="003073DF" w:rsidRDefault="003E2F8B" w:rsidP="003E2F8B">
            <w:pPr>
              <w:jc w:val="center"/>
              <w:rPr>
                <w:rFonts w:ascii="Myriad Pro" w:hAnsi="Myriad Pro" w:cs="Calibri"/>
                <w:color w:val="000000"/>
                <w:sz w:val="20"/>
                <w:szCs w:val="20"/>
              </w:rPr>
            </w:pPr>
            <w:r w:rsidRPr="003073DF">
              <w:rPr>
                <w:rFonts w:ascii="Myriad Pro" w:hAnsi="Myriad Pro" w:cs="Calibri"/>
                <w:color w:val="000000"/>
                <w:sz w:val="20"/>
                <w:szCs w:val="20"/>
              </w:rPr>
              <w:t>1 715</w:t>
            </w:r>
          </w:p>
        </w:tc>
      </w:tr>
    </w:tbl>
    <w:p w14:paraId="27107B48" w14:textId="77777777" w:rsidR="009D61DD" w:rsidRPr="00B741BD" w:rsidRDefault="009D61DD" w:rsidP="009D61DD">
      <w:pPr>
        <w:spacing w:line="360" w:lineRule="auto"/>
        <w:ind w:firstLine="567"/>
        <w:contextualSpacing/>
        <w:jc w:val="both"/>
        <w:rPr>
          <w:rFonts w:ascii="Myriad Pro" w:eastAsia="Calibri" w:hAnsi="Myriad Pro"/>
          <w:color w:val="000000"/>
          <w:sz w:val="26"/>
          <w:szCs w:val="26"/>
          <w:lang w:eastAsia="en-US"/>
        </w:rPr>
      </w:pPr>
    </w:p>
    <w:p w14:paraId="3E564CB4" w14:textId="77777777" w:rsidR="003E2F8B" w:rsidRPr="00B741BD" w:rsidRDefault="003E2F8B" w:rsidP="009D61DD">
      <w:pPr>
        <w:spacing w:line="360" w:lineRule="auto"/>
        <w:ind w:firstLine="567"/>
        <w:contextualSpacing/>
        <w:jc w:val="both"/>
        <w:rPr>
          <w:rFonts w:ascii="Myriad Pro" w:eastAsia="Calibri" w:hAnsi="Myriad Pro"/>
          <w:color w:val="000000"/>
          <w:sz w:val="26"/>
          <w:szCs w:val="26"/>
          <w:lang w:eastAsia="en-US"/>
        </w:rPr>
      </w:pPr>
      <w:r w:rsidRPr="00B741BD">
        <w:rPr>
          <w:rFonts w:ascii="Myriad Pro" w:eastAsia="Calibri" w:hAnsi="Myriad Pro"/>
          <w:color w:val="000000"/>
          <w:sz w:val="26"/>
          <w:szCs w:val="26"/>
          <w:lang w:eastAsia="en-US"/>
        </w:rPr>
        <w:lastRenderedPageBreak/>
        <w:t xml:space="preserve">В связи с отсутствием данных бухгалтерского учета и первичных документов, подтверждающих фактические расходы по статье «Налоги, за исключением налога на прибыль» (в том числе налоговых деклараций) невозможно </w:t>
      </w:r>
      <w:r w:rsidRPr="00B741BD">
        <w:rPr>
          <w:rFonts w:ascii="Myriad Pro" w:eastAsia="Calibri" w:hAnsi="Myriad Pro"/>
          <w:sz w:val="26"/>
          <w:szCs w:val="26"/>
          <w:lang w:eastAsia="en-US"/>
        </w:rPr>
        <w:t xml:space="preserve">определить объем экономически обоснованных фактических расходов </w:t>
      </w:r>
      <w:r w:rsidRPr="00B741BD">
        <w:rPr>
          <w:rFonts w:ascii="Myriad Pro" w:eastAsia="Calibri" w:hAnsi="Myriad Pro"/>
          <w:color w:val="000000"/>
          <w:sz w:val="26"/>
          <w:szCs w:val="26"/>
          <w:lang w:eastAsia="en-US"/>
        </w:rPr>
        <w:t>статье, подлежащий учету в составе корректировки неподконтрольных расходов за 2015 год.</w:t>
      </w:r>
    </w:p>
    <w:p w14:paraId="0FC95D2D" w14:textId="77777777" w:rsidR="003E2F8B" w:rsidRPr="00B741BD" w:rsidRDefault="003E2F8B" w:rsidP="009D61DD">
      <w:pPr>
        <w:autoSpaceDE w:val="0"/>
        <w:autoSpaceDN w:val="0"/>
        <w:adjustRightInd w:val="0"/>
        <w:spacing w:after="160" w:line="360" w:lineRule="auto"/>
        <w:ind w:firstLine="567"/>
        <w:jc w:val="both"/>
        <w:rPr>
          <w:rFonts w:ascii="Myriad Pro" w:eastAsia="Calibri" w:hAnsi="Myriad Pro"/>
          <w:sz w:val="26"/>
          <w:szCs w:val="26"/>
          <w:lang w:eastAsia="en-US"/>
        </w:rPr>
      </w:pPr>
      <w:r w:rsidRPr="00B741BD">
        <w:rPr>
          <w:rFonts w:ascii="Myriad Pro" w:eastAsia="Calibri" w:hAnsi="Myriad Pro"/>
          <w:sz w:val="26"/>
          <w:szCs w:val="26"/>
          <w:lang w:eastAsia="en-US"/>
        </w:rPr>
        <w:t>Исполнитель отмечает отличие в значениях величины расходов, заявленных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по статье «Налоги, за исключением налога на прибыль» в смете расходов по передаче электроэнергии и в обосновывающих материалах к расчету расходов на 2018 год, где также отражен факт 2016 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1642"/>
        <w:gridCol w:w="2763"/>
        <w:gridCol w:w="2507"/>
      </w:tblGrid>
      <w:tr w:rsidR="003E2F8B" w:rsidRPr="00B741BD" w14:paraId="3587B7C7" w14:textId="77777777" w:rsidTr="003073DF">
        <w:trPr>
          <w:trHeight w:val="20"/>
        </w:trPr>
        <w:tc>
          <w:tcPr>
            <w:tcW w:w="13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083B46" w14:textId="77777777" w:rsidR="003E2F8B" w:rsidRPr="00B741BD" w:rsidRDefault="003E2F8B" w:rsidP="003E2F8B">
            <w:pPr>
              <w:jc w:val="center"/>
              <w:rPr>
                <w:rFonts w:ascii="Myriad Pro" w:hAnsi="Myriad Pro" w:cs="Calibri"/>
                <w:color w:val="FFFFFF"/>
                <w:sz w:val="22"/>
                <w:szCs w:val="22"/>
              </w:rPr>
            </w:pPr>
            <w:r w:rsidRPr="00B741BD">
              <w:rPr>
                <w:rFonts w:ascii="Myriad Pro" w:hAnsi="Myriad Pro" w:cs="Calibri"/>
                <w:color w:val="FFFFFF"/>
                <w:sz w:val="22"/>
                <w:szCs w:val="22"/>
              </w:rPr>
              <w:t>Налоги, всего, в том числе:</w:t>
            </w:r>
          </w:p>
        </w:tc>
        <w:tc>
          <w:tcPr>
            <w:tcW w:w="8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D6C18C" w14:textId="77777777" w:rsidR="003E2F8B" w:rsidRPr="00B741BD" w:rsidRDefault="003E2F8B" w:rsidP="003E2F8B">
            <w:pPr>
              <w:jc w:val="center"/>
              <w:rPr>
                <w:rFonts w:ascii="Myriad Pro" w:hAnsi="Myriad Pro" w:cs="Calibri"/>
                <w:color w:val="FFFFFF"/>
                <w:sz w:val="22"/>
                <w:szCs w:val="22"/>
              </w:rPr>
            </w:pPr>
            <w:r w:rsidRPr="00B741BD">
              <w:rPr>
                <w:rFonts w:ascii="Myriad Pro" w:hAnsi="Myriad Pro" w:cs="Calibri"/>
                <w:color w:val="FFFFFF"/>
                <w:sz w:val="22"/>
                <w:szCs w:val="22"/>
              </w:rPr>
              <w:t>План на 2016 г.</w:t>
            </w:r>
          </w:p>
        </w:tc>
        <w:tc>
          <w:tcPr>
            <w:tcW w:w="147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ACBFEE2" w14:textId="77777777" w:rsidR="003E2F8B" w:rsidRPr="00B741BD" w:rsidRDefault="003E2F8B" w:rsidP="003E2F8B">
            <w:pPr>
              <w:jc w:val="center"/>
              <w:rPr>
                <w:rFonts w:ascii="Myriad Pro" w:hAnsi="Myriad Pro" w:cs="Calibri"/>
                <w:color w:val="FFFFFF"/>
                <w:sz w:val="22"/>
                <w:szCs w:val="22"/>
              </w:rPr>
            </w:pPr>
            <w:r w:rsidRPr="00B741BD">
              <w:rPr>
                <w:rFonts w:ascii="Myriad Pro" w:hAnsi="Myriad Pro" w:cs="Calibri"/>
                <w:color w:val="FFFFFF"/>
                <w:sz w:val="22"/>
                <w:szCs w:val="22"/>
              </w:rPr>
              <w:t>Факт по обосновывающим</w:t>
            </w:r>
          </w:p>
          <w:p w14:paraId="5EFE1AF0" w14:textId="77777777" w:rsidR="003E2F8B" w:rsidRPr="00B741BD" w:rsidRDefault="003E2F8B" w:rsidP="003E2F8B">
            <w:pPr>
              <w:jc w:val="center"/>
              <w:rPr>
                <w:rFonts w:ascii="Myriad Pro" w:hAnsi="Myriad Pro" w:cs="Calibri"/>
                <w:color w:val="FFFFFF"/>
                <w:sz w:val="22"/>
                <w:szCs w:val="22"/>
              </w:rPr>
            </w:pPr>
            <w:r w:rsidRPr="00B741BD">
              <w:rPr>
                <w:rFonts w:ascii="Myriad Pro" w:hAnsi="Myriad Pro" w:cs="Calibri"/>
                <w:color w:val="FFFFFF"/>
                <w:sz w:val="22"/>
                <w:szCs w:val="22"/>
              </w:rPr>
              <w:t>материалам к расчету</w:t>
            </w:r>
          </w:p>
          <w:p w14:paraId="555C462C" w14:textId="77777777" w:rsidR="003E2F8B" w:rsidRPr="00B741BD" w:rsidRDefault="003E2F8B" w:rsidP="003E2F8B">
            <w:pPr>
              <w:jc w:val="center"/>
              <w:rPr>
                <w:rFonts w:ascii="Myriad Pro" w:hAnsi="Myriad Pro" w:cs="Calibri"/>
                <w:color w:val="FFFFFF"/>
                <w:sz w:val="22"/>
                <w:szCs w:val="22"/>
              </w:rPr>
            </w:pPr>
            <w:r w:rsidRPr="00B741BD">
              <w:rPr>
                <w:rFonts w:ascii="Myriad Pro" w:hAnsi="Myriad Pro" w:cs="Calibri"/>
                <w:color w:val="FFFFFF"/>
                <w:sz w:val="22"/>
                <w:szCs w:val="22"/>
              </w:rPr>
              <w:t>расходов на 2018 год</w:t>
            </w:r>
          </w:p>
        </w:tc>
        <w:tc>
          <w:tcPr>
            <w:tcW w:w="133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FFCEFC8" w14:textId="77777777" w:rsidR="003E2F8B" w:rsidRPr="00B741BD" w:rsidRDefault="003E2F8B" w:rsidP="003E2F8B">
            <w:pPr>
              <w:jc w:val="center"/>
              <w:rPr>
                <w:rFonts w:ascii="Myriad Pro" w:hAnsi="Myriad Pro" w:cs="Calibri"/>
                <w:color w:val="FFFFFF"/>
                <w:sz w:val="22"/>
                <w:szCs w:val="22"/>
              </w:rPr>
            </w:pPr>
            <w:r w:rsidRPr="00B741BD">
              <w:rPr>
                <w:rFonts w:ascii="Myriad Pro" w:hAnsi="Myriad Pro" w:cs="Calibri"/>
                <w:color w:val="FFFFFF"/>
                <w:sz w:val="22"/>
                <w:szCs w:val="22"/>
              </w:rPr>
              <w:t>Факт по смете расходов</w:t>
            </w:r>
          </w:p>
        </w:tc>
      </w:tr>
      <w:tr w:rsidR="003E2F8B" w:rsidRPr="00B741BD" w14:paraId="464334C0" w14:textId="77777777" w:rsidTr="003073DF">
        <w:trPr>
          <w:trHeight w:val="20"/>
        </w:trPr>
        <w:tc>
          <w:tcPr>
            <w:tcW w:w="1310" w:type="pct"/>
            <w:tcBorders>
              <w:top w:val="single" w:sz="4" w:space="0" w:color="FFFFFF"/>
            </w:tcBorders>
            <w:shd w:val="clear" w:color="auto" w:fill="auto"/>
            <w:hideMark/>
          </w:tcPr>
          <w:p w14:paraId="32A22B41"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Налоги, всего, в том числе:</w:t>
            </w:r>
          </w:p>
        </w:tc>
        <w:tc>
          <w:tcPr>
            <w:tcW w:w="882" w:type="pct"/>
            <w:tcBorders>
              <w:top w:val="single" w:sz="4" w:space="0" w:color="FFFFFF"/>
            </w:tcBorders>
            <w:shd w:val="clear" w:color="auto" w:fill="auto"/>
            <w:noWrap/>
            <w:vAlign w:val="center"/>
            <w:hideMark/>
          </w:tcPr>
          <w:p w14:paraId="12622DEA"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77 552</w:t>
            </w:r>
          </w:p>
        </w:tc>
        <w:tc>
          <w:tcPr>
            <w:tcW w:w="1470" w:type="pct"/>
            <w:tcBorders>
              <w:top w:val="single" w:sz="4" w:space="0" w:color="FFFFFF"/>
            </w:tcBorders>
            <w:shd w:val="clear" w:color="000000" w:fill="FFFFFF"/>
            <w:noWrap/>
            <w:vAlign w:val="center"/>
            <w:hideMark/>
          </w:tcPr>
          <w:p w14:paraId="5B88208E"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62 292</w:t>
            </w:r>
          </w:p>
        </w:tc>
        <w:tc>
          <w:tcPr>
            <w:tcW w:w="1338" w:type="pct"/>
            <w:tcBorders>
              <w:top w:val="single" w:sz="4" w:space="0" w:color="FFFFFF"/>
            </w:tcBorders>
            <w:shd w:val="clear" w:color="000000" w:fill="FFFFFF"/>
            <w:noWrap/>
            <w:vAlign w:val="center"/>
            <w:hideMark/>
          </w:tcPr>
          <w:p w14:paraId="1055CA6B"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62 544</w:t>
            </w:r>
          </w:p>
        </w:tc>
      </w:tr>
      <w:tr w:rsidR="003E2F8B" w:rsidRPr="00B741BD" w14:paraId="7CB68E6C" w14:textId="77777777" w:rsidTr="003073DF">
        <w:trPr>
          <w:trHeight w:val="20"/>
        </w:trPr>
        <w:tc>
          <w:tcPr>
            <w:tcW w:w="1310" w:type="pct"/>
            <w:shd w:val="clear" w:color="auto" w:fill="auto"/>
            <w:hideMark/>
          </w:tcPr>
          <w:p w14:paraId="1B4B8757"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плата за землю</w:t>
            </w:r>
          </w:p>
        </w:tc>
        <w:tc>
          <w:tcPr>
            <w:tcW w:w="882" w:type="pct"/>
            <w:shd w:val="clear" w:color="000000" w:fill="FFFFFF"/>
            <w:noWrap/>
            <w:vAlign w:val="center"/>
            <w:hideMark/>
          </w:tcPr>
          <w:p w14:paraId="3B93C310"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12 901</w:t>
            </w:r>
          </w:p>
        </w:tc>
        <w:tc>
          <w:tcPr>
            <w:tcW w:w="1470" w:type="pct"/>
            <w:shd w:val="clear" w:color="000000" w:fill="FFFFFF"/>
            <w:noWrap/>
            <w:vAlign w:val="center"/>
            <w:hideMark/>
          </w:tcPr>
          <w:p w14:paraId="2EAF07F8"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13 047</w:t>
            </w:r>
          </w:p>
        </w:tc>
        <w:tc>
          <w:tcPr>
            <w:tcW w:w="1338" w:type="pct"/>
            <w:shd w:val="clear" w:color="000000" w:fill="FFFFFF"/>
            <w:noWrap/>
            <w:vAlign w:val="center"/>
            <w:hideMark/>
          </w:tcPr>
          <w:p w14:paraId="0BD16FB1"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13 043</w:t>
            </w:r>
          </w:p>
        </w:tc>
      </w:tr>
      <w:tr w:rsidR="003E2F8B" w:rsidRPr="00B741BD" w14:paraId="543F8558" w14:textId="77777777" w:rsidTr="003073DF">
        <w:trPr>
          <w:trHeight w:val="20"/>
        </w:trPr>
        <w:tc>
          <w:tcPr>
            <w:tcW w:w="1310" w:type="pct"/>
            <w:shd w:val="clear" w:color="000000" w:fill="FFFFFF"/>
            <w:hideMark/>
          </w:tcPr>
          <w:p w14:paraId="0282BD20"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налог на имущество</w:t>
            </w:r>
          </w:p>
        </w:tc>
        <w:tc>
          <w:tcPr>
            <w:tcW w:w="882" w:type="pct"/>
            <w:shd w:val="clear" w:color="000000" w:fill="FFFFFF"/>
            <w:noWrap/>
            <w:vAlign w:val="center"/>
            <w:hideMark/>
          </w:tcPr>
          <w:p w14:paraId="6C9E19B6"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62 833</w:t>
            </w:r>
          </w:p>
        </w:tc>
        <w:tc>
          <w:tcPr>
            <w:tcW w:w="1470" w:type="pct"/>
            <w:shd w:val="clear" w:color="000000" w:fill="FFFFFF"/>
            <w:noWrap/>
            <w:vAlign w:val="center"/>
            <w:hideMark/>
          </w:tcPr>
          <w:p w14:paraId="084D57F4"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47 435</w:t>
            </w:r>
          </w:p>
        </w:tc>
        <w:tc>
          <w:tcPr>
            <w:tcW w:w="1338" w:type="pct"/>
            <w:shd w:val="clear" w:color="000000" w:fill="FFFFFF"/>
            <w:noWrap/>
            <w:vAlign w:val="center"/>
            <w:hideMark/>
          </w:tcPr>
          <w:p w14:paraId="1A33E75C"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47 675</w:t>
            </w:r>
          </w:p>
        </w:tc>
      </w:tr>
      <w:tr w:rsidR="003E2F8B" w:rsidRPr="00B741BD" w14:paraId="15ACC32B" w14:textId="77777777" w:rsidTr="003073DF">
        <w:trPr>
          <w:trHeight w:val="20"/>
        </w:trPr>
        <w:tc>
          <w:tcPr>
            <w:tcW w:w="1310" w:type="pct"/>
            <w:shd w:val="clear" w:color="000000" w:fill="FFFFFF"/>
            <w:hideMark/>
          </w:tcPr>
          <w:p w14:paraId="23EB6167"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прочие налоги и сборы</w:t>
            </w:r>
          </w:p>
        </w:tc>
        <w:tc>
          <w:tcPr>
            <w:tcW w:w="882" w:type="pct"/>
            <w:shd w:val="clear" w:color="000000" w:fill="FFFFFF"/>
            <w:noWrap/>
            <w:vAlign w:val="center"/>
            <w:hideMark/>
          </w:tcPr>
          <w:p w14:paraId="18047D7E"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1 818</w:t>
            </w:r>
          </w:p>
        </w:tc>
        <w:tc>
          <w:tcPr>
            <w:tcW w:w="1470" w:type="pct"/>
            <w:shd w:val="clear" w:color="000000" w:fill="FFFFFF"/>
            <w:noWrap/>
            <w:vAlign w:val="center"/>
            <w:hideMark/>
          </w:tcPr>
          <w:p w14:paraId="7F4F12C7"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1 810</w:t>
            </w:r>
          </w:p>
        </w:tc>
        <w:tc>
          <w:tcPr>
            <w:tcW w:w="1338" w:type="pct"/>
            <w:shd w:val="clear" w:color="000000" w:fill="FFFFFF"/>
            <w:noWrap/>
            <w:vAlign w:val="center"/>
            <w:hideMark/>
          </w:tcPr>
          <w:p w14:paraId="17904B7D"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1 808</w:t>
            </w:r>
          </w:p>
        </w:tc>
      </w:tr>
    </w:tbl>
    <w:p w14:paraId="1FC80A69" w14:textId="77777777" w:rsidR="009D61DD" w:rsidRPr="00B741BD" w:rsidRDefault="009D61DD" w:rsidP="003E2F8B">
      <w:pPr>
        <w:spacing w:after="160" w:line="360" w:lineRule="auto"/>
        <w:contextualSpacing/>
        <w:jc w:val="both"/>
        <w:rPr>
          <w:rFonts w:ascii="Myriad Pro" w:eastAsia="Calibri" w:hAnsi="Myriad Pro"/>
          <w:color w:val="000000"/>
          <w:sz w:val="26"/>
          <w:szCs w:val="26"/>
          <w:lang w:eastAsia="en-US"/>
        </w:rPr>
      </w:pPr>
    </w:p>
    <w:p w14:paraId="5844240D" w14:textId="77777777" w:rsidR="003E2F8B" w:rsidRPr="00B741BD" w:rsidRDefault="003E2F8B" w:rsidP="009D61DD">
      <w:pPr>
        <w:spacing w:after="160" w:line="360" w:lineRule="auto"/>
        <w:ind w:firstLine="567"/>
        <w:contextualSpacing/>
        <w:jc w:val="both"/>
        <w:rPr>
          <w:rFonts w:ascii="Myriad Pro" w:eastAsia="Calibri" w:hAnsi="Myriad Pro"/>
          <w:color w:val="000000"/>
          <w:sz w:val="26"/>
          <w:szCs w:val="26"/>
          <w:lang w:eastAsia="en-US"/>
        </w:rPr>
      </w:pPr>
      <w:r w:rsidRPr="00B741BD">
        <w:rPr>
          <w:rFonts w:ascii="Myriad Pro" w:eastAsia="Calibri" w:hAnsi="Myriad Pro"/>
          <w:color w:val="000000"/>
          <w:sz w:val="26"/>
          <w:szCs w:val="26"/>
          <w:lang w:eastAsia="en-US"/>
        </w:rPr>
        <w:t xml:space="preserve">В связи с отсутствием данных бухгалтерского учета и первичных документов, подтверждающих фактические расходы по статье «Налоги, за исключением налога на прибыль» (в том числе налоговых деклараций) невозможно </w:t>
      </w:r>
      <w:r w:rsidRPr="00B741BD">
        <w:rPr>
          <w:rFonts w:ascii="Myriad Pro" w:eastAsia="Calibri" w:hAnsi="Myriad Pro"/>
          <w:sz w:val="26"/>
          <w:szCs w:val="26"/>
          <w:lang w:eastAsia="en-US"/>
        </w:rPr>
        <w:t xml:space="preserve">определить объем экономически обоснованных фактических расходов </w:t>
      </w:r>
      <w:r w:rsidRPr="00B741BD">
        <w:rPr>
          <w:rFonts w:ascii="Myriad Pro" w:eastAsia="Calibri" w:hAnsi="Myriad Pro"/>
          <w:color w:val="000000"/>
          <w:sz w:val="26"/>
          <w:szCs w:val="26"/>
          <w:lang w:eastAsia="en-US"/>
        </w:rPr>
        <w:t>статье, подлежащий учету в составе корректировки неподконтрольных расходов за 2016 год.</w:t>
      </w:r>
    </w:p>
    <w:p w14:paraId="4927F29F" w14:textId="77777777" w:rsidR="003E2F8B" w:rsidRPr="00B741BD" w:rsidRDefault="003E2F8B" w:rsidP="006D7A6B">
      <w:pPr>
        <w:numPr>
          <w:ilvl w:val="0"/>
          <w:numId w:val="9"/>
        </w:numPr>
        <w:tabs>
          <w:tab w:val="left" w:pos="709"/>
        </w:tabs>
        <w:autoSpaceDE w:val="0"/>
        <w:autoSpaceDN w:val="0"/>
        <w:adjustRightInd w:val="0"/>
        <w:spacing w:after="160" w:line="360" w:lineRule="auto"/>
        <w:ind w:left="993" w:hanging="426"/>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Отчисления на социальные нужды (ЕСН)</w:t>
      </w:r>
    </w:p>
    <w:p w14:paraId="1C9386D2" w14:textId="77777777" w:rsidR="003E2F8B" w:rsidRPr="00B741BD" w:rsidRDefault="003E2F8B" w:rsidP="009D61DD">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В соответствии с официальной позицией ФАС России, фактическая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w:t>
      </w:r>
      <w:r w:rsidRPr="00B741BD">
        <w:rPr>
          <w:rFonts w:ascii="Myriad Pro" w:eastAsia="Calibri" w:hAnsi="Myriad Pro"/>
          <w:sz w:val="26"/>
          <w:szCs w:val="26"/>
          <w:lang w:eastAsia="en-US"/>
        </w:rPr>
        <w:lastRenderedPageBreak/>
        <w:t>неподконтрольных расходов, в случае если фактический уровень подконтрольных расходов не превышает утвержденный уровень.</w:t>
      </w:r>
    </w:p>
    <w:p w14:paraId="62A7DD96" w14:textId="77777777" w:rsidR="003E2F8B" w:rsidRPr="00B741BD" w:rsidRDefault="003E2F8B" w:rsidP="003E2F8B">
      <w:pPr>
        <w:tabs>
          <w:tab w:val="left" w:pos="709"/>
        </w:tabs>
        <w:autoSpaceDE w:val="0"/>
        <w:autoSpaceDN w:val="0"/>
        <w:adjustRightInd w:val="0"/>
        <w:spacing w:after="160" w:line="360" w:lineRule="auto"/>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Отчисления на социальные нужды (ЕСН), заявленные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xml:space="preserve">» в составе неподконтрольных расходов при корректировке неподконтрольных расходов на 2017 г., рассчитаны от фактического фонда оплаты труда за 2015 год (685 798 тыс. руб.) </w:t>
      </w:r>
    </w:p>
    <w:p w14:paraId="5CEC9F47" w14:textId="77777777" w:rsidR="003E2F8B" w:rsidRPr="00B741BD" w:rsidRDefault="003E2F8B" w:rsidP="009D61DD">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Исполнителем проведен анализ материалов, представленных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в составе тарифной заявки. Фактический уровень расходов на оплату труда в 2015 году превысил утвержденный на 102 126 тыс. руб., при общем превышении фактической величины подконтрольных расходов в 2015 году над утвержденной величиной на 201 549 тыс. руб.</w:t>
      </w:r>
    </w:p>
    <w:tbl>
      <w:tblPr>
        <w:tblW w:w="9559" w:type="dxa"/>
        <w:tblInd w:w="91" w:type="dxa"/>
        <w:tblLook w:val="04A0" w:firstRow="1" w:lastRow="0" w:firstColumn="1" w:lastColumn="0" w:noHBand="0" w:noVBand="1"/>
      </w:tblPr>
      <w:tblGrid>
        <w:gridCol w:w="4979"/>
        <w:gridCol w:w="1631"/>
        <w:gridCol w:w="1400"/>
        <w:gridCol w:w="1549"/>
      </w:tblGrid>
      <w:tr w:rsidR="003E2F8B" w:rsidRPr="00B741BD" w14:paraId="4B484FB6" w14:textId="77777777" w:rsidTr="003073DF">
        <w:trPr>
          <w:trHeight w:val="20"/>
        </w:trPr>
        <w:tc>
          <w:tcPr>
            <w:tcW w:w="4979"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7CA7542F"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Наименование</w:t>
            </w:r>
          </w:p>
        </w:tc>
        <w:tc>
          <w:tcPr>
            <w:tcW w:w="1631"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A5596C5"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 xml:space="preserve">Утверждено на 2015, </w:t>
            </w:r>
          </w:p>
          <w:p w14:paraId="0085DB9D"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тыс. руб.</w:t>
            </w:r>
          </w:p>
        </w:tc>
        <w:tc>
          <w:tcPr>
            <w:tcW w:w="1400"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A46B38F"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Факт</w:t>
            </w:r>
          </w:p>
          <w:p w14:paraId="75633E27"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 xml:space="preserve"> 2015 г., </w:t>
            </w:r>
          </w:p>
          <w:p w14:paraId="7B545543"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тыс. руб.</w:t>
            </w:r>
          </w:p>
        </w:tc>
        <w:tc>
          <w:tcPr>
            <w:tcW w:w="1549"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D57F3EF"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 xml:space="preserve">Отклонение, </w:t>
            </w:r>
          </w:p>
          <w:p w14:paraId="6235F6C2"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 xml:space="preserve">тыс. руб. </w:t>
            </w:r>
          </w:p>
        </w:tc>
      </w:tr>
      <w:tr w:rsidR="003E2F8B" w:rsidRPr="00B741BD" w14:paraId="16AD0F42" w14:textId="77777777" w:rsidTr="003073DF">
        <w:trPr>
          <w:trHeight w:val="20"/>
        </w:trPr>
        <w:tc>
          <w:tcPr>
            <w:tcW w:w="4979"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3026CDCA" w14:textId="77777777" w:rsidR="003E2F8B" w:rsidRPr="00B741BD" w:rsidRDefault="003E2F8B" w:rsidP="00F5681F">
            <w:pPr>
              <w:spacing w:line="276" w:lineRule="auto"/>
              <w:rPr>
                <w:rFonts w:ascii="Myriad Pro" w:eastAsia="Calibri" w:hAnsi="Myriad Pro" w:cs="Calibri"/>
                <w:sz w:val="22"/>
                <w:szCs w:val="22"/>
                <w:lang w:eastAsia="en-US"/>
              </w:rPr>
            </w:pPr>
            <w:r w:rsidRPr="00B741BD">
              <w:rPr>
                <w:rFonts w:ascii="Myriad Pro" w:eastAsia="Calibri" w:hAnsi="Myriad Pro" w:cs="Calibri"/>
                <w:sz w:val="22"/>
                <w:szCs w:val="22"/>
                <w:lang w:eastAsia="en-US"/>
              </w:rPr>
              <w:t>Расходы на оплату труда</w:t>
            </w:r>
          </w:p>
        </w:tc>
        <w:tc>
          <w:tcPr>
            <w:tcW w:w="1631" w:type="dxa"/>
            <w:tcBorders>
              <w:top w:val="single" w:sz="4" w:space="0" w:color="FFFFFF"/>
              <w:left w:val="nil"/>
              <w:bottom w:val="single" w:sz="4" w:space="0" w:color="auto"/>
              <w:right w:val="single" w:sz="4" w:space="0" w:color="auto"/>
            </w:tcBorders>
            <w:shd w:val="clear" w:color="auto" w:fill="auto"/>
            <w:vAlign w:val="center"/>
            <w:hideMark/>
          </w:tcPr>
          <w:p w14:paraId="5BB17B99" w14:textId="77777777" w:rsidR="003E2F8B" w:rsidRPr="00B741BD" w:rsidRDefault="003E2F8B" w:rsidP="00F5681F">
            <w:pPr>
              <w:spacing w:line="276" w:lineRule="auto"/>
              <w:jc w:val="center"/>
              <w:rPr>
                <w:rFonts w:ascii="Myriad Pro" w:eastAsia="Calibri" w:hAnsi="Myriad Pro" w:cs="Calibri"/>
                <w:sz w:val="22"/>
                <w:szCs w:val="22"/>
                <w:lang w:eastAsia="en-US"/>
              </w:rPr>
            </w:pPr>
            <w:r w:rsidRPr="00B741BD">
              <w:rPr>
                <w:rFonts w:ascii="Myriad Pro" w:eastAsia="Calibri" w:hAnsi="Myriad Pro" w:cs="Calibri"/>
                <w:sz w:val="22"/>
                <w:szCs w:val="22"/>
                <w:lang w:eastAsia="en-US"/>
              </w:rPr>
              <w:t>583 672</w:t>
            </w:r>
          </w:p>
        </w:tc>
        <w:tc>
          <w:tcPr>
            <w:tcW w:w="1400" w:type="dxa"/>
            <w:tcBorders>
              <w:top w:val="single" w:sz="4" w:space="0" w:color="FFFFFF"/>
              <w:left w:val="nil"/>
              <w:bottom w:val="single" w:sz="4" w:space="0" w:color="auto"/>
              <w:right w:val="single" w:sz="4" w:space="0" w:color="auto"/>
            </w:tcBorders>
            <w:shd w:val="clear" w:color="auto" w:fill="auto"/>
            <w:vAlign w:val="center"/>
            <w:hideMark/>
          </w:tcPr>
          <w:p w14:paraId="42DF85C8" w14:textId="77777777" w:rsidR="003E2F8B" w:rsidRPr="00B741BD" w:rsidRDefault="003E2F8B" w:rsidP="00F5681F">
            <w:pPr>
              <w:spacing w:line="276" w:lineRule="auto"/>
              <w:jc w:val="center"/>
              <w:rPr>
                <w:rFonts w:ascii="Myriad Pro" w:eastAsia="Calibri" w:hAnsi="Myriad Pro" w:cs="Calibri"/>
                <w:sz w:val="22"/>
                <w:szCs w:val="22"/>
                <w:lang w:eastAsia="en-US"/>
              </w:rPr>
            </w:pPr>
            <w:r w:rsidRPr="00B741BD">
              <w:rPr>
                <w:rFonts w:ascii="Myriad Pro" w:eastAsia="Calibri" w:hAnsi="Myriad Pro" w:cs="Calibri"/>
                <w:sz w:val="22"/>
                <w:szCs w:val="22"/>
                <w:lang w:eastAsia="en-US"/>
              </w:rPr>
              <w:t>685 798</w:t>
            </w:r>
          </w:p>
        </w:tc>
        <w:tc>
          <w:tcPr>
            <w:tcW w:w="1549" w:type="dxa"/>
            <w:tcBorders>
              <w:top w:val="single" w:sz="4" w:space="0" w:color="FFFFFF"/>
              <w:left w:val="nil"/>
              <w:bottom w:val="single" w:sz="4" w:space="0" w:color="auto"/>
              <w:right w:val="single" w:sz="4" w:space="0" w:color="auto"/>
            </w:tcBorders>
            <w:shd w:val="clear" w:color="auto" w:fill="auto"/>
            <w:vAlign w:val="center"/>
            <w:hideMark/>
          </w:tcPr>
          <w:p w14:paraId="141C2466" w14:textId="77777777" w:rsidR="003E2F8B" w:rsidRPr="00B741BD" w:rsidRDefault="003E2F8B" w:rsidP="00F5681F">
            <w:pPr>
              <w:spacing w:line="276" w:lineRule="auto"/>
              <w:jc w:val="center"/>
              <w:rPr>
                <w:rFonts w:ascii="Myriad Pro" w:eastAsia="Calibri" w:hAnsi="Myriad Pro" w:cs="Calibri"/>
                <w:sz w:val="22"/>
                <w:szCs w:val="22"/>
                <w:lang w:eastAsia="en-US"/>
              </w:rPr>
            </w:pPr>
            <w:r w:rsidRPr="00B741BD">
              <w:rPr>
                <w:rFonts w:ascii="Myriad Pro" w:eastAsia="Calibri" w:hAnsi="Myriad Pro" w:cs="Calibri"/>
                <w:sz w:val="22"/>
                <w:szCs w:val="22"/>
                <w:lang w:eastAsia="en-US"/>
              </w:rPr>
              <w:t>102 126</w:t>
            </w:r>
          </w:p>
        </w:tc>
      </w:tr>
      <w:tr w:rsidR="003E2F8B" w:rsidRPr="00B741BD" w14:paraId="695DB180" w14:textId="77777777" w:rsidTr="003073DF">
        <w:trPr>
          <w:trHeight w:val="20"/>
        </w:trPr>
        <w:tc>
          <w:tcPr>
            <w:tcW w:w="4979" w:type="dxa"/>
            <w:tcBorders>
              <w:top w:val="nil"/>
              <w:left w:val="single" w:sz="4" w:space="0" w:color="auto"/>
              <w:bottom w:val="single" w:sz="4" w:space="0" w:color="auto"/>
              <w:right w:val="single" w:sz="4" w:space="0" w:color="auto"/>
            </w:tcBorders>
            <w:shd w:val="clear" w:color="auto" w:fill="auto"/>
            <w:vAlign w:val="center"/>
            <w:hideMark/>
          </w:tcPr>
          <w:p w14:paraId="082F2548" w14:textId="77777777" w:rsidR="003E2F8B" w:rsidRPr="00B741BD" w:rsidRDefault="003E2F8B" w:rsidP="00F5681F">
            <w:pPr>
              <w:spacing w:line="276"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Итого подконтрольные</w:t>
            </w:r>
          </w:p>
        </w:tc>
        <w:tc>
          <w:tcPr>
            <w:tcW w:w="1631" w:type="dxa"/>
            <w:tcBorders>
              <w:top w:val="nil"/>
              <w:left w:val="nil"/>
              <w:bottom w:val="single" w:sz="4" w:space="0" w:color="auto"/>
              <w:right w:val="single" w:sz="4" w:space="0" w:color="auto"/>
            </w:tcBorders>
            <w:shd w:val="clear" w:color="auto" w:fill="auto"/>
            <w:vAlign w:val="center"/>
            <w:hideMark/>
          </w:tcPr>
          <w:p w14:paraId="13B5E784" w14:textId="77777777" w:rsidR="003E2F8B" w:rsidRPr="00B741BD" w:rsidRDefault="003E2F8B" w:rsidP="00F5681F">
            <w:pPr>
              <w:spacing w:line="276" w:lineRule="auto"/>
              <w:jc w:val="center"/>
              <w:rPr>
                <w:rFonts w:ascii="Myriad Pro" w:eastAsia="Calibri" w:hAnsi="Myriad Pro" w:cs="Calibri"/>
                <w:sz w:val="22"/>
                <w:szCs w:val="22"/>
                <w:lang w:eastAsia="en-US"/>
              </w:rPr>
            </w:pPr>
            <w:r w:rsidRPr="00B741BD">
              <w:rPr>
                <w:rFonts w:ascii="Myriad Pro" w:eastAsia="Calibri" w:hAnsi="Myriad Pro" w:cs="Calibri"/>
                <w:sz w:val="22"/>
                <w:szCs w:val="22"/>
                <w:lang w:eastAsia="en-US"/>
              </w:rPr>
              <w:t>1 003 199</w:t>
            </w:r>
          </w:p>
        </w:tc>
        <w:tc>
          <w:tcPr>
            <w:tcW w:w="1400" w:type="dxa"/>
            <w:tcBorders>
              <w:top w:val="nil"/>
              <w:left w:val="nil"/>
              <w:bottom w:val="single" w:sz="4" w:space="0" w:color="auto"/>
              <w:right w:val="single" w:sz="4" w:space="0" w:color="auto"/>
            </w:tcBorders>
            <w:shd w:val="clear" w:color="auto" w:fill="auto"/>
            <w:vAlign w:val="center"/>
            <w:hideMark/>
          </w:tcPr>
          <w:p w14:paraId="447F7ACF" w14:textId="77777777" w:rsidR="003E2F8B" w:rsidRPr="00B741BD" w:rsidRDefault="003E2F8B" w:rsidP="00F5681F">
            <w:pPr>
              <w:spacing w:line="276" w:lineRule="auto"/>
              <w:jc w:val="center"/>
              <w:rPr>
                <w:rFonts w:ascii="Myriad Pro" w:eastAsia="Calibri" w:hAnsi="Myriad Pro" w:cs="Calibri"/>
                <w:sz w:val="22"/>
                <w:szCs w:val="22"/>
                <w:lang w:eastAsia="en-US"/>
              </w:rPr>
            </w:pPr>
            <w:r w:rsidRPr="00B741BD">
              <w:rPr>
                <w:rFonts w:ascii="Myriad Pro" w:eastAsia="Calibri" w:hAnsi="Myriad Pro" w:cs="Calibri"/>
                <w:sz w:val="22"/>
                <w:szCs w:val="22"/>
                <w:lang w:eastAsia="en-US"/>
              </w:rPr>
              <w:t>1 204 748</w:t>
            </w:r>
          </w:p>
        </w:tc>
        <w:tc>
          <w:tcPr>
            <w:tcW w:w="1549" w:type="dxa"/>
            <w:tcBorders>
              <w:top w:val="nil"/>
              <w:left w:val="nil"/>
              <w:bottom w:val="single" w:sz="4" w:space="0" w:color="auto"/>
              <w:right w:val="single" w:sz="4" w:space="0" w:color="auto"/>
            </w:tcBorders>
            <w:shd w:val="clear" w:color="auto" w:fill="auto"/>
            <w:vAlign w:val="center"/>
            <w:hideMark/>
          </w:tcPr>
          <w:p w14:paraId="69973874" w14:textId="77777777" w:rsidR="003E2F8B" w:rsidRPr="00B741BD" w:rsidRDefault="003E2F8B" w:rsidP="00F5681F">
            <w:pPr>
              <w:spacing w:line="276" w:lineRule="auto"/>
              <w:jc w:val="center"/>
              <w:rPr>
                <w:rFonts w:ascii="Myriad Pro" w:eastAsia="Calibri" w:hAnsi="Myriad Pro" w:cs="Calibri"/>
                <w:sz w:val="22"/>
                <w:szCs w:val="22"/>
                <w:lang w:eastAsia="en-US"/>
              </w:rPr>
            </w:pPr>
            <w:r w:rsidRPr="00B741BD">
              <w:rPr>
                <w:rFonts w:ascii="Myriad Pro" w:eastAsia="Calibri" w:hAnsi="Myriad Pro" w:cs="Calibri"/>
                <w:sz w:val="22"/>
                <w:szCs w:val="22"/>
                <w:lang w:eastAsia="en-US"/>
              </w:rPr>
              <w:t>201 549</w:t>
            </w:r>
          </w:p>
        </w:tc>
      </w:tr>
    </w:tbl>
    <w:p w14:paraId="0F38AD58" w14:textId="77777777" w:rsidR="00F5681F" w:rsidRDefault="00F5681F" w:rsidP="009D61DD">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p>
    <w:p w14:paraId="4A6F62E7" w14:textId="32C6C9CE" w:rsidR="003E2F8B" w:rsidRPr="00B741BD" w:rsidRDefault="003E2F8B" w:rsidP="009D61DD">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Таким образом, величина отчислений на социальные нужды, подлежащая учету в составе неподконтрольных расходов 2015 года при корректировке необходимой валовой выручки, рассчитывается от уровня расходов на оплату труда, учтенного в составе подконтрольных расходов на 2015 год по фактически сложившейся ставке отчислений на социальные нужды в 2015 году.</w:t>
      </w:r>
    </w:p>
    <w:p w14:paraId="7EBDC556" w14:textId="77777777" w:rsidR="00F5681F" w:rsidRDefault="00F5681F" w:rsidP="003E2F8B">
      <w:pPr>
        <w:tabs>
          <w:tab w:val="left" w:pos="709"/>
        </w:tabs>
        <w:autoSpaceDE w:val="0"/>
        <w:autoSpaceDN w:val="0"/>
        <w:adjustRightInd w:val="0"/>
        <w:spacing w:after="160" w:line="360" w:lineRule="auto"/>
        <w:contextualSpacing/>
        <w:jc w:val="center"/>
        <w:rPr>
          <w:rFonts w:ascii="Myriad Pro" w:eastAsia="Calibri" w:hAnsi="Myriad Pro"/>
          <w:b/>
          <w:bCs/>
          <w:sz w:val="26"/>
          <w:szCs w:val="26"/>
          <w:lang w:eastAsia="en-US"/>
        </w:rPr>
      </w:pPr>
    </w:p>
    <w:p w14:paraId="2E3204DF" w14:textId="47E386F8" w:rsidR="003E2F8B" w:rsidRPr="00B741BD" w:rsidRDefault="003E2F8B" w:rsidP="003E2F8B">
      <w:pPr>
        <w:tabs>
          <w:tab w:val="left" w:pos="709"/>
        </w:tabs>
        <w:autoSpaceDE w:val="0"/>
        <w:autoSpaceDN w:val="0"/>
        <w:adjustRightInd w:val="0"/>
        <w:spacing w:after="160" w:line="360" w:lineRule="auto"/>
        <w:contextualSpacing/>
        <w:jc w:val="center"/>
        <w:rPr>
          <w:rFonts w:ascii="Myriad Pro" w:eastAsia="Calibri" w:hAnsi="Myriad Pro"/>
          <w:b/>
          <w:bCs/>
          <w:sz w:val="26"/>
          <w:szCs w:val="26"/>
          <w:lang w:eastAsia="en-US"/>
        </w:rPr>
      </w:pPr>
      <w:r w:rsidRPr="00B741BD">
        <w:rPr>
          <w:rFonts w:ascii="Myriad Pro" w:eastAsia="Calibri" w:hAnsi="Myriad Pro"/>
          <w:b/>
          <w:bCs/>
          <w:sz w:val="26"/>
          <w:szCs w:val="26"/>
          <w:lang w:eastAsia="en-US"/>
        </w:rPr>
        <w:t>Расчет отчислений на социальные нужды, принимаемых в составе неподконтрольных расходов 2015 при корректировке необходимой валовой выручки</w:t>
      </w:r>
    </w:p>
    <w:tbl>
      <w:tblPr>
        <w:tblW w:w="9373" w:type="dxa"/>
        <w:tblInd w:w="91" w:type="dxa"/>
        <w:tblLook w:val="04A0" w:firstRow="1" w:lastRow="0" w:firstColumn="1" w:lastColumn="0" w:noHBand="0" w:noVBand="1"/>
      </w:tblPr>
      <w:tblGrid>
        <w:gridCol w:w="7247"/>
        <w:gridCol w:w="2126"/>
      </w:tblGrid>
      <w:tr w:rsidR="003E2F8B" w:rsidRPr="00B741BD" w14:paraId="5EA74183" w14:textId="77777777" w:rsidTr="00F5681F">
        <w:trPr>
          <w:trHeight w:val="393"/>
        </w:trPr>
        <w:tc>
          <w:tcPr>
            <w:tcW w:w="7247"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4FF1A764"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Наименование</w:t>
            </w:r>
          </w:p>
        </w:tc>
        <w:tc>
          <w:tcPr>
            <w:tcW w:w="2126"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04AF9301"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2015 г., тыс. руб.</w:t>
            </w:r>
          </w:p>
        </w:tc>
      </w:tr>
      <w:tr w:rsidR="003E2F8B" w:rsidRPr="00B741BD" w14:paraId="7CFD499F" w14:textId="77777777" w:rsidTr="00F5681F">
        <w:trPr>
          <w:trHeight w:val="315"/>
        </w:trPr>
        <w:tc>
          <w:tcPr>
            <w:tcW w:w="7247"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5189289D" w14:textId="77777777" w:rsidR="003E2F8B" w:rsidRPr="00B741BD" w:rsidRDefault="003E2F8B" w:rsidP="00F5681F">
            <w:pPr>
              <w:spacing w:line="276"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Расходы на оплату труда, факт</w:t>
            </w:r>
          </w:p>
        </w:tc>
        <w:tc>
          <w:tcPr>
            <w:tcW w:w="2126" w:type="dxa"/>
            <w:tcBorders>
              <w:top w:val="single" w:sz="4" w:space="0" w:color="FFFFFF"/>
              <w:left w:val="nil"/>
              <w:bottom w:val="single" w:sz="4" w:space="0" w:color="auto"/>
              <w:right w:val="single" w:sz="4" w:space="0" w:color="auto"/>
            </w:tcBorders>
            <w:shd w:val="clear" w:color="auto" w:fill="auto"/>
            <w:vAlign w:val="center"/>
            <w:hideMark/>
          </w:tcPr>
          <w:p w14:paraId="15E7E9B4" w14:textId="77777777" w:rsidR="003E2F8B" w:rsidRPr="00B741BD" w:rsidRDefault="003E2F8B" w:rsidP="00F5681F">
            <w:pPr>
              <w:spacing w:line="276"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685 798</w:t>
            </w:r>
          </w:p>
        </w:tc>
      </w:tr>
      <w:tr w:rsidR="003E2F8B" w:rsidRPr="00B741BD" w14:paraId="2644CEA2" w14:textId="77777777" w:rsidTr="00F5681F">
        <w:trPr>
          <w:trHeight w:val="315"/>
        </w:trPr>
        <w:tc>
          <w:tcPr>
            <w:tcW w:w="7247" w:type="dxa"/>
            <w:tcBorders>
              <w:top w:val="nil"/>
              <w:left w:val="single" w:sz="4" w:space="0" w:color="auto"/>
              <w:bottom w:val="single" w:sz="4" w:space="0" w:color="auto"/>
              <w:right w:val="single" w:sz="4" w:space="0" w:color="auto"/>
            </w:tcBorders>
            <w:shd w:val="clear" w:color="auto" w:fill="auto"/>
            <w:vAlign w:val="center"/>
            <w:hideMark/>
          </w:tcPr>
          <w:p w14:paraId="1BFE518C" w14:textId="77777777" w:rsidR="003E2F8B" w:rsidRPr="00B741BD" w:rsidRDefault="003E2F8B" w:rsidP="00F5681F">
            <w:pPr>
              <w:spacing w:line="276"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Отчисления на социальные нужды, факт</w:t>
            </w:r>
          </w:p>
        </w:tc>
        <w:tc>
          <w:tcPr>
            <w:tcW w:w="2126" w:type="dxa"/>
            <w:tcBorders>
              <w:top w:val="nil"/>
              <w:left w:val="nil"/>
              <w:bottom w:val="single" w:sz="4" w:space="0" w:color="auto"/>
              <w:right w:val="single" w:sz="4" w:space="0" w:color="auto"/>
            </w:tcBorders>
            <w:shd w:val="clear" w:color="auto" w:fill="auto"/>
            <w:vAlign w:val="center"/>
            <w:hideMark/>
          </w:tcPr>
          <w:p w14:paraId="068B3A36" w14:textId="77777777" w:rsidR="003E2F8B" w:rsidRPr="00B741BD" w:rsidRDefault="003E2F8B" w:rsidP="00F5681F">
            <w:pPr>
              <w:spacing w:line="276"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198 762</w:t>
            </w:r>
          </w:p>
        </w:tc>
      </w:tr>
      <w:tr w:rsidR="003E2F8B" w:rsidRPr="00B741BD" w14:paraId="407FD5EF" w14:textId="77777777" w:rsidTr="00F5681F">
        <w:trPr>
          <w:trHeight w:val="194"/>
        </w:trPr>
        <w:tc>
          <w:tcPr>
            <w:tcW w:w="7247" w:type="dxa"/>
            <w:tcBorders>
              <w:top w:val="nil"/>
              <w:left w:val="single" w:sz="4" w:space="0" w:color="auto"/>
              <w:bottom w:val="single" w:sz="4" w:space="0" w:color="auto"/>
              <w:right w:val="single" w:sz="4" w:space="0" w:color="auto"/>
            </w:tcBorders>
            <w:shd w:val="clear" w:color="auto" w:fill="auto"/>
            <w:vAlign w:val="center"/>
            <w:hideMark/>
          </w:tcPr>
          <w:p w14:paraId="38B7EC5A" w14:textId="77777777" w:rsidR="003E2F8B" w:rsidRPr="00B741BD" w:rsidRDefault="003E2F8B" w:rsidP="00F5681F">
            <w:pPr>
              <w:spacing w:line="276"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 xml:space="preserve">Процент отчислений на социальные нужды факт </w:t>
            </w:r>
          </w:p>
        </w:tc>
        <w:tc>
          <w:tcPr>
            <w:tcW w:w="2126" w:type="dxa"/>
            <w:tcBorders>
              <w:top w:val="nil"/>
              <w:left w:val="nil"/>
              <w:bottom w:val="single" w:sz="4" w:space="0" w:color="auto"/>
              <w:right w:val="single" w:sz="4" w:space="0" w:color="auto"/>
            </w:tcBorders>
            <w:shd w:val="clear" w:color="auto" w:fill="auto"/>
            <w:vAlign w:val="center"/>
            <w:hideMark/>
          </w:tcPr>
          <w:p w14:paraId="02F307D3" w14:textId="77777777" w:rsidR="003E2F8B" w:rsidRPr="00B741BD" w:rsidRDefault="003E2F8B" w:rsidP="00F5681F">
            <w:pPr>
              <w:spacing w:line="276"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29%</w:t>
            </w:r>
          </w:p>
        </w:tc>
      </w:tr>
      <w:tr w:rsidR="003E2F8B" w:rsidRPr="00B741BD" w14:paraId="1275BA15" w14:textId="77777777" w:rsidTr="00F5681F">
        <w:trPr>
          <w:trHeight w:val="500"/>
        </w:trPr>
        <w:tc>
          <w:tcPr>
            <w:tcW w:w="7247" w:type="dxa"/>
            <w:tcBorders>
              <w:top w:val="nil"/>
              <w:left w:val="single" w:sz="4" w:space="0" w:color="auto"/>
              <w:bottom w:val="single" w:sz="4" w:space="0" w:color="auto"/>
              <w:right w:val="single" w:sz="4" w:space="0" w:color="auto"/>
            </w:tcBorders>
            <w:shd w:val="clear" w:color="auto" w:fill="auto"/>
            <w:vAlign w:val="center"/>
            <w:hideMark/>
          </w:tcPr>
          <w:p w14:paraId="033F1915" w14:textId="77777777" w:rsidR="003E2F8B" w:rsidRPr="00B741BD" w:rsidRDefault="003E2F8B" w:rsidP="00F5681F">
            <w:pPr>
              <w:spacing w:line="276"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 xml:space="preserve">Расходы на оплату труда, принимаемы в целях расчета отчислений на социальные нужды с учетом </w:t>
            </w:r>
            <w:proofErr w:type="spellStart"/>
            <w:r w:rsidRPr="00B741BD">
              <w:rPr>
                <w:rFonts w:ascii="Myriad Pro" w:eastAsia="Calibri" w:hAnsi="Myriad Pro" w:cs="Calibri"/>
                <w:color w:val="000000"/>
                <w:sz w:val="22"/>
                <w:szCs w:val="22"/>
                <w:lang w:eastAsia="en-US"/>
              </w:rPr>
              <w:t>непревышения</w:t>
            </w:r>
            <w:proofErr w:type="spellEnd"/>
            <w:r w:rsidRPr="00B741BD">
              <w:rPr>
                <w:rFonts w:ascii="Myriad Pro" w:eastAsia="Calibri" w:hAnsi="Myriad Pro" w:cs="Calibri"/>
                <w:color w:val="000000"/>
                <w:sz w:val="22"/>
                <w:szCs w:val="22"/>
                <w:lang w:eastAsia="en-US"/>
              </w:rPr>
              <w:t xml:space="preserve"> уровня, учтенного в составе подконтрольных расходов 2015г.</w:t>
            </w:r>
          </w:p>
        </w:tc>
        <w:tc>
          <w:tcPr>
            <w:tcW w:w="2126" w:type="dxa"/>
            <w:tcBorders>
              <w:top w:val="nil"/>
              <w:left w:val="nil"/>
              <w:bottom w:val="single" w:sz="4" w:space="0" w:color="auto"/>
              <w:right w:val="single" w:sz="4" w:space="0" w:color="auto"/>
            </w:tcBorders>
            <w:shd w:val="clear" w:color="auto" w:fill="auto"/>
            <w:vAlign w:val="center"/>
            <w:hideMark/>
          </w:tcPr>
          <w:p w14:paraId="26B1EA49" w14:textId="77777777" w:rsidR="003E2F8B" w:rsidRPr="00B741BD" w:rsidRDefault="003E2F8B" w:rsidP="00F5681F">
            <w:pPr>
              <w:spacing w:line="276"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583 672</w:t>
            </w:r>
          </w:p>
        </w:tc>
      </w:tr>
      <w:tr w:rsidR="003E2F8B" w:rsidRPr="00B741BD" w14:paraId="13AAA45C" w14:textId="77777777" w:rsidTr="00F5681F">
        <w:trPr>
          <w:trHeight w:val="394"/>
        </w:trPr>
        <w:tc>
          <w:tcPr>
            <w:tcW w:w="7247" w:type="dxa"/>
            <w:tcBorders>
              <w:top w:val="nil"/>
              <w:left w:val="single" w:sz="4" w:space="0" w:color="auto"/>
              <w:bottom w:val="single" w:sz="4" w:space="0" w:color="auto"/>
              <w:right w:val="single" w:sz="4" w:space="0" w:color="auto"/>
            </w:tcBorders>
            <w:shd w:val="clear" w:color="auto" w:fill="auto"/>
            <w:vAlign w:val="center"/>
            <w:hideMark/>
          </w:tcPr>
          <w:p w14:paraId="49706DA7" w14:textId="77777777" w:rsidR="003E2F8B" w:rsidRPr="00B741BD" w:rsidRDefault="003E2F8B" w:rsidP="00F5681F">
            <w:pPr>
              <w:spacing w:line="276"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Отчисления на социальные нужды, рассчитанная величина</w:t>
            </w:r>
          </w:p>
        </w:tc>
        <w:tc>
          <w:tcPr>
            <w:tcW w:w="2126" w:type="dxa"/>
            <w:tcBorders>
              <w:top w:val="nil"/>
              <w:left w:val="nil"/>
              <w:bottom w:val="single" w:sz="4" w:space="0" w:color="auto"/>
              <w:right w:val="single" w:sz="4" w:space="0" w:color="auto"/>
            </w:tcBorders>
            <w:shd w:val="clear" w:color="auto" w:fill="auto"/>
            <w:vAlign w:val="center"/>
            <w:hideMark/>
          </w:tcPr>
          <w:p w14:paraId="792B7815" w14:textId="77777777" w:rsidR="003E2F8B" w:rsidRPr="00B741BD" w:rsidRDefault="003E2F8B" w:rsidP="00F5681F">
            <w:pPr>
              <w:spacing w:line="276"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169 163</w:t>
            </w:r>
          </w:p>
        </w:tc>
      </w:tr>
    </w:tbl>
    <w:p w14:paraId="2A87068B" w14:textId="77777777" w:rsidR="00F5681F" w:rsidRDefault="00F5681F" w:rsidP="009D61DD">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p>
    <w:p w14:paraId="14701219" w14:textId="0C5EC3B7" w:rsidR="003E2F8B" w:rsidRPr="00B741BD" w:rsidRDefault="003E2F8B" w:rsidP="009D61DD">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lastRenderedPageBreak/>
        <w:t>По расчету исполнителя величина отчислений на социальные нужды за 2015 год, принимаемая в составе неподконтрольных расходов при корректировке необходимой валовой выручки составляет 169 163 тыс. руб., что ниже величины, заявляемой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на 29 599 тыс. руб.</w:t>
      </w:r>
    </w:p>
    <w:tbl>
      <w:tblPr>
        <w:tblW w:w="9363" w:type="dxa"/>
        <w:tblInd w:w="91" w:type="dxa"/>
        <w:tblLayout w:type="fixed"/>
        <w:tblLook w:val="04A0" w:firstRow="1" w:lastRow="0" w:firstColumn="1" w:lastColumn="0" w:noHBand="0" w:noVBand="1"/>
      </w:tblPr>
      <w:tblGrid>
        <w:gridCol w:w="2569"/>
        <w:gridCol w:w="1559"/>
        <w:gridCol w:w="1985"/>
        <w:gridCol w:w="1701"/>
        <w:gridCol w:w="1549"/>
      </w:tblGrid>
      <w:tr w:rsidR="003E2F8B" w:rsidRPr="00B741BD" w14:paraId="033E8442" w14:textId="77777777" w:rsidTr="003E2F8B">
        <w:trPr>
          <w:trHeight w:val="945"/>
        </w:trPr>
        <w:tc>
          <w:tcPr>
            <w:tcW w:w="2569"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A731729"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Наименование</w:t>
            </w:r>
          </w:p>
        </w:tc>
        <w:tc>
          <w:tcPr>
            <w:tcW w:w="1559"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C4C3DB6"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Утверждено на 2015 г., тыс. руб.</w:t>
            </w:r>
          </w:p>
          <w:p w14:paraId="33E84356"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p>
        </w:tc>
        <w:tc>
          <w:tcPr>
            <w:tcW w:w="1985"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06C1A5F"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Заявка АО «</w:t>
            </w:r>
            <w:proofErr w:type="spellStart"/>
            <w:r w:rsidRPr="00B741BD">
              <w:rPr>
                <w:rFonts w:ascii="Myriad Pro" w:eastAsia="Calibri" w:hAnsi="Myriad Pro" w:cs="Calibri"/>
                <w:b/>
                <w:bCs/>
                <w:color w:val="FFFFFF"/>
                <w:sz w:val="22"/>
                <w:szCs w:val="22"/>
                <w:lang w:eastAsia="en-US"/>
              </w:rPr>
              <w:t>Янтарьэнерго</w:t>
            </w:r>
            <w:proofErr w:type="spellEnd"/>
            <w:r w:rsidRPr="00B741BD">
              <w:rPr>
                <w:rFonts w:ascii="Myriad Pro" w:eastAsia="Calibri" w:hAnsi="Myriad Pro" w:cs="Calibri"/>
                <w:b/>
                <w:bCs/>
                <w:color w:val="FFFFFF"/>
                <w:sz w:val="22"/>
                <w:szCs w:val="22"/>
                <w:lang w:eastAsia="en-US"/>
              </w:rPr>
              <w:t>» факт, тыс. руб.</w:t>
            </w:r>
          </w:p>
          <w:p w14:paraId="7E3CB06F"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p>
        </w:tc>
        <w:tc>
          <w:tcPr>
            <w:tcW w:w="1701"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9499153"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Расчет Исполнителя факт, тыс. руб.</w:t>
            </w:r>
          </w:p>
          <w:p w14:paraId="165918DD"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p>
        </w:tc>
        <w:tc>
          <w:tcPr>
            <w:tcW w:w="1549"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31B8590"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Отклонение от заявки, тыс. руб.</w:t>
            </w:r>
          </w:p>
          <w:p w14:paraId="01DFD6C2"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p>
        </w:tc>
      </w:tr>
      <w:tr w:rsidR="003E2F8B" w:rsidRPr="00B741BD" w14:paraId="1DE37134" w14:textId="77777777" w:rsidTr="003E2F8B">
        <w:trPr>
          <w:trHeight w:val="315"/>
        </w:trPr>
        <w:tc>
          <w:tcPr>
            <w:tcW w:w="2569"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106478CD"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1</w:t>
            </w:r>
          </w:p>
        </w:tc>
        <w:tc>
          <w:tcPr>
            <w:tcW w:w="1559"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797B0A02"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2</w:t>
            </w:r>
          </w:p>
        </w:tc>
        <w:tc>
          <w:tcPr>
            <w:tcW w:w="1985"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003BFA7E"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3</w:t>
            </w:r>
          </w:p>
        </w:tc>
        <w:tc>
          <w:tcPr>
            <w:tcW w:w="1701"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18055651"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4</w:t>
            </w:r>
          </w:p>
        </w:tc>
        <w:tc>
          <w:tcPr>
            <w:tcW w:w="1549"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1FCD3127"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5</w:t>
            </w:r>
          </w:p>
        </w:tc>
      </w:tr>
      <w:tr w:rsidR="003E2F8B" w:rsidRPr="00B741BD" w14:paraId="3EB053B6" w14:textId="77777777" w:rsidTr="003E2F8B">
        <w:trPr>
          <w:trHeight w:val="315"/>
        </w:trPr>
        <w:tc>
          <w:tcPr>
            <w:tcW w:w="2569" w:type="dxa"/>
            <w:tcBorders>
              <w:top w:val="single" w:sz="4" w:space="0" w:color="FFFFFF"/>
              <w:left w:val="single" w:sz="4" w:space="0" w:color="auto"/>
              <w:bottom w:val="single" w:sz="4" w:space="0" w:color="auto"/>
              <w:right w:val="single" w:sz="4" w:space="0" w:color="auto"/>
            </w:tcBorders>
            <w:shd w:val="clear" w:color="auto" w:fill="auto"/>
            <w:vAlign w:val="bottom"/>
            <w:hideMark/>
          </w:tcPr>
          <w:p w14:paraId="397AA13F" w14:textId="77777777" w:rsidR="003E2F8B" w:rsidRPr="00B741BD" w:rsidRDefault="003E2F8B" w:rsidP="00F5681F">
            <w:pPr>
              <w:spacing w:line="276"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 xml:space="preserve">Отчисления на социальные нужды </w:t>
            </w:r>
          </w:p>
        </w:tc>
        <w:tc>
          <w:tcPr>
            <w:tcW w:w="1559" w:type="dxa"/>
            <w:tcBorders>
              <w:top w:val="single" w:sz="4" w:space="0" w:color="FFFFFF"/>
              <w:left w:val="nil"/>
              <w:bottom w:val="single" w:sz="4" w:space="0" w:color="auto"/>
              <w:right w:val="single" w:sz="4" w:space="0" w:color="auto"/>
            </w:tcBorders>
            <w:shd w:val="clear" w:color="auto" w:fill="auto"/>
            <w:vAlign w:val="center"/>
            <w:hideMark/>
          </w:tcPr>
          <w:p w14:paraId="3088C10F" w14:textId="77777777" w:rsidR="003E2F8B" w:rsidRPr="00B741BD" w:rsidRDefault="003E2F8B" w:rsidP="00F5681F">
            <w:pPr>
              <w:spacing w:line="276"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176 269</w:t>
            </w:r>
          </w:p>
        </w:tc>
        <w:tc>
          <w:tcPr>
            <w:tcW w:w="1985" w:type="dxa"/>
            <w:tcBorders>
              <w:top w:val="single" w:sz="4" w:space="0" w:color="FFFFFF"/>
              <w:left w:val="nil"/>
              <w:bottom w:val="single" w:sz="4" w:space="0" w:color="auto"/>
              <w:right w:val="single" w:sz="4" w:space="0" w:color="auto"/>
            </w:tcBorders>
            <w:shd w:val="clear" w:color="auto" w:fill="auto"/>
            <w:vAlign w:val="center"/>
            <w:hideMark/>
          </w:tcPr>
          <w:p w14:paraId="096327C1" w14:textId="77777777" w:rsidR="003E2F8B" w:rsidRPr="00B741BD" w:rsidRDefault="003E2F8B" w:rsidP="00F5681F">
            <w:pPr>
              <w:spacing w:line="276"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198 762</w:t>
            </w:r>
          </w:p>
        </w:tc>
        <w:tc>
          <w:tcPr>
            <w:tcW w:w="1701" w:type="dxa"/>
            <w:tcBorders>
              <w:top w:val="single" w:sz="4" w:space="0" w:color="FFFFFF"/>
              <w:left w:val="nil"/>
              <w:bottom w:val="single" w:sz="4" w:space="0" w:color="auto"/>
              <w:right w:val="single" w:sz="4" w:space="0" w:color="auto"/>
            </w:tcBorders>
            <w:shd w:val="clear" w:color="auto" w:fill="auto"/>
            <w:vAlign w:val="center"/>
            <w:hideMark/>
          </w:tcPr>
          <w:p w14:paraId="3BF8DFA5" w14:textId="77777777" w:rsidR="003E2F8B" w:rsidRPr="00B741BD" w:rsidRDefault="003E2F8B" w:rsidP="00F5681F">
            <w:pPr>
              <w:spacing w:line="276"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169 163</w:t>
            </w:r>
          </w:p>
        </w:tc>
        <w:tc>
          <w:tcPr>
            <w:tcW w:w="1549" w:type="dxa"/>
            <w:tcBorders>
              <w:top w:val="single" w:sz="4" w:space="0" w:color="FFFFFF"/>
              <w:left w:val="nil"/>
              <w:bottom w:val="single" w:sz="4" w:space="0" w:color="auto"/>
              <w:right w:val="single" w:sz="4" w:space="0" w:color="auto"/>
            </w:tcBorders>
            <w:shd w:val="clear" w:color="auto" w:fill="auto"/>
            <w:vAlign w:val="center"/>
            <w:hideMark/>
          </w:tcPr>
          <w:p w14:paraId="55A89030" w14:textId="77777777" w:rsidR="003E2F8B" w:rsidRPr="00B741BD" w:rsidRDefault="003E2F8B" w:rsidP="00F5681F">
            <w:pPr>
              <w:spacing w:line="276"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-29 599</w:t>
            </w:r>
          </w:p>
        </w:tc>
      </w:tr>
    </w:tbl>
    <w:p w14:paraId="0D883188" w14:textId="77777777" w:rsidR="003E2F8B" w:rsidRPr="00B741BD" w:rsidRDefault="003E2F8B" w:rsidP="003E2F8B">
      <w:pPr>
        <w:tabs>
          <w:tab w:val="left" w:pos="709"/>
        </w:tabs>
        <w:autoSpaceDE w:val="0"/>
        <w:autoSpaceDN w:val="0"/>
        <w:adjustRightInd w:val="0"/>
        <w:spacing w:after="160" w:line="360" w:lineRule="auto"/>
        <w:contextualSpacing/>
        <w:jc w:val="both"/>
        <w:rPr>
          <w:rFonts w:ascii="Myriad Pro" w:eastAsia="Calibri" w:hAnsi="Myriad Pro"/>
          <w:sz w:val="26"/>
          <w:szCs w:val="26"/>
          <w:lang w:eastAsia="en-US"/>
        </w:rPr>
      </w:pPr>
    </w:p>
    <w:p w14:paraId="3CE0DBAA" w14:textId="77777777" w:rsidR="003E2F8B" w:rsidRPr="00B741BD" w:rsidRDefault="003E2F8B" w:rsidP="00B0738F">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Отчисления на социальные нужды (ЕСН), заявленные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xml:space="preserve">» в составе неподконтрольных расходов при корректировке неподконтрольных расходов на 2018 г.,  рассчитаны от фактического фонда оплаты труда за 2016 год (689 337 тыс. руб.) </w:t>
      </w:r>
    </w:p>
    <w:p w14:paraId="1957D783" w14:textId="77777777" w:rsidR="003E2F8B" w:rsidRPr="00B741BD" w:rsidRDefault="003E2F8B" w:rsidP="00B0738F">
      <w:pPr>
        <w:tabs>
          <w:tab w:val="left" w:pos="709"/>
        </w:tabs>
        <w:autoSpaceDE w:val="0"/>
        <w:autoSpaceDN w:val="0"/>
        <w:adjustRightInd w:val="0"/>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Исполнителем проведен анализ материалов, представленных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в составе тарифной заявки. Фактический уровень расходов на оплату труда в 2016 году превысил утвержденный на 57 211 тыс. руб., при общем превышении фактической величины подконтрольных расходов в 2016 году над утвержденной величиной на 192 986 тыс. руб.</w:t>
      </w:r>
    </w:p>
    <w:tbl>
      <w:tblPr>
        <w:tblW w:w="9559" w:type="dxa"/>
        <w:tblInd w:w="91" w:type="dxa"/>
        <w:tblLook w:val="04A0" w:firstRow="1" w:lastRow="0" w:firstColumn="1" w:lastColumn="0" w:noHBand="0" w:noVBand="1"/>
      </w:tblPr>
      <w:tblGrid>
        <w:gridCol w:w="4979"/>
        <w:gridCol w:w="1631"/>
        <w:gridCol w:w="1400"/>
        <w:gridCol w:w="1549"/>
      </w:tblGrid>
      <w:tr w:rsidR="003E2F8B" w:rsidRPr="00B741BD" w14:paraId="41D39B19" w14:textId="77777777" w:rsidTr="003073DF">
        <w:trPr>
          <w:trHeight w:val="20"/>
        </w:trPr>
        <w:tc>
          <w:tcPr>
            <w:tcW w:w="4979"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59F36C65"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Наименование</w:t>
            </w:r>
          </w:p>
        </w:tc>
        <w:tc>
          <w:tcPr>
            <w:tcW w:w="1631"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A92342F"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 xml:space="preserve">Утверждено на 2016, </w:t>
            </w:r>
          </w:p>
          <w:p w14:paraId="05E8D295"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тыс. руб.</w:t>
            </w:r>
          </w:p>
        </w:tc>
        <w:tc>
          <w:tcPr>
            <w:tcW w:w="1400"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4FE359FF"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Факт</w:t>
            </w:r>
          </w:p>
          <w:p w14:paraId="60006A7F"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 xml:space="preserve"> 2016 г., </w:t>
            </w:r>
          </w:p>
          <w:p w14:paraId="0B026255"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тыс. руб.</w:t>
            </w:r>
          </w:p>
        </w:tc>
        <w:tc>
          <w:tcPr>
            <w:tcW w:w="1549"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75830256"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 xml:space="preserve">Отклонение, </w:t>
            </w:r>
          </w:p>
          <w:p w14:paraId="3DFD8492" w14:textId="77777777" w:rsidR="003E2F8B" w:rsidRPr="00B741BD" w:rsidRDefault="003E2F8B" w:rsidP="00F5681F">
            <w:pPr>
              <w:spacing w:line="276"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 xml:space="preserve">тыс. руб. </w:t>
            </w:r>
          </w:p>
        </w:tc>
      </w:tr>
      <w:tr w:rsidR="003E2F8B" w:rsidRPr="00B741BD" w14:paraId="058461C5" w14:textId="77777777" w:rsidTr="003073DF">
        <w:trPr>
          <w:trHeight w:val="20"/>
        </w:trPr>
        <w:tc>
          <w:tcPr>
            <w:tcW w:w="4979"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6DF1E18D" w14:textId="77777777" w:rsidR="003E2F8B" w:rsidRPr="00B741BD" w:rsidRDefault="003E2F8B" w:rsidP="00F5681F">
            <w:pPr>
              <w:spacing w:line="276" w:lineRule="auto"/>
              <w:rPr>
                <w:rFonts w:ascii="Myriad Pro" w:eastAsia="Calibri" w:hAnsi="Myriad Pro" w:cs="Calibri"/>
                <w:sz w:val="22"/>
                <w:szCs w:val="22"/>
                <w:lang w:eastAsia="en-US"/>
              </w:rPr>
            </w:pPr>
            <w:r w:rsidRPr="00B741BD">
              <w:rPr>
                <w:rFonts w:ascii="Myriad Pro" w:eastAsia="Calibri" w:hAnsi="Myriad Pro" w:cs="Calibri"/>
                <w:sz w:val="22"/>
                <w:szCs w:val="22"/>
                <w:lang w:eastAsia="en-US"/>
              </w:rPr>
              <w:t>Расходы на оплату труда</w:t>
            </w:r>
          </w:p>
        </w:tc>
        <w:tc>
          <w:tcPr>
            <w:tcW w:w="1631" w:type="dxa"/>
            <w:tcBorders>
              <w:top w:val="single" w:sz="4" w:space="0" w:color="FFFFFF"/>
              <w:left w:val="nil"/>
              <w:bottom w:val="single" w:sz="4" w:space="0" w:color="auto"/>
              <w:right w:val="single" w:sz="4" w:space="0" w:color="auto"/>
            </w:tcBorders>
            <w:shd w:val="clear" w:color="auto" w:fill="auto"/>
            <w:vAlign w:val="center"/>
            <w:hideMark/>
          </w:tcPr>
          <w:p w14:paraId="7366C565" w14:textId="77777777" w:rsidR="003E2F8B" w:rsidRPr="00B741BD" w:rsidRDefault="003E2F8B" w:rsidP="00F5681F">
            <w:pPr>
              <w:spacing w:line="276" w:lineRule="auto"/>
              <w:jc w:val="center"/>
              <w:rPr>
                <w:rFonts w:ascii="Myriad Pro" w:eastAsia="Calibri" w:hAnsi="Myriad Pro" w:cs="Calibri"/>
                <w:sz w:val="22"/>
                <w:szCs w:val="22"/>
                <w:lang w:eastAsia="en-US"/>
              </w:rPr>
            </w:pPr>
            <w:r w:rsidRPr="00B741BD">
              <w:rPr>
                <w:rFonts w:ascii="Myriad Pro" w:eastAsia="Calibri" w:hAnsi="Myriad Pro" w:cs="Calibri"/>
                <w:sz w:val="22"/>
                <w:szCs w:val="22"/>
                <w:lang w:eastAsia="en-US"/>
              </w:rPr>
              <w:t>632 126</w:t>
            </w:r>
          </w:p>
        </w:tc>
        <w:tc>
          <w:tcPr>
            <w:tcW w:w="1400" w:type="dxa"/>
            <w:tcBorders>
              <w:top w:val="single" w:sz="4" w:space="0" w:color="FFFFFF"/>
              <w:left w:val="nil"/>
              <w:bottom w:val="single" w:sz="4" w:space="0" w:color="auto"/>
              <w:right w:val="single" w:sz="4" w:space="0" w:color="auto"/>
            </w:tcBorders>
            <w:shd w:val="clear" w:color="auto" w:fill="auto"/>
            <w:vAlign w:val="center"/>
            <w:hideMark/>
          </w:tcPr>
          <w:p w14:paraId="48AFB88A" w14:textId="77777777" w:rsidR="003E2F8B" w:rsidRPr="00B741BD" w:rsidRDefault="003E2F8B" w:rsidP="00F5681F">
            <w:pPr>
              <w:spacing w:line="276" w:lineRule="auto"/>
              <w:jc w:val="center"/>
              <w:rPr>
                <w:rFonts w:ascii="Myriad Pro" w:eastAsia="Calibri" w:hAnsi="Myriad Pro" w:cs="Calibri"/>
                <w:sz w:val="22"/>
                <w:szCs w:val="22"/>
                <w:lang w:eastAsia="en-US"/>
              </w:rPr>
            </w:pPr>
            <w:r w:rsidRPr="00B741BD">
              <w:rPr>
                <w:rFonts w:ascii="Myriad Pro" w:eastAsia="Calibri" w:hAnsi="Myriad Pro" w:cs="Calibri"/>
                <w:sz w:val="22"/>
                <w:szCs w:val="22"/>
                <w:lang w:eastAsia="en-US"/>
              </w:rPr>
              <w:t>689 337</w:t>
            </w:r>
          </w:p>
        </w:tc>
        <w:tc>
          <w:tcPr>
            <w:tcW w:w="1549" w:type="dxa"/>
            <w:tcBorders>
              <w:top w:val="single" w:sz="4" w:space="0" w:color="FFFFFF"/>
              <w:left w:val="nil"/>
              <w:bottom w:val="single" w:sz="4" w:space="0" w:color="auto"/>
              <w:right w:val="single" w:sz="4" w:space="0" w:color="auto"/>
            </w:tcBorders>
            <w:shd w:val="clear" w:color="auto" w:fill="auto"/>
            <w:vAlign w:val="center"/>
            <w:hideMark/>
          </w:tcPr>
          <w:p w14:paraId="184761EC" w14:textId="77777777" w:rsidR="003E2F8B" w:rsidRPr="00B741BD" w:rsidRDefault="003E2F8B" w:rsidP="00F5681F">
            <w:pPr>
              <w:spacing w:line="276" w:lineRule="auto"/>
              <w:jc w:val="center"/>
              <w:rPr>
                <w:rFonts w:ascii="Myriad Pro" w:eastAsia="Calibri" w:hAnsi="Myriad Pro" w:cs="Calibri"/>
                <w:sz w:val="22"/>
                <w:szCs w:val="22"/>
                <w:lang w:eastAsia="en-US"/>
              </w:rPr>
            </w:pPr>
            <w:r w:rsidRPr="00B741BD">
              <w:rPr>
                <w:rFonts w:ascii="Myriad Pro" w:eastAsia="Calibri" w:hAnsi="Myriad Pro" w:cs="Calibri"/>
                <w:sz w:val="22"/>
                <w:szCs w:val="22"/>
                <w:lang w:eastAsia="en-US"/>
              </w:rPr>
              <w:t>57 211</w:t>
            </w:r>
          </w:p>
        </w:tc>
      </w:tr>
      <w:tr w:rsidR="003E2F8B" w:rsidRPr="00B741BD" w14:paraId="513E3B94" w14:textId="77777777" w:rsidTr="003073DF">
        <w:trPr>
          <w:trHeight w:val="20"/>
        </w:trPr>
        <w:tc>
          <w:tcPr>
            <w:tcW w:w="4979" w:type="dxa"/>
            <w:tcBorders>
              <w:top w:val="nil"/>
              <w:left w:val="single" w:sz="4" w:space="0" w:color="auto"/>
              <w:bottom w:val="single" w:sz="4" w:space="0" w:color="auto"/>
              <w:right w:val="single" w:sz="4" w:space="0" w:color="auto"/>
            </w:tcBorders>
            <w:shd w:val="clear" w:color="auto" w:fill="auto"/>
            <w:vAlign w:val="center"/>
            <w:hideMark/>
          </w:tcPr>
          <w:p w14:paraId="42A77D89" w14:textId="77777777" w:rsidR="003E2F8B" w:rsidRPr="00B741BD" w:rsidRDefault="003E2F8B" w:rsidP="00F5681F">
            <w:pPr>
              <w:spacing w:line="276"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Итого подконтрольные</w:t>
            </w:r>
          </w:p>
        </w:tc>
        <w:tc>
          <w:tcPr>
            <w:tcW w:w="1631" w:type="dxa"/>
            <w:tcBorders>
              <w:top w:val="nil"/>
              <w:left w:val="nil"/>
              <w:bottom w:val="single" w:sz="4" w:space="0" w:color="auto"/>
              <w:right w:val="single" w:sz="4" w:space="0" w:color="auto"/>
            </w:tcBorders>
            <w:shd w:val="clear" w:color="auto" w:fill="auto"/>
            <w:vAlign w:val="center"/>
            <w:hideMark/>
          </w:tcPr>
          <w:p w14:paraId="2E87C8BD" w14:textId="77777777" w:rsidR="003E2F8B" w:rsidRPr="00B741BD" w:rsidRDefault="003E2F8B" w:rsidP="00F5681F">
            <w:pPr>
              <w:spacing w:line="276" w:lineRule="auto"/>
              <w:jc w:val="center"/>
              <w:rPr>
                <w:rFonts w:ascii="Myriad Pro" w:eastAsia="Calibri" w:hAnsi="Myriad Pro" w:cs="Calibri"/>
                <w:sz w:val="22"/>
                <w:szCs w:val="22"/>
                <w:lang w:eastAsia="en-US"/>
              </w:rPr>
            </w:pPr>
            <w:r w:rsidRPr="00B741BD">
              <w:rPr>
                <w:rFonts w:ascii="Myriad Pro" w:eastAsia="Calibri" w:hAnsi="Myriad Pro" w:cs="Calibri"/>
                <w:sz w:val="22"/>
                <w:szCs w:val="22"/>
                <w:lang w:eastAsia="en-US"/>
              </w:rPr>
              <w:t>1 086 481</w:t>
            </w:r>
          </w:p>
        </w:tc>
        <w:tc>
          <w:tcPr>
            <w:tcW w:w="1400" w:type="dxa"/>
            <w:tcBorders>
              <w:top w:val="nil"/>
              <w:left w:val="nil"/>
              <w:bottom w:val="single" w:sz="4" w:space="0" w:color="auto"/>
              <w:right w:val="single" w:sz="4" w:space="0" w:color="auto"/>
            </w:tcBorders>
            <w:shd w:val="clear" w:color="auto" w:fill="auto"/>
            <w:vAlign w:val="center"/>
            <w:hideMark/>
          </w:tcPr>
          <w:p w14:paraId="2A2CB794" w14:textId="77777777" w:rsidR="003E2F8B" w:rsidRPr="00B741BD" w:rsidRDefault="003E2F8B" w:rsidP="00F5681F">
            <w:pPr>
              <w:spacing w:line="276" w:lineRule="auto"/>
              <w:jc w:val="center"/>
              <w:rPr>
                <w:rFonts w:ascii="Myriad Pro" w:eastAsia="Calibri" w:hAnsi="Myriad Pro" w:cs="Calibri"/>
                <w:sz w:val="22"/>
                <w:szCs w:val="22"/>
                <w:lang w:eastAsia="en-US"/>
              </w:rPr>
            </w:pPr>
            <w:r w:rsidRPr="00B741BD">
              <w:rPr>
                <w:rFonts w:ascii="Myriad Pro" w:eastAsia="Calibri" w:hAnsi="Myriad Pro" w:cs="Calibri"/>
                <w:sz w:val="22"/>
                <w:szCs w:val="22"/>
                <w:lang w:eastAsia="en-US"/>
              </w:rPr>
              <w:t>1 279 466</w:t>
            </w:r>
          </w:p>
        </w:tc>
        <w:tc>
          <w:tcPr>
            <w:tcW w:w="1549" w:type="dxa"/>
            <w:tcBorders>
              <w:top w:val="nil"/>
              <w:left w:val="nil"/>
              <w:bottom w:val="single" w:sz="4" w:space="0" w:color="auto"/>
              <w:right w:val="single" w:sz="4" w:space="0" w:color="auto"/>
            </w:tcBorders>
            <w:shd w:val="clear" w:color="auto" w:fill="auto"/>
            <w:vAlign w:val="center"/>
            <w:hideMark/>
          </w:tcPr>
          <w:p w14:paraId="108B7618" w14:textId="77777777" w:rsidR="003E2F8B" w:rsidRPr="00B741BD" w:rsidRDefault="003E2F8B" w:rsidP="00F5681F">
            <w:pPr>
              <w:spacing w:line="276" w:lineRule="auto"/>
              <w:jc w:val="center"/>
              <w:rPr>
                <w:rFonts w:ascii="Myriad Pro" w:eastAsia="Calibri" w:hAnsi="Myriad Pro" w:cs="Calibri"/>
                <w:sz w:val="22"/>
                <w:szCs w:val="22"/>
                <w:lang w:eastAsia="en-US"/>
              </w:rPr>
            </w:pPr>
            <w:r w:rsidRPr="00B741BD">
              <w:rPr>
                <w:rFonts w:ascii="Myriad Pro" w:eastAsia="Calibri" w:hAnsi="Myriad Pro" w:cs="Calibri"/>
                <w:sz w:val="22"/>
                <w:szCs w:val="22"/>
                <w:lang w:eastAsia="en-US"/>
              </w:rPr>
              <w:t>192 986</w:t>
            </w:r>
          </w:p>
        </w:tc>
      </w:tr>
    </w:tbl>
    <w:p w14:paraId="5B8073D5" w14:textId="77777777" w:rsidR="00B0738F" w:rsidRPr="00B741BD" w:rsidRDefault="00B0738F" w:rsidP="00B0738F">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p>
    <w:p w14:paraId="69E88EC3" w14:textId="77777777" w:rsidR="003E2F8B" w:rsidRPr="00B741BD" w:rsidRDefault="003E2F8B" w:rsidP="00B0738F">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Таким образом, величина отчислений на социальные нужды, подлежащая учету в составе неподконтрольных расходов 2016 года при корректировке необходимой валовой выручки, рассчитывается от уровня расходов на оплату труда, учтенного в составе подконтрольных расходов на 2016 год по фактически сложившейся ставке отчислений на социальные нужды в 2016 году.</w:t>
      </w:r>
    </w:p>
    <w:p w14:paraId="19B9CD9F" w14:textId="77777777" w:rsidR="00B0738F" w:rsidRPr="00B741BD" w:rsidRDefault="00B0738F" w:rsidP="003E2F8B">
      <w:pPr>
        <w:tabs>
          <w:tab w:val="left" w:pos="709"/>
        </w:tabs>
        <w:autoSpaceDE w:val="0"/>
        <w:autoSpaceDN w:val="0"/>
        <w:adjustRightInd w:val="0"/>
        <w:spacing w:after="160" w:line="360" w:lineRule="auto"/>
        <w:contextualSpacing/>
        <w:jc w:val="center"/>
        <w:rPr>
          <w:rFonts w:ascii="Myriad Pro" w:eastAsia="Calibri" w:hAnsi="Myriad Pro"/>
          <w:b/>
          <w:bCs/>
          <w:sz w:val="26"/>
          <w:szCs w:val="26"/>
          <w:lang w:eastAsia="en-US"/>
        </w:rPr>
      </w:pPr>
    </w:p>
    <w:p w14:paraId="08120D21" w14:textId="77777777" w:rsidR="003E2F8B" w:rsidRPr="00B741BD" w:rsidRDefault="003E2F8B" w:rsidP="003073DF">
      <w:pPr>
        <w:keepNext/>
        <w:tabs>
          <w:tab w:val="left" w:pos="709"/>
        </w:tabs>
        <w:autoSpaceDE w:val="0"/>
        <w:autoSpaceDN w:val="0"/>
        <w:adjustRightInd w:val="0"/>
        <w:spacing w:after="160" w:line="360" w:lineRule="auto"/>
        <w:contextualSpacing/>
        <w:jc w:val="center"/>
        <w:rPr>
          <w:rFonts w:ascii="Myriad Pro" w:eastAsia="Calibri" w:hAnsi="Myriad Pro"/>
          <w:b/>
          <w:bCs/>
          <w:sz w:val="26"/>
          <w:szCs w:val="26"/>
          <w:lang w:eastAsia="en-US"/>
        </w:rPr>
      </w:pPr>
      <w:r w:rsidRPr="00B741BD">
        <w:rPr>
          <w:rFonts w:ascii="Myriad Pro" w:eastAsia="Calibri" w:hAnsi="Myriad Pro"/>
          <w:b/>
          <w:bCs/>
          <w:sz w:val="26"/>
          <w:szCs w:val="26"/>
          <w:lang w:eastAsia="en-US"/>
        </w:rPr>
        <w:lastRenderedPageBreak/>
        <w:t>Расчет отчислений на социальные нужды, принимаемых в составе неподконтрольных расходов 2016 при корректировке необходимой валовой выручки</w:t>
      </w:r>
    </w:p>
    <w:tbl>
      <w:tblPr>
        <w:tblW w:w="9373" w:type="dxa"/>
        <w:tblInd w:w="91" w:type="dxa"/>
        <w:tblLook w:val="04A0" w:firstRow="1" w:lastRow="0" w:firstColumn="1" w:lastColumn="0" w:noHBand="0" w:noVBand="1"/>
      </w:tblPr>
      <w:tblGrid>
        <w:gridCol w:w="7247"/>
        <w:gridCol w:w="2126"/>
      </w:tblGrid>
      <w:tr w:rsidR="003E2F8B" w:rsidRPr="00B741BD" w14:paraId="5443C7AB" w14:textId="77777777" w:rsidTr="003E2F8B">
        <w:trPr>
          <w:trHeight w:val="393"/>
        </w:trPr>
        <w:tc>
          <w:tcPr>
            <w:tcW w:w="7247"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378E5F97" w14:textId="77777777" w:rsidR="003E2F8B" w:rsidRPr="00B741BD" w:rsidRDefault="003E2F8B" w:rsidP="003E2F8B">
            <w:pPr>
              <w:spacing w:after="160"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Наименование</w:t>
            </w:r>
          </w:p>
        </w:tc>
        <w:tc>
          <w:tcPr>
            <w:tcW w:w="2126"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BF5EAF6" w14:textId="77777777" w:rsidR="003E2F8B" w:rsidRPr="00B741BD" w:rsidRDefault="003E2F8B" w:rsidP="003E2F8B">
            <w:pPr>
              <w:spacing w:after="160"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2016 г., тыс. руб.</w:t>
            </w:r>
          </w:p>
        </w:tc>
      </w:tr>
      <w:tr w:rsidR="003E2F8B" w:rsidRPr="00B741BD" w14:paraId="0368B8C6" w14:textId="77777777" w:rsidTr="003E2F8B">
        <w:trPr>
          <w:trHeight w:val="315"/>
        </w:trPr>
        <w:tc>
          <w:tcPr>
            <w:tcW w:w="7247" w:type="dxa"/>
            <w:tcBorders>
              <w:top w:val="single" w:sz="4" w:space="0" w:color="FFFFFF"/>
              <w:left w:val="single" w:sz="4" w:space="0" w:color="auto"/>
              <w:bottom w:val="single" w:sz="4" w:space="0" w:color="auto"/>
              <w:right w:val="single" w:sz="4" w:space="0" w:color="auto"/>
            </w:tcBorders>
            <w:shd w:val="clear" w:color="auto" w:fill="auto"/>
            <w:vAlign w:val="bottom"/>
            <w:hideMark/>
          </w:tcPr>
          <w:p w14:paraId="474FBEF7" w14:textId="77777777" w:rsidR="003E2F8B" w:rsidRPr="00B741BD" w:rsidRDefault="003E2F8B" w:rsidP="003E2F8B">
            <w:pPr>
              <w:spacing w:line="276"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Расходы на оплату труда, факт</w:t>
            </w:r>
          </w:p>
        </w:tc>
        <w:tc>
          <w:tcPr>
            <w:tcW w:w="2126" w:type="dxa"/>
            <w:tcBorders>
              <w:top w:val="single" w:sz="4" w:space="0" w:color="FFFFFF"/>
              <w:left w:val="nil"/>
              <w:bottom w:val="single" w:sz="4" w:space="0" w:color="auto"/>
              <w:right w:val="single" w:sz="4" w:space="0" w:color="auto"/>
            </w:tcBorders>
            <w:shd w:val="clear" w:color="auto" w:fill="auto"/>
            <w:vAlign w:val="center"/>
            <w:hideMark/>
          </w:tcPr>
          <w:p w14:paraId="595DED62" w14:textId="77777777" w:rsidR="003E2F8B" w:rsidRPr="00B741BD" w:rsidRDefault="003E2F8B" w:rsidP="003E2F8B">
            <w:pPr>
              <w:spacing w:line="259"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689 337</w:t>
            </w:r>
          </w:p>
        </w:tc>
      </w:tr>
      <w:tr w:rsidR="003E2F8B" w:rsidRPr="00B741BD" w14:paraId="2C190C3C" w14:textId="77777777" w:rsidTr="00B741BD">
        <w:trPr>
          <w:trHeight w:val="315"/>
        </w:trPr>
        <w:tc>
          <w:tcPr>
            <w:tcW w:w="7247" w:type="dxa"/>
            <w:tcBorders>
              <w:top w:val="nil"/>
              <w:left w:val="single" w:sz="4" w:space="0" w:color="auto"/>
              <w:bottom w:val="single" w:sz="4" w:space="0" w:color="auto"/>
              <w:right w:val="single" w:sz="4" w:space="0" w:color="auto"/>
            </w:tcBorders>
            <w:shd w:val="clear" w:color="auto" w:fill="auto"/>
            <w:vAlign w:val="bottom"/>
            <w:hideMark/>
          </w:tcPr>
          <w:p w14:paraId="6385342F" w14:textId="77777777" w:rsidR="003E2F8B" w:rsidRPr="00B741BD" w:rsidRDefault="003E2F8B" w:rsidP="003E2F8B">
            <w:pPr>
              <w:spacing w:line="276"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Отчисления на социальные нужды, факт</w:t>
            </w:r>
          </w:p>
        </w:tc>
        <w:tc>
          <w:tcPr>
            <w:tcW w:w="2126" w:type="dxa"/>
            <w:tcBorders>
              <w:top w:val="nil"/>
              <w:left w:val="nil"/>
              <w:bottom w:val="single" w:sz="4" w:space="0" w:color="auto"/>
              <w:right w:val="single" w:sz="4" w:space="0" w:color="auto"/>
            </w:tcBorders>
            <w:shd w:val="clear" w:color="auto" w:fill="auto"/>
            <w:vAlign w:val="center"/>
            <w:hideMark/>
          </w:tcPr>
          <w:p w14:paraId="082FC805" w14:textId="77777777" w:rsidR="003E2F8B" w:rsidRPr="00B741BD" w:rsidRDefault="003E2F8B" w:rsidP="003E2F8B">
            <w:pPr>
              <w:spacing w:line="259"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199 352</w:t>
            </w:r>
          </w:p>
        </w:tc>
      </w:tr>
      <w:tr w:rsidR="003E2F8B" w:rsidRPr="00B741BD" w14:paraId="3BE3634F" w14:textId="77777777" w:rsidTr="00B741BD">
        <w:trPr>
          <w:trHeight w:val="390"/>
        </w:trPr>
        <w:tc>
          <w:tcPr>
            <w:tcW w:w="7247" w:type="dxa"/>
            <w:tcBorders>
              <w:top w:val="nil"/>
              <w:left w:val="single" w:sz="4" w:space="0" w:color="auto"/>
              <w:bottom w:val="single" w:sz="4" w:space="0" w:color="auto"/>
              <w:right w:val="single" w:sz="4" w:space="0" w:color="auto"/>
            </w:tcBorders>
            <w:shd w:val="clear" w:color="auto" w:fill="auto"/>
            <w:vAlign w:val="bottom"/>
            <w:hideMark/>
          </w:tcPr>
          <w:p w14:paraId="57F717E9" w14:textId="77777777" w:rsidR="003E2F8B" w:rsidRPr="00B741BD" w:rsidRDefault="003E2F8B" w:rsidP="003E2F8B">
            <w:pPr>
              <w:spacing w:line="276"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 xml:space="preserve">Процент отчислений на социальные нужды факт </w:t>
            </w:r>
          </w:p>
        </w:tc>
        <w:tc>
          <w:tcPr>
            <w:tcW w:w="2126" w:type="dxa"/>
            <w:tcBorders>
              <w:top w:val="nil"/>
              <w:left w:val="nil"/>
              <w:bottom w:val="single" w:sz="4" w:space="0" w:color="auto"/>
              <w:right w:val="single" w:sz="4" w:space="0" w:color="auto"/>
            </w:tcBorders>
            <w:shd w:val="clear" w:color="auto" w:fill="auto"/>
            <w:vAlign w:val="center"/>
            <w:hideMark/>
          </w:tcPr>
          <w:p w14:paraId="3D5D35BD" w14:textId="77777777" w:rsidR="003E2F8B" w:rsidRPr="00B741BD" w:rsidRDefault="003E2F8B" w:rsidP="003E2F8B">
            <w:pPr>
              <w:spacing w:line="259"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29%</w:t>
            </w:r>
          </w:p>
        </w:tc>
      </w:tr>
      <w:tr w:rsidR="003E2F8B" w:rsidRPr="00B741BD" w14:paraId="2F1FC386" w14:textId="77777777" w:rsidTr="00B741BD">
        <w:trPr>
          <w:trHeight w:val="500"/>
        </w:trPr>
        <w:tc>
          <w:tcPr>
            <w:tcW w:w="7247" w:type="dxa"/>
            <w:tcBorders>
              <w:top w:val="nil"/>
              <w:left w:val="single" w:sz="4" w:space="0" w:color="auto"/>
              <w:bottom w:val="single" w:sz="4" w:space="0" w:color="auto"/>
              <w:right w:val="single" w:sz="4" w:space="0" w:color="auto"/>
            </w:tcBorders>
            <w:shd w:val="clear" w:color="auto" w:fill="auto"/>
            <w:vAlign w:val="bottom"/>
            <w:hideMark/>
          </w:tcPr>
          <w:p w14:paraId="1D65AAC3" w14:textId="77777777" w:rsidR="003E2F8B" w:rsidRPr="00B741BD" w:rsidRDefault="003E2F8B" w:rsidP="003E2F8B">
            <w:pPr>
              <w:spacing w:line="276"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 xml:space="preserve">Расходы на оплату труда, принимаемы в целях расчета отчислений на социальные нужды с учетом </w:t>
            </w:r>
            <w:proofErr w:type="spellStart"/>
            <w:r w:rsidRPr="00B741BD">
              <w:rPr>
                <w:rFonts w:ascii="Myriad Pro" w:eastAsia="Calibri" w:hAnsi="Myriad Pro" w:cs="Calibri"/>
                <w:color w:val="000000"/>
                <w:sz w:val="22"/>
                <w:szCs w:val="22"/>
                <w:lang w:eastAsia="en-US"/>
              </w:rPr>
              <w:t>непревышения</w:t>
            </w:r>
            <w:proofErr w:type="spellEnd"/>
            <w:r w:rsidRPr="00B741BD">
              <w:rPr>
                <w:rFonts w:ascii="Myriad Pro" w:eastAsia="Calibri" w:hAnsi="Myriad Pro" w:cs="Calibri"/>
                <w:color w:val="000000"/>
                <w:sz w:val="22"/>
                <w:szCs w:val="22"/>
                <w:lang w:eastAsia="en-US"/>
              </w:rPr>
              <w:t xml:space="preserve"> уровня, учтенного в составе подконтрольных расходов 2016г.</w:t>
            </w:r>
          </w:p>
        </w:tc>
        <w:tc>
          <w:tcPr>
            <w:tcW w:w="2126" w:type="dxa"/>
            <w:tcBorders>
              <w:top w:val="nil"/>
              <w:left w:val="nil"/>
              <w:bottom w:val="single" w:sz="4" w:space="0" w:color="auto"/>
              <w:right w:val="single" w:sz="4" w:space="0" w:color="auto"/>
            </w:tcBorders>
            <w:shd w:val="clear" w:color="auto" w:fill="auto"/>
            <w:vAlign w:val="center"/>
            <w:hideMark/>
          </w:tcPr>
          <w:p w14:paraId="6054C53E" w14:textId="77777777" w:rsidR="003E2F8B" w:rsidRPr="00B741BD" w:rsidRDefault="003E2F8B" w:rsidP="003E2F8B">
            <w:pPr>
              <w:spacing w:line="259"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632 126</w:t>
            </w:r>
          </w:p>
        </w:tc>
      </w:tr>
      <w:tr w:rsidR="003E2F8B" w:rsidRPr="00B741BD" w14:paraId="4E7AA4E4" w14:textId="77777777" w:rsidTr="00B741BD">
        <w:trPr>
          <w:trHeight w:val="425"/>
        </w:trPr>
        <w:tc>
          <w:tcPr>
            <w:tcW w:w="7247" w:type="dxa"/>
            <w:tcBorders>
              <w:top w:val="nil"/>
              <w:left w:val="single" w:sz="4" w:space="0" w:color="auto"/>
              <w:bottom w:val="single" w:sz="4" w:space="0" w:color="auto"/>
              <w:right w:val="single" w:sz="4" w:space="0" w:color="auto"/>
            </w:tcBorders>
            <w:shd w:val="clear" w:color="auto" w:fill="auto"/>
            <w:vAlign w:val="bottom"/>
            <w:hideMark/>
          </w:tcPr>
          <w:p w14:paraId="709CCA03" w14:textId="77777777" w:rsidR="003E2F8B" w:rsidRPr="00B741BD" w:rsidRDefault="003E2F8B" w:rsidP="003E2F8B">
            <w:pPr>
              <w:spacing w:line="276"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Отчисления на социальные нужды, рассчитанная величина</w:t>
            </w:r>
          </w:p>
        </w:tc>
        <w:tc>
          <w:tcPr>
            <w:tcW w:w="2126" w:type="dxa"/>
            <w:tcBorders>
              <w:top w:val="nil"/>
              <w:left w:val="nil"/>
              <w:bottom w:val="single" w:sz="4" w:space="0" w:color="auto"/>
              <w:right w:val="single" w:sz="4" w:space="0" w:color="auto"/>
            </w:tcBorders>
            <w:shd w:val="clear" w:color="auto" w:fill="auto"/>
            <w:vAlign w:val="center"/>
            <w:hideMark/>
          </w:tcPr>
          <w:p w14:paraId="49FEC93A" w14:textId="77777777" w:rsidR="003E2F8B" w:rsidRPr="00B741BD" w:rsidRDefault="003E2F8B" w:rsidP="003E2F8B">
            <w:pPr>
              <w:spacing w:line="259"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182 807</w:t>
            </w:r>
          </w:p>
        </w:tc>
      </w:tr>
    </w:tbl>
    <w:p w14:paraId="52148B1B" w14:textId="77777777" w:rsidR="00B0738F" w:rsidRPr="00B741BD" w:rsidRDefault="00B0738F" w:rsidP="003E2F8B">
      <w:pPr>
        <w:tabs>
          <w:tab w:val="left" w:pos="709"/>
        </w:tabs>
        <w:autoSpaceDE w:val="0"/>
        <w:autoSpaceDN w:val="0"/>
        <w:adjustRightInd w:val="0"/>
        <w:spacing w:after="160" w:line="360" w:lineRule="auto"/>
        <w:contextualSpacing/>
        <w:jc w:val="both"/>
        <w:rPr>
          <w:rFonts w:ascii="Myriad Pro" w:eastAsia="Calibri" w:hAnsi="Myriad Pro"/>
          <w:sz w:val="26"/>
          <w:szCs w:val="26"/>
          <w:lang w:eastAsia="en-US"/>
        </w:rPr>
      </w:pPr>
    </w:p>
    <w:p w14:paraId="79296133" w14:textId="77777777" w:rsidR="003E2F8B" w:rsidRPr="00B741BD" w:rsidRDefault="003E2F8B" w:rsidP="00B0738F">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По расчету исполнителя величина отчислений на социальные нужды за 2016 год, принимаемая в составе неподконтрольных расходов при корректировке необходимой валовой выручки составляет 182 807 тыс. руб., что ниже величины, заявляемой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на 16 545 тыс. руб.</w:t>
      </w:r>
    </w:p>
    <w:tbl>
      <w:tblPr>
        <w:tblW w:w="9363" w:type="dxa"/>
        <w:tblInd w:w="91" w:type="dxa"/>
        <w:tblLayout w:type="fixed"/>
        <w:tblLook w:val="04A0" w:firstRow="1" w:lastRow="0" w:firstColumn="1" w:lastColumn="0" w:noHBand="0" w:noVBand="1"/>
      </w:tblPr>
      <w:tblGrid>
        <w:gridCol w:w="2569"/>
        <w:gridCol w:w="1559"/>
        <w:gridCol w:w="1985"/>
        <w:gridCol w:w="1701"/>
        <w:gridCol w:w="1549"/>
      </w:tblGrid>
      <w:tr w:rsidR="003E2F8B" w:rsidRPr="00B741BD" w14:paraId="3DCF3696" w14:textId="77777777" w:rsidTr="003E2F8B">
        <w:trPr>
          <w:trHeight w:val="945"/>
        </w:trPr>
        <w:tc>
          <w:tcPr>
            <w:tcW w:w="2569"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4382CBED"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Наименование</w:t>
            </w:r>
          </w:p>
        </w:tc>
        <w:tc>
          <w:tcPr>
            <w:tcW w:w="1559"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BD61A3E"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Утверждено на 2016 г., тыс. руб.</w:t>
            </w:r>
          </w:p>
          <w:p w14:paraId="2FB97984"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p>
        </w:tc>
        <w:tc>
          <w:tcPr>
            <w:tcW w:w="1985"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977913F"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Заявка АО «</w:t>
            </w:r>
            <w:proofErr w:type="spellStart"/>
            <w:r w:rsidRPr="00B741BD">
              <w:rPr>
                <w:rFonts w:ascii="Myriad Pro" w:eastAsia="Calibri" w:hAnsi="Myriad Pro" w:cs="Calibri"/>
                <w:b/>
                <w:bCs/>
                <w:color w:val="FFFFFF"/>
                <w:sz w:val="22"/>
                <w:szCs w:val="22"/>
                <w:lang w:eastAsia="en-US"/>
              </w:rPr>
              <w:t>Янтарьэнерго</w:t>
            </w:r>
            <w:proofErr w:type="spellEnd"/>
            <w:r w:rsidRPr="00B741BD">
              <w:rPr>
                <w:rFonts w:ascii="Myriad Pro" w:eastAsia="Calibri" w:hAnsi="Myriad Pro" w:cs="Calibri"/>
                <w:b/>
                <w:bCs/>
                <w:color w:val="FFFFFF"/>
                <w:sz w:val="22"/>
                <w:szCs w:val="22"/>
                <w:lang w:eastAsia="en-US"/>
              </w:rPr>
              <w:t>» факт, тыс. руб.</w:t>
            </w:r>
          </w:p>
          <w:p w14:paraId="7B0C04FC"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p>
        </w:tc>
        <w:tc>
          <w:tcPr>
            <w:tcW w:w="1701"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728355B"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Расчет Исполнителя факт, тыс. руб.</w:t>
            </w:r>
          </w:p>
          <w:p w14:paraId="7C9396A2"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p>
        </w:tc>
        <w:tc>
          <w:tcPr>
            <w:tcW w:w="1549"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506B5FE"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Отклонение от заявки, тыс. руб.</w:t>
            </w:r>
          </w:p>
          <w:p w14:paraId="2D80B5E7"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p>
        </w:tc>
      </w:tr>
      <w:tr w:rsidR="003E2F8B" w:rsidRPr="00B741BD" w14:paraId="24E6B87A" w14:textId="77777777" w:rsidTr="003E2F8B">
        <w:trPr>
          <w:trHeight w:val="315"/>
        </w:trPr>
        <w:tc>
          <w:tcPr>
            <w:tcW w:w="2569"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516DDFE6" w14:textId="77777777" w:rsidR="003E2F8B" w:rsidRPr="00B741BD" w:rsidRDefault="003E2F8B" w:rsidP="003E2F8B">
            <w:pPr>
              <w:spacing w:after="160"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1</w:t>
            </w:r>
          </w:p>
        </w:tc>
        <w:tc>
          <w:tcPr>
            <w:tcW w:w="1559"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7F33585D" w14:textId="77777777" w:rsidR="003E2F8B" w:rsidRPr="00B741BD" w:rsidRDefault="003E2F8B" w:rsidP="003E2F8B">
            <w:pPr>
              <w:spacing w:after="160"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2</w:t>
            </w:r>
          </w:p>
        </w:tc>
        <w:tc>
          <w:tcPr>
            <w:tcW w:w="1985"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FD1D182" w14:textId="77777777" w:rsidR="003E2F8B" w:rsidRPr="00B741BD" w:rsidRDefault="003E2F8B" w:rsidP="003E2F8B">
            <w:pPr>
              <w:spacing w:after="160"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3</w:t>
            </w:r>
          </w:p>
        </w:tc>
        <w:tc>
          <w:tcPr>
            <w:tcW w:w="1701"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5F5F4D74" w14:textId="77777777" w:rsidR="003E2F8B" w:rsidRPr="00B741BD" w:rsidRDefault="003E2F8B" w:rsidP="003E2F8B">
            <w:pPr>
              <w:spacing w:after="160"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4</w:t>
            </w:r>
          </w:p>
        </w:tc>
        <w:tc>
          <w:tcPr>
            <w:tcW w:w="1549"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62B4443" w14:textId="77777777" w:rsidR="003E2F8B" w:rsidRPr="00B741BD" w:rsidRDefault="003E2F8B" w:rsidP="003E2F8B">
            <w:pPr>
              <w:spacing w:after="160"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5</w:t>
            </w:r>
          </w:p>
        </w:tc>
      </w:tr>
      <w:tr w:rsidR="003E2F8B" w:rsidRPr="00B741BD" w14:paraId="11D2C750" w14:textId="77777777" w:rsidTr="003E2F8B">
        <w:trPr>
          <w:trHeight w:val="315"/>
        </w:trPr>
        <w:tc>
          <w:tcPr>
            <w:tcW w:w="2569" w:type="dxa"/>
            <w:tcBorders>
              <w:top w:val="single" w:sz="4" w:space="0" w:color="FFFFFF"/>
              <w:left w:val="single" w:sz="4" w:space="0" w:color="auto"/>
              <w:bottom w:val="single" w:sz="4" w:space="0" w:color="auto"/>
              <w:right w:val="single" w:sz="4" w:space="0" w:color="auto"/>
            </w:tcBorders>
            <w:shd w:val="clear" w:color="auto" w:fill="auto"/>
            <w:vAlign w:val="bottom"/>
            <w:hideMark/>
          </w:tcPr>
          <w:p w14:paraId="423FD6A5" w14:textId="77777777" w:rsidR="003E2F8B" w:rsidRPr="00B741BD" w:rsidRDefault="003E2F8B" w:rsidP="003E2F8B">
            <w:pPr>
              <w:spacing w:after="160" w:line="259"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 xml:space="preserve">Отчисления на социальные нужды </w:t>
            </w:r>
          </w:p>
        </w:tc>
        <w:tc>
          <w:tcPr>
            <w:tcW w:w="1559" w:type="dxa"/>
            <w:tcBorders>
              <w:top w:val="single" w:sz="4" w:space="0" w:color="FFFFFF"/>
              <w:left w:val="nil"/>
              <w:bottom w:val="single" w:sz="4" w:space="0" w:color="auto"/>
              <w:right w:val="single" w:sz="4" w:space="0" w:color="auto"/>
            </w:tcBorders>
            <w:shd w:val="clear" w:color="auto" w:fill="auto"/>
            <w:vAlign w:val="center"/>
            <w:hideMark/>
          </w:tcPr>
          <w:p w14:paraId="261A45DE" w14:textId="77777777" w:rsidR="003E2F8B" w:rsidRPr="00B741BD" w:rsidRDefault="003E2F8B" w:rsidP="003E2F8B">
            <w:pPr>
              <w:spacing w:after="160" w:line="259"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190 902</w:t>
            </w:r>
          </w:p>
        </w:tc>
        <w:tc>
          <w:tcPr>
            <w:tcW w:w="1985" w:type="dxa"/>
            <w:tcBorders>
              <w:top w:val="single" w:sz="4" w:space="0" w:color="FFFFFF"/>
              <w:left w:val="nil"/>
              <w:bottom w:val="single" w:sz="4" w:space="0" w:color="auto"/>
              <w:right w:val="single" w:sz="4" w:space="0" w:color="auto"/>
            </w:tcBorders>
            <w:shd w:val="clear" w:color="auto" w:fill="auto"/>
            <w:vAlign w:val="center"/>
            <w:hideMark/>
          </w:tcPr>
          <w:p w14:paraId="58F72BE4" w14:textId="77777777" w:rsidR="003E2F8B" w:rsidRPr="00B741BD" w:rsidRDefault="003E2F8B" w:rsidP="003E2F8B">
            <w:pPr>
              <w:spacing w:after="160" w:line="259"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199 353</w:t>
            </w:r>
          </w:p>
        </w:tc>
        <w:tc>
          <w:tcPr>
            <w:tcW w:w="1701" w:type="dxa"/>
            <w:tcBorders>
              <w:top w:val="single" w:sz="4" w:space="0" w:color="FFFFFF"/>
              <w:left w:val="nil"/>
              <w:bottom w:val="single" w:sz="4" w:space="0" w:color="auto"/>
              <w:right w:val="single" w:sz="4" w:space="0" w:color="auto"/>
            </w:tcBorders>
            <w:shd w:val="clear" w:color="auto" w:fill="auto"/>
            <w:vAlign w:val="center"/>
            <w:hideMark/>
          </w:tcPr>
          <w:p w14:paraId="1D5BA64B" w14:textId="77777777" w:rsidR="003E2F8B" w:rsidRPr="00B741BD" w:rsidRDefault="003E2F8B" w:rsidP="003E2F8B">
            <w:pPr>
              <w:spacing w:after="160" w:line="259"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182 808</w:t>
            </w:r>
          </w:p>
        </w:tc>
        <w:tc>
          <w:tcPr>
            <w:tcW w:w="1549" w:type="dxa"/>
            <w:tcBorders>
              <w:top w:val="single" w:sz="4" w:space="0" w:color="FFFFFF"/>
              <w:left w:val="nil"/>
              <w:bottom w:val="single" w:sz="4" w:space="0" w:color="auto"/>
              <w:right w:val="single" w:sz="4" w:space="0" w:color="auto"/>
            </w:tcBorders>
            <w:shd w:val="clear" w:color="auto" w:fill="auto"/>
            <w:vAlign w:val="center"/>
            <w:hideMark/>
          </w:tcPr>
          <w:p w14:paraId="60074444" w14:textId="77777777" w:rsidR="003E2F8B" w:rsidRPr="00B741BD" w:rsidRDefault="003E2F8B" w:rsidP="003E2F8B">
            <w:pPr>
              <w:spacing w:after="160" w:line="259"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-16 545</w:t>
            </w:r>
          </w:p>
        </w:tc>
      </w:tr>
    </w:tbl>
    <w:p w14:paraId="5E34FD09" w14:textId="77777777" w:rsidR="003E2F8B" w:rsidRPr="00B741BD" w:rsidRDefault="003E2F8B" w:rsidP="003E2F8B">
      <w:pPr>
        <w:spacing w:after="160" w:line="259" w:lineRule="auto"/>
        <w:rPr>
          <w:rFonts w:ascii="Myriad Pro" w:eastAsia="Calibri" w:hAnsi="Myriad Pro"/>
          <w:b/>
          <w:bCs/>
          <w:sz w:val="22"/>
          <w:szCs w:val="22"/>
          <w:lang w:eastAsia="en-US"/>
        </w:rPr>
      </w:pPr>
    </w:p>
    <w:p w14:paraId="31DC2C38" w14:textId="77777777" w:rsidR="003E2F8B" w:rsidRPr="00B741BD" w:rsidRDefault="003E2F8B" w:rsidP="006D7A6B">
      <w:pPr>
        <w:numPr>
          <w:ilvl w:val="0"/>
          <w:numId w:val="9"/>
        </w:numPr>
        <w:tabs>
          <w:tab w:val="left" w:pos="709"/>
        </w:tabs>
        <w:autoSpaceDE w:val="0"/>
        <w:autoSpaceDN w:val="0"/>
        <w:adjustRightInd w:val="0"/>
        <w:spacing w:after="160" w:line="360" w:lineRule="auto"/>
        <w:ind w:left="993" w:hanging="425"/>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Расходы по Налогу на прибыль</w:t>
      </w:r>
    </w:p>
    <w:p w14:paraId="66993409" w14:textId="77777777" w:rsidR="003E2F8B" w:rsidRPr="00B741BD" w:rsidRDefault="003E2F8B" w:rsidP="00B0738F">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 соответствии с п. 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E6E395A" w14:textId="77777777" w:rsidR="003E2F8B" w:rsidRPr="00B741BD" w:rsidRDefault="003E2F8B" w:rsidP="00B0738F">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 соответствии с данными бухгалтерского учета за 2015 год налог на прибыль в соответствии с Отчетом о финансовых результатах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xml:space="preserve">» за январь-декабрь 2015 г. по виду деятельности передача электрической энергии отсутствует.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2"/>
        <w:gridCol w:w="3753"/>
      </w:tblGrid>
      <w:tr w:rsidR="003E2F8B" w:rsidRPr="00B741BD" w14:paraId="2FB0BBD0" w14:textId="77777777" w:rsidTr="00F370C7">
        <w:trPr>
          <w:trHeight w:val="471"/>
          <w:tblHeader/>
        </w:trPr>
        <w:tc>
          <w:tcPr>
            <w:tcW w:w="29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B03BF" w14:textId="77777777" w:rsidR="003E2F8B" w:rsidRPr="00B741BD" w:rsidRDefault="003E2F8B" w:rsidP="003073DF">
            <w:pPr>
              <w:keepNext/>
              <w:widowControl w:val="0"/>
              <w:jc w:val="center"/>
              <w:rPr>
                <w:rFonts w:ascii="Myriad Pro" w:hAnsi="Myriad Pro" w:cs="Calibri"/>
                <w:b/>
                <w:bCs/>
                <w:color w:val="FFFFFF"/>
                <w:sz w:val="22"/>
                <w:szCs w:val="22"/>
              </w:rPr>
            </w:pPr>
            <w:r w:rsidRPr="00B741BD">
              <w:rPr>
                <w:rFonts w:ascii="Myriad Pro" w:hAnsi="Myriad Pro" w:cs="Calibri"/>
                <w:b/>
                <w:bCs/>
                <w:color w:val="FFFFFF"/>
                <w:sz w:val="22"/>
                <w:szCs w:val="22"/>
              </w:rPr>
              <w:lastRenderedPageBreak/>
              <w:t>Наименование показателя</w:t>
            </w:r>
          </w:p>
        </w:tc>
        <w:tc>
          <w:tcPr>
            <w:tcW w:w="20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EB65E5" w14:textId="77777777" w:rsidR="003E2F8B" w:rsidRPr="00B741BD" w:rsidRDefault="003E2F8B" w:rsidP="003073DF">
            <w:pPr>
              <w:keepNext/>
              <w:widowControl w:val="0"/>
              <w:jc w:val="center"/>
              <w:rPr>
                <w:rFonts w:ascii="Myriad Pro" w:hAnsi="Myriad Pro" w:cs="Calibri"/>
                <w:b/>
                <w:bCs/>
                <w:color w:val="FFFFFF"/>
                <w:sz w:val="22"/>
                <w:szCs w:val="22"/>
              </w:rPr>
            </w:pPr>
            <w:r w:rsidRPr="00B741BD">
              <w:rPr>
                <w:rFonts w:ascii="Myriad Pro" w:hAnsi="Myriad Pro" w:cs="Calibri"/>
                <w:b/>
                <w:bCs/>
                <w:color w:val="FFFFFF"/>
                <w:sz w:val="22"/>
                <w:szCs w:val="22"/>
              </w:rPr>
              <w:t>2015 г.</w:t>
            </w:r>
          </w:p>
        </w:tc>
      </w:tr>
      <w:tr w:rsidR="003E2F8B" w:rsidRPr="00B741BD" w14:paraId="20F11092" w14:textId="77777777" w:rsidTr="00F370C7">
        <w:trPr>
          <w:trHeight w:val="471"/>
          <w:tblHeader/>
        </w:trPr>
        <w:tc>
          <w:tcPr>
            <w:tcW w:w="29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1E831" w14:textId="77777777" w:rsidR="003E2F8B" w:rsidRPr="00B741BD" w:rsidRDefault="003E2F8B" w:rsidP="003073DF">
            <w:pPr>
              <w:keepNext/>
              <w:rPr>
                <w:rFonts w:ascii="Myriad Pro" w:hAnsi="Myriad Pro"/>
                <w:b/>
                <w:bCs/>
                <w:color w:val="FFFFFF"/>
                <w:sz w:val="18"/>
                <w:szCs w:val="18"/>
              </w:rPr>
            </w:pPr>
          </w:p>
        </w:tc>
        <w:tc>
          <w:tcPr>
            <w:tcW w:w="20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55A2B" w14:textId="77777777" w:rsidR="003E2F8B" w:rsidRPr="00B741BD" w:rsidRDefault="003E2F8B" w:rsidP="003073DF">
            <w:pPr>
              <w:keepNext/>
              <w:rPr>
                <w:rFonts w:ascii="Myriad Pro" w:hAnsi="Myriad Pro"/>
                <w:b/>
                <w:bCs/>
                <w:color w:val="FFFFFF"/>
                <w:sz w:val="18"/>
                <w:szCs w:val="18"/>
              </w:rPr>
            </w:pPr>
          </w:p>
        </w:tc>
      </w:tr>
      <w:tr w:rsidR="003E2F8B" w:rsidRPr="00B741BD" w14:paraId="56B91664" w14:textId="77777777" w:rsidTr="00F370C7">
        <w:trPr>
          <w:trHeight w:val="397"/>
        </w:trPr>
        <w:tc>
          <w:tcPr>
            <w:tcW w:w="2992" w:type="pct"/>
            <w:tcBorders>
              <w:top w:val="single" w:sz="4" w:space="0" w:color="FFFFFF" w:themeColor="background1"/>
            </w:tcBorders>
            <w:shd w:val="clear" w:color="000000" w:fill="FFFFFF"/>
            <w:vAlign w:val="center"/>
            <w:hideMark/>
          </w:tcPr>
          <w:p w14:paraId="5B1568B6" w14:textId="77777777" w:rsidR="003E2F8B" w:rsidRPr="00B741BD" w:rsidRDefault="003E2F8B" w:rsidP="003E2F8B">
            <w:pPr>
              <w:rPr>
                <w:rFonts w:ascii="Myriad Pro" w:hAnsi="Myriad Pro" w:cs="Calibri"/>
                <w:b/>
                <w:bCs/>
                <w:color w:val="000000"/>
                <w:sz w:val="22"/>
                <w:szCs w:val="22"/>
              </w:rPr>
            </w:pPr>
            <w:r w:rsidRPr="00B741BD">
              <w:rPr>
                <w:rFonts w:ascii="Myriad Pro" w:hAnsi="Myriad Pro" w:cs="Calibri"/>
                <w:b/>
                <w:bCs/>
                <w:color w:val="000000"/>
                <w:sz w:val="22"/>
                <w:szCs w:val="22"/>
              </w:rPr>
              <w:t>Выручка, в том числе</w:t>
            </w:r>
          </w:p>
        </w:tc>
        <w:tc>
          <w:tcPr>
            <w:tcW w:w="2008" w:type="pct"/>
            <w:tcBorders>
              <w:top w:val="single" w:sz="4" w:space="0" w:color="FFFFFF" w:themeColor="background1"/>
            </w:tcBorders>
            <w:shd w:val="clear" w:color="000000" w:fill="FFFFFF"/>
            <w:vAlign w:val="center"/>
            <w:hideMark/>
          </w:tcPr>
          <w:p w14:paraId="5F5EE662"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4 399 499</w:t>
            </w:r>
          </w:p>
        </w:tc>
      </w:tr>
      <w:tr w:rsidR="003E2F8B" w:rsidRPr="00B741BD" w14:paraId="121195F9" w14:textId="77777777" w:rsidTr="00F370C7">
        <w:trPr>
          <w:trHeight w:val="397"/>
        </w:trPr>
        <w:tc>
          <w:tcPr>
            <w:tcW w:w="2992" w:type="pct"/>
            <w:shd w:val="clear" w:color="000000" w:fill="FFFFFF"/>
            <w:vAlign w:val="center"/>
            <w:hideMark/>
          </w:tcPr>
          <w:p w14:paraId="159CDD89"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выручка от передачи электроэнергии</w:t>
            </w:r>
          </w:p>
        </w:tc>
        <w:tc>
          <w:tcPr>
            <w:tcW w:w="2008" w:type="pct"/>
            <w:shd w:val="clear" w:color="000000" w:fill="FFFFFF"/>
            <w:vAlign w:val="center"/>
            <w:hideMark/>
          </w:tcPr>
          <w:p w14:paraId="3DEB9721"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3 987 181</w:t>
            </w:r>
          </w:p>
        </w:tc>
      </w:tr>
      <w:tr w:rsidR="003E2F8B" w:rsidRPr="00B741BD" w14:paraId="0584A01F" w14:textId="77777777" w:rsidTr="00F370C7">
        <w:trPr>
          <w:trHeight w:val="397"/>
        </w:trPr>
        <w:tc>
          <w:tcPr>
            <w:tcW w:w="2992" w:type="pct"/>
            <w:shd w:val="clear" w:color="000000" w:fill="FFFFFF"/>
            <w:vAlign w:val="center"/>
            <w:hideMark/>
          </w:tcPr>
          <w:p w14:paraId="47B321C9"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выручка от тех. присоединения</w:t>
            </w:r>
          </w:p>
        </w:tc>
        <w:tc>
          <w:tcPr>
            <w:tcW w:w="2008" w:type="pct"/>
            <w:shd w:val="clear" w:color="000000" w:fill="FFFFFF"/>
            <w:vAlign w:val="center"/>
            <w:hideMark/>
          </w:tcPr>
          <w:p w14:paraId="3E23FBEE"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287 310</w:t>
            </w:r>
          </w:p>
        </w:tc>
      </w:tr>
      <w:tr w:rsidR="003E2F8B" w:rsidRPr="00B741BD" w14:paraId="35FFB032" w14:textId="77777777" w:rsidTr="00F370C7">
        <w:trPr>
          <w:trHeight w:val="397"/>
        </w:trPr>
        <w:tc>
          <w:tcPr>
            <w:tcW w:w="2992" w:type="pct"/>
            <w:shd w:val="clear" w:color="000000" w:fill="FFFFFF"/>
            <w:vAlign w:val="center"/>
            <w:hideMark/>
          </w:tcPr>
          <w:p w14:paraId="4BFF83C0"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доходы от аренды, выручка от продажи прочей продукции, товаров, работ, услуг</w:t>
            </w:r>
          </w:p>
        </w:tc>
        <w:tc>
          <w:tcPr>
            <w:tcW w:w="2008" w:type="pct"/>
            <w:shd w:val="clear" w:color="000000" w:fill="FFFFFF"/>
            <w:vAlign w:val="center"/>
            <w:hideMark/>
          </w:tcPr>
          <w:p w14:paraId="246E4953"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125 008</w:t>
            </w:r>
          </w:p>
        </w:tc>
      </w:tr>
      <w:tr w:rsidR="003E2F8B" w:rsidRPr="00B741BD" w14:paraId="75B7F339" w14:textId="77777777" w:rsidTr="00F370C7">
        <w:trPr>
          <w:trHeight w:val="397"/>
        </w:trPr>
        <w:tc>
          <w:tcPr>
            <w:tcW w:w="2992" w:type="pct"/>
            <w:shd w:val="clear" w:color="000000" w:fill="FFFFFF"/>
            <w:vAlign w:val="center"/>
            <w:hideMark/>
          </w:tcPr>
          <w:p w14:paraId="2D174D1A" w14:textId="77777777" w:rsidR="003E2F8B" w:rsidRPr="00B741BD" w:rsidRDefault="003E2F8B" w:rsidP="003E2F8B">
            <w:pPr>
              <w:rPr>
                <w:rFonts w:ascii="Myriad Pro" w:hAnsi="Myriad Pro" w:cs="Calibri"/>
                <w:b/>
                <w:bCs/>
                <w:color w:val="000000"/>
                <w:sz w:val="22"/>
                <w:szCs w:val="22"/>
              </w:rPr>
            </w:pPr>
            <w:r w:rsidRPr="00B741BD">
              <w:rPr>
                <w:rFonts w:ascii="Myriad Pro" w:hAnsi="Myriad Pro" w:cs="Calibri"/>
                <w:b/>
                <w:bCs/>
                <w:color w:val="000000"/>
                <w:sz w:val="22"/>
                <w:szCs w:val="22"/>
              </w:rPr>
              <w:t>Себестоимость продаж</w:t>
            </w:r>
          </w:p>
        </w:tc>
        <w:tc>
          <w:tcPr>
            <w:tcW w:w="2008" w:type="pct"/>
            <w:shd w:val="clear" w:color="auto" w:fill="auto"/>
            <w:vAlign w:val="center"/>
            <w:hideMark/>
          </w:tcPr>
          <w:p w14:paraId="71F5973D"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(3 706 766)</w:t>
            </w:r>
          </w:p>
        </w:tc>
      </w:tr>
      <w:tr w:rsidR="003E2F8B" w:rsidRPr="00B741BD" w14:paraId="0FEB6955" w14:textId="77777777" w:rsidTr="00F370C7">
        <w:trPr>
          <w:trHeight w:val="397"/>
        </w:trPr>
        <w:tc>
          <w:tcPr>
            <w:tcW w:w="2992" w:type="pct"/>
            <w:shd w:val="clear" w:color="000000" w:fill="FFFFFF"/>
            <w:vAlign w:val="center"/>
            <w:hideMark/>
          </w:tcPr>
          <w:p w14:paraId="2CFAB97C"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себестоимость передачи электроэнергии</w:t>
            </w:r>
          </w:p>
        </w:tc>
        <w:tc>
          <w:tcPr>
            <w:tcW w:w="2008" w:type="pct"/>
            <w:shd w:val="clear" w:color="000000" w:fill="FFFFFF"/>
            <w:vAlign w:val="center"/>
            <w:hideMark/>
          </w:tcPr>
          <w:p w14:paraId="29AA938E"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(3 585 427)</w:t>
            </w:r>
          </w:p>
        </w:tc>
      </w:tr>
      <w:tr w:rsidR="003E2F8B" w:rsidRPr="00B741BD" w14:paraId="5D7D0994" w14:textId="77777777" w:rsidTr="00F370C7">
        <w:trPr>
          <w:trHeight w:val="397"/>
        </w:trPr>
        <w:tc>
          <w:tcPr>
            <w:tcW w:w="2992" w:type="pct"/>
            <w:shd w:val="clear" w:color="000000" w:fill="FFFFFF"/>
            <w:vAlign w:val="center"/>
            <w:hideMark/>
          </w:tcPr>
          <w:p w14:paraId="5534A4F0"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себестоимость тех. присоединения</w:t>
            </w:r>
          </w:p>
        </w:tc>
        <w:tc>
          <w:tcPr>
            <w:tcW w:w="2008" w:type="pct"/>
            <w:shd w:val="clear" w:color="000000" w:fill="FFFFFF"/>
            <w:vAlign w:val="center"/>
            <w:hideMark/>
          </w:tcPr>
          <w:p w14:paraId="5FA87AD4"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(41 785)</w:t>
            </w:r>
          </w:p>
        </w:tc>
      </w:tr>
      <w:tr w:rsidR="003E2F8B" w:rsidRPr="00B741BD" w14:paraId="4EA96ACA" w14:textId="77777777" w:rsidTr="00F370C7">
        <w:trPr>
          <w:trHeight w:val="397"/>
        </w:trPr>
        <w:tc>
          <w:tcPr>
            <w:tcW w:w="2992" w:type="pct"/>
            <w:shd w:val="clear" w:color="000000" w:fill="FFFFFF"/>
            <w:vAlign w:val="center"/>
            <w:hideMark/>
          </w:tcPr>
          <w:p w14:paraId="20E5688E"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себестоимость услуг аренды, себестоимость прочей продукции, товаров, работ, услуг</w:t>
            </w:r>
          </w:p>
        </w:tc>
        <w:tc>
          <w:tcPr>
            <w:tcW w:w="2008" w:type="pct"/>
            <w:shd w:val="clear" w:color="000000" w:fill="FFFFFF"/>
            <w:vAlign w:val="center"/>
            <w:hideMark/>
          </w:tcPr>
          <w:p w14:paraId="1BE8D7BF"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(79 554)</w:t>
            </w:r>
          </w:p>
        </w:tc>
      </w:tr>
      <w:tr w:rsidR="003E2F8B" w:rsidRPr="00B741BD" w14:paraId="1F3F309B" w14:textId="77777777" w:rsidTr="00F370C7">
        <w:trPr>
          <w:trHeight w:val="397"/>
        </w:trPr>
        <w:tc>
          <w:tcPr>
            <w:tcW w:w="2992" w:type="pct"/>
            <w:shd w:val="clear" w:color="auto" w:fill="auto"/>
            <w:vAlign w:val="center"/>
            <w:hideMark/>
          </w:tcPr>
          <w:p w14:paraId="5472AE42" w14:textId="77777777" w:rsidR="003E2F8B" w:rsidRPr="00B741BD" w:rsidRDefault="003E2F8B" w:rsidP="003E2F8B">
            <w:pPr>
              <w:rPr>
                <w:rFonts w:ascii="Myriad Pro" w:hAnsi="Myriad Pro" w:cs="Calibri"/>
                <w:b/>
                <w:bCs/>
                <w:color w:val="000000"/>
                <w:sz w:val="22"/>
                <w:szCs w:val="22"/>
              </w:rPr>
            </w:pPr>
            <w:r w:rsidRPr="00B741BD">
              <w:rPr>
                <w:rFonts w:ascii="Myriad Pro" w:hAnsi="Myriad Pro" w:cs="Calibri"/>
                <w:b/>
                <w:bCs/>
                <w:color w:val="000000"/>
                <w:sz w:val="22"/>
                <w:szCs w:val="22"/>
              </w:rPr>
              <w:t>Валовая прибыль/убыток</w:t>
            </w:r>
          </w:p>
        </w:tc>
        <w:tc>
          <w:tcPr>
            <w:tcW w:w="2008" w:type="pct"/>
            <w:shd w:val="clear" w:color="auto" w:fill="auto"/>
            <w:noWrap/>
            <w:vAlign w:val="center"/>
            <w:hideMark/>
          </w:tcPr>
          <w:p w14:paraId="4E9402E0"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692 733</w:t>
            </w:r>
          </w:p>
        </w:tc>
      </w:tr>
      <w:tr w:rsidR="003E2F8B" w:rsidRPr="00B741BD" w14:paraId="7D208C7E" w14:textId="77777777" w:rsidTr="00F370C7">
        <w:trPr>
          <w:trHeight w:val="397"/>
        </w:trPr>
        <w:tc>
          <w:tcPr>
            <w:tcW w:w="2992" w:type="pct"/>
            <w:shd w:val="clear" w:color="auto" w:fill="auto"/>
            <w:vAlign w:val="center"/>
            <w:hideMark/>
          </w:tcPr>
          <w:p w14:paraId="56386CFE"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Коммерчески расходы</w:t>
            </w:r>
          </w:p>
        </w:tc>
        <w:tc>
          <w:tcPr>
            <w:tcW w:w="2008" w:type="pct"/>
            <w:shd w:val="clear" w:color="auto" w:fill="auto"/>
            <w:noWrap/>
            <w:vAlign w:val="center"/>
            <w:hideMark/>
          </w:tcPr>
          <w:p w14:paraId="4DBA3F70"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0</w:t>
            </w:r>
          </w:p>
        </w:tc>
      </w:tr>
      <w:tr w:rsidR="003E2F8B" w:rsidRPr="00B741BD" w14:paraId="452251F7" w14:textId="77777777" w:rsidTr="00F370C7">
        <w:trPr>
          <w:trHeight w:val="397"/>
        </w:trPr>
        <w:tc>
          <w:tcPr>
            <w:tcW w:w="2992" w:type="pct"/>
            <w:shd w:val="clear" w:color="000000" w:fill="FFFFFF"/>
            <w:vAlign w:val="center"/>
            <w:hideMark/>
          </w:tcPr>
          <w:p w14:paraId="64BAB1B0"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Управленческие расходы</w:t>
            </w:r>
          </w:p>
        </w:tc>
        <w:tc>
          <w:tcPr>
            <w:tcW w:w="2008" w:type="pct"/>
            <w:shd w:val="clear" w:color="000000" w:fill="FFFFFF"/>
            <w:vAlign w:val="center"/>
            <w:hideMark/>
          </w:tcPr>
          <w:p w14:paraId="693F86C6"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(376 957)</w:t>
            </w:r>
          </w:p>
        </w:tc>
      </w:tr>
      <w:tr w:rsidR="003E2F8B" w:rsidRPr="00B741BD" w14:paraId="00CB682B" w14:textId="77777777" w:rsidTr="00F370C7">
        <w:trPr>
          <w:trHeight w:val="397"/>
        </w:trPr>
        <w:tc>
          <w:tcPr>
            <w:tcW w:w="2992" w:type="pct"/>
            <w:shd w:val="clear" w:color="auto" w:fill="auto"/>
            <w:vAlign w:val="center"/>
            <w:hideMark/>
          </w:tcPr>
          <w:p w14:paraId="50AF4A1F"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Прибыль/убыток от продаж</w:t>
            </w:r>
          </w:p>
        </w:tc>
        <w:tc>
          <w:tcPr>
            <w:tcW w:w="2008" w:type="pct"/>
            <w:shd w:val="clear" w:color="auto" w:fill="auto"/>
            <w:vAlign w:val="center"/>
            <w:hideMark/>
          </w:tcPr>
          <w:p w14:paraId="6FBB557C"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315 776</w:t>
            </w:r>
          </w:p>
        </w:tc>
      </w:tr>
      <w:tr w:rsidR="003E2F8B" w:rsidRPr="00B741BD" w14:paraId="47841A1F" w14:textId="77777777" w:rsidTr="00F370C7">
        <w:trPr>
          <w:trHeight w:val="397"/>
        </w:trPr>
        <w:tc>
          <w:tcPr>
            <w:tcW w:w="2992" w:type="pct"/>
            <w:shd w:val="clear" w:color="000000" w:fill="FFFFFF"/>
            <w:vAlign w:val="center"/>
            <w:hideMark/>
          </w:tcPr>
          <w:p w14:paraId="1667DF50"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Доходы от участия в других организациях</w:t>
            </w:r>
          </w:p>
        </w:tc>
        <w:tc>
          <w:tcPr>
            <w:tcW w:w="2008" w:type="pct"/>
            <w:shd w:val="clear" w:color="000000" w:fill="FFFFFF"/>
            <w:vAlign w:val="center"/>
            <w:hideMark/>
          </w:tcPr>
          <w:p w14:paraId="29EEC18D"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3 634</w:t>
            </w:r>
          </w:p>
        </w:tc>
      </w:tr>
      <w:tr w:rsidR="003E2F8B" w:rsidRPr="00B741BD" w14:paraId="1E6F618E" w14:textId="77777777" w:rsidTr="00F370C7">
        <w:trPr>
          <w:trHeight w:val="397"/>
        </w:trPr>
        <w:tc>
          <w:tcPr>
            <w:tcW w:w="2992" w:type="pct"/>
            <w:shd w:val="clear" w:color="000000" w:fill="FFFFFF"/>
            <w:vAlign w:val="center"/>
            <w:hideMark/>
          </w:tcPr>
          <w:p w14:paraId="31EAFBEE"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Проценты к получению</w:t>
            </w:r>
          </w:p>
        </w:tc>
        <w:tc>
          <w:tcPr>
            <w:tcW w:w="2008" w:type="pct"/>
            <w:shd w:val="clear" w:color="000000" w:fill="FFFFFF"/>
            <w:vAlign w:val="center"/>
            <w:hideMark/>
          </w:tcPr>
          <w:p w14:paraId="1ECFA165"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3 242</w:t>
            </w:r>
          </w:p>
        </w:tc>
      </w:tr>
      <w:tr w:rsidR="003E2F8B" w:rsidRPr="00B741BD" w14:paraId="71009A5E" w14:textId="77777777" w:rsidTr="00F370C7">
        <w:trPr>
          <w:trHeight w:val="397"/>
        </w:trPr>
        <w:tc>
          <w:tcPr>
            <w:tcW w:w="2992" w:type="pct"/>
            <w:shd w:val="clear" w:color="000000" w:fill="FFFFFF"/>
            <w:vAlign w:val="center"/>
            <w:hideMark/>
          </w:tcPr>
          <w:p w14:paraId="31FE5177"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Проценты к уплате</w:t>
            </w:r>
          </w:p>
        </w:tc>
        <w:tc>
          <w:tcPr>
            <w:tcW w:w="2008" w:type="pct"/>
            <w:shd w:val="clear" w:color="000000" w:fill="FFFFFF"/>
            <w:vAlign w:val="center"/>
            <w:hideMark/>
          </w:tcPr>
          <w:p w14:paraId="048803A6"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(378 623)</w:t>
            </w:r>
          </w:p>
        </w:tc>
      </w:tr>
      <w:tr w:rsidR="003E2F8B" w:rsidRPr="00B741BD" w14:paraId="612F14F8" w14:textId="77777777" w:rsidTr="00F370C7">
        <w:trPr>
          <w:trHeight w:val="397"/>
        </w:trPr>
        <w:tc>
          <w:tcPr>
            <w:tcW w:w="2992" w:type="pct"/>
            <w:shd w:val="clear" w:color="000000" w:fill="FFFFFF"/>
            <w:vAlign w:val="center"/>
            <w:hideMark/>
          </w:tcPr>
          <w:p w14:paraId="3F2F08A7"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Прочие доходы</w:t>
            </w:r>
          </w:p>
        </w:tc>
        <w:tc>
          <w:tcPr>
            <w:tcW w:w="2008" w:type="pct"/>
            <w:shd w:val="clear" w:color="000000" w:fill="FFFFFF"/>
            <w:vAlign w:val="center"/>
            <w:hideMark/>
          </w:tcPr>
          <w:p w14:paraId="0A6BB5EE"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86 910</w:t>
            </w:r>
          </w:p>
        </w:tc>
      </w:tr>
      <w:tr w:rsidR="003E2F8B" w:rsidRPr="00B741BD" w14:paraId="156EAB53" w14:textId="77777777" w:rsidTr="00F370C7">
        <w:trPr>
          <w:trHeight w:val="397"/>
        </w:trPr>
        <w:tc>
          <w:tcPr>
            <w:tcW w:w="2992" w:type="pct"/>
            <w:shd w:val="clear" w:color="000000" w:fill="FFFFFF"/>
            <w:vAlign w:val="center"/>
            <w:hideMark/>
          </w:tcPr>
          <w:p w14:paraId="6644600F"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Прочие расходы</w:t>
            </w:r>
          </w:p>
        </w:tc>
        <w:tc>
          <w:tcPr>
            <w:tcW w:w="2008" w:type="pct"/>
            <w:shd w:val="clear" w:color="000000" w:fill="FFFFFF"/>
            <w:vAlign w:val="center"/>
            <w:hideMark/>
          </w:tcPr>
          <w:p w14:paraId="682603DA"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(474 867)</w:t>
            </w:r>
          </w:p>
        </w:tc>
      </w:tr>
      <w:tr w:rsidR="003E2F8B" w:rsidRPr="00B741BD" w14:paraId="53783924" w14:textId="77777777" w:rsidTr="00F370C7">
        <w:trPr>
          <w:trHeight w:val="397"/>
        </w:trPr>
        <w:tc>
          <w:tcPr>
            <w:tcW w:w="2992" w:type="pct"/>
            <w:shd w:val="clear" w:color="auto" w:fill="auto"/>
            <w:vAlign w:val="center"/>
            <w:hideMark/>
          </w:tcPr>
          <w:p w14:paraId="51AF3C8F" w14:textId="77777777" w:rsidR="003E2F8B" w:rsidRPr="00B741BD" w:rsidRDefault="003E2F8B" w:rsidP="003E2F8B">
            <w:pPr>
              <w:rPr>
                <w:rFonts w:ascii="Myriad Pro" w:hAnsi="Myriad Pro" w:cs="Calibri"/>
                <w:b/>
                <w:bCs/>
                <w:color w:val="000000"/>
                <w:sz w:val="22"/>
                <w:szCs w:val="22"/>
              </w:rPr>
            </w:pPr>
            <w:r w:rsidRPr="00B741BD">
              <w:rPr>
                <w:rFonts w:ascii="Myriad Pro" w:hAnsi="Myriad Pro" w:cs="Calibri"/>
                <w:b/>
                <w:bCs/>
                <w:color w:val="000000"/>
                <w:sz w:val="22"/>
                <w:szCs w:val="22"/>
              </w:rPr>
              <w:t>Прибыль/убыток до налогообложения</w:t>
            </w:r>
          </w:p>
        </w:tc>
        <w:tc>
          <w:tcPr>
            <w:tcW w:w="2008" w:type="pct"/>
            <w:shd w:val="clear" w:color="auto" w:fill="auto"/>
            <w:vAlign w:val="center"/>
            <w:hideMark/>
          </w:tcPr>
          <w:p w14:paraId="4AB316A3"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(443 928)</w:t>
            </w:r>
          </w:p>
        </w:tc>
      </w:tr>
      <w:tr w:rsidR="003E2F8B" w:rsidRPr="00B741BD" w14:paraId="739DB4A2" w14:textId="77777777" w:rsidTr="00F370C7">
        <w:trPr>
          <w:trHeight w:val="397"/>
        </w:trPr>
        <w:tc>
          <w:tcPr>
            <w:tcW w:w="2992" w:type="pct"/>
            <w:shd w:val="clear" w:color="000000" w:fill="FFFFFF"/>
            <w:vAlign w:val="center"/>
            <w:hideMark/>
          </w:tcPr>
          <w:p w14:paraId="4634F052"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Текущий налог на прибыль</w:t>
            </w:r>
          </w:p>
        </w:tc>
        <w:tc>
          <w:tcPr>
            <w:tcW w:w="2008" w:type="pct"/>
            <w:shd w:val="clear" w:color="000000" w:fill="FFFFFF"/>
            <w:vAlign w:val="center"/>
            <w:hideMark/>
          </w:tcPr>
          <w:p w14:paraId="77F4563F" w14:textId="77777777" w:rsidR="003E2F8B" w:rsidRPr="00B741BD" w:rsidRDefault="003E2F8B" w:rsidP="003E2F8B">
            <w:pPr>
              <w:jc w:val="center"/>
              <w:rPr>
                <w:rFonts w:ascii="Myriad Pro" w:hAnsi="Myriad Pro" w:cs="Calibri"/>
                <w:color w:val="000000"/>
                <w:sz w:val="22"/>
                <w:szCs w:val="22"/>
              </w:rPr>
            </w:pPr>
          </w:p>
        </w:tc>
      </w:tr>
      <w:tr w:rsidR="003E2F8B" w:rsidRPr="00B741BD" w14:paraId="0F5917D2" w14:textId="77777777" w:rsidTr="00F370C7">
        <w:trPr>
          <w:trHeight w:val="397"/>
        </w:trPr>
        <w:tc>
          <w:tcPr>
            <w:tcW w:w="2992" w:type="pct"/>
            <w:shd w:val="clear" w:color="000000" w:fill="FFFFFF"/>
            <w:vAlign w:val="center"/>
            <w:hideMark/>
          </w:tcPr>
          <w:p w14:paraId="04278D89"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Изменение отложенных налоговых обязательств</w:t>
            </w:r>
          </w:p>
        </w:tc>
        <w:tc>
          <w:tcPr>
            <w:tcW w:w="2008" w:type="pct"/>
            <w:shd w:val="clear" w:color="000000" w:fill="FFFFFF"/>
            <w:vAlign w:val="center"/>
            <w:hideMark/>
          </w:tcPr>
          <w:p w14:paraId="7C6D7CC9"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6 565</w:t>
            </w:r>
          </w:p>
        </w:tc>
      </w:tr>
      <w:tr w:rsidR="003E2F8B" w:rsidRPr="00B741BD" w14:paraId="42757732" w14:textId="77777777" w:rsidTr="00F370C7">
        <w:trPr>
          <w:trHeight w:val="397"/>
        </w:trPr>
        <w:tc>
          <w:tcPr>
            <w:tcW w:w="2992" w:type="pct"/>
            <w:shd w:val="clear" w:color="000000" w:fill="FFFFFF"/>
            <w:vAlign w:val="center"/>
            <w:hideMark/>
          </w:tcPr>
          <w:p w14:paraId="67F37CDF"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Изменение отложенных налоговых активов</w:t>
            </w:r>
          </w:p>
        </w:tc>
        <w:tc>
          <w:tcPr>
            <w:tcW w:w="2008" w:type="pct"/>
            <w:shd w:val="clear" w:color="000000" w:fill="FFFFFF"/>
            <w:vAlign w:val="center"/>
            <w:hideMark/>
          </w:tcPr>
          <w:p w14:paraId="030A6FF3"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55 666</w:t>
            </w:r>
          </w:p>
        </w:tc>
      </w:tr>
      <w:tr w:rsidR="003E2F8B" w:rsidRPr="00B741BD" w14:paraId="7CB7A11A" w14:textId="77777777" w:rsidTr="00F370C7">
        <w:trPr>
          <w:trHeight w:val="397"/>
        </w:trPr>
        <w:tc>
          <w:tcPr>
            <w:tcW w:w="2992" w:type="pct"/>
            <w:shd w:val="clear" w:color="000000" w:fill="FFFFFF"/>
            <w:vAlign w:val="center"/>
            <w:hideMark/>
          </w:tcPr>
          <w:p w14:paraId="2F6AA2AB"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Прочее</w:t>
            </w:r>
          </w:p>
        </w:tc>
        <w:tc>
          <w:tcPr>
            <w:tcW w:w="2008" w:type="pct"/>
            <w:shd w:val="clear" w:color="000000" w:fill="FFFFFF"/>
            <w:vAlign w:val="center"/>
            <w:hideMark/>
          </w:tcPr>
          <w:p w14:paraId="28EF3B03"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(504)</w:t>
            </w:r>
          </w:p>
        </w:tc>
      </w:tr>
      <w:tr w:rsidR="003E2F8B" w:rsidRPr="00B741BD" w14:paraId="4107AEA9" w14:textId="77777777" w:rsidTr="00F370C7">
        <w:trPr>
          <w:trHeight w:val="397"/>
        </w:trPr>
        <w:tc>
          <w:tcPr>
            <w:tcW w:w="2992" w:type="pct"/>
            <w:shd w:val="clear" w:color="auto" w:fill="auto"/>
            <w:vAlign w:val="center"/>
            <w:hideMark/>
          </w:tcPr>
          <w:p w14:paraId="2BAC596F" w14:textId="77777777" w:rsidR="003E2F8B" w:rsidRPr="00B741BD" w:rsidRDefault="003E2F8B" w:rsidP="003E2F8B">
            <w:pPr>
              <w:rPr>
                <w:rFonts w:ascii="Myriad Pro" w:hAnsi="Myriad Pro" w:cs="Calibri"/>
                <w:b/>
                <w:bCs/>
                <w:color w:val="000000"/>
                <w:sz w:val="22"/>
                <w:szCs w:val="22"/>
              </w:rPr>
            </w:pPr>
            <w:r w:rsidRPr="00B741BD">
              <w:rPr>
                <w:rFonts w:ascii="Myriad Pro" w:hAnsi="Myriad Pro" w:cs="Calibri"/>
                <w:b/>
                <w:bCs/>
                <w:color w:val="000000"/>
                <w:sz w:val="22"/>
                <w:szCs w:val="22"/>
              </w:rPr>
              <w:t>Чистая прибыль/убыток</w:t>
            </w:r>
          </w:p>
        </w:tc>
        <w:tc>
          <w:tcPr>
            <w:tcW w:w="2008" w:type="pct"/>
            <w:shd w:val="clear" w:color="auto" w:fill="auto"/>
            <w:noWrap/>
            <w:vAlign w:val="center"/>
            <w:hideMark/>
          </w:tcPr>
          <w:p w14:paraId="0DEFBBE3"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(382 202)</w:t>
            </w:r>
          </w:p>
        </w:tc>
      </w:tr>
    </w:tbl>
    <w:p w14:paraId="5EC44FE7" w14:textId="77777777" w:rsidR="00B0738F" w:rsidRPr="00B741BD" w:rsidRDefault="00B0738F" w:rsidP="00B0738F">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p>
    <w:p w14:paraId="2C3A27D6" w14:textId="77777777" w:rsidR="003E2F8B" w:rsidRPr="00B741BD" w:rsidRDefault="003E2F8B" w:rsidP="00B0738F">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Таким образом, при утвержденной плановой величине налога на прибыль на 2015 г. в размере 34 383 тыс. руб. и фактически отсутствовавшем налоге на прибыль корректировка по статье составляет (-34 383) тыс. руб.</w:t>
      </w:r>
    </w:p>
    <w:p w14:paraId="4E170B31" w14:textId="77777777" w:rsidR="003E2F8B" w:rsidRPr="00B741BD" w:rsidRDefault="003E2F8B" w:rsidP="00B0738F">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 соответствии с данными бухгалтерского учета за 2016 год налог на прибыль в соответствии с Отчетом о финансовых результатах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xml:space="preserve">» за январь-декабрь 2016 г. по виду деятельности передача электрической энергии отсутствует.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2"/>
        <w:gridCol w:w="3753"/>
      </w:tblGrid>
      <w:tr w:rsidR="003E2F8B" w:rsidRPr="00B741BD" w14:paraId="09C475B2" w14:textId="77777777" w:rsidTr="00F370C7">
        <w:trPr>
          <w:trHeight w:val="471"/>
          <w:tblHeader/>
        </w:trPr>
        <w:tc>
          <w:tcPr>
            <w:tcW w:w="29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53775" w14:textId="77777777" w:rsidR="003E2F8B" w:rsidRPr="00B741BD" w:rsidRDefault="003E2F8B" w:rsidP="003E2F8B">
            <w:pPr>
              <w:widowControl w:val="0"/>
              <w:jc w:val="center"/>
              <w:rPr>
                <w:rFonts w:ascii="Myriad Pro" w:hAnsi="Myriad Pro" w:cs="Calibri"/>
                <w:b/>
                <w:bCs/>
                <w:color w:val="FFFFFF"/>
                <w:sz w:val="22"/>
                <w:szCs w:val="22"/>
              </w:rPr>
            </w:pPr>
            <w:r w:rsidRPr="00B741BD">
              <w:rPr>
                <w:rFonts w:ascii="Myriad Pro" w:hAnsi="Myriad Pro" w:cs="Calibri"/>
                <w:b/>
                <w:bCs/>
                <w:color w:val="FFFFFF"/>
                <w:sz w:val="22"/>
                <w:szCs w:val="22"/>
              </w:rPr>
              <w:lastRenderedPageBreak/>
              <w:t>Наименование показателя</w:t>
            </w:r>
          </w:p>
        </w:tc>
        <w:tc>
          <w:tcPr>
            <w:tcW w:w="20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FD697A" w14:textId="77777777" w:rsidR="003E2F8B" w:rsidRPr="00B741BD" w:rsidRDefault="003E2F8B" w:rsidP="003E2F8B">
            <w:pPr>
              <w:widowControl w:val="0"/>
              <w:jc w:val="center"/>
              <w:rPr>
                <w:rFonts w:ascii="Myriad Pro" w:hAnsi="Myriad Pro" w:cs="Calibri"/>
                <w:b/>
                <w:bCs/>
                <w:color w:val="FFFFFF"/>
                <w:sz w:val="22"/>
                <w:szCs w:val="22"/>
              </w:rPr>
            </w:pPr>
            <w:r w:rsidRPr="00B741BD">
              <w:rPr>
                <w:rFonts w:ascii="Myriad Pro" w:hAnsi="Myriad Pro" w:cs="Calibri"/>
                <w:b/>
                <w:bCs/>
                <w:color w:val="FFFFFF"/>
                <w:sz w:val="22"/>
                <w:szCs w:val="22"/>
              </w:rPr>
              <w:t>2016 г.</w:t>
            </w:r>
          </w:p>
        </w:tc>
      </w:tr>
      <w:tr w:rsidR="003E2F8B" w:rsidRPr="00B741BD" w14:paraId="71843551" w14:textId="77777777" w:rsidTr="00F370C7">
        <w:trPr>
          <w:trHeight w:val="471"/>
          <w:tblHeader/>
        </w:trPr>
        <w:tc>
          <w:tcPr>
            <w:tcW w:w="29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3D141" w14:textId="77777777" w:rsidR="003E2F8B" w:rsidRPr="00B741BD" w:rsidRDefault="003E2F8B" w:rsidP="003E2F8B">
            <w:pPr>
              <w:rPr>
                <w:rFonts w:ascii="Myriad Pro" w:hAnsi="Myriad Pro"/>
                <w:b/>
                <w:bCs/>
                <w:color w:val="FFFFFF"/>
                <w:sz w:val="18"/>
                <w:szCs w:val="18"/>
              </w:rPr>
            </w:pPr>
          </w:p>
        </w:tc>
        <w:tc>
          <w:tcPr>
            <w:tcW w:w="20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DF8F2B" w14:textId="77777777" w:rsidR="003E2F8B" w:rsidRPr="00B741BD" w:rsidRDefault="003E2F8B" w:rsidP="003E2F8B">
            <w:pPr>
              <w:rPr>
                <w:rFonts w:ascii="Myriad Pro" w:hAnsi="Myriad Pro"/>
                <w:b/>
                <w:bCs/>
                <w:color w:val="FFFFFF"/>
                <w:sz w:val="18"/>
                <w:szCs w:val="18"/>
              </w:rPr>
            </w:pPr>
          </w:p>
        </w:tc>
      </w:tr>
      <w:tr w:rsidR="003E2F8B" w:rsidRPr="00B741BD" w14:paraId="4F726B3E" w14:textId="77777777" w:rsidTr="00F5681F">
        <w:trPr>
          <w:trHeight w:val="158"/>
        </w:trPr>
        <w:tc>
          <w:tcPr>
            <w:tcW w:w="2992" w:type="pct"/>
            <w:tcBorders>
              <w:top w:val="single" w:sz="4" w:space="0" w:color="FFFFFF" w:themeColor="background1"/>
            </w:tcBorders>
            <w:shd w:val="clear" w:color="000000" w:fill="FFFFFF"/>
            <w:vAlign w:val="center"/>
            <w:hideMark/>
          </w:tcPr>
          <w:p w14:paraId="77FE5650" w14:textId="77777777" w:rsidR="003E2F8B" w:rsidRPr="00B741BD" w:rsidRDefault="003E2F8B" w:rsidP="003E2F8B">
            <w:pPr>
              <w:rPr>
                <w:rFonts w:ascii="Myriad Pro" w:hAnsi="Myriad Pro" w:cs="Calibri"/>
                <w:b/>
                <w:bCs/>
                <w:color w:val="000000"/>
                <w:sz w:val="22"/>
                <w:szCs w:val="22"/>
              </w:rPr>
            </w:pPr>
            <w:r w:rsidRPr="00B741BD">
              <w:rPr>
                <w:rFonts w:ascii="Myriad Pro" w:hAnsi="Myriad Pro" w:cs="Calibri"/>
                <w:b/>
                <w:bCs/>
                <w:color w:val="000000"/>
                <w:sz w:val="22"/>
                <w:szCs w:val="22"/>
              </w:rPr>
              <w:t>Выручка, в том числе</w:t>
            </w:r>
          </w:p>
        </w:tc>
        <w:tc>
          <w:tcPr>
            <w:tcW w:w="2008" w:type="pct"/>
            <w:tcBorders>
              <w:top w:val="single" w:sz="4" w:space="0" w:color="FFFFFF" w:themeColor="background1"/>
            </w:tcBorders>
            <w:shd w:val="clear" w:color="000000" w:fill="FFFFFF"/>
            <w:vAlign w:val="center"/>
            <w:hideMark/>
          </w:tcPr>
          <w:p w14:paraId="73423EDC"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5 322 704</w:t>
            </w:r>
          </w:p>
        </w:tc>
      </w:tr>
      <w:tr w:rsidR="003E2F8B" w:rsidRPr="00B741BD" w14:paraId="797A292A" w14:textId="77777777" w:rsidTr="00F5681F">
        <w:trPr>
          <w:trHeight w:val="162"/>
        </w:trPr>
        <w:tc>
          <w:tcPr>
            <w:tcW w:w="2992" w:type="pct"/>
            <w:shd w:val="clear" w:color="000000" w:fill="FFFFFF"/>
            <w:vAlign w:val="center"/>
            <w:hideMark/>
          </w:tcPr>
          <w:p w14:paraId="738903F6"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выручка от передачи электроэнергии</w:t>
            </w:r>
          </w:p>
        </w:tc>
        <w:tc>
          <w:tcPr>
            <w:tcW w:w="2008" w:type="pct"/>
            <w:shd w:val="clear" w:color="000000" w:fill="FFFFFF"/>
            <w:vAlign w:val="center"/>
            <w:hideMark/>
          </w:tcPr>
          <w:p w14:paraId="6A69D76C"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4 515 214</w:t>
            </w:r>
          </w:p>
        </w:tc>
      </w:tr>
      <w:tr w:rsidR="003E2F8B" w:rsidRPr="00B741BD" w14:paraId="21B2D581" w14:textId="77777777" w:rsidTr="00F5681F">
        <w:trPr>
          <w:trHeight w:val="85"/>
        </w:trPr>
        <w:tc>
          <w:tcPr>
            <w:tcW w:w="2992" w:type="pct"/>
            <w:shd w:val="clear" w:color="000000" w:fill="FFFFFF"/>
            <w:vAlign w:val="center"/>
            <w:hideMark/>
          </w:tcPr>
          <w:p w14:paraId="5E8A35C7"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выручка от тех. присоединения</w:t>
            </w:r>
          </w:p>
        </w:tc>
        <w:tc>
          <w:tcPr>
            <w:tcW w:w="2008" w:type="pct"/>
            <w:shd w:val="clear" w:color="000000" w:fill="FFFFFF"/>
            <w:vAlign w:val="center"/>
            <w:hideMark/>
          </w:tcPr>
          <w:p w14:paraId="773E0781"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669 290</w:t>
            </w:r>
          </w:p>
        </w:tc>
      </w:tr>
      <w:tr w:rsidR="003E2F8B" w:rsidRPr="00B741BD" w14:paraId="43408B20" w14:textId="77777777" w:rsidTr="00F370C7">
        <w:trPr>
          <w:trHeight w:val="397"/>
        </w:trPr>
        <w:tc>
          <w:tcPr>
            <w:tcW w:w="2992" w:type="pct"/>
            <w:shd w:val="clear" w:color="000000" w:fill="FFFFFF"/>
            <w:vAlign w:val="center"/>
            <w:hideMark/>
          </w:tcPr>
          <w:p w14:paraId="64B5703B"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доходы от аренды, выручка от продажи прочей продукции, товаров, работ, услуг</w:t>
            </w:r>
          </w:p>
        </w:tc>
        <w:tc>
          <w:tcPr>
            <w:tcW w:w="2008" w:type="pct"/>
            <w:shd w:val="clear" w:color="000000" w:fill="FFFFFF"/>
            <w:vAlign w:val="center"/>
            <w:hideMark/>
          </w:tcPr>
          <w:p w14:paraId="1F9F7462"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138 200</w:t>
            </w:r>
          </w:p>
        </w:tc>
      </w:tr>
      <w:tr w:rsidR="003E2F8B" w:rsidRPr="00B741BD" w14:paraId="078C69F2" w14:textId="77777777" w:rsidTr="00F5681F">
        <w:trPr>
          <w:trHeight w:val="85"/>
        </w:trPr>
        <w:tc>
          <w:tcPr>
            <w:tcW w:w="2992" w:type="pct"/>
            <w:shd w:val="clear" w:color="000000" w:fill="FFFFFF"/>
            <w:vAlign w:val="center"/>
            <w:hideMark/>
          </w:tcPr>
          <w:p w14:paraId="1E2614F5" w14:textId="77777777" w:rsidR="003E2F8B" w:rsidRPr="00B741BD" w:rsidRDefault="003E2F8B" w:rsidP="003E2F8B">
            <w:pPr>
              <w:rPr>
                <w:rFonts w:ascii="Myriad Pro" w:hAnsi="Myriad Pro" w:cs="Calibri"/>
                <w:b/>
                <w:bCs/>
                <w:color w:val="000000"/>
                <w:sz w:val="22"/>
                <w:szCs w:val="22"/>
              </w:rPr>
            </w:pPr>
            <w:r w:rsidRPr="00B741BD">
              <w:rPr>
                <w:rFonts w:ascii="Myriad Pro" w:hAnsi="Myriad Pro" w:cs="Calibri"/>
                <w:b/>
                <w:bCs/>
                <w:color w:val="000000"/>
                <w:sz w:val="22"/>
                <w:szCs w:val="22"/>
              </w:rPr>
              <w:t>Себестоимость продаж</w:t>
            </w:r>
          </w:p>
        </w:tc>
        <w:tc>
          <w:tcPr>
            <w:tcW w:w="2008" w:type="pct"/>
            <w:shd w:val="clear" w:color="auto" w:fill="auto"/>
            <w:vAlign w:val="center"/>
            <w:hideMark/>
          </w:tcPr>
          <w:p w14:paraId="35FEB5AC"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(3 997 968)</w:t>
            </w:r>
          </w:p>
        </w:tc>
      </w:tr>
      <w:tr w:rsidR="003E2F8B" w:rsidRPr="00B741BD" w14:paraId="3EA5018A" w14:textId="77777777" w:rsidTr="00F5681F">
        <w:trPr>
          <w:trHeight w:val="85"/>
        </w:trPr>
        <w:tc>
          <w:tcPr>
            <w:tcW w:w="2992" w:type="pct"/>
            <w:shd w:val="clear" w:color="000000" w:fill="FFFFFF"/>
            <w:vAlign w:val="center"/>
            <w:hideMark/>
          </w:tcPr>
          <w:p w14:paraId="30C90FF4"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себестоимость передачи электроэнергии</w:t>
            </w:r>
          </w:p>
        </w:tc>
        <w:tc>
          <w:tcPr>
            <w:tcW w:w="2008" w:type="pct"/>
            <w:shd w:val="clear" w:color="000000" w:fill="FFFFFF"/>
            <w:vAlign w:val="center"/>
            <w:hideMark/>
          </w:tcPr>
          <w:p w14:paraId="2C75CF78"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(3 879 015)</w:t>
            </w:r>
          </w:p>
        </w:tc>
      </w:tr>
      <w:tr w:rsidR="003E2F8B" w:rsidRPr="00B741BD" w14:paraId="760D4B1C" w14:textId="77777777" w:rsidTr="00F5681F">
        <w:trPr>
          <w:trHeight w:val="86"/>
        </w:trPr>
        <w:tc>
          <w:tcPr>
            <w:tcW w:w="2992" w:type="pct"/>
            <w:shd w:val="clear" w:color="000000" w:fill="FFFFFF"/>
            <w:vAlign w:val="center"/>
            <w:hideMark/>
          </w:tcPr>
          <w:p w14:paraId="5B38E7E5"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себестоимость тех. присоединения</w:t>
            </w:r>
          </w:p>
        </w:tc>
        <w:tc>
          <w:tcPr>
            <w:tcW w:w="2008" w:type="pct"/>
            <w:shd w:val="clear" w:color="000000" w:fill="FFFFFF"/>
            <w:vAlign w:val="center"/>
            <w:hideMark/>
          </w:tcPr>
          <w:p w14:paraId="31251116"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(42 170)</w:t>
            </w:r>
          </w:p>
        </w:tc>
      </w:tr>
      <w:tr w:rsidR="003E2F8B" w:rsidRPr="00B741BD" w14:paraId="7B03DCD1" w14:textId="77777777" w:rsidTr="00F5681F">
        <w:trPr>
          <w:trHeight w:val="246"/>
        </w:trPr>
        <w:tc>
          <w:tcPr>
            <w:tcW w:w="2992" w:type="pct"/>
            <w:shd w:val="clear" w:color="000000" w:fill="FFFFFF"/>
            <w:vAlign w:val="center"/>
            <w:hideMark/>
          </w:tcPr>
          <w:p w14:paraId="7707745E"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себестоимость услуг аренды, себестоимость прочей продукции, товаров, работ, услуг</w:t>
            </w:r>
          </w:p>
        </w:tc>
        <w:tc>
          <w:tcPr>
            <w:tcW w:w="2008" w:type="pct"/>
            <w:shd w:val="clear" w:color="000000" w:fill="FFFFFF"/>
            <w:vAlign w:val="center"/>
            <w:hideMark/>
          </w:tcPr>
          <w:p w14:paraId="74083C72"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(76 783)</w:t>
            </w:r>
          </w:p>
        </w:tc>
      </w:tr>
      <w:tr w:rsidR="003E2F8B" w:rsidRPr="00B741BD" w14:paraId="3DF35079" w14:textId="77777777" w:rsidTr="00F5681F">
        <w:trPr>
          <w:trHeight w:val="273"/>
        </w:trPr>
        <w:tc>
          <w:tcPr>
            <w:tcW w:w="2992" w:type="pct"/>
            <w:shd w:val="clear" w:color="auto" w:fill="auto"/>
            <w:vAlign w:val="center"/>
            <w:hideMark/>
          </w:tcPr>
          <w:p w14:paraId="5E3B446C" w14:textId="77777777" w:rsidR="003E2F8B" w:rsidRPr="00B741BD" w:rsidRDefault="003E2F8B" w:rsidP="003E2F8B">
            <w:pPr>
              <w:rPr>
                <w:rFonts w:ascii="Myriad Pro" w:hAnsi="Myriad Pro" w:cs="Calibri"/>
                <w:b/>
                <w:bCs/>
                <w:color w:val="000000"/>
                <w:sz w:val="22"/>
                <w:szCs w:val="22"/>
              </w:rPr>
            </w:pPr>
            <w:r w:rsidRPr="00B741BD">
              <w:rPr>
                <w:rFonts w:ascii="Myriad Pro" w:hAnsi="Myriad Pro" w:cs="Calibri"/>
                <w:b/>
                <w:bCs/>
                <w:color w:val="000000"/>
                <w:sz w:val="22"/>
                <w:szCs w:val="22"/>
              </w:rPr>
              <w:t>Валовая прибыль/убыток</w:t>
            </w:r>
          </w:p>
        </w:tc>
        <w:tc>
          <w:tcPr>
            <w:tcW w:w="2008" w:type="pct"/>
            <w:shd w:val="clear" w:color="auto" w:fill="auto"/>
            <w:noWrap/>
            <w:vAlign w:val="center"/>
            <w:hideMark/>
          </w:tcPr>
          <w:p w14:paraId="22BCBEE0"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1 324 736</w:t>
            </w:r>
          </w:p>
        </w:tc>
      </w:tr>
      <w:tr w:rsidR="003E2F8B" w:rsidRPr="00B741BD" w14:paraId="7F718110" w14:textId="77777777" w:rsidTr="00F5681F">
        <w:trPr>
          <w:trHeight w:val="273"/>
        </w:trPr>
        <w:tc>
          <w:tcPr>
            <w:tcW w:w="2992" w:type="pct"/>
            <w:shd w:val="clear" w:color="auto" w:fill="auto"/>
            <w:vAlign w:val="center"/>
            <w:hideMark/>
          </w:tcPr>
          <w:p w14:paraId="3A62F52B"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Коммерчески расходы</w:t>
            </w:r>
          </w:p>
        </w:tc>
        <w:tc>
          <w:tcPr>
            <w:tcW w:w="2008" w:type="pct"/>
            <w:shd w:val="clear" w:color="auto" w:fill="auto"/>
            <w:noWrap/>
            <w:vAlign w:val="center"/>
            <w:hideMark/>
          </w:tcPr>
          <w:p w14:paraId="016449D7"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0</w:t>
            </w:r>
          </w:p>
        </w:tc>
      </w:tr>
      <w:tr w:rsidR="003E2F8B" w:rsidRPr="00B741BD" w14:paraId="11776F35" w14:textId="77777777" w:rsidTr="00F5681F">
        <w:trPr>
          <w:trHeight w:val="273"/>
        </w:trPr>
        <w:tc>
          <w:tcPr>
            <w:tcW w:w="2992" w:type="pct"/>
            <w:shd w:val="clear" w:color="000000" w:fill="FFFFFF"/>
            <w:vAlign w:val="center"/>
            <w:hideMark/>
          </w:tcPr>
          <w:p w14:paraId="4071395A"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Управленческие расходы</w:t>
            </w:r>
          </w:p>
        </w:tc>
        <w:tc>
          <w:tcPr>
            <w:tcW w:w="2008" w:type="pct"/>
            <w:shd w:val="clear" w:color="000000" w:fill="FFFFFF"/>
            <w:vAlign w:val="center"/>
            <w:hideMark/>
          </w:tcPr>
          <w:p w14:paraId="52B1FE59"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(219 748)</w:t>
            </w:r>
          </w:p>
        </w:tc>
      </w:tr>
      <w:tr w:rsidR="003E2F8B" w:rsidRPr="00B741BD" w14:paraId="455FC79A" w14:textId="77777777" w:rsidTr="00F5681F">
        <w:trPr>
          <w:trHeight w:val="273"/>
        </w:trPr>
        <w:tc>
          <w:tcPr>
            <w:tcW w:w="2992" w:type="pct"/>
            <w:shd w:val="clear" w:color="auto" w:fill="auto"/>
            <w:vAlign w:val="center"/>
            <w:hideMark/>
          </w:tcPr>
          <w:p w14:paraId="2DF1F3AF"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Прибыль/убыток от продаж</w:t>
            </w:r>
          </w:p>
        </w:tc>
        <w:tc>
          <w:tcPr>
            <w:tcW w:w="2008" w:type="pct"/>
            <w:shd w:val="clear" w:color="auto" w:fill="auto"/>
            <w:vAlign w:val="center"/>
            <w:hideMark/>
          </w:tcPr>
          <w:p w14:paraId="361E5997"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1 104 988</w:t>
            </w:r>
          </w:p>
        </w:tc>
      </w:tr>
      <w:tr w:rsidR="003E2F8B" w:rsidRPr="00B741BD" w14:paraId="2ED3842E" w14:textId="77777777" w:rsidTr="00F5681F">
        <w:trPr>
          <w:trHeight w:val="273"/>
        </w:trPr>
        <w:tc>
          <w:tcPr>
            <w:tcW w:w="2992" w:type="pct"/>
            <w:shd w:val="clear" w:color="000000" w:fill="FFFFFF"/>
            <w:vAlign w:val="center"/>
            <w:hideMark/>
          </w:tcPr>
          <w:p w14:paraId="06793F4F"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Доходы от участия в других организациях</w:t>
            </w:r>
          </w:p>
        </w:tc>
        <w:tc>
          <w:tcPr>
            <w:tcW w:w="2008" w:type="pct"/>
            <w:shd w:val="clear" w:color="000000" w:fill="FFFFFF"/>
            <w:vAlign w:val="center"/>
            <w:hideMark/>
          </w:tcPr>
          <w:p w14:paraId="747E5D70"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1 855</w:t>
            </w:r>
          </w:p>
        </w:tc>
      </w:tr>
      <w:tr w:rsidR="003E2F8B" w:rsidRPr="00B741BD" w14:paraId="1DA7DFF3" w14:textId="77777777" w:rsidTr="00F5681F">
        <w:trPr>
          <w:trHeight w:val="273"/>
        </w:trPr>
        <w:tc>
          <w:tcPr>
            <w:tcW w:w="2992" w:type="pct"/>
            <w:shd w:val="clear" w:color="000000" w:fill="FFFFFF"/>
            <w:vAlign w:val="center"/>
            <w:hideMark/>
          </w:tcPr>
          <w:p w14:paraId="0382A12C"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Проценты к получению</w:t>
            </w:r>
          </w:p>
        </w:tc>
        <w:tc>
          <w:tcPr>
            <w:tcW w:w="2008" w:type="pct"/>
            <w:shd w:val="clear" w:color="000000" w:fill="FFFFFF"/>
            <w:vAlign w:val="center"/>
            <w:hideMark/>
          </w:tcPr>
          <w:p w14:paraId="456DBAE6"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37 052</w:t>
            </w:r>
          </w:p>
        </w:tc>
      </w:tr>
      <w:tr w:rsidR="003E2F8B" w:rsidRPr="00B741BD" w14:paraId="24A42B3F" w14:textId="77777777" w:rsidTr="00F5681F">
        <w:trPr>
          <w:trHeight w:val="273"/>
        </w:trPr>
        <w:tc>
          <w:tcPr>
            <w:tcW w:w="2992" w:type="pct"/>
            <w:shd w:val="clear" w:color="000000" w:fill="FFFFFF"/>
            <w:vAlign w:val="center"/>
            <w:hideMark/>
          </w:tcPr>
          <w:p w14:paraId="4C473150"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Проценты к уплате</w:t>
            </w:r>
          </w:p>
        </w:tc>
        <w:tc>
          <w:tcPr>
            <w:tcW w:w="2008" w:type="pct"/>
            <w:shd w:val="clear" w:color="000000" w:fill="FFFFFF"/>
            <w:vAlign w:val="center"/>
            <w:hideMark/>
          </w:tcPr>
          <w:p w14:paraId="623BA134"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(490 898)</w:t>
            </w:r>
          </w:p>
        </w:tc>
      </w:tr>
      <w:tr w:rsidR="003E2F8B" w:rsidRPr="00B741BD" w14:paraId="7BB8C600" w14:textId="77777777" w:rsidTr="00F5681F">
        <w:trPr>
          <w:trHeight w:val="273"/>
        </w:trPr>
        <w:tc>
          <w:tcPr>
            <w:tcW w:w="2992" w:type="pct"/>
            <w:shd w:val="clear" w:color="000000" w:fill="FFFFFF"/>
            <w:vAlign w:val="center"/>
            <w:hideMark/>
          </w:tcPr>
          <w:p w14:paraId="491BE42E"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Прочие доходы</w:t>
            </w:r>
          </w:p>
        </w:tc>
        <w:tc>
          <w:tcPr>
            <w:tcW w:w="2008" w:type="pct"/>
            <w:shd w:val="clear" w:color="000000" w:fill="FFFFFF"/>
            <w:vAlign w:val="center"/>
            <w:hideMark/>
          </w:tcPr>
          <w:p w14:paraId="4E0D9FD0"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240 676</w:t>
            </w:r>
          </w:p>
        </w:tc>
      </w:tr>
      <w:tr w:rsidR="003E2F8B" w:rsidRPr="00B741BD" w14:paraId="34BA56F1" w14:textId="77777777" w:rsidTr="00F5681F">
        <w:trPr>
          <w:trHeight w:val="273"/>
        </w:trPr>
        <w:tc>
          <w:tcPr>
            <w:tcW w:w="2992" w:type="pct"/>
            <w:shd w:val="clear" w:color="000000" w:fill="FFFFFF"/>
            <w:vAlign w:val="center"/>
            <w:hideMark/>
          </w:tcPr>
          <w:p w14:paraId="7A90ED3A"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Прочие расходы</w:t>
            </w:r>
          </w:p>
        </w:tc>
        <w:tc>
          <w:tcPr>
            <w:tcW w:w="2008" w:type="pct"/>
            <w:shd w:val="clear" w:color="000000" w:fill="FFFFFF"/>
            <w:vAlign w:val="center"/>
            <w:hideMark/>
          </w:tcPr>
          <w:p w14:paraId="24E9B465"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(368 897)</w:t>
            </w:r>
          </w:p>
        </w:tc>
      </w:tr>
      <w:tr w:rsidR="003E2F8B" w:rsidRPr="00B741BD" w14:paraId="432B4461" w14:textId="77777777" w:rsidTr="00F5681F">
        <w:trPr>
          <w:trHeight w:val="273"/>
        </w:trPr>
        <w:tc>
          <w:tcPr>
            <w:tcW w:w="2992" w:type="pct"/>
            <w:shd w:val="clear" w:color="auto" w:fill="auto"/>
            <w:vAlign w:val="center"/>
            <w:hideMark/>
          </w:tcPr>
          <w:p w14:paraId="6BA623A1" w14:textId="77777777" w:rsidR="003E2F8B" w:rsidRPr="00B741BD" w:rsidRDefault="003E2F8B" w:rsidP="003E2F8B">
            <w:pPr>
              <w:rPr>
                <w:rFonts w:ascii="Myriad Pro" w:hAnsi="Myriad Pro" w:cs="Calibri"/>
                <w:b/>
                <w:bCs/>
                <w:color w:val="000000"/>
                <w:sz w:val="22"/>
                <w:szCs w:val="22"/>
              </w:rPr>
            </w:pPr>
            <w:r w:rsidRPr="00B741BD">
              <w:rPr>
                <w:rFonts w:ascii="Myriad Pro" w:hAnsi="Myriad Pro" w:cs="Calibri"/>
                <w:b/>
                <w:bCs/>
                <w:color w:val="000000"/>
                <w:sz w:val="22"/>
                <w:szCs w:val="22"/>
              </w:rPr>
              <w:t>Прибыль/убыток до налогообложения</w:t>
            </w:r>
          </w:p>
        </w:tc>
        <w:tc>
          <w:tcPr>
            <w:tcW w:w="2008" w:type="pct"/>
            <w:shd w:val="clear" w:color="auto" w:fill="auto"/>
            <w:vAlign w:val="center"/>
            <w:hideMark/>
          </w:tcPr>
          <w:p w14:paraId="5FB1CDA6"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524 776</w:t>
            </w:r>
          </w:p>
        </w:tc>
      </w:tr>
      <w:tr w:rsidR="003E2F8B" w:rsidRPr="00B741BD" w14:paraId="40093209" w14:textId="77777777" w:rsidTr="00F5681F">
        <w:trPr>
          <w:trHeight w:val="273"/>
        </w:trPr>
        <w:tc>
          <w:tcPr>
            <w:tcW w:w="2992" w:type="pct"/>
            <w:shd w:val="clear" w:color="000000" w:fill="FFFFFF"/>
            <w:vAlign w:val="center"/>
            <w:hideMark/>
          </w:tcPr>
          <w:p w14:paraId="6DEB065E"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Текущий налог на прибыль</w:t>
            </w:r>
          </w:p>
        </w:tc>
        <w:tc>
          <w:tcPr>
            <w:tcW w:w="2008" w:type="pct"/>
            <w:shd w:val="clear" w:color="000000" w:fill="FFFFFF"/>
            <w:vAlign w:val="center"/>
            <w:hideMark/>
          </w:tcPr>
          <w:p w14:paraId="6C6028C6" w14:textId="77777777" w:rsidR="003E2F8B" w:rsidRPr="00B741BD" w:rsidRDefault="003E2F8B" w:rsidP="003E2F8B">
            <w:pPr>
              <w:jc w:val="center"/>
              <w:rPr>
                <w:rFonts w:ascii="Myriad Pro" w:hAnsi="Myriad Pro" w:cs="Calibri"/>
                <w:color w:val="000000"/>
                <w:sz w:val="22"/>
                <w:szCs w:val="22"/>
              </w:rPr>
            </w:pPr>
          </w:p>
        </w:tc>
      </w:tr>
      <w:tr w:rsidR="003E2F8B" w:rsidRPr="00B741BD" w14:paraId="6909747A" w14:textId="77777777" w:rsidTr="00F5681F">
        <w:trPr>
          <w:trHeight w:val="273"/>
        </w:trPr>
        <w:tc>
          <w:tcPr>
            <w:tcW w:w="2992" w:type="pct"/>
            <w:shd w:val="clear" w:color="000000" w:fill="FFFFFF"/>
            <w:vAlign w:val="center"/>
            <w:hideMark/>
          </w:tcPr>
          <w:p w14:paraId="3BD151B8"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Изменение отложенных налоговых обязательств</w:t>
            </w:r>
          </w:p>
        </w:tc>
        <w:tc>
          <w:tcPr>
            <w:tcW w:w="2008" w:type="pct"/>
            <w:shd w:val="clear" w:color="000000" w:fill="FFFFFF"/>
            <w:vAlign w:val="center"/>
            <w:hideMark/>
          </w:tcPr>
          <w:p w14:paraId="6838E080"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(4 987)</w:t>
            </w:r>
          </w:p>
        </w:tc>
      </w:tr>
      <w:tr w:rsidR="003E2F8B" w:rsidRPr="00B741BD" w14:paraId="66DFFE25" w14:textId="77777777" w:rsidTr="00F5681F">
        <w:trPr>
          <w:trHeight w:val="273"/>
        </w:trPr>
        <w:tc>
          <w:tcPr>
            <w:tcW w:w="2992" w:type="pct"/>
            <w:shd w:val="clear" w:color="000000" w:fill="FFFFFF"/>
            <w:vAlign w:val="center"/>
            <w:hideMark/>
          </w:tcPr>
          <w:p w14:paraId="2AC64E54"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Изменение отложенных налоговых активов</w:t>
            </w:r>
          </w:p>
        </w:tc>
        <w:tc>
          <w:tcPr>
            <w:tcW w:w="2008" w:type="pct"/>
            <w:shd w:val="clear" w:color="000000" w:fill="FFFFFF"/>
            <w:vAlign w:val="center"/>
            <w:hideMark/>
          </w:tcPr>
          <w:p w14:paraId="14B7B679"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(110 633)</w:t>
            </w:r>
          </w:p>
        </w:tc>
      </w:tr>
      <w:tr w:rsidR="003E2F8B" w:rsidRPr="00B741BD" w14:paraId="7ED981C3" w14:textId="77777777" w:rsidTr="00F5681F">
        <w:trPr>
          <w:trHeight w:val="273"/>
        </w:trPr>
        <w:tc>
          <w:tcPr>
            <w:tcW w:w="2992" w:type="pct"/>
            <w:shd w:val="clear" w:color="000000" w:fill="FFFFFF"/>
            <w:vAlign w:val="center"/>
            <w:hideMark/>
          </w:tcPr>
          <w:p w14:paraId="3A25C881" w14:textId="77777777" w:rsidR="003E2F8B" w:rsidRPr="00B741BD" w:rsidRDefault="003E2F8B" w:rsidP="003E2F8B">
            <w:pPr>
              <w:rPr>
                <w:rFonts w:ascii="Myriad Pro" w:hAnsi="Myriad Pro" w:cs="Calibri"/>
                <w:color w:val="000000"/>
                <w:sz w:val="22"/>
                <w:szCs w:val="22"/>
              </w:rPr>
            </w:pPr>
            <w:r w:rsidRPr="00B741BD">
              <w:rPr>
                <w:rFonts w:ascii="Myriad Pro" w:hAnsi="Myriad Pro" w:cs="Calibri"/>
                <w:color w:val="000000"/>
                <w:sz w:val="22"/>
                <w:szCs w:val="22"/>
              </w:rPr>
              <w:t>Прочее</w:t>
            </w:r>
          </w:p>
        </w:tc>
        <w:tc>
          <w:tcPr>
            <w:tcW w:w="2008" w:type="pct"/>
            <w:shd w:val="clear" w:color="000000" w:fill="FFFFFF"/>
            <w:vAlign w:val="center"/>
            <w:hideMark/>
          </w:tcPr>
          <w:p w14:paraId="5689C864" w14:textId="77777777" w:rsidR="003E2F8B" w:rsidRPr="00B741BD" w:rsidRDefault="003E2F8B" w:rsidP="003E2F8B">
            <w:pPr>
              <w:jc w:val="center"/>
              <w:rPr>
                <w:rFonts w:ascii="Myriad Pro" w:hAnsi="Myriad Pro" w:cs="Calibri"/>
                <w:color w:val="000000"/>
                <w:sz w:val="22"/>
                <w:szCs w:val="22"/>
              </w:rPr>
            </w:pPr>
            <w:r w:rsidRPr="00B741BD">
              <w:rPr>
                <w:rFonts w:ascii="Myriad Pro" w:hAnsi="Myriad Pro" w:cs="Calibri"/>
                <w:color w:val="000000"/>
                <w:sz w:val="22"/>
                <w:szCs w:val="22"/>
              </w:rPr>
              <w:t>(413)</w:t>
            </w:r>
          </w:p>
        </w:tc>
      </w:tr>
      <w:tr w:rsidR="003E2F8B" w:rsidRPr="00B741BD" w14:paraId="5AC413FD" w14:textId="77777777" w:rsidTr="00F5681F">
        <w:trPr>
          <w:trHeight w:val="273"/>
        </w:trPr>
        <w:tc>
          <w:tcPr>
            <w:tcW w:w="2992" w:type="pct"/>
            <w:shd w:val="clear" w:color="auto" w:fill="auto"/>
            <w:vAlign w:val="center"/>
            <w:hideMark/>
          </w:tcPr>
          <w:p w14:paraId="79540315" w14:textId="77777777" w:rsidR="003E2F8B" w:rsidRPr="00B741BD" w:rsidRDefault="003E2F8B" w:rsidP="003E2F8B">
            <w:pPr>
              <w:rPr>
                <w:rFonts w:ascii="Myriad Pro" w:hAnsi="Myriad Pro" w:cs="Calibri"/>
                <w:b/>
                <w:bCs/>
                <w:color w:val="000000"/>
                <w:sz w:val="22"/>
                <w:szCs w:val="22"/>
              </w:rPr>
            </w:pPr>
            <w:r w:rsidRPr="00B741BD">
              <w:rPr>
                <w:rFonts w:ascii="Myriad Pro" w:hAnsi="Myriad Pro" w:cs="Calibri"/>
                <w:b/>
                <w:bCs/>
                <w:color w:val="000000"/>
                <w:sz w:val="22"/>
                <w:szCs w:val="22"/>
              </w:rPr>
              <w:t>Чистая прибыль/убыток</w:t>
            </w:r>
          </w:p>
        </w:tc>
        <w:tc>
          <w:tcPr>
            <w:tcW w:w="2008" w:type="pct"/>
            <w:shd w:val="clear" w:color="auto" w:fill="auto"/>
            <w:noWrap/>
            <w:vAlign w:val="center"/>
            <w:hideMark/>
          </w:tcPr>
          <w:p w14:paraId="2707368A" w14:textId="77777777" w:rsidR="003E2F8B" w:rsidRPr="00B741BD" w:rsidRDefault="003E2F8B" w:rsidP="003E2F8B">
            <w:pPr>
              <w:jc w:val="center"/>
              <w:rPr>
                <w:rFonts w:ascii="Myriad Pro" w:hAnsi="Myriad Pro" w:cs="Calibri"/>
                <w:b/>
                <w:bCs/>
                <w:color w:val="000000"/>
                <w:sz w:val="22"/>
                <w:szCs w:val="22"/>
              </w:rPr>
            </w:pPr>
            <w:r w:rsidRPr="00B741BD">
              <w:rPr>
                <w:rFonts w:ascii="Myriad Pro" w:hAnsi="Myriad Pro" w:cs="Calibri"/>
                <w:b/>
                <w:bCs/>
                <w:color w:val="000000"/>
                <w:sz w:val="22"/>
                <w:szCs w:val="22"/>
              </w:rPr>
              <w:t>408 743</w:t>
            </w:r>
          </w:p>
        </w:tc>
      </w:tr>
    </w:tbl>
    <w:p w14:paraId="62B0D648" w14:textId="77777777" w:rsidR="00F5681F" w:rsidRDefault="00F5681F" w:rsidP="00C73978">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p>
    <w:p w14:paraId="2F3FB22B" w14:textId="51486E00" w:rsidR="003E2F8B" w:rsidRPr="00B741BD" w:rsidRDefault="003E2F8B" w:rsidP="00C73978">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Таким образом, при утвержденной плановой величине налога на прибыль на 2016 г. в размере 51 008 тыс. руб. и фактически отсутствовавшем налоге на прибыль корректировка по статье составляет (-51 008) тыс. руб.</w:t>
      </w:r>
    </w:p>
    <w:p w14:paraId="39A2EC9F" w14:textId="77777777" w:rsidR="003E2F8B" w:rsidRPr="00B741BD" w:rsidRDefault="003E2F8B" w:rsidP="00C73978">
      <w:pPr>
        <w:tabs>
          <w:tab w:val="left" w:pos="709"/>
        </w:tabs>
        <w:autoSpaceDE w:val="0"/>
        <w:autoSpaceDN w:val="0"/>
        <w:adjustRightInd w:val="0"/>
        <w:spacing w:after="160"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 целях учета экономически обоснованной величины расходов по налогу на прибыль в составе неподконтрольных расходов Исполнитель рекомендует предоставлять в составе пакета обосновывающих документов:</w:t>
      </w:r>
    </w:p>
    <w:p w14:paraId="3A5C50CD" w14:textId="77777777" w:rsidR="003E2F8B" w:rsidRPr="00B741BD" w:rsidRDefault="003E2F8B" w:rsidP="006D7A6B">
      <w:pPr>
        <w:numPr>
          <w:ilvl w:val="0"/>
          <w:numId w:val="16"/>
        </w:numPr>
        <w:tabs>
          <w:tab w:val="left" w:pos="851"/>
        </w:tabs>
        <w:spacing w:after="160" w:line="360" w:lineRule="auto"/>
        <w:ind w:left="0"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налоговые декларации по налогу на прибыль организаций, </w:t>
      </w:r>
    </w:p>
    <w:p w14:paraId="0294956E" w14:textId="77777777" w:rsidR="003E2F8B" w:rsidRPr="00B741BD" w:rsidRDefault="003E2F8B" w:rsidP="006D7A6B">
      <w:pPr>
        <w:numPr>
          <w:ilvl w:val="0"/>
          <w:numId w:val="16"/>
        </w:numPr>
        <w:tabs>
          <w:tab w:val="left" w:pos="851"/>
        </w:tabs>
        <w:spacing w:after="160" w:line="360" w:lineRule="auto"/>
        <w:ind w:left="0"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 форма 1.3,</w:t>
      </w:r>
    </w:p>
    <w:p w14:paraId="19353EFB" w14:textId="77777777" w:rsidR="003E2F8B" w:rsidRPr="00B741BD" w:rsidRDefault="003E2F8B" w:rsidP="006D7A6B">
      <w:pPr>
        <w:numPr>
          <w:ilvl w:val="0"/>
          <w:numId w:val="16"/>
        </w:numPr>
        <w:tabs>
          <w:tab w:val="left" w:pos="851"/>
        </w:tabs>
        <w:spacing w:after="160" w:line="360" w:lineRule="auto"/>
        <w:ind w:left="0"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lastRenderedPageBreak/>
        <w:t>расшифровки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 форма 1.6.</w:t>
      </w:r>
    </w:p>
    <w:p w14:paraId="2ABDE87F" w14:textId="77777777" w:rsidR="003E2F8B" w:rsidRPr="00B741BD" w:rsidRDefault="003E2F8B" w:rsidP="006D7A6B">
      <w:pPr>
        <w:numPr>
          <w:ilvl w:val="0"/>
          <w:numId w:val="9"/>
        </w:numPr>
        <w:tabs>
          <w:tab w:val="left" w:pos="709"/>
        </w:tabs>
        <w:autoSpaceDE w:val="0"/>
        <w:autoSpaceDN w:val="0"/>
        <w:adjustRightInd w:val="0"/>
        <w:spacing w:after="160" w:line="360" w:lineRule="auto"/>
        <w:ind w:left="0" w:firstLine="425"/>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Выпадающие доходы от льготного ТП</w:t>
      </w:r>
    </w:p>
    <w:p w14:paraId="528D1B4A" w14:textId="77777777" w:rsidR="003E2F8B" w:rsidRPr="00B741BD" w:rsidRDefault="003E2F8B" w:rsidP="003E2F8B">
      <w:pPr>
        <w:tabs>
          <w:tab w:val="left" w:pos="567"/>
        </w:tabs>
        <w:autoSpaceDE w:val="0"/>
        <w:autoSpaceDN w:val="0"/>
        <w:adjustRightInd w:val="0"/>
        <w:spacing w:line="360" w:lineRule="auto"/>
        <w:jc w:val="both"/>
        <w:rPr>
          <w:rFonts w:ascii="Myriad Pro" w:eastAsia="Calibri" w:hAnsi="Myriad Pro"/>
          <w:sz w:val="26"/>
          <w:szCs w:val="26"/>
          <w:lang w:eastAsia="en-US"/>
        </w:rPr>
      </w:pPr>
      <w:r w:rsidRPr="00B741BD">
        <w:rPr>
          <w:rFonts w:ascii="Myriad Pro" w:eastAsia="Calibri" w:hAnsi="Myriad Pro"/>
          <w:sz w:val="26"/>
          <w:szCs w:val="26"/>
          <w:lang w:eastAsia="en-US"/>
        </w:rPr>
        <w:t>Выпадающие доходы от льготного присоединения энергопринимающих устройств заявителей, плата за технологическое присоединение которых составляет не более 550 руб., заявлены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по предварительному расчету за 2015 г. в размере 142 570 тыс. руб.</w:t>
      </w:r>
    </w:p>
    <w:tbl>
      <w:tblPr>
        <w:tblW w:w="9363" w:type="dxa"/>
        <w:tblInd w:w="91" w:type="dxa"/>
        <w:tblLayout w:type="fixed"/>
        <w:tblLook w:val="04A0" w:firstRow="1" w:lastRow="0" w:firstColumn="1" w:lastColumn="0" w:noHBand="0" w:noVBand="1"/>
      </w:tblPr>
      <w:tblGrid>
        <w:gridCol w:w="3079"/>
        <w:gridCol w:w="1868"/>
        <w:gridCol w:w="2378"/>
        <w:gridCol w:w="2038"/>
      </w:tblGrid>
      <w:tr w:rsidR="003E2F8B" w:rsidRPr="00B741BD" w14:paraId="2B072A47" w14:textId="77777777" w:rsidTr="003E2F8B">
        <w:trPr>
          <w:trHeight w:val="945"/>
        </w:trPr>
        <w:tc>
          <w:tcPr>
            <w:tcW w:w="3079"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0A5CC6D8"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Наименование</w:t>
            </w:r>
          </w:p>
        </w:tc>
        <w:tc>
          <w:tcPr>
            <w:tcW w:w="1868"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4450198"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Утверждено на 2015 г., тыс. руб.</w:t>
            </w:r>
          </w:p>
          <w:p w14:paraId="065AF5BF"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p>
        </w:tc>
        <w:tc>
          <w:tcPr>
            <w:tcW w:w="2378"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A924579"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Факт АО «</w:t>
            </w:r>
            <w:proofErr w:type="spellStart"/>
            <w:r w:rsidRPr="00B741BD">
              <w:rPr>
                <w:rFonts w:ascii="Myriad Pro" w:eastAsia="Calibri" w:hAnsi="Myriad Pro" w:cs="Calibri"/>
                <w:b/>
                <w:bCs/>
                <w:color w:val="FFFFFF"/>
                <w:sz w:val="22"/>
                <w:szCs w:val="22"/>
                <w:lang w:eastAsia="en-US"/>
              </w:rPr>
              <w:t>Янтарьэнерго</w:t>
            </w:r>
            <w:proofErr w:type="spellEnd"/>
            <w:r w:rsidRPr="00B741BD">
              <w:rPr>
                <w:rFonts w:ascii="Myriad Pro" w:eastAsia="Calibri" w:hAnsi="Myriad Pro" w:cs="Calibri"/>
                <w:b/>
                <w:bCs/>
                <w:color w:val="FFFFFF"/>
                <w:sz w:val="22"/>
                <w:szCs w:val="22"/>
                <w:lang w:eastAsia="en-US"/>
              </w:rPr>
              <w:t>», тыс. руб.</w:t>
            </w:r>
          </w:p>
          <w:p w14:paraId="08802FCB"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p>
        </w:tc>
        <w:tc>
          <w:tcPr>
            <w:tcW w:w="2038"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8B62363"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r w:rsidRPr="00B741BD">
              <w:rPr>
                <w:rFonts w:ascii="Myriad Pro" w:eastAsia="Calibri" w:hAnsi="Myriad Pro" w:cs="Calibri"/>
                <w:b/>
                <w:bCs/>
                <w:color w:val="FFFFFF"/>
                <w:sz w:val="22"/>
                <w:szCs w:val="22"/>
                <w:lang w:eastAsia="en-US"/>
              </w:rPr>
              <w:t>Отклонение, тыс. руб.</w:t>
            </w:r>
          </w:p>
          <w:p w14:paraId="3E785FFC" w14:textId="77777777" w:rsidR="003E2F8B" w:rsidRPr="00B741BD" w:rsidRDefault="003E2F8B" w:rsidP="003E2F8B">
            <w:pPr>
              <w:spacing w:line="259" w:lineRule="auto"/>
              <w:jc w:val="center"/>
              <w:rPr>
                <w:rFonts w:ascii="Myriad Pro" w:eastAsia="Calibri" w:hAnsi="Myriad Pro" w:cs="Calibri"/>
                <w:b/>
                <w:bCs/>
                <w:color w:val="FFFFFF"/>
                <w:sz w:val="22"/>
                <w:szCs w:val="22"/>
                <w:lang w:eastAsia="en-US"/>
              </w:rPr>
            </w:pPr>
          </w:p>
        </w:tc>
      </w:tr>
      <w:tr w:rsidR="003E2F8B" w:rsidRPr="00B741BD" w14:paraId="69C2244E" w14:textId="77777777" w:rsidTr="003E2F8B">
        <w:trPr>
          <w:trHeight w:val="315"/>
        </w:trPr>
        <w:tc>
          <w:tcPr>
            <w:tcW w:w="3079" w:type="dxa"/>
            <w:tcBorders>
              <w:top w:val="single" w:sz="4" w:space="0" w:color="FFFFFF"/>
              <w:left w:val="single" w:sz="4" w:space="0" w:color="auto"/>
              <w:bottom w:val="single" w:sz="4" w:space="0" w:color="auto"/>
              <w:right w:val="single" w:sz="4" w:space="0" w:color="auto"/>
            </w:tcBorders>
            <w:shd w:val="clear" w:color="auto" w:fill="auto"/>
            <w:vAlign w:val="bottom"/>
            <w:hideMark/>
          </w:tcPr>
          <w:p w14:paraId="4CEDB691" w14:textId="77777777" w:rsidR="003E2F8B" w:rsidRPr="00B741BD" w:rsidRDefault="003E2F8B" w:rsidP="003E2F8B">
            <w:pPr>
              <w:spacing w:line="259" w:lineRule="auto"/>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Выпадающие доходы от льготного ТП</w:t>
            </w:r>
          </w:p>
        </w:tc>
        <w:tc>
          <w:tcPr>
            <w:tcW w:w="1868" w:type="dxa"/>
            <w:tcBorders>
              <w:top w:val="single" w:sz="4" w:space="0" w:color="FFFFFF"/>
              <w:left w:val="nil"/>
              <w:bottom w:val="single" w:sz="4" w:space="0" w:color="auto"/>
              <w:right w:val="single" w:sz="4" w:space="0" w:color="auto"/>
            </w:tcBorders>
            <w:shd w:val="clear" w:color="auto" w:fill="auto"/>
            <w:vAlign w:val="center"/>
            <w:hideMark/>
          </w:tcPr>
          <w:p w14:paraId="5681AB2C" w14:textId="77777777" w:rsidR="003E2F8B" w:rsidRPr="00B741BD" w:rsidRDefault="003E2F8B" w:rsidP="003E2F8B">
            <w:pPr>
              <w:spacing w:line="259"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121 751</w:t>
            </w:r>
          </w:p>
        </w:tc>
        <w:tc>
          <w:tcPr>
            <w:tcW w:w="2378" w:type="dxa"/>
            <w:tcBorders>
              <w:top w:val="single" w:sz="4" w:space="0" w:color="FFFFFF"/>
              <w:left w:val="nil"/>
              <w:bottom w:val="single" w:sz="4" w:space="0" w:color="auto"/>
              <w:right w:val="single" w:sz="4" w:space="0" w:color="auto"/>
            </w:tcBorders>
            <w:shd w:val="clear" w:color="auto" w:fill="auto"/>
            <w:vAlign w:val="center"/>
            <w:hideMark/>
          </w:tcPr>
          <w:p w14:paraId="4790904C" w14:textId="77777777" w:rsidR="003E2F8B" w:rsidRPr="00B741BD" w:rsidRDefault="003E2F8B" w:rsidP="003E2F8B">
            <w:pPr>
              <w:spacing w:line="259"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264 321</w:t>
            </w:r>
          </w:p>
        </w:tc>
        <w:tc>
          <w:tcPr>
            <w:tcW w:w="2038" w:type="dxa"/>
            <w:tcBorders>
              <w:top w:val="single" w:sz="4" w:space="0" w:color="FFFFFF"/>
              <w:left w:val="nil"/>
              <w:bottom w:val="single" w:sz="4" w:space="0" w:color="auto"/>
              <w:right w:val="single" w:sz="4" w:space="0" w:color="auto"/>
            </w:tcBorders>
            <w:shd w:val="clear" w:color="auto" w:fill="auto"/>
            <w:vAlign w:val="center"/>
            <w:hideMark/>
          </w:tcPr>
          <w:p w14:paraId="0FFCA13C" w14:textId="77777777" w:rsidR="003E2F8B" w:rsidRPr="00B741BD" w:rsidRDefault="003E2F8B" w:rsidP="003E2F8B">
            <w:pPr>
              <w:spacing w:line="259" w:lineRule="auto"/>
              <w:jc w:val="center"/>
              <w:rPr>
                <w:rFonts w:ascii="Myriad Pro" w:eastAsia="Calibri" w:hAnsi="Myriad Pro" w:cs="Calibri"/>
                <w:color w:val="000000"/>
                <w:sz w:val="22"/>
                <w:szCs w:val="22"/>
                <w:lang w:eastAsia="en-US"/>
              </w:rPr>
            </w:pPr>
            <w:r w:rsidRPr="00B741BD">
              <w:rPr>
                <w:rFonts w:ascii="Myriad Pro" w:eastAsia="Calibri" w:hAnsi="Myriad Pro" w:cs="Calibri"/>
                <w:color w:val="000000"/>
                <w:sz w:val="22"/>
                <w:szCs w:val="22"/>
                <w:lang w:eastAsia="en-US"/>
              </w:rPr>
              <w:t>142 570</w:t>
            </w:r>
          </w:p>
        </w:tc>
      </w:tr>
    </w:tbl>
    <w:p w14:paraId="57F7B64D" w14:textId="77777777" w:rsidR="00C73978" w:rsidRPr="00B741BD" w:rsidRDefault="00C73978" w:rsidP="003E2F8B">
      <w:pPr>
        <w:tabs>
          <w:tab w:val="left" w:pos="567"/>
        </w:tabs>
        <w:autoSpaceDE w:val="0"/>
        <w:autoSpaceDN w:val="0"/>
        <w:adjustRightInd w:val="0"/>
        <w:spacing w:line="360" w:lineRule="auto"/>
        <w:jc w:val="both"/>
        <w:rPr>
          <w:rFonts w:ascii="Myriad Pro" w:eastAsia="Calibri" w:hAnsi="Myriad Pro"/>
          <w:bCs/>
          <w:sz w:val="26"/>
          <w:szCs w:val="26"/>
        </w:rPr>
      </w:pPr>
    </w:p>
    <w:p w14:paraId="55198C60" w14:textId="77777777" w:rsidR="003E2F8B" w:rsidRDefault="003E2F8B" w:rsidP="00C73978">
      <w:pPr>
        <w:tabs>
          <w:tab w:val="left" w:pos="567"/>
        </w:tabs>
        <w:autoSpaceDE w:val="0"/>
        <w:autoSpaceDN w:val="0"/>
        <w:adjustRightInd w:val="0"/>
        <w:spacing w:line="360" w:lineRule="auto"/>
        <w:ind w:firstLine="567"/>
        <w:jc w:val="both"/>
        <w:rPr>
          <w:rFonts w:ascii="Myriad Pro" w:eastAsia="Calibri" w:hAnsi="Myriad Pro"/>
          <w:bCs/>
          <w:sz w:val="26"/>
          <w:szCs w:val="26"/>
        </w:rPr>
      </w:pPr>
      <w:r w:rsidRPr="00B741BD">
        <w:rPr>
          <w:rFonts w:ascii="Myriad Pro" w:eastAsia="Calibri" w:hAnsi="Myriad Pro"/>
          <w:bCs/>
          <w:sz w:val="26"/>
          <w:szCs w:val="26"/>
        </w:rPr>
        <w:t>Исполнитель отмечает, что по рассматриваемой статье не представлено обосновывающих материалов, а именно договоров на осуществление технологического присоединение, актов приемки выполненных работ на технологическое присоединение, подтверждающих заявленную величину</w:t>
      </w:r>
      <w:r w:rsidRPr="00B741BD">
        <w:rPr>
          <w:rFonts w:ascii="Myriad Pro" w:eastAsia="Calibri" w:hAnsi="Myriad Pro"/>
          <w:sz w:val="22"/>
          <w:szCs w:val="22"/>
          <w:lang w:eastAsia="en-US"/>
        </w:rPr>
        <w:t xml:space="preserve"> </w:t>
      </w:r>
      <w:r w:rsidRPr="00B741BD">
        <w:rPr>
          <w:rFonts w:ascii="Myriad Pro" w:eastAsia="Calibri" w:hAnsi="Myriad Pro"/>
          <w:bCs/>
          <w:sz w:val="26"/>
          <w:szCs w:val="26"/>
        </w:rPr>
        <w:t>и экономическую обоснованность расходов.</w:t>
      </w:r>
    </w:p>
    <w:p w14:paraId="502B2800" w14:textId="77777777" w:rsidR="003073DF" w:rsidRPr="00B741BD" w:rsidRDefault="003073DF" w:rsidP="00C73978">
      <w:pPr>
        <w:tabs>
          <w:tab w:val="left" w:pos="567"/>
        </w:tabs>
        <w:autoSpaceDE w:val="0"/>
        <w:autoSpaceDN w:val="0"/>
        <w:adjustRightInd w:val="0"/>
        <w:spacing w:line="360" w:lineRule="auto"/>
        <w:ind w:firstLine="567"/>
        <w:jc w:val="both"/>
        <w:rPr>
          <w:rFonts w:ascii="Myriad Pro" w:eastAsia="Calibri" w:hAnsi="Myriad Pro"/>
          <w:sz w:val="26"/>
          <w:szCs w:val="26"/>
          <w:lang w:eastAsia="en-US"/>
        </w:rPr>
      </w:pPr>
    </w:p>
    <w:p w14:paraId="22AA5BC6" w14:textId="77777777" w:rsidR="003E2F8B" w:rsidRPr="00B741BD" w:rsidRDefault="003E2F8B" w:rsidP="006D7A6B">
      <w:pPr>
        <w:numPr>
          <w:ilvl w:val="0"/>
          <w:numId w:val="9"/>
        </w:numPr>
        <w:tabs>
          <w:tab w:val="left" w:pos="709"/>
        </w:tabs>
        <w:autoSpaceDE w:val="0"/>
        <w:autoSpaceDN w:val="0"/>
        <w:adjustRightInd w:val="0"/>
        <w:spacing w:after="160" w:line="360" w:lineRule="auto"/>
        <w:ind w:left="993" w:hanging="426"/>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Расходы по статьям «Другие прочие расходы из прибыли», «Расходы социального характера из прибыли»</w:t>
      </w:r>
    </w:p>
    <w:p w14:paraId="7C8F7140" w14:textId="77777777" w:rsidR="003E2F8B" w:rsidRPr="00B741BD" w:rsidRDefault="003E2F8B" w:rsidP="00C73978">
      <w:pPr>
        <w:spacing w:line="360" w:lineRule="auto"/>
        <w:ind w:firstLine="567"/>
        <w:contextualSpacing/>
        <w:jc w:val="both"/>
        <w:rPr>
          <w:rFonts w:ascii="Myriad Pro" w:eastAsia="Calibri" w:hAnsi="Myriad Pro"/>
          <w:bCs/>
          <w:sz w:val="26"/>
          <w:szCs w:val="26"/>
        </w:rPr>
      </w:pPr>
      <w:r w:rsidRPr="00B741BD">
        <w:rPr>
          <w:rFonts w:ascii="Myriad Pro" w:eastAsia="Calibri" w:hAnsi="Myriad Pro"/>
          <w:bCs/>
          <w:sz w:val="26"/>
          <w:szCs w:val="26"/>
        </w:rPr>
        <w:t>Исполнитель отмечает, что по рассматриваемым статья</w:t>
      </w:r>
      <w:r w:rsidR="003C591F">
        <w:rPr>
          <w:rFonts w:ascii="Myriad Pro" w:eastAsia="Calibri" w:hAnsi="Myriad Pro"/>
          <w:bCs/>
          <w:sz w:val="26"/>
          <w:szCs w:val="26"/>
        </w:rPr>
        <w:t>м</w:t>
      </w:r>
      <w:r w:rsidRPr="00B741BD">
        <w:rPr>
          <w:rFonts w:ascii="Myriad Pro" w:eastAsia="Calibri" w:hAnsi="Myriad Pro"/>
          <w:bCs/>
          <w:sz w:val="26"/>
          <w:szCs w:val="26"/>
        </w:rPr>
        <w:t xml:space="preserve"> АО «</w:t>
      </w:r>
      <w:proofErr w:type="spellStart"/>
      <w:r w:rsidRPr="00B741BD">
        <w:rPr>
          <w:rFonts w:ascii="Myriad Pro" w:eastAsia="Calibri" w:hAnsi="Myriad Pro"/>
          <w:bCs/>
          <w:sz w:val="26"/>
          <w:szCs w:val="26"/>
        </w:rPr>
        <w:t>Янтарьэнерго</w:t>
      </w:r>
      <w:proofErr w:type="spellEnd"/>
      <w:r w:rsidRPr="00B741BD">
        <w:rPr>
          <w:rFonts w:ascii="Myriad Pro" w:eastAsia="Calibri" w:hAnsi="Myriad Pro"/>
          <w:bCs/>
          <w:sz w:val="26"/>
          <w:szCs w:val="26"/>
        </w:rPr>
        <w:t xml:space="preserve">» не представлены расшифровка заявленных фактических расходов, первичные документы, подтверждающие величину и экономическую обоснованность заявленных расходов за 2015 и 2016 гг. </w:t>
      </w:r>
    </w:p>
    <w:p w14:paraId="25F8988A" w14:textId="77777777" w:rsidR="003E2F8B" w:rsidRPr="00B741BD" w:rsidRDefault="003E2F8B" w:rsidP="003E2F8B">
      <w:pPr>
        <w:tabs>
          <w:tab w:val="left" w:pos="709"/>
        </w:tabs>
        <w:autoSpaceDE w:val="0"/>
        <w:autoSpaceDN w:val="0"/>
        <w:adjustRightInd w:val="0"/>
        <w:spacing w:after="160" w:line="360" w:lineRule="auto"/>
        <w:contextualSpacing/>
        <w:jc w:val="both"/>
        <w:rPr>
          <w:rFonts w:ascii="Myriad Pro" w:eastAsia="Calibri" w:hAnsi="Myriad Pro"/>
          <w:sz w:val="26"/>
          <w:szCs w:val="26"/>
          <w:lang w:eastAsia="en-US"/>
        </w:rPr>
      </w:pPr>
    </w:p>
    <w:p w14:paraId="4D00BC60" w14:textId="77777777" w:rsidR="003E2F8B" w:rsidRPr="00B741BD" w:rsidRDefault="003E2F8B" w:rsidP="00C73978">
      <w:pPr>
        <w:spacing w:line="360" w:lineRule="auto"/>
        <w:ind w:firstLine="567"/>
        <w:contextualSpacing/>
        <w:jc w:val="both"/>
        <w:rPr>
          <w:rFonts w:ascii="Myriad Pro" w:eastAsia="Calibri" w:hAnsi="Myriad Pro"/>
          <w:bCs/>
          <w:sz w:val="26"/>
          <w:szCs w:val="26"/>
        </w:rPr>
      </w:pPr>
      <w:r w:rsidRPr="00B741BD">
        <w:rPr>
          <w:rFonts w:ascii="Myriad Pro" w:eastAsia="Calibri" w:hAnsi="Myriad Pro"/>
          <w:bCs/>
          <w:sz w:val="26"/>
          <w:szCs w:val="26"/>
        </w:rPr>
        <w:t>По результатам проведенного анализа величины корректировки неподконтрольных расходов исходя из фактических значений неподконтрольных расходов 2015 года Исполнитель отмечает:</w:t>
      </w:r>
    </w:p>
    <w:p w14:paraId="30478B56" w14:textId="77777777" w:rsidR="003E2F8B" w:rsidRPr="00B741BD" w:rsidRDefault="003E2F8B" w:rsidP="006D7A6B">
      <w:pPr>
        <w:numPr>
          <w:ilvl w:val="0"/>
          <w:numId w:val="17"/>
        </w:numPr>
        <w:tabs>
          <w:tab w:val="left" w:pos="1134"/>
        </w:tabs>
        <w:spacing w:after="160" w:line="360" w:lineRule="auto"/>
        <w:ind w:left="0" w:firstLine="851"/>
        <w:contextualSpacing/>
        <w:jc w:val="both"/>
        <w:rPr>
          <w:rFonts w:ascii="Myriad Pro" w:eastAsia="Calibri" w:hAnsi="Myriad Pro"/>
          <w:sz w:val="26"/>
          <w:szCs w:val="26"/>
          <w:lang w:eastAsia="en-US"/>
        </w:rPr>
      </w:pPr>
      <w:r w:rsidRPr="00B741BD">
        <w:rPr>
          <w:rFonts w:ascii="Myriad Pro" w:eastAsia="Calibri" w:hAnsi="Myriad Pro"/>
          <w:bCs/>
          <w:sz w:val="26"/>
          <w:szCs w:val="26"/>
        </w:rPr>
        <w:t xml:space="preserve"> </w:t>
      </w:r>
      <w:r w:rsidRPr="00B741BD">
        <w:rPr>
          <w:rFonts w:ascii="Myriad Pro" w:eastAsia="Calibri" w:hAnsi="Myriad Pro"/>
          <w:sz w:val="26"/>
          <w:szCs w:val="26"/>
          <w:lang w:eastAsia="en-US"/>
        </w:rPr>
        <w:t>Недостаточное документальное подтверждение заявленных фактических расходов за 2015 год со стороны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w:t>
      </w:r>
    </w:p>
    <w:p w14:paraId="43B941A0" w14:textId="77777777" w:rsidR="003E2F8B" w:rsidRPr="00B741BD" w:rsidRDefault="003E2F8B" w:rsidP="006D7A6B">
      <w:pPr>
        <w:numPr>
          <w:ilvl w:val="0"/>
          <w:numId w:val="17"/>
        </w:numPr>
        <w:tabs>
          <w:tab w:val="left" w:pos="1134"/>
        </w:tabs>
        <w:spacing w:after="160" w:line="360" w:lineRule="auto"/>
        <w:ind w:left="0" w:firstLine="851"/>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lastRenderedPageBreak/>
        <w:t xml:space="preserve">Выписка из Протокола не содержит позиции Службы по государственному регулированию цен и тарифов Калининградской области в части обоснования величины неподконтрольных расходов, учтённых при проведении корректировки </w:t>
      </w:r>
      <w:r w:rsidRPr="00B741BD">
        <w:rPr>
          <w:rFonts w:ascii="Myriad Pro" w:eastAsia="Calibri" w:hAnsi="Myriad Pro"/>
          <w:bCs/>
          <w:sz w:val="26"/>
          <w:szCs w:val="26"/>
        </w:rPr>
        <w:t>неподконтрольных расходов исходя из фактических значений неподконтрольных расходов 2015 года</w:t>
      </w:r>
      <w:r w:rsidRPr="00B741BD">
        <w:rPr>
          <w:rFonts w:ascii="Myriad Pro" w:eastAsia="Calibri" w:hAnsi="Myriad Pro"/>
          <w:sz w:val="26"/>
          <w:szCs w:val="26"/>
          <w:lang w:eastAsia="en-US"/>
        </w:rPr>
        <w:t xml:space="preserve">. </w:t>
      </w:r>
    </w:p>
    <w:p w14:paraId="351779BB" w14:textId="77777777" w:rsidR="003E2F8B" w:rsidRPr="00B741BD" w:rsidRDefault="003E2F8B" w:rsidP="006D7A6B">
      <w:pPr>
        <w:numPr>
          <w:ilvl w:val="0"/>
          <w:numId w:val="17"/>
        </w:numPr>
        <w:tabs>
          <w:tab w:val="left" w:pos="1134"/>
        </w:tabs>
        <w:spacing w:after="160" w:line="360" w:lineRule="auto"/>
        <w:ind w:left="0" w:firstLine="851"/>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Сводные результаты анализа по статьям подконтрольных расходов за 2015 г. представлены в таблице</w:t>
      </w:r>
    </w:p>
    <w:tbl>
      <w:tblPr>
        <w:tblW w:w="9531" w:type="dxa"/>
        <w:tblInd w:w="103" w:type="dxa"/>
        <w:tblLook w:val="04A0" w:firstRow="1" w:lastRow="0" w:firstColumn="1" w:lastColumn="0" w:noHBand="0" w:noVBand="1"/>
      </w:tblPr>
      <w:tblGrid>
        <w:gridCol w:w="2306"/>
        <w:gridCol w:w="1555"/>
        <w:gridCol w:w="1560"/>
        <w:gridCol w:w="1275"/>
        <w:gridCol w:w="1297"/>
        <w:gridCol w:w="1538"/>
      </w:tblGrid>
      <w:tr w:rsidR="003E2F8B" w:rsidRPr="00B741BD" w14:paraId="50A381BA" w14:textId="77777777" w:rsidTr="003073DF">
        <w:trPr>
          <w:trHeight w:val="20"/>
          <w:tblHeader/>
        </w:trPr>
        <w:tc>
          <w:tcPr>
            <w:tcW w:w="230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0A5D645" w14:textId="77777777" w:rsidR="003E2F8B" w:rsidRPr="00B741BD" w:rsidRDefault="003E2F8B" w:rsidP="003073DF">
            <w:pPr>
              <w:jc w:val="center"/>
              <w:rPr>
                <w:rFonts w:ascii="Myriad Pro" w:eastAsia="Calibri" w:hAnsi="Myriad Pro"/>
                <w:b/>
                <w:bCs/>
                <w:color w:val="FFFFFF"/>
                <w:sz w:val="20"/>
                <w:szCs w:val="20"/>
                <w:lang w:eastAsia="en-US"/>
              </w:rPr>
            </w:pPr>
          </w:p>
        </w:tc>
        <w:tc>
          <w:tcPr>
            <w:tcW w:w="3115"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519FF04" w14:textId="77777777" w:rsidR="003E2F8B" w:rsidRPr="00B741BD" w:rsidRDefault="003E2F8B" w:rsidP="003073DF">
            <w:pPr>
              <w:jc w:val="center"/>
              <w:rPr>
                <w:rFonts w:ascii="Myriad Pro" w:eastAsia="Calibri" w:hAnsi="Myriad Pro"/>
                <w:b/>
                <w:bCs/>
                <w:color w:val="FFFFFF"/>
                <w:sz w:val="20"/>
                <w:szCs w:val="20"/>
                <w:lang w:eastAsia="en-US"/>
              </w:rPr>
            </w:pPr>
            <w:r w:rsidRPr="00B741BD">
              <w:rPr>
                <w:rFonts w:ascii="Myriad Pro" w:eastAsia="Calibri" w:hAnsi="Myriad Pro"/>
                <w:b/>
                <w:bCs/>
                <w:color w:val="FFFFFF"/>
                <w:sz w:val="20"/>
                <w:szCs w:val="20"/>
                <w:lang w:eastAsia="en-US"/>
              </w:rPr>
              <w:t>По данным АО «</w:t>
            </w:r>
            <w:proofErr w:type="spellStart"/>
            <w:r w:rsidRPr="00B741BD">
              <w:rPr>
                <w:rFonts w:ascii="Myriad Pro" w:eastAsia="Calibri" w:hAnsi="Myriad Pro"/>
                <w:b/>
                <w:bCs/>
                <w:color w:val="FFFFFF"/>
                <w:sz w:val="20"/>
                <w:szCs w:val="20"/>
                <w:lang w:eastAsia="en-US"/>
              </w:rPr>
              <w:t>Янтарьэнерго</w:t>
            </w:r>
            <w:proofErr w:type="spellEnd"/>
            <w:r w:rsidRPr="00B741BD">
              <w:rPr>
                <w:rFonts w:ascii="Myriad Pro" w:eastAsia="Calibri" w:hAnsi="Myriad Pro"/>
                <w:b/>
                <w:bCs/>
                <w:color w:val="FFFFFF"/>
                <w:sz w:val="20"/>
                <w:szCs w:val="20"/>
                <w:lang w:eastAsia="en-US"/>
              </w:rPr>
              <w:t>»</w:t>
            </w:r>
          </w:p>
        </w:tc>
        <w:tc>
          <w:tcPr>
            <w:tcW w:w="2572" w:type="dxa"/>
            <w:gridSpan w:val="2"/>
            <w:tcBorders>
              <w:top w:val="single" w:sz="4" w:space="0" w:color="FFFFFF"/>
              <w:left w:val="single" w:sz="4" w:space="0" w:color="FFFFFF"/>
              <w:bottom w:val="single" w:sz="4" w:space="0" w:color="FFFFFF"/>
              <w:right w:val="single" w:sz="4" w:space="0" w:color="FFFFFF"/>
            </w:tcBorders>
            <w:shd w:val="clear" w:color="auto" w:fill="4F6228"/>
          </w:tcPr>
          <w:p w14:paraId="61591025" w14:textId="77777777" w:rsidR="003E2F8B" w:rsidRPr="00B741BD" w:rsidRDefault="003E2F8B" w:rsidP="003073DF">
            <w:pPr>
              <w:jc w:val="center"/>
              <w:rPr>
                <w:rFonts w:ascii="Myriad Pro" w:eastAsia="Calibri" w:hAnsi="Myriad Pro"/>
                <w:b/>
                <w:bCs/>
                <w:color w:val="FFFFFF"/>
                <w:sz w:val="20"/>
                <w:szCs w:val="20"/>
                <w:lang w:eastAsia="en-US"/>
              </w:rPr>
            </w:pPr>
            <w:r w:rsidRPr="00B741BD">
              <w:rPr>
                <w:rFonts w:ascii="Myriad Pro" w:eastAsia="Calibri" w:hAnsi="Myriad Pro"/>
                <w:b/>
                <w:bCs/>
                <w:color w:val="FFFFFF"/>
                <w:sz w:val="20"/>
                <w:szCs w:val="20"/>
                <w:lang w:eastAsia="en-US"/>
              </w:rPr>
              <w:t>По данным Службы</w:t>
            </w:r>
          </w:p>
        </w:tc>
        <w:tc>
          <w:tcPr>
            <w:tcW w:w="1538" w:type="dxa"/>
            <w:vMerge w:val="restart"/>
            <w:tcBorders>
              <w:top w:val="single" w:sz="4" w:space="0" w:color="FFFFFF"/>
              <w:left w:val="single" w:sz="4" w:space="0" w:color="FFFFFF"/>
              <w:right w:val="single" w:sz="4" w:space="0" w:color="FFFFFF"/>
            </w:tcBorders>
            <w:shd w:val="clear" w:color="auto" w:fill="4F6228"/>
            <w:vAlign w:val="center"/>
          </w:tcPr>
          <w:p w14:paraId="30CD5786" w14:textId="77777777" w:rsidR="003E2F8B" w:rsidRPr="00B741BD" w:rsidRDefault="003E2F8B" w:rsidP="003073DF">
            <w:pPr>
              <w:jc w:val="center"/>
              <w:rPr>
                <w:rFonts w:ascii="Myriad Pro" w:eastAsia="Calibri" w:hAnsi="Myriad Pro"/>
                <w:b/>
                <w:bCs/>
                <w:color w:val="FFFFFF"/>
                <w:sz w:val="20"/>
                <w:szCs w:val="20"/>
                <w:lang w:eastAsia="en-US"/>
              </w:rPr>
            </w:pPr>
            <w:r w:rsidRPr="00B741BD">
              <w:rPr>
                <w:rFonts w:ascii="Myriad Pro" w:eastAsia="Calibri" w:hAnsi="Myriad Pro"/>
                <w:b/>
                <w:bCs/>
                <w:color w:val="FFFFFF"/>
                <w:sz w:val="20"/>
                <w:szCs w:val="20"/>
                <w:lang w:eastAsia="en-US"/>
              </w:rPr>
              <w:t>Факт позиция Исполнителя, тыс. руб.</w:t>
            </w:r>
          </w:p>
        </w:tc>
      </w:tr>
      <w:tr w:rsidR="003E2F8B" w:rsidRPr="00B741BD" w14:paraId="01FBD1C0" w14:textId="77777777" w:rsidTr="003073DF">
        <w:trPr>
          <w:trHeight w:val="20"/>
          <w:tblHeader/>
        </w:trPr>
        <w:tc>
          <w:tcPr>
            <w:tcW w:w="230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B49271" w14:textId="77777777" w:rsidR="003E2F8B" w:rsidRPr="00B741BD" w:rsidRDefault="003E2F8B" w:rsidP="003073DF">
            <w:pPr>
              <w:jc w:val="center"/>
              <w:rPr>
                <w:rFonts w:ascii="Myriad Pro" w:eastAsia="Calibri" w:hAnsi="Myriad Pro"/>
                <w:b/>
                <w:bCs/>
                <w:color w:val="FFFFFF"/>
                <w:sz w:val="20"/>
                <w:szCs w:val="20"/>
                <w:lang w:eastAsia="en-US"/>
              </w:rPr>
            </w:pPr>
            <w:r w:rsidRPr="00B741BD">
              <w:rPr>
                <w:rFonts w:ascii="Myriad Pro" w:eastAsia="Calibri" w:hAnsi="Myriad Pro"/>
                <w:b/>
                <w:bCs/>
                <w:color w:val="FFFFFF"/>
                <w:sz w:val="20"/>
                <w:szCs w:val="20"/>
                <w:lang w:eastAsia="en-US"/>
              </w:rPr>
              <w:t>Наименование статьи расходов</w:t>
            </w:r>
          </w:p>
        </w:tc>
        <w:tc>
          <w:tcPr>
            <w:tcW w:w="155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962B2AC" w14:textId="77777777" w:rsidR="003E2F8B" w:rsidRPr="00B741BD" w:rsidRDefault="003E2F8B" w:rsidP="003073DF">
            <w:pPr>
              <w:jc w:val="center"/>
              <w:rPr>
                <w:rFonts w:ascii="Myriad Pro" w:eastAsia="Calibri" w:hAnsi="Myriad Pro"/>
                <w:b/>
                <w:bCs/>
                <w:color w:val="FFFFFF"/>
                <w:sz w:val="20"/>
                <w:szCs w:val="20"/>
                <w:lang w:eastAsia="en-US"/>
              </w:rPr>
            </w:pPr>
            <w:r w:rsidRPr="00B741BD">
              <w:rPr>
                <w:rFonts w:ascii="Myriad Pro" w:eastAsia="Calibri" w:hAnsi="Myriad Pro"/>
                <w:b/>
                <w:bCs/>
                <w:color w:val="FFFFFF"/>
                <w:sz w:val="20"/>
                <w:szCs w:val="20"/>
                <w:lang w:eastAsia="en-US"/>
              </w:rPr>
              <w:t>Учтено в 2015 г., тыс. руб.</w:t>
            </w:r>
          </w:p>
        </w:tc>
        <w:tc>
          <w:tcPr>
            <w:tcW w:w="1560"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A6D3E1C" w14:textId="77777777" w:rsidR="003E2F8B" w:rsidRPr="00B741BD" w:rsidRDefault="003E2F8B" w:rsidP="003073DF">
            <w:pPr>
              <w:jc w:val="center"/>
              <w:rPr>
                <w:rFonts w:ascii="Myriad Pro" w:eastAsia="Calibri" w:hAnsi="Myriad Pro"/>
                <w:b/>
                <w:bCs/>
                <w:color w:val="FFFFFF"/>
                <w:sz w:val="20"/>
                <w:szCs w:val="20"/>
                <w:lang w:eastAsia="en-US"/>
              </w:rPr>
            </w:pPr>
            <w:r w:rsidRPr="00B741BD">
              <w:rPr>
                <w:rFonts w:ascii="Myriad Pro" w:eastAsia="Calibri" w:hAnsi="Myriad Pro"/>
                <w:b/>
                <w:bCs/>
                <w:color w:val="FFFFFF"/>
                <w:sz w:val="20"/>
                <w:szCs w:val="20"/>
                <w:lang w:eastAsia="en-US"/>
              </w:rPr>
              <w:t>Факт 2015 г., тыс. руб.</w:t>
            </w:r>
          </w:p>
          <w:p w14:paraId="7BF498E7" w14:textId="77777777" w:rsidR="003E2F8B" w:rsidRPr="00B741BD" w:rsidRDefault="003E2F8B" w:rsidP="003073DF">
            <w:pPr>
              <w:jc w:val="center"/>
              <w:rPr>
                <w:rFonts w:ascii="Myriad Pro" w:eastAsia="Calibri" w:hAnsi="Myriad Pro"/>
                <w:b/>
                <w:bCs/>
                <w:color w:val="FFFFFF"/>
                <w:sz w:val="20"/>
                <w:szCs w:val="20"/>
                <w:lang w:eastAsia="en-US"/>
              </w:rPr>
            </w:pPr>
          </w:p>
        </w:tc>
        <w:tc>
          <w:tcPr>
            <w:tcW w:w="1275" w:type="dxa"/>
            <w:tcBorders>
              <w:top w:val="single" w:sz="4" w:space="0" w:color="FFFFFF"/>
              <w:left w:val="single" w:sz="4" w:space="0" w:color="FFFFFF"/>
              <w:bottom w:val="single" w:sz="4" w:space="0" w:color="FFFFFF"/>
              <w:right w:val="single" w:sz="4" w:space="0" w:color="FFFFFF"/>
            </w:tcBorders>
            <w:shd w:val="clear" w:color="auto" w:fill="4F6228"/>
          </w:tcPr>
          <w:p w14:paraId="719AC2DC" w14:textId="77777777" w:rsidR="003E2F8B" w:rsidRPr="00B741BD" w:rsidRDefault="003E2F8B" w:rsidP="003073DF">
            <w:pPr>
              <w:jc w:val="center"/>
              <w:rPr>
                <w:rFonts w:ascii="Myriad Pro" w:eastAsia="Calibri" w:hAnsi="Myriad Pro"/>
                <w:b/>
                <w:bCs/>
                <w:color w:val="FFFFFF"/>
                <w:sz w:val="20"/>
                <w:szCs w:val="20"/>
                <w:lang w:eastAsia="en-US"/>
              </w:rPr>
            </w:pPr>
            <w:r w:rsidRPr="00B741BD">
              <w:rPr>
                <w:rFonts w:ascii="Myriad Pro" w:eastAsia="Calibri" w:hAnsi="Myriad Pro"/>
                <w:b/>
                <w:bCs/>
                <w:color w:val="FFFFFF"/>
                <w:sz w:val="20"/>
                <w:szCs w:val="20"/>
                <w:lang w:eastAsia="en-US"/>
              </w:rPr>
              <w:t>Учтено в 2015 г., тыс. руб.</w:t>
            </w:r>
          </w:p>
        </w:tc>
        <w:tc>
          <w:tcPr>
            <w:tcW w:w="129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9327652" w14:textId="77777777" w:rsidR="003E2F8B" w:rsidRPr="00B741BD" w:rsidRDefault="003E2F8B" w:rsidP="003073DF">
            <w:pPr>
              <w:jc w:val="center"/>
              <w:rPr>
                <w:rFonts w:ascii="Myriad Pro" w:eastAsia="Calibri" w:hAnsi="Myriad Pro"/>
                <w:b/>
                <w:bCs/>
                <w:color w:val="FFFFFF"/>
                <w:sz w:val="20"/>
                <w:szCs w:val="20"/>
                <w:lang w:eastAsia="en-US"/>
              </w:rPr>
            </w:pPr>
            <w:r w:rsidRPr="00B741BD">
              <w:rPr>
                <w:rFonts w:ascii="Myriad Pro" w:eastAsia="Calibri" w:hAnsi="Myriad Pro"/>
                <w:b/>
                <w:bCs/>
                <w:color w:val="FFFFFF"/>
                <w:sz w:val="20"/>
                <w:szCs w:val="20"/>
                <w:lang w:eastAsia="en-US"/>
              </w:rPr>
              <w:t>Факт 2015 г. по ТБР, тыс. руб.</w:t>
            </w:r>
          </w:p>
        </w:tc>
        <w:tc>
          <w:tcPr>
            <w:tcW w:w="1538" w:type="dxa"/>
            <w:vMerge/>
            <w:tcBorders>
              <w:left w:val="single" w:sz="4" w:space="0" w:color="FFFFFF"/>
              <w:bottom w:val="single" w:sz="4" w:space="0" w:color="FFFFFF"/>
              <w:right w:val="single" w:sz="4" w:space="0" w:color="FFFFFF"/>
            </w:tcBorders>
            <w:shd w:val="clear" w:color="auto" w:fill="4F6228"/>
            <w:vAlign w:val="center"/>
          </w:tcPr>
          <w:p w14:paraId="7FF20020" w14:textId="77777777" w:rsidR="003E2F8B" w:rsidRPr="00B741BD" w:rsidRDefault="003E2F8B" w:rsidP="003073DF">
            <w:pPr>
              <w:jc w:val="center"/>
              <w:rPr>
                <w:rFonts w:ascii="Myriad Pro" w:eastAsia="Calibri" w:hAnsi="Myriad Pro"/>
                <w:b/>
                <w:bCs/>
                <w:color w:val="FFFFFF"/>
                <w:sz w:val="20"/>
                <w:szCs w:val="20"/>
                <w:lang w:eastAsia="en-US"/>
              </w:rPr>
            </w:pPr>
          </w:p>
        </w:tc>
      </w:tr>
      <w:tr w:rsidR="003E2F8B" w:rsidRPr="00B741BD" w14:paraId="28607550" w14:textId="77777777" w:rsidTr="003073DF">
        <w:trPr>
          <w:trHeight w:val="20"/>
        </w:trPr>
        <w:tc>
          <w:tcPr>
            <w:tcW w:w="2306" w:type="dxa"/>
            <w:tcBorders>
              <w:top w:val="single" w:sz="4" w:space="0" w:color="FFFFFF"/>
              <w:left w:val="single" w:sz="4" w:space="0" w:color="auto"/>
              <w:bottom w:val="single" w:sz="4" w:space="0" w:color="auto"/>
              <w:right w:val="single" w:sz="4" w:space="0" w:color="auto"/>
            </w:tcBorders>
            <w:shd w:val="clear" w:color="000000" w:fill="FFFFFF"/>
            <w:vAlign w:val="center"/>
            <w:hideMark/>
          </w:tcPr>
          <w:p w14:paraId="34AA6B9F"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Плата за аренду имущества</w:t>
            </w:r>
          </w:p>
        </w:tc>
        <w:tc>
          <w:tcPr>
            <w:tcW w:w="1555" w:type="dxa"/>
            <w:tcBorders>
              <w:top w:val="single" w:sz="4" w:space="0" w:color="FFFFFF"/>
              <w:left w:val="nil"/>
              <w:bottom w:val="single" w:sz="4" w:space="0" w:color="auto"/>
              <w:right w:val="single" w:sz="4" w:space="0" w:color="auto"/>
            </w:tcBorders>
            <w:shd w:val="clear" w:color="auto" w:fill="auto"/>
            <w:noWrap/>
            <w:vAlign w:val="center"/>
            <w:hideMark/>
          </w:tcPr>
          <w:p w14:paraId="08EF8770"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130 793</w:t>
            </w:r>
          </w:p>
        </w:tc>
        <w:tc>
          <w:tcPr>
            <w:tcW w:w="1560" w:type="dxa"/>
            <w:tcBorders>
              <w:top w:val="single" w:sz="4" w:space="0" w:color="FFFFFF"/>
              <w:left w:val="nil"/>
              <w:bottom w:val="single" w:sz="4" w:space="0" w:color="auto"/>
              <w:right w:val="single" w:sz="4" w:space="0" w:color="auto"/>
            </w:tcBorders>
            <w:shd w:val="clear" w:color="auto" w:fill="auto"/>
            <w:noWrap/>
            <w:vAlign w:val="center"/>
            <w:hideMark/>
          </w:tcPr>
          <w:p w14:paraId="682B818B"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142 990</w:t>
            </w:r>
          </w:p>
        </w:tc>
        <w:tc>
          <w:tcPr>
            <w:tcW w:w="1275" w:type="dxa"/>
            <w:tcBorders>
              <w:top w:val="single" w:sz="4" w:space="0" w:color="FFFFFF"/>
              <w:left w:val="nil"/>
              <w:bottom w:val="single" w:sz="4" w:space="0" w:color="auto"/>
              <w:right w:val="single" w:sz="4" w:space="0" w:color="auto"/>
            </w:tcBorders>
            <w:vAlign w:val="center"/>
          </w:tcPr>
          <w:p w14:paraId="681591A1"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130 793</w:t>
            </w:r>
          </w:p>
        </w:tc>
        <w:tc>
          <w:tcPr>
            <w:tcW w:w="1297" w:type="dxa"/>
            <w:tcBorders>
              <w:top w:val="single" w:sz="4" w:space="0" w:color="FFFFFF"/>
              <w:left w:val="single" w:sz="4" w:space="0" w:color="auto"/>
              <w:bottom w:val="single" w:sz="4" w:space="0" w:color="auto"/>
              <w:right w:val="single" w:sz="4" w:space="0" w:color="auto"/>
            </w:tcBorders>
            <w:vAlign w:val="center"/>
          </w:tcPr>
          <w:p w14:paraId="1E80A90E" w14:textId="77777777" w:rsidR="003E2F8B" w:rsidRPr="00B741BD" w:rsidRDefault="003E2F8B" w:rsidP="003073DF">
            <w:pPr>
              <w:jc w:val="right"/>
              <w:rPr>
                <w:rFonts w:ascii="Myriad Pro" w:eastAsia="Calibri" w:hAnsi="Myriad Pro"/>
                <w:bCs/>
                <w:sz w:val="20"/>
                <w:szCs w:val="20"/>
                <w:lang w:eastAsia="en-US"/>
              </w:rPr>
            </w:pPr>
          </w:p>
        </w:tc>
        <w:tc>
          <w:tcPr>
            <w:tcW w:w="1538" w:type="dxa"/>
            <w:tcBorders>
              <w:top w:val="single" w:sz="4" w:space="0" w:color="FFFFFF"/>
              <w:left w:val="single" w:sz="4" w:space="0" w:color="auto"/>
              <w:bottom w:val="single" w:sz="4" w:space="0" w:color="auto"/>
              <w:right w:val="single" w:sz="4" w:space="0" w:color="auto"/>
            </w:tcBorders>
            <w:vAlign w:val="center"/>
          </w:tcPr>
          <w:p w14:paraId="48E23036"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142 990</w:t>
            </w:r>
          </w:p>
        </w:tc>
      </w:tr>
      <w:tr w:rsidR="003E2F8B" w:rsidRPr="00B741BD" w14:paraId="12A547A1" w14:textId="77777777" w:rsidTr="003073DF">
        <w:trPr>
          <w:trHeight w:val="20"/>
        </w:trPr>
        <w:tc>
          <w:tcPr>
            <w:tcW w:w="2306" w:type="dxa"/>
            <w:tcBorders>
              <w:top w:val="nil"/>
              <w:left w:val="single" w:sz="4" w:space="0" w:color="auto"/>
              <w:bottom w:val="single" w:sz="4" w:space="0" w:color="auto"/>
              <w:right w:val="single" w:sz="4" w:space="0" w:color="auto"/>
            </w:tcBorders>
            <w:shd w:val="clear" w:color="000000" w:fill="FFFFFF"/>
            <w:vAlign w:val="center"/>
            <w:hideMark/>
          </w:tcPr>
          <w:p w14:paraId="178154E8"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Электроэнергия на хозяйственные нужды</w:t>
            </w:r>
          </w:p>
        </w:tc>
        <w:tc>
          <w:tcPr>
            <w:tcW w:w="1555" w:type="dxa"/>
            <w:tcBorders>
              <w:top w:val="nil"/>
              <w:left w:val="nil"/>
              <w:bottom w:val="single" w:sz="4" w:space="0" w:color="auto"/>
              <w:right w:val="single" w:sz="4" w:space="0" w:color="auto"/>
            </w:tcBorders>
            <w:shd w:val="clear" w:color="auto" w:fill="auto"/>
            <w:noWrap/>
            <w:vAlign w:val="center"/>
            <w:hideMark/>
          </w:tcPr>
          <w:p w14:paraId="57A30FC3"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18 945</w:t>
            </w:r>
          </w:p>
        </w:tc>
        <w:tc>
          <w:tcPr>
            <w:tcW w:w="1560" w:type="dxa"/>
            <w:tcBorders>
              <w:top w:val="nil"/>
              <w:left w:val="nil"/>
              <w:bottom w:val="single" w:sz="4" w:space="0" w:color="auto"/>
              <w:right w:val="single" w:sz="4" w:space="0" w:color="auto"/>
            </w:tcBorders>
            <w:shd w:val="clear" w:color="auto" w:fill="auto"/>
            <w:noWrap/>
            <w:vAlign w:val="center"/>
            <w:hideMark/>
          </w:tcPr>
          <w:p w14:paraId="25A0909F"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15 482</w:t>
            </w:r>
          </w:p>
        </w:tc>
        <w:tc>
          <w:tcPr>
            <w:tcW w:w="1275" w:type="dxa"/>
            <w:tcBorders>
              <w:top w:val="single" w:sz="4" w:space="0" w:color="auto"/>
              <w:left w:val="nil"/>
              <w:bottom w:val="single" w:sz="4" w:space="0" w:color="auto"/>
              <w:right w:val="single" w:sz="4" w:space="0" w:color="auto"/>
            </w:tcBorders>
            <w:vAlign w:val="center"/>
          </w:tcPr>
          <w:p w14:paraId="1BD8E301"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18 945</w:t>
            </w:r>
          </w:p>
        </w:tc>
        <w:tc>
          <w:tcPr>
            <w:tcW w:w="1297" w:type="dxa"/>
            <w:tcBorders>
              <w:top w:val="single" w:sz="4" w:space="0" w:color="auto"/>
              <w:left w:val="single" w:sz="4" w:space="0" w:color="auto"/>
              <w:bottom w:val="single" w:sz="4" w:space="0" w:color="auto"/>
              <w:right w:val="single" w:sz="4" w:space="0" w:color="auto"/>
            </w:tcBorders>
            <w:vAlign w:val="center"/>
          </w:tcPr>
          <w:p w14:paraId="6A895C87" w14:textId="77777777" w:rsidR="003E2F8B" w:rsidRPr="00B741BD" w:rsidRDefault="003E2F8B" w:rsidP="003073DF">
            <w:pPr>
              <w:jc w:val="right"/>
              <w:rPr>
                <w:rFonts w:ascii="Myriad Pro" w:eastAsia="Calibri" w:hAnsi="Myriad Pro"/>
                <w:bCs/>
                <w:sz w:val="20"/>
                <w:szCs w:val="20"/>
                <w:lang w:eastAsia="en-US"/>
              </w:rPr>
            </w:pPr>
          </w:p>
        </w:tc>
        <w:tc>
          <w:tcPr>
            <w:tcW w:w="1538" w:type="dxa"/>
            <w:tcBorders>
              <w:top w:val="single" w:sz="4" w:space="0" w:color="auto"/>
              <w:left w:val="single" w:sz="4" w:space="0" w:color="auto"/>
              <w:bottom w:val="single" w:sz="4" w:space="0" w:color="auto"/>
              <w:right w:val="single" w:sz="4" w:space="0" w:color="auto"/>
            </w:tcBorders>
            <w:vAlign w:val="center"/>
          </w:tcPr>
          <w:p w14:paraId="32AF859B"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15 482</w:t>
            </w:r>
          </w:p>
        </w:tc>
      </w:tr>
      <w:tr w:rsidR="003E2F8B" w:rsidRPr="00B741BD" w14:paraId="7CE15994" w14:textId="77777777" w:rsidTr="003073DF">
        <w:trPr>
          <w:trHeight w:val="20"/>
        </w:trPr>
        <w:tc>
          <w:tcPr>
            <w:tcW w:w="2306" w:type="dxa"/>
            <w:tcBorders>
              <w:top w:val="nil"/>
              <w:left w:val="single" w:sz="4" w:space="0" w:color="auto"/>
              <w:bottom w:val="single" w:sz="4" w:space="0" w:color="auto"/>
              <w:right w:val="single" w:sz="4" w:space="0" w:color="auto"/>
            </w:tcBorders>
            <w:shd w:val="clear" w:color="000000" w:fill="FFFFFF"/>
            <w:vAlign w:val="center"/>
            <w:hideMark/>
          </w:tcPr>
          <w:p w14:paraId="69B9A76E"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Теплоэнергия на хозяйственные нужды</w:t>
            </w:r>
          </w:p>
        </w:tc>
        <w:tc>
          <w:tcPr>
            <w:tcW w:w="1555" w:type="dxa"/>
            <w:tcBorders>
              <w:top w:val="nil"/>
              <w:left w:val="nil"/>
              <w:bottom w:val="single" w:sz="4" w:space="0" w:color="auto"/>
              <w:right w:val="single" w:sz="4" w:space="0" w:color="auto"/>
            </w:tcBorders>
            <w:shd w:val="clear" w:color="auto" w:fill="auto"/>
            <w:noWrap/>
            <w:vAlign w:val="center"/>
            <w:hideMark/>
          </w:tcPr>
          <w:p w14:paraId="12590CCB"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2 226</w:t>
            </w:r>
          </w:p>
        </w:tc>
        <w:tc>
          <w:tcPr>
            <w:tcW w:w="1560" w:type="dxa"/>
            <w:tcBorders>
              <w:top w:val="nil"/>
              <w:left w:val="nil"/>
              <w:bottom w:val="single" w:sz="4" w:space="0" w:color="auto"/>
              <w:right w:val="single" w:sz="4" w:space="0" w:color="auto"/>
            </w:tcBorders>
            <w:shd w:val="clear" w:color="auto" w:fill="auto"/>
            <w:noWrap/>
            <w:vAlign w:val="center"/>
            <w:hideMark/>
          </w:tcPr>
          <w:p w14:paraId="7D4C7573"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3 257</w:t>
            </w:r>
          </w:p>
        </w:tc>
        <w:tc>
          <w:tcPr>
            <w:tcW w:w="1275" w:type="dxa"/>
            <w:tcBorders>
              <w:top w:val="single" w:sz="4" w:space="0" w:color="auto"/>
              <w:left w:val="nil"/>
              <w:bottom w:val="single" w:sz="4" w:space="0" w:color="auto"/>
              <w:right w:val="single" w:sz="4" w:space="0" w:color="auto"/>
            </w:tcBorders>
            <w:vAlign w:val="center"/>
          </w:tcPr>
          <w:p w14:paraId="7942B555"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2 226</w:t>
            </w:r>
          </w:p>
        </w:tc>
        <w:tc>
          <w:tcPr>
            <w:tcW w:w="1297" w:type="dxa"/>
            <w:tcBorders>
              <w:top w:val="single" w:sz="4" w:space="0" w:color="auto"/>
              <w:left w:val="single" w:sz="4" w:space="0" w:color="auto"/>
              <w:bottom w:val="single" w:sz="4" w:space="0" w:color="auto"/>
              <w:right w:val="single" w:sz="4" w:space="0" w:color="auto"/>
            </w:tcBorders>
            <w:vAlign w:val="center"/>
          </w:tcPr>
          <w:p w14:paraId="0F338820" w14:textId="77777777" w:rsidR="003E2F8B" w:rsidRPr="00B741BD" w:rsidRDefault="003E2F8B" w:rsidP="003073DF">
            <w:pPr>
              <w:jc w:val="right"/>
              <w:rPr>
                <w:rFonts w:ascii="Myriad Pro" w:eastAsia="Calibri" w:hAnsi="Myriad Pro"/>
                <w:bCs/>
                <w:sz w:val="20"/>
                <w:szCs w:val="20"/>
                <w:lang w:eastAsia="en-US"/>
              </w:rPr>
            </w:pPr>
          </w:p>
        </w:tc>
        <w:tc>
          <w:tcPr>
            <w:tcW w:w="1538" w:type="dxa"/>
            <w:tcBorders>
              <w:top w:val="single" w:sz="4" w:space="0" w:color="auto"/>
              <w:left w:val="single" w:sz="4" w:space="0" w:color="auto"/>
              <w:bottom w:val="single" w:sz="4" w:space="0" w:color="auto"/>
              <w:right w:val="single" w:sz="4" w:space="0" w:color="auto"/>
            </w:tcBorders>
            <w:vAlign w:val="center"/>
          </w:tcPr>
          <w:p w14:paraId="46F9EC0C"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3 257</w:t>
            </w:r>
          </w:p>
        </w:tc>
      </w:tr>
      <w:tr w:rsidR="003E2F8B" w:rsidRPr="00B741BD" w14:paraId="3FA86124" w14:textId="77777777" w:rsidTr="003073DF">
        <w:trPr>
          <w:trHeight w:val="20"/>
        </w:trPr>
        <w:tc>
          <w:tcPr>
            <w:tcW w:w="2306" w:type="dxa"/>
            <w:tcBorders>
              <w:top w:val="nil"/>
              <w:left w:val="single" w:sz="4" w:space="0" w:color="auto"/>
              <w:bottom w:val="single" w:sz="4" w:space="0" w:color="auto"/>
              <w:right w:val="single" w:sz="4" w:space="0" w:color="auto"/>
            </w:tcBorders>
            <w:shd w:val="clear" w:color="000000" w:fill="FFFFFF"/>
            <w:vAlign w:val="center"/>
            <w:hideMark/>
          </w:tcPr>
          <w:p w14:paraId="6C367F12"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Услуги банков</w:t>
            </w:r>
          </w:p>
        </w:tc>
        <w:tc>
          <w:tcPr>
            <w:tcW w:w="1555" w:type="dxa"/>
            <w:tcBorders>
              <w:top w:val="nil"/>
              <w:left w:val="nil"/>
              <w:bottom w:val="single" w:sz="4" w:space="0" w:color="auto"/>
              <w:right w:val="single" w:sz="4" w:space="0" w:color="auto"/>
            </w:tcBorders>
            <w:shd w:val="clear" w:color="auto" w:fill="auto"/>
            <w:noWrap/>
            <w:vAlign w:val="center"/>
            <w:hideMark/>
          </w:tcPr>
          <w:p w14:paraId="01B5BC92"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1 378</w:t>
            </w:r>
          </w:p>
        </w:tc>
        <w:tc>
          <w:tcPr>
            <w:tcW w:w="1560" w:type="dxa"/>
            <w:tcBorders>
              <w:top w:val="nil"/>
              <w:left w:val="nil"/>
              <w:bottom w:val="single" w:sz="4" w:space="0" w:color="auto"/>
              <w:right w:val="single" w:sz="4" w:space="0" w:color="auto"/>
            </w:tcBorders>
            <w:shd w:val="clear" w:color="auto" w:fill="auto"/>
            <w:noWrap/>
            <w:vAlign w:val="center"/>
            <w:hideMark/>
          </w:tcPr>
          <w:p w14:paraId="340FD73A" w14:textId="77777777" w:rsidR="003E2F8B" w:rsidRPr="00B741BD" w:rsidRDefault="003E2F8B" w:rsidP="003073DF">
            <w:pPr>
              <w:jc w:val="center"/>
              <w:rPr>
                <w:rFonts w:ascii="Myriad Pro" w:eastAsia="Calibri" w:hAnsi="Myriad Pro"/>
                <w:bCs/>
                <w:sz w:val="20"/>
                <w:szCs w:val="20"/>
                <w:lang w:eastAsia="en-US"/>
              </w:rPr>
            </w:pPr>
          </w:p>
        </w:tc>
        <w:tc>
          <w:tcPr>
            <w:tcW w:w="1275" w:type="dxa"/>
            <w:tcBorders>
              <w:top w:val="single" w:sz="4" w:space="0" w:color="auto"/>
              <w:left w:val="nil"/>
              <w:bottom w:val="single" w:sz="4" w:space="0" w:color="auto"/>
              <w:right w:val="single" w:sz="4" w:space="0" w:color="auto"/>
            </w:tcBorders>
            <w:vAlign w:val="center"/>
          </w:tcPr>
          <w:p w14:paraId="5EC089AA"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1 378</w:t>
            </w:r>
          </w:p>
        </w:tc>
        <w:tc>
          <w:tcPr>
            <w:tcW w:w="1297" w:type="dxa"/>
            <w:tcBorders>
              <w:top w:val="single" w:sz="4" w:space="0" w:color="auto"/>
              <w:left w:val="single" w:sz="4" w:space="0" w:color="auto"/>
              <w:bottom w:val="single" w:sz="4" w:space="0" w:color="auto"/>
              <w:right w:val="single" w:sz="4" w:space="0" w:color="auto"/>
            </w:tcBorders>
            <w:vAlign w:val="center"/>
          </w:tcPr>
          <w:p w14:paraId="1B6E1514" w14:textId="77777777" w:rsidR="003E2F8B" w:rsidRPr="00B741BD" w:rsidRDefault="003E2F8B" w:rsidP="003073DF">
            <w:pPr>
              <w:jc w:val="right"/>
              <w:rPr>
                <w:rFonts w:ascii="Myriad Pro" w:eastAsia="Calibri" w:hAnsi="Myriad Pro"/>
                <w:bCs/>
                <w:sz w:val="20"/>
                <w:szCs w:val="20"/>
                <w:lang w:eastAsia="en-US"/>
              </w:rPr>
            </w:pPr>
          </w:p>
        </w:tc>
        <w:tc>
          <w:tcPr>
            <w:tcW w:w="1538" w:type="dxa"/>
            <w:tcBorders>
              <w:top w:val="single" w:sz="4" w:space="0" w:color="auto"/>
              <w:left w:val="single" w:sz="4" w:space="0" w:color="auto"/>
              <w:bottom w:val="single" w:sz="4" w:space="0" w:color="auto"/>
              <w:right w:val="single" w:sz="4" w:space="0" w:color="auto"/>
            </w:tcBorders>
            <w:vAlign w:val="center"/>
          </w:tcPr>
          <w:p w14:paraId="692B5D54" w14:textId="77777777" w:rsidR="003E2F8B" w:rsidRPr="00B741BD" w:rsidRDefault="003E2F8B" w:rsidP="003073DF">
            <w:pPr>
              <w:jc w:val="center"/>
              <w:rPr>
                <w:rFonts w:ascii="Myriad Pro" w:eastAsia="Calibri" w:hAnsi="Myriad Pro"/>
                <w:bCs/>
                <w:sz w:val="20"/>
                <w:szCs w:val="20"/>
                <w:lang w:eastAsia="en-US"/>
              </w:rPr>
            </w:pPr>
          </w:p>
        </w:tc>
      </w:tr>
      <w:tr w:rsidR="003E2F8B" w:rsidRPr="00B741BD" w14:paraId="6E73A509" w14:textId="77777777" w:rsidTr="003073DF">
        <w:trPr>
          <w:trHeight w:val="20"/>
        </w:trPr>
        <w:tc>
          <w:tcPr>
            <w:tcW w:w="2306" w:type="dxa"/>
            <w:tcBorders>
              <w:top w:val="nil"/>
              <w:left w:val="single" w:sz="4" w:space="0" w:color="auto"/>
              <w:bottom w:val="single" w:sz="4" w:space="0" w:color="auto"/>
              <w:right w:val="single" w:sz="4" w:space="0" w:color="auto"/>
            </w:tcBorders>
            <w:shd w:val="clear" w:color="000000" w:fill="FFFFFF"/>
            <w:vAlign w:val="center"/>
            <w:hideMark/>
          </w:tcPr>
          <w:p w14:paraId="39A3850F"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Налоги, всего, в том числе:</w:t>
            </w:r>
          </w:p>
        </w:tc>
        <w:tc>
          <w:tcPr>
            <w:tcW w:w="1555" w:type="dxa"/>
            <w:tcBorders>
              <w:top w:val="nil"/>
              <w:left w:val="nil"/>
              <w:bottom w:val="single" w:sz="4" w:space="0" w:color="auto"/>
              <w:right w:val="single" w:sz="4" w:space="0" w:color="auto"/>
            </w:tcBorders>
            <w:shd w:val="clear" w:color="auto" w:fill="auto"/>
            <w:noWrap/>
            <w:vAlign w:val="center"/>
            <w:hideMark/>
          </w:tcPr>
          <w:p w14:paraId="51346844"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80 971</w:t>
            </w:r>
          </w:p>
        </w:tc>
        <w:tc>
          <w:tcPr>
            <w:tcW w:w="1560" w:type="dxa"/>
            <w:tcBorders>
              <w:top w:val="nil"/>
              <w:left w:val="nil"/>
              <w:bottom w:val="single" w:sz="4" w:space="0" w:color="auto"/>
              <w:right w:val="single" w:sz="4" w:space="0" w:color="auto"/>
            </w:tcBorders>
            <w:shd w:val="clear" w:color="auto" w:fill="auto"/>
            <w:noWrap/>
            <w:vAlign w:val="center"/>
            <w:hideMark/>
          </w:tcPr>
          <w:p w14:paraId="6290CE0B"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58 728</w:t>
            </w:r>
          </w:p>
        </w:tc>
        <w:tc>
          <w:tcPr>
            <w:tcW w:w="1275" w:type="dxa"/>
            <w:tcBorders>
              <w:top w:val="single" w:sz="4" w:space="0" w:color="auto"/>
              <w:left w:val="nil"/>
              <w:bottom w:val="single" w:sz="4" w:space="0" w:color="auto"/>
              <w:right w:val="single" w:sz="4" w:space="0" w:color="auto"/>
            </w:tcBorders>
            <w:vAlign w:val="center"/>
          </w:tcPr>
          <w:p w14:paraId="683D77ED"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80 971</w:t>
            </w:r>
          </w:p>
        </w:tc>
        <w:tc>
          <w:tcPr>
            <w:tcW w:w="1297" w:type="dxa"/>
            <w:tcBorders>
              <w:top w:val="single" w:sz="4" w:space="0" w:color="auto"/>
              <w:left w:val="single" w:sz="4" w:space="0" w:color="auto"/>
              <w:bottom w:val="single" w:sz="4" w:space="0" w:color="auto"/>
              <w:right w:val="single" w:sz="4" w:space="0" w:color="auto"/>
            </w:tcBorders>
            <w:vAlign w:val="center"/>
          </w:tcPr>
          <w:p w14:paraId="192EA993" w14:textId="77777777" w:rsidR="003E2F8B" w:rsidRPr="00B741BD" w:rsidRDefault="003E2F8B" w:rsidP="003073DF">
            <w:pPr>
              <w:jc w:val="right"/>
              <w:rPr>
                <w:rFonts w:ascii="Myriad Pro" w:eastAsia="Calibri" w:hAnsi="Myriad Pro"/>
                <w:bCs/>
                <w:sz w:val="20"/>
                <w:szCs w:val="20"/>
                <w:lang w:eastAsia="en-US"/>
              </w:rPr>
            </w:pPr>
          </w:p>
        </w:tc>
        <w:tc>
          <w:tcPr>
            <w:tcW w:w="1538" w:type="dxa"/>
            <w:tcBorders>
              <w:top w:val="single" w:sz="4" w:space="0" w:color="auto"/>
              <w:left w:val="single" w:sz="4" w:space="0" w:color="auto"/>
              <w:bottom w:val="single" w:sz="4" w:space="0" w:color="auto"/>
              <w:right w:val="single" w:sz="4" w:space="0" w:color="auto"/>
            </w:tcBorders>
            <w:vAlign w:val="center"/>
          </w:tcPr>
          <w:p w14:paraId="2E2C2427"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58 728</w:t>
            </w:r>
          </w:p>
        </w:tc>
      </w:tr>
      <w:tr w:rsidR="003E2F8B" w:rsidRPr="00B741BD" w14:paraId="04655939" w14:textId="77777777" w:rsidTr="003073DF">
        <w:trPr>
          <w:trHeight w:val="20"/>
        </w:trPr>
        <w:tc>
          <w:tcPr>
            <w:tcW w:w="2306" w:type="dxa"/>
            <w:tcBorders>
              <w:top w:val="nil"/>
              <w:left w:val="single" w:sz="4" w:space="0" w:color="auto"/>
              <w:bottom w:val="single" w:sz="4" w:space="0" w:color="auto"/>
              <w:right w:val="single" w:sz="4" w:space="0" w:color="auto"/>
            </w:tcBorders>
            <w:shd w:val="clear" w:color="000000" w:fill="FFFFFF"/>
            <w:vAlign w:val="center"/>
            <w:hideMark/>
          </w:tcPr>
          <w:p w14:paraId="658F454D"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плата за землю</w:t>
            </w:r>
          </w:p>
        </w:tc>
        <w:tc>
          <w:tcPr>
            <w:tcW w:w="1555" w:type="dxa"/>
            <w:tcBorders>
              <w:top w:val="nil"/>
              <w:left w:val="nil"/>
              <w:bottom w:val="single" w:sz="4" w:space="0" w:color="auto"/>
              <w:right w:val="single" w:sz="4" w:space="0" w:color="auto"/>
            </w:tcBorders>
            <w:shd w:val="clear" w:color="auto" w:fill="auto"/>
            <w:noWrap/>
            <w:vAlign w:val="center"/>
            <w:hideMark/>
          </w:tcPr>
          <w:p w14:paraId="44627EB4"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18 803</w:t>
            </w:r>
          </w:p>
        </w:tc>
        <w:tc>
          <w:tcPr>
            <w:tcW w:w="1560" w:type="dxa"/>
            <w:tcBorders>
              <w:top w:val="nil"/>
              <w:left w:val="nil"/>
              <w:bottom w:val="single" w:sz="4" w:space="0" w:color="auto"/>
              <w:right w:val="single" w:sz="4" w:space="0" w:color="auto"/>
            </w:tcBorders>
            <w:shd w:val="clear" w:color="auto" w:fill="auto"/>
            <w:noWrap/>
            <w:vAlign w:val="center"/>
            <w:hideMark/>
          </w:tcPr>
          <w:p w14:paraId="11A3902B"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13 910</w:t>
            </w:r>
          </w:p>
        </w:tc>
        <w:tc>
          <w:tcPr>
            <w:tcW w:w="1275" w:type="dxa"/>
            <w:tcBorders>
              <w:top w:val="single" w:sz="4" w:space="0" w:color="auto"/>
              <w:left w:val="nil"/>
              <w:bottom w:val="single" w:sz="4" w:space="0" w:color="auto"/>
              <w:right w:val="single" w:sz="4" w:space="0" w:color="auto"/>
            </w:tcBorders>
            <w:vAlign w:val="center"/>
          </w:tcPr>
          <w:p w14:paraId="4ADE6DC1"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18 803</w:t>
            </w:r>
          </w:p>
        </w:tc>
        <w:tc>
          <w:tcPr>
            <w:tcW w:w="1297" w:type="dxa"/>
            <w:tcBorders>
              <w:top w:val="single" w:sz="4" w:space="0" w:color="auto"/>
              <w:left w:val="single" w:sz="4" w:space="0" w:color="auto"/>
              <w:bottom w:val="single" w:sz="4" w:space="0" w:color="auto"/>
              <w:right w:val="single" w:sz="4" w:space="0" w:color="auto"/>
            </w:tcBorders>
            <w:vAlign w:val="center"/>
          </w:tcPr>
          <w:p w14:paraId="52255E6D" w14:textId="77777777" w:rsidR="003E2F8B" w:rsidRPr="00B741BD" w:rsidRDefault="003E2F8B" w:rsidP="003073DF">
            <w:pPr>
              <w:jc w:val="right"/>
              <w:rPr>
                <w:rFonts w:ascii="Myriad Pro" w:eastAsia="Calibri" w:hAnsi="Myriad Pro"/>
                <w:bCs/>
                <w:sz w:val="20"/>
                <w:szCs w:val="20"/>
                <w:lang w:eastAsia="en-US"/>
              </w:rPr>
            </w:pPr>
          </w:p>
        </w:tc>
        <w:tc>
          <w:tcPr>
            <w:tcW w:w="1538" w:type="dxa"/>
            <w:tcBorders>
              <w:top w:val="single" w:sz="4" w:space="0" w:color="auto"/>
              <w:left w:val="single" w:sz="4" w:space="0" w:color="auto"/>
              <w:bottom w:val="single" w:sz="4" w:space="0" w:color="auto"/>
              <w:right w:val="single" w:sz="4" w:space="0" w:color="auto"/>
            </w:tcBorders>
            <w:vAlign w:val="center"/>
          </w:tcPr>
          <w:p w14:paraId="7EA46937"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13 910</w:t>
            </w:r>
          </w:p>
        </w:tc>
      </w:tr>
      <w:tr w:rsidR="003E2F8B" w:rsidRPr="00B741BD" w14:paraId="15645AAC" w14:textId="77777777" w:rsidTr="003073DF">
        <w:trPr>
          <w:trHeight w:val="20"/>
        </w:trPr>
        <w:tc>
          <w:tcPr>
            <w:tcW w:w="2306" w:type="dxa"/>
            <w:tcBorders>
              <w:top w:val="nil"/>
              <w:left w:val="single" w:sz="4" w:space="0" w:color="auto"/>
              <w:bottom w:val="single" w:sz="4" w:space="0" w:color="auto"/>
              <w:right w:val="single" w:sz="4" w:space="0" w:color="auto"/>
            </w:tcBorders>
            <w:shd w:val="clear" w:color="000000" w:fill="FFFFFF"/>
            <w:vAlign w:val="center"/>
            <w:hideMark/>
          </w:tcPr>
          <w:p w14:paraId="3F1C8519"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налог на имущество</w:t>
            </w:r>
          </w:p>
        </w:tc>
        <w:tc>
          <w:tcPr>
            <w:tcW w:w="1555" w:type="dxa"/>
            <w:tcBorders>
              <w:top w:val="nil"/>
              <w:left w:val="nil"/>
              <w:bottom w:val="single" w:sz="4" w:space="0" w:color="auto"/>
              <w:right w:val="single" w:sz="4" w:space="0" w:color="auto"/>
            </w:tcBorders>
            <w:shd w:val="clear" w:color="auto" w:fill="auto"/>
            <w:noWrap/>
            <w:vAlign w:val="center"/>
            <w:hideMark/>
          </w:tcPr>
          <w:p w14:paraId="442ADC0F"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60 473</w:t>
            </w:r>
          </w:p>
        </w:tc>
        <w:tc>
          <w:tcPr>
            <w:tcW w:w="1560" w:type="dxa"/>
            <w:tcBorders>
              <w:top w:val="nil"/>
              <w:left w:val="nil"/>
              <w:bottom w:val="single" w:sz="4" w:space="0" w:color="auto"/>
              <w:right w:val="single" w:sz="4" w:space="0" w:color="auto"/>
            </w:tcBorders>
            <w:shd w:val="clear" w:color="auto" w:fill="auto"/>
            <w:noWrap/>
            <w:vAlign w:val="center"/>
            <w:hideMark/>
          </w:tcPr>
          <w:p w14:paraId="3B490C55"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43 209</w:t>
            </w:r>
          </w:p>
        </w:tc>
        <w:tc>
          <w:tcPr>
            <w:tcW w:w="1275" w:type="dxa"/>
            <w:tcBorders>
              <w:top w:val="single" w:sz="4" w:space="0" w:color="auto"/>
              <w:left w:val="nil"/>
              <w:bottom w:val="single" w:sz="4" w:space="0" w:color="auto"/>
              <w:right w:val="single" w:sz="4" w:space="0" w:color="auto"/>
            </w:tcBorders>
            <w:vAlign w:val="center"/>
          </w:tcPr>
          <w:p w14:paraId="7C6AED65"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60 473</w:t>
            </w:r>
          </w:p>
        </w:tc>
        <w:tc>
          <w:tcPr>
            <w:tcW w:w="1297" w:type="dxa"/>
            <w:tcBorders>
              <w:top w:val="single" w:sz="4" w:space="0" w:color="auto"/>
              <w:left w:val="single" w:sz="4" w:space="0" w:color="auto"/>
              <w:bottom w:val="single" w:sz="4" w:space="0" w:color="auto"/>
              <w:right w:val="single" w:sz="4" w:space="0" w:color="auto"/>
            </w:tcBorders>
            <w:vAlign w:val="center"/>
          </w:tcPr>
          <w:p w14:paraId="2D2237B3" w14:textId="77777777" w:rsidR="003E2F8B" w:rsidRPr="00B741BD" w:rsidRDefault="003E2F8B" w:rsidP="003073DF">
            <w:pPr>
              <w:jc w:val="right"/>
              <w:rPr>
                <w:rFonts w:ascii="Myriad Pro" w:eastAsia="Calibri" w:hAnsi="Myriad Pro"/>
                <w:bCs/>
                <w:sz w:val="20"/>
                <w:szCs w:val="20"/>
                <w:lang w:eastAsia="en-US"/>
              </w:rPr>
            </w:pPr>
          </w:p>
        </w:tc>
        <w:tc>
          <w:tcPr>
            <w:tcW w:w="1538" w:type="dxa"/>
            <w:tcBorders>
              <w:top w:val="single" w:sz="4" w:space="0" w:color="auto"/>
              <w:left w:val="single" w:sz="4" w:space="0" w:color="auto"/>
              <w:bottom w:val="single" w:sz="4" w:space="0" w:color="auto"/>
              <w:right w:val="single" w:sz="4" w:space="0" w:color="auto"/>
            </w:tcBorders>
            <w:vAlign w:val="center"/>
          </w:tcPr>
          <w:p w14:paraId="14BF992F"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43 209</w:t>
            </w:r>
          </w:p>
        </w:tc>
      </w:tr>
      <w:tr w:rsidR="003E2F8B" w:rsidRPr="00B741BD" w14:paraId="4744B6AB" w14:textId="77777777" w:rsidTr="003073DF">
        <w:trPr>
          <w:trHeight w:val="20"/>
        </w:trPr>
        <w:tc>
          <w:tcPr>
            <w:tcW w:w="2306" w:type="dxa"/>
            <w:tcBorders>
              <w:top w:val="nil"/>
              <w:left w:val="single" w:sz="4" w:space="0" w:color="auto"/>
              <w:bottom w:val="single" w:sz="4" w:space="0" w:color="auto"/>
              <w:right w:val="single" w:sz="4" w:space="0" w:color="auto"/>
            </w:tcBorders>
            <w:shd w:val="clear" w:color="000000" w:fill="FFFFFF"/>
            <w:vAlign w:val="center"/>
            <w:hideMark/>
          </w:tcPr>
          <w:p w14:paraId="45F72D9C"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прочие налоги и сборы</w:t>
            </w:r>
          </w:p>
        </w:tc>
        <w:tc>
          <w:tcPr>
            <w:tcW w:w="1555" w:type="dxa"/>
            <w:tcBorders>
              <w:top w:val="nil"/>
              <w:left w:val="nil"/>
              <w:bottom w:val="single" w:sz="4" w:space="0" w:color="auto"/>
              <w:right w:val="single" w:sz="4" w:space="0" w:color="auto"/>
            </w:tcBorders>
            <w:shd w:val="clear" w:color="auto" w:fill="auto"/>
            <w:noWrap/>
            <w:vAlign w:val="center"/>
            <w:hideMark/>
          </w:tcPr>
          <w:p w14:paraId="369D8B32"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1 695</w:t>
            </w:r>
          </w:p>
        </w:tc>
        <w:tc>
          <w:tcPr>
            <w:tcW w:w="1560" w:type="dxa"/>
            <w:tcBorders>
              <w:top w:val="nil"/>
              <w:left w:val="nil"/>
              <w:bottom w:val="single" w:sz="4" w:space="0" w:color="auto"/>
              <w:right w:val="single" w:sz="4" w:space="0" w:color="auto"/>
            </w:tcBorders>
            <w:shd w:val="clear" w:color="auto" w:fill="auto"/>
            <w:noWrap/>
            <w:vAlign w:val="center"/>
            <w:hideMark/>
          </w:tcPr>
          <w:p w14:paraId="54F1C89E"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1 609</w:t>
            </w:r>
          </w:p>
        </w:tc>
        <w:tc>
          <w:tcPr>
            <w:tcW w:w="1275" w:type="dxa"/>
            <w:tcBorders>
              <w:top w:val="single" w:sz="4" w:space="0" w:color="auto"/>
              <w:left w:val="nil"/>
              <w:bottom w:val="single" w:sz="4" w:space="0" w:color="auto"/>
              <w:right w:val="single" w:sz="4" w:space="0" w:color="auto"/>
            </w:tcBorders>
            <w:vAlign w:val="center"/>
          </w:tcPr>
          <w:p w14:paraId="5AAA2BDD"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1 695</w:t>
            </w:r>
          </w:p>
        </w:tc>
        <w:tc>
          <w:tcPr>
            <w:tcW w:w="1297" w:type="dxa"/>
            <w:tcBorders>
              <w:top w:val="single" w:sz="4" w:space="0" w:color="auto"/>
              <w:left w:val="single" w:sz="4" w:space="0" w:color="auto"/>
              <w:bottom w:val="single" w:sz="4" w:space="0" w:color="auto"/>
              <w:right w:val="single" w:sz="4" w:space="0" w:color="auto"/>
            </w:tcBorders>
            <w:vAlign w:val="center"/>
          </w:tcPr>
          <w:p w14:paraId="4D61AEA7" w14:textId="77777777" w:rsidR="003E2F8B" w:rsidRPr="00B741BD" w:rsidRDefault="003E2F8B" w:rsidP="003073DF">
            <w:pPr>
              <w:jc w:val="right"/>
              <w:rPr>
                <w:rFonts w:ascii="Myriad Pro" w:eastAsia="Calibri" w:hAnsi="Myriad Pro"/>
                <w:bCs/>
                <w:sz w:val="20"/>
                <w:szCs w:val="20"/>
                <w:lang w:eastAsia="en-US"/>
              </w:rPr>
            </w:pPr>
          </w:p>
        </w:tc>
        <w:tc>
          <w:tcPr>
            <w:tcW w:w="1538" w:type="dxa"/>
            <w:tcBorders>
              <w:top w:val="single" w:sz="4" w:space="0" w:color="auto"/>
              <w:left w:val="single" w:sz="4" w:space="0" w:color="auto"/>
              <w:bottom w:val="single" w:sz="4" w:space="0" w:color="auto"/>
              <w:right w:val="single" w:sz="4" w:space="0" w:color="auto"/>
            </w:tcBorders>
            <w:vAlign w:val="center"/>
          </w:tcPr>
          <w:p w14:paraId="37760FB0"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1 609</w:t>
            </w:r>
          </w:p>
        </w:tc>
      </w:tr>
      <w:tr w:rsidR="003E2F8B" w:rsidRPr="00B741BD" w14:paraId="5A78FAF2" w14:textId="77777777" w:rsidTr="003073DF">
        <w:trPr>
          <w:trHeight w:val="20"/>
        </w:trPr>
        <w:tc>
          <w:tcPr>
            <w:tcW w:w="2306" w:type="dxa"/>
            <w:tcBorders>
              <w:top w:val="nil"/>
              <w:left w:val="single" w:sz="4" w:space="0" w:color="auto"/>
              <w:bottom w:val="single" w:sz="4" w:space="0" w:color="auto"/>
              <w:right w:val="single" w:sz="4" w:space="0" w:color="auto"/>
            </w:tcBorders>
            <w:shd w:val="clear" w:color="000000" w:fill="FFFFFF"/>
            <w:vAlign w:val="center"/>
            <w:hideMark/>
          </w:tcPr>
          <w:p w14:paraId="32208EE5"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Отчисления на социальные нужды (страховые взносы)</w:t>
            </w:r>
          </w:p>
        </w:tc>
        <w:tc>
          <w:tcPr>
            <w:tcW w:w="1555" w:type="dxa"/>
            <w:tcBorders>
              <w:top w:val="nil"/>
              <w:left w:val="nil"/>
              <w:bottom w:val="single" w:sz="4" w:space="0" w:color="auto"/>
              <w:right w:val="single" w:sz="4" w:space="0" w:color="auto"/>
            </w:tcBorders>
            <w:shd w:val="clear" w:color="auto" w:fill="auto"/>
            <w:noWrap/>
            <w:vAlign w:val="center"/>
            <w:hideMark/>
          </w:tcPr>
          <w:p w14:paraId="2616B9B0"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176 269</w:t>
            </w:r>
          </w:p>
        </w:tc>
        <w:tc>
          <w:tcPr>
            <w:tcW w:w="1560" w:type="dxa"/>
            <w:tcBorders>
              <w:top w:val="nil"/>
              <w:left w:val="nil"/>
              <w:bottom w:val="single" w:sz="4" w:space="0" w:color="auto"/>
              <w:right w:val="single" w:sz="4" w:space="0" w:color="auto"/>
            </w:tcBorders>
            <w:shd w:val="clear" w:color="auto" w:fill="auto"/>
            <w:noWrap/>
            <w:vAlign w:val="center"/>
            <w:hideMark/>
          </w:tcPr>
          <w:p w14:paraId="50DE6E40"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198 762</w:t>
            </w:r>
          </w:p>
        </w:tc>
        <w:tc>
          <w:tcPr>
            <w:tcW w:w="1275" w:type="dxa"/>
            <w:tcBorders>
              <w:top w:val="single" w:sz="4" w:space="0" w:color="auto"/>
              <w:left w:val="nil"/>
              <w:bottom w:val="single" w:sz="4" w:space="0" w:color="auto"/>
              <w:right w:val="single" w:sz="4" w:space="0" w:color="auto"/>
            </w:tcBorders>
            <w:vAlign w:val="center"/>
          </w:tcPr>
          <w:p w14:paraId="00387AE0"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176 269</w:t>
            </w:r>
          </w:p>
        </w:tc>
        <w:tc>
          <w:tcPr>
            <w:tcW w:w="1297" w:type="dxa"/>
            <w:tcBorders>
              <w:top w:val="single" w:sz="4" w:space="0" w:color="auto"/>
              <w:left w:val="single" w:sz="4" w:space="0" w:color="auto"/>
              <w:bottom w:val="single" w:sz="4" w:space="0" w:color="auto"/>
              <w:right w:val="single" w:sz="4" w:space="0" w:color="auto"/>
            </w:tcBorders>
            <w:vAlign w:val="center"/>
          </w:tcPr>
          <w:p w14:paraId="11CE8CE3" w14:textId="77777777" w:rsidR="003E2F8B" w:rsidRPr="00B741BD" w:rsidRDefault="003E2F8B" w:rsidP="003073DF">
            <w:pPr>
              <w:jc w:val="right"/>
              <w:rPr>
                <w:rFonts w:ascii="Myriad Pro" w:eastAsia="Calibri" w:hAnsi="Myriad Pro"/>
                <w:bCs/>
                <w:sz w:val="20"/>
                <w:szCs w:val="20"/>
                <w:lang w:eastAsia="en-US"/>
              </w:rPr>
            </w:pPr>
          </w:p>
        </w:tc>
        <w:tc>
          <w:tcPr>
            <w:tcW w:w="1538" w:type="dxa"/>
            <w:tcBorders>
              <w:top w:val="single" w:sz="4" w:space="0" w:color="auto"/>
              <w:left w:val="single" w:sz="4" w:space="0" w:color="auto"/>
              <w:bottom w:val="single" w:sz="4" w:space="0" w:color="auto"/>
              <w:right w:val="single" w:sz="4" w:space="0" w:color="auto"/>
            </w:tcBorders>
            <w:vAlign w:val="center"/>
          </w:tcPr>
          <w:p w14:paraId="3BFFAC12"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169 163</w:t>
            </w:r>
          </w:p>
        </w:tc>
      </w:tr>
      <w:tr w:rsidR="003E2F8B" w:rsidRPr="00B741BD" w14:paraId="0F9FFF4F" w14:textId="77777777" w:rsidTr="003073DF">
        <w:trPr>
          <w:trHeight w:val="20"/>
        </w:trPr>
        <w:tc>
          <w:tcPr>
            <w:tcW w:w="2306" w:type="dxa"/>
            <w:tcBorders>
              <w:top w:val="nil"/>
              <w:left w:val="single" w:sz="4" w:space="0" w:color="auto"/>
              <w:bottom w:val="single" w:sz="4" w:space="0" w:color="auto"/>
              <w:right w:val="single" w:sz="4" w:space="0" w:color="auto"/>
            </w:tcBorders>
            <w:shd w:val="clear" w:color="000000" w:fill="FFFFFF"/>
            <w:vAlign w:val="center"/>
            <w:hideMark/>
          </w:tcPr>
          <w:p w14:paraId="6E40021C"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Налог на прибыль</w:t>
            </w:r>
          </w:p>
        </w:tc>
        <w:tc>
          <w:tcPr>
            <w:tcW w:w="1555" w:type="dxa"/>
            <w:tcBorders>
              <w:top w:val="nil"/>
              <w:left w:val="nil"/>
              <w:bottom w:val="single" w:sz="4" w:space="0" w:color="auto"/>
              <w:right w:val="single" w:sz="4" w:space="0" w:color="auto"/>
            </w:tcBorders>
            <w:shd w:val="clear" w:color="auto" w:fill="auto"/>
            <w:noWrap/>
            <w:vAlign w:val="center"/>
            <w:hideMark/>
          </w:tcPr>
          <w:p w14:paraId="289DD11A" w14:textId="77777777" w:rsidR="003E2F8B" w:rsidRPr="00B741BD" w:rsidRDefault="003E2F8B" w:rsidP="003073DF">
            <w:pPr>
              <w:jc w:val="center"/>
              <w:rPr>
                <w:rFonts w:ascii="Myriad Pro" w:eastAsia="Calibri" w:hAnsi="Myriad Pro"/>
                <w:bCs/>
                <w:sz w:val="20"/>
                <w:szCs w:val="20"/>
                <w:lang w:eastAsia="en-US"/>
              </w:rPr>
            </w:pPr>
          </w:p>
        </w:tc>
        <w:tc>
          <w:tcPr>
            <w:tcW w:w="1560" w:type="dxa"/>
            <w:tcBorders>
              <w:top w:val="nil"/>
              <w:left w:val="nil"/>
              <w:bottom w:val="single" w:sz="4" w:space="0" w:color="auto"/>
              <w:right w:val="single" w:sz="4" w:space="0" w:color="auto"/>
            </w:tcBorders>
            <w:shd w:val="clear" w:color="auto" w:fill="auto"/>
            <w:noWrap/>
            <w:vAlign w:val="center"/>
            <w:hideMark/>
          </w:tcPr>
          <w:p w14:paraId="496B9FB2" w14:textId="77777777" w:rsidR="003E2F8B" w:rsidRPr="00B741BD" w:rsidRDefault="003E2F8B" w:rsidP="003073DF">
            <w:pPr>
              <w:jc w:val="center"/>
              <w:rPr>
                <w:rFonts w:ascii="Myriad Pro" w:eastAsia="Calibri" w:hAnsi="Myriad Pro"/>
                <w:bCs/>
                <w:sz w:val="20"/>
                <w:szCs w:val="20"/>
                <w:lang w:eastAsia="en-US"/>
              </w:rPr>
            </w:pPr>
          </w:p>
        </w:tc>
        <w:tc>
          <w:tcPr>
            <w:tcW w:w="1275" w:type="dxa"/>
            <w:tcBorders>
              <w:top w:val="single" w:sz="4" w:space="0" w:color="auto"/>
              <w:left w:val="nil"/>
              <w:bottom w:val="single" w:sz="4" w:space="0" w:color="auto"/>
              <w:right w:val="single" w:sz="4" w:space="0" w:color="auto"/>
            </w:tcBorders>
            <w:vAlign w:val="center"/>
          </w:tcPr>
          <w:p w14:paraId="40DA53EB"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34 383</w:t>
            </w:r>
          </w:p>
        </w:tc>
        <w:tc>
          <w:tcPr>
            <w:tcW w:w="1297" w:type="dxa"/>
            <w:tcBorders>
              <w:top w:val="single" w:sz="4" w:space="0" w:color="auto"/>
              <w:left w:val="single" w:sz="4" w:space="0" w:color="auto"/>
              <w:bottom w:val="single" w:sz="4" w:space="0" w:color="auto"/>
              <w:right w:val="single" w:sz="4" w:space="0" w:color="auto"/>
            </w:tcBorders>
            <w:vAlign w:val="center"/>
          </w:tcPr>
          <w:p w14:paraId="12D23990" w14:textId="77777777" w:rsidR="003E2F8B" w:rsidRPr="00B741BD" w:rsidRDefault="003E2F8B" w:rsidP="003073DF">
            <w:pPr>
              <w:jc w:val="right"/>
              <w:rPr>
                <w:rFonts w:ascii="Myriad Pro" w:eastAsia="Calibri" w:hAnsi="Myriad Pro"/>
                <w:bCs/>
                <w:sz w:val="20"/>
                <w:szCs w:val="20"/>
                <w:lang w:eastAsia="en-US"/>
              </w:rPr>
            </w:pPr>
          </w:p>
        </w:tc>
        <w:tc>
          <w:tcPr>
            <w:tcW w:w="1538" w:type="dxa"/>
            <w:tcBorders>
              <w:top w:val="single" w:sz="4" w:space="0" w:color="auto"/>
              <w:left w:val="single" w:sz="4" w:space="0" w:color="auto"/>
              <w:bottom w:val="single" w:sz="4" w:space="0" w:color="auto"/>
              <w:right w:val="single" w:sz="4" w:space="0" w:color="auto"/>
            </w:tcBorders>
            <w:vAlign w:val="center"/>
          </w:tcPr>
          <w:p w14:paraId="25F6FEF7"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cs="Arial"/>
                <w:color w:val="000000"/>
                <w:sz w:val="20"/>
                <w:szCs w:val="20"/>
                <w:lang w:eastAsia="en-US"/>
              </w:rPr>
              <w:t>0</w:t>
            </w:r>
          </w:p>
        </w:tc>
      </w:tr>
      <w:tr w:rsidR="003E2F8B" w:rsidRPr="00B741BD" w14:paraId="4E6A379A" w14:textId="77777777" w:rsidTr="003073DF">
        <w:trPr>
          <w:trHeight w:val="20"/>
        </w:trPr>
        <w:tc>
          <w:tcPr>
            <w:tcW w:w="2306" w:type="dxa"/>
            <w:tcBorders>
              <w:top w:val="nil"/>
              <w:left w:val="single" w:sz="4" w:space="0" w:color="auto"/>
              <w:bottom w:val="single" w:sz="4" w:space="0" w:color="auto"/>
              <w:right w:val="single" w:sz="4" w:space="0" w:color="auto"/>
            </w:tcBorders>
            <w:shd w:val="clear" w:color="000000" w:fill="FFFFFF"/>
            <w:vAlign w:val="center"/>
          </w:tcPr>
          <w:p w14:paraId="0812284F"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Выпадающие доходы от льготного ТП</w:t>
            </w:r>
          </w:p>
        </w:tc>
        <w:tc>
          <w:tcPr>
            <w:tcW w:w="1555" w:type="dxa"/>
            <w:tcBorders>
              <w:top w:val="nil"/>
              <w:left w:val="nil"/>
              <w:bottom w:val="single" w:sz="4" w:space="0" w:color="auto"/>
              <w:right w:val="single" w:sz="4" w:space="0" w:color="auto"/>
            </w:tcBorders>
            <w:shd w:val="clear" w:color="auto" w:fill="auto"/>
            <w:noWrap/>
            <w:vAlign w:val="center"/>
          </w:tcPr>
          <w:p w14:paraId="3BA1116D"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121 751</w:t>
            </w:r>
          </w:p>
        </w:tc>
        <w:tc>
          <w:tcPr>
            <w:tcW w:w="1560" w:type="dxa"/>
            <w:tcBorders>
              <w:top w:val="nil"/>
              <w:left w:val="nil"/>
              <w:bottom w:val="single" w:sz="4" w:space="0" w:color="auto"/>
              <w:right w:val="single" w:sz="4" w:space="0" w:color="auto"/>
            </w:tcBorders>
            <w:shd w:val="clear" w:color="auto" w:fill="auto"/>
            <w:noWrap/>
            <w:vAlign w:val="center"/>
          </w:tcPr>
          <w:p w14:paraId="2D265B50"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264 321</w:t>
            </w:r>
          </w:p>
        </w:tc>
        <w:tc>
          <w:tcPr>
            <w:tcW w:w="1275" w:type="dxa"/>
            <w:tcBorders>
              <w:top w:val="single" w:sz="4" w:space="0" w:color="auto"/>
              <w:left w:val="nil"/>
              <w:bottom w:val="single" w:sz="4" w:space="0" w:color="auto"/>
              <w:right w:val="single" w:sz="4" w:space="0" w:color="auto"/>
            </w:tcBorders>
            <w:vAlign w:val="center"/>
          </w:tcPr>
          <w:p w14:paraId="3389E84D"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121 751</w:t>
            </w:r>
          </w:p>
        </w:tc>
        <w:tc>
          <w:tcPr>
            <w:tcW w:w="1297" w:type="dxa"/>
            <w:tcBorders>
              <w:top w:val="single" w:sz="4" w:space="0" w:color="auto"/>
              <w:left w:val="single" w:sz="4" w:space="0" w:color="auto"/>
              <w:bottom w:val="single" w:sz="4" w:space="0" w:color="auto"/>
              <w:right w:val="single" w:sz="4" w:space="0" w:color="auto"/>
            </w:tcBorders>
            <w:vAlign w:val="center"/>
          </w:tcPr>
          <w:p w14:paraId="4CA19C73" w14:textId="77777777" w:rsidR="003E2F8B" w:rsidRPr="00B741BD" w:rsidRDefault="003E2F8B" w:rsidP="003073DF">
            <w:pPr>
              <w:jc w:val="right"/>
              <w:rPr>
                <w:rFonts w:ascii="Myriad Pro" w:eastAsia="Calibri" w:hAnsi="Myriad Pro"/>
                <w:bCs/>
                <w:sz w:val="20"/>
                <w:szCs w:val="20"/>
                <w:lang w:eastAsia="en-US"/>
              </w:rPr>
            </w:pPr>
          </w:p>
        </w:tc>
        <w:tc>
          <w:tcPr>
            <w:tcW w:w="1538" w:type="dxa"/>
            <w:tcBorders>
              <w:top w:val="single" w:sz="4" w:space="0" w:color="auto"/>
              <w:left w:val="single" w:sz="4" w:space="0" w:color="auto"/>
              <w:bottom w:val="single" w:sz="4" w:space="0" w:color="auto"/>
              <w:right w:val="single" w:sz="4" w:space="0" w:color="auto"/>
            </w:tcBorders>
            <w:vAlign w:val="center"/>
          </w:tcPr>
          <w:p w14:paraId="6EFBD6BE" w14:textId="77777777" w:rsidR="003E2F8B" w:rsidRPr="00B741BD" w:rsidRDefault="003E2F8B" w:rsidP="003073DF">
            <w:pPr>
              <w:jc w:val="center"/>
              <w:rPr>
                <w:rFonts w:ascii="Myriad Pro" w:eastAsia="Calibri" w:hAnsi="Myriad Pro" w:cs="Arial"/>
                <w:color w:val="000000"/>
                <w:sz w:val="20"/>
                <w:szCs w:val="20"/>
                <w:lang w:eastAsia="en-US"/>
              </w:rPr>
            </w:pPr>
            <w:r w:rsidRPr="00B741BD">
              <w:rPr>
                <w:rFonts w:ascii="Myriad Pro" w:eastAsia="Calibri" w:hAnsi="Myriad Pro" w:cs="Arial"/>
                <w:color w:val="000000"/>
                <w:sz w:val="20"/>
                <w:szCs w:val="20"/>
                <w:lang w:eastAsia="en-US"/>
              </w:rPr>
              <w:t>121 751</w:t>
            </w:r>
          </w:p>
        </w:tc>
      </w:tr>
      <w:tr w:rsidR="003E2F8B" w:rsidRPr="00B741BD" w14:paraId="6E02DBA6" w14:textId="77777777" w:rsidTr="003073DF">
        <w:trPr>
          <w:trHeight w:val="20"/>
        </w:trPr>
        <w:tc>
          <w:tcPr>
            <w:tcW w:w="2306" w:type="dxa"/>
            <w:tcBorders>
              <w:top w:val="nil"/>
              <w:left w:val="single" w:sz="4" w:space="0" w:color="auto"/>
              <w:bottom w:val="single" w:sz="4" w:space="0" w:color="auto"/>
              <w:right w:val="single" w:sz="4" w:space="0" w:color="auto"/>
            </w:tcBorders>
            <w:shd w:val="clear" w:color="000000" w:fill="FFFFFF"/>
            <w:vAlign w:val="center"/>
          </w:tcPr>
          <w:p w14:paraId="5BE3DD18"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Расходы социального характера из прибыли</w:t>
            </w:r>
          </w:p>
        </w:tc>
        <w:tc>
          <w:tcPr>
            <w:tcW w:w="1555" w:type="dxa"/>
            <w:tcBorders>
              <w:top w:val="nil"/>
              <w:left w:val="nil"/>
              <w:bottom w:val="single" w:sz="4" w:space="0" w:color="auto"/>
              <w:right w:val="single" w:sz="4" w:space="0" w:color="auto"/>
            </w:tcBorders>
            <w:shd w:val="clear" w:color="auto" w:fill="auto"/>
            <w:noWrap/>
            <w:vAlign w:val="center"/>
          </w:tcPr>
          <w:p w14:paraId="4FA5CCDE"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1 975</w:t>
            </w:r>
          </w:p>
        </w:tc>
        <w:tc>
          <w:tcPr>
            <w:tcW w:w="1560" w:type="dxa"/>
            <w:tcBorders>
              <w:top w:val="nil"/>
              <w:left w:val="nil"/>
              <w:bottom w:val="single" w:sz="4" w:space="0" w:color="auto"/>
              <w:right w:val="single" w:sz="4" w:space="0" w:color="auto"/>
            </w:tcBorders>
            <w:shd w:val="clear" w:color="auto" w:fill="auto"/>
            <w:noWrap/>
            <w:vAlign w:val="center"/>
          </w:tcPr>
          <w:p w14:paraId="26B130C0"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16 956</w:t>
            </w:r>
          </w:p>
        </w:tc>
        <w:tc>
          <w:tcPr>
            <w:tcW w:w="1275" w:type="dxa"/>
            <w:tcBorders>
              <w:top w:val="single" w:sz="4" w:space="0" w:color="auto"/>
              <w:left w:val="nil"/>
              <w:bottom w:val="single" w:sz="4" w:space="0" w:color="auto"/>
              <w:right w:val="single" w:sz="4" w:space="0" w:color="auto"/>
            </w:tcBorders>
            <w:vAlign w:val="center"/>
          </w:tcPr>
          <w:p w14:paraId="76A7EFE4"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1 975</w:t>
            </w:r>
          </w:p>
        </w:tc>
        <w:tc>
          <w:tcPr>
            <w:tcW w:w="1297" w:type="dxa"/>
            <w:tcBorders>
              <w:top w:val="single" w:sz="4" w:space="0" w:color="auto"/>
              <w:left w:val="single" w:sz="4" w:space="0" w:color="auto"/>
              <w:bottom w:val="single" w:sz="4" w:space="0" w:color="auto"/>
              <w:right w:val="single" w:sz="4" w:space="0" w:color="auto"/>
            </w:tcBorders>
            <w:vAlign w:val="center"/>
          </w:tcPr>
          <w:p w14:paraId="23AAFC3C" w14:textId="77777777" w:rsidR="003E2F8B" w:rsidRPr="00B741BD" w:rsidRDefault="003E2F8B" w:rsidP="003073DF">
            <w:pPr>
              <w:jc w:val="right"/>
              <w:rPr>
                <w:rFonts w:ascii="Myriad Pro" w:eastAsia="Calibri" w:hAnsi="Myriad Pro"/>
                <w:bCs/>
                <w:sz w:val="20"/>
                <w:szCs w:val="20"/>
                <w:lang w:eastAsia="en-US"/>
              </w:rPr>
            </w:pPr>
          </w:p>
        </w:tc>
        <w:tc>
          <w:tcPr>
            <w:tcW w:w="1538" w:type="dxa"/>
            <w:tcBorders>
              <w:top w:val="single" w:sz="4" w:space="0" w:color="auto"/>
              <w:left w:val="single" w:sz="4" w:space="0" w:color="auto"/>
              <w:bottom w:val="single" w:sz="4" w:space="0" w:color="auto"/>
              <w:right w:val="single" w:sz="4" w:space="0" w:color="auto"/>
            </w:tcBorders>
            <w:vAlign w:val="center"/>
          </w:tcPr>
          <w:p w14:paraId="719B4DC1" w14:textId="77777777" w:rsidR="003E2F8B" w:rsidRPr="00B741BD" w:rsidRDefault="003E2F8B" w:rsidP="003073DF">
            <w:pPr>
              <w:jc w:val="center"/>
              <w:rPr>
                <w:rFonts w:ascii="Myriad Pro" w:eastAsia="Calibri" w:hAnsi="Myriad Pro" w:cs="Arial"/>
                <w:color w:val="000000"/>
                <w:sz w:val="20"/>
                <w:szCs w:val="20"/>
                <w:lang w:eastAsia="en-US"/>
              </w:rPr>
            </w:pPr>
            <w:r w:rsidRPr="00B741BD">
              <w:rPr>
                <w:rFonts w:ascii="Myriad Pro" w:eastAsia="Calibri" w:hAnsi="Myriad Pro" w:cs="Arial"/>
                <w:color w:val="000000"/>
                <w:sz w:val="20"/>
                <w:szCs w:val="20"/>
                <w:lang w:eastAsia="en-US"/>
              </w:rPr>
              <w:t>16 956</w:t>
            </w:r>
          </w:p>
        </w:tc>
      </w:tr>
      <w:tr w:rsidR="003E2F8B" w:rsidRPr="00B741BD" w14:paraId="5C07C3C1" w14:textId="77777777" w:rsidTr="003073DF">
        <w:trPr>
          <w:trHeight w:val="20"/>
        </w:trPr>
        <w:tc>
          <w:tcPr>
            <w:tcW w:w="230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EB156ED" w14:textId="77777777" w:rsidR="003E2F8B" w:rsidRPr="00B741BD" w:rsidRDefault="003E2F8B" w:rsidP="003073DF">
            <w:pPr>
              <w:rPr>
                <w:rFonts w:ascii="Myriad Pro" w:eastAsia="Calibri" w:hAnsi="Myriad Pro"/>
                <w:b/>
                <w:bCs/>
                <w:sz w:val="20"/>
                <w:szCs w:val="20"/>
                <w:lang w:eastAsia="en-US"/>
              </w:rPr>
            </w:pPr>
            <w:r w:rsidRPr="00B741BD">
              <w:rPr>
                <w:rFonts w:ascii="Myriad Pro" w:eastAsia="Calibri" w:hAnsi="Myriad Pro"/>
                <w:b/>
                <w:bCs/>
                <w:sz w:val="20"/>
                <w:szCs w:val="20"/>
                <w:lang w:eastAsia="en-US"/>
              </w:rPr>
              <w:t>ИТОГО неподконтрольных расходов</w:t>
            </w:r>
          </w:p>
        </w:tc>
        <w:tc>
          <w:tcPr>
            <w:tcW w:w="1555"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460CA64"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535 902</w:t>
            </w:r>
          </w:p>
        </w:tc>
        <w:tc>
          <w:tcPr>
            <w:tcW w:w="1560"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04147C1"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700 496</w:t>
            </w:r>
          </w:p>
        </w:tc>
        <w:tc>
          <w:tcPr>
            <w:tcW w:w="1275"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236A8078"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568 691</w:t>
            </w:r>
          </w:p>
        </w:tc>
        <w:tc>
          <w:tcPr>
            <w:tcW w:w="12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47CF4EC4"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592 000</w:t>
            </w:r>
          </w:p>
        </w:tc>
        <w:tc>
          <w:tcPr>
            <w:tcW w:w="153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70D8081"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528 327</w:t>
            </w:r>
          </w:p>
        </w:tc>
      </w:tr>
      <w:tr w:rsidR="003E2F8B" w:rsidRPr="00B741BD" w14:paraId="57AFDD90" w14:textId="77777777" w:rsidTr="003073DF">
        <w:trPr>
          <w:trHeight w:val="20"/>
        </w:trPr>
        <w:tc>
          <w:tcPr>
            <w:tcW w:w="2306" w:type="dxa"/>
            <w:tcBorders>
              <w:top w:val="single" w:sz="4" w:space="0" w:color="auto"/>
              <w:left w:val="single" w:sz="4" w:space="0" w:color="auto"/>
              <w:bottom w:val="single" w:sz="4" w:space="0" w:color="auto"/>
              <w:right w:val="single" w:sz="4" w:space="0" w:color="auto"/>
            </w:tcBorders>
            <w:shd w:val="clear" w:color="000000" w:fill="FFFFFF"/>
            <w:vAlign w:val="center"/>
          </w:tcPr>
          <w:p w14:paraId="30EDBCB9" w14:textId="77777777" w:rsidR="003E2F8B" w:rsidRPr="00B741BD" w:rsidRDefault="003E2F8B" w:rsidP="003073DF">
            <w:pPr>
              <w:rPr>
                <w:rFonts w:ascii="Myriad Pro" w:eastAsia="Calibri" w:hAnsi="Myriad Pro"/>
                <w:b/>
                <w:bCs/>
                <w:sz w:val="20"/>
                <w:szCs w:val="20"/>
                <w:lang w:eastAsia="en-US"/>
              </w:rPr>
            </w:pPr>
            <w:r w:rsidRPr="00B741BD">
              <w:rPr>
                <w:rFonts w:ascii="Myriad Pro" w:eastAsia="Calibri" w:hAnsi="Myriad Pro"/>
                <w:b/>
                <w:bCs/>
                <w:sz w:val="20"/>
                <w:szCs w:val="20"/>
                <w:lang w:eastAsia="en-US"/>
              </w:rPr>
              <w:t>Корректировка неподконтрольных расходов*</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2B6DD77B" w14:textId="77777777" w:rsidR="003E2F8B" w:rsidRPr="00B741BD" w:rsidRDefault="003E2F8B" w:rsidP="003073DF">
            <w:pPr>
              <w:jc w:val="center"/>
              <w:rPr>
                <w:rFonts w:ascii="Myriad Pro" w:eastAsia="Calibri" w:hAnsi="Myriad Pro"/>
                <w:b/>
                <w:bCs/>
                <w:sz w:val="20"/>
                <w:szCs w:val="20"/>
                <w:lang w:eastAsia="en-US"/>
              </w:rPr>
            </w:pP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2FF04E18"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164 594</w:t>
            </w:r>
          </w:p>
        </w:tc>
        <w:tc>
          <w:tcPr>
            <w:tcW w:w="1275" w:type="dxa"/>
            <w:tcBorders>
              <w:top w:val="single" w:sz="4" w:space="0" w:color="auto"/>
              <w:left w:val="nil"/>
              <w:bottom w:val="single" w:sz="4" w:space="0" w:color="auto"/>
              <w:right w:val="single" w:sz="4" w:space="0" w:color="auto"/>
            </w:tcBorders>
          </w:tcPr>
          <w:p w14:paraId="30F0C257" w14:textId="77777777" w:rsidR="003E2F8B" w:rsidRPr="00B741BD" w:rsidRDefault="003E2F8B" w:rsidP="003073DF">
            <w:pPr>
              <w:jc w:val="center"/>
              <w:rPr>
                <w:rFonts w:ascii="Myriad Pro" w:eastAsia="Calibri" w:hAnsi="Myriad Pro"/>
                <w:b/>
                <w:bCs/>
                <w:sz w:val="20"/>
                <w:szCs w:val="20"/>
                <w:lang w:eastAsia="en-US"/>
              </w:rPr>
            </w:pPr>
          </w:p>
        </w:tc>
        <w:tc>
          <w:tcPr>
            <w:tcW w:w="1297" w:type="dxa"/>
            <w:tcBorders>
              <w:top w:val="single" w:sz="4" w:space="0" w:color="auto"/>
              <w:left w:val="single" w:sz="4" w:space="0" w:color="auto"/>
              <w:bottom w:val="single" w:sz="4" w:space="0" w:color="auto"/>
              <w:right w:val="single" w:sz="4" w:space="0" w:color="auto"/>
            </w:tcBorders>
            <w:vAlign w:val="center"/>
          </w:tcPr>
          <w:p w14:paraId="1F5C525C"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23 310</w:t>
            </w:r>
          </w:p>
        </w:tc>
        <w:tc>
          <w:tcPr>
            <w:tcW w:w="1538" w:type="dxa"/>
            <w:tcBorders>
              <w:top w:val="single" w:sz="4" w:space="0" w:color="auto"/>
              <w:left w:val="single" w:sz="4" w:space="0" w:color="auto"/>
              <w:bottom w:val="single" w:sz="4" w:space="0" w:color="auto"/>
              <w:right w:val="single" w:sz="4" w:space="0" w:color="auto"/>
            </w:tcBorders>
            <w:vAlign w:val="center"/>
          </w:tcPr>
          <w:p w14:paraId="33D0433A"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-38 986</w:t>
            </w:r>
          </w:p>
        </w:tc>
      </w:tr>
    </w:tbl>
    <w:p w14:paraId="10D3C0D2" w14:textId="77777777" w:rsidR="003E2F8B" w:rsidRPr="00B741BD" w:rsidRDefault="003E2F8B" w:rsidP="003E2F8B">
      <w:pPr>
        <w:tabs>
          <w:tab w:val="left" w:pos="709"/>
        </w:tabs>
        <w:autoSpaceDE w:val="0"/>
        <w:autoSpaceDN w:val="0"/>
        <w:adjustRightInd w:val="0"/>
        <w:spacing w:line="360" w:lineRule="auto"/>
        <w:jc w:val="both"/>
        <w:rPr>
          <w:rFonts w:ascii="Myriad Pro" w:eastAsia="Calibri" w:hAnsi="Myriad Pro"/>
          <w:sz w:val="20"/>
          <w:szCs w:val="20"/>
          <w:lang w:eastAsia="en-US"/>
        </w:rPr>
      </w:pPr>
      <w:r w:rsidRPr="00B741BD">
        <w:rPr>
          <w:rFonts w:ascii="Myriad Pro" w:eastAsia="Calibri" w:hAnsi="Myriad Pro"/>
          <w:sz w:val="20"/>
          <w:szCs w:val="20"/>
          <w:lang w:eastAsia="en-US"/>
        </w:rPr>
        <w:t>* АО «</w:t>
      </w:r>
      <w:proofErr w:type="spellStart"/>
      <w:r w:rsidRPr="00B741BD">
        <w:rPr>
          <w:rFonts w:ascii="Myriad Pro" w:eastAsia="Calibri" w:hAnsi="Myriad Pro"/>
          <w:sz w:val="20"/>
          <w:szCs w:val="20"/>
          <w:lang w:eastAsia="en-US"/>
        </w:rPr>
        <w:t>Янтарьэнерго</w:t>
      </w:r>
      <w:proofErr w:type="spellEnd"/>
      <w:r w:rsidRPr="00B741BD">
        <w:rPr>
          <w:rFonts w:ascii="Myriad Pro" w:eastAsia="Calibri" w:hAnsi="Myriad Pro"/>
          <w:sz w:val="20"/>
          <w:szCs w:val="20"/>
          <w:lang w:eastAsia="en-US"/>
        </w:rPr>
        <w:t>» заявлена величина корректировки без учета налога на прибыль. Исполнителем при расчете корректировки учитывались плановые расходы по налогу на прибыль.</w:t>
      </w:r>
    </w:p>
    <w:p w14:paraId="2698F429" w14:textId="77777777" w:rsidR="003E2F8B" w:rsidRPr="00B741BD" w:rsidRDefault="003E2F8B" w:rsidP="003E2F8B">
      <w:pPr>
        <w:tabs>
          <w:tab w:val="left" w:pos="709"/>
        </w:tabs>
        <w:autoSpaceDE w:val="0"/>
        <w:autoSpaceDN w:val="0"/>
        <w:adjustRightInd w:val="0"/>
        <w:spacing w:after="160" w:line="360" w:lineRule="auto"/>
        <w:jc w:val="both"/>
        <w:rPr>
          <w:rFonts w:ascii="Myriad Pro" w:eastAsia="Calibri" w:hAnsi="Myriad Pro"/>
          <w:sz w:val="20"/>
          <w:szCs w:val="20"/>
          <w:lang w:eastAsia="en-US"/>
        </w:rPr>
      </w:pPr>
      <w:r w:rsidRPr="00B741BD">
        <w:rPr>
          <w:rFonts w:ascii="Myriad Pro" w:eastAsia="Calibri" w:hAnsi="Myriad Pro"/>
          <w:sz w:val="20"/>
          <w:szCs w:val="20"/>
          <w:lang w:eastAsia="en-US"/>
        </w:rPr>
        <w:t>Службой по государственному регулированию цен и тарифов Калининградской области заявлена величина корректировки с учетом выпадающих доходов (комментарии о составе данной статьи отсутствуют). Исполнителем при формировании плановых и фактических значений по данным Службы не учитывались данные доходы в целях сопоставимости.</w:t>
      </w:r>
    </w:p>
    <w:p w14:paraId="54DB8164" w14:textId="77777777" w:rsidR="003E2F8B" w:rsidRPr="00B741BD" w:rsidRDefault="003E2F8B" w:rsidP="00C73978">
      <w:pPr>
        <w:spacing w:after="160" w:line="360" w:lineRule="auto"/>
        <w:ind w:firstLine="567"/>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На основании вышеизложенного Исполнитель обоснованно полагает, что учет Службой по государственному регулированию цен и тарифов Калининградской области корректировки неподконтрольных расходов в размере </w:t>
      </w:r>
      <w:r w:rsidRPr="00B741BD">
        <w:rPr>
          <w:rFonts w:ascii="Myriad Pro" w:eastAsia="Calibri" w:hAnsi="Myriad Pro"/>
          <w:sz w:val="26"/>
          <w:szCs w:val="26"/>
          <w:lang w:eastAsia="en-US"/>
        </w:rPr>
        <w:lastRenderedPageBreak/>
        <w:t>23 310 тыс. руб. в условиях отсутствия достаточного пакета документов, подтверждающих фактическую величину и экономическую обоснованность  неподконтрольных расходов за 2015 год,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о проведении дополнительного анализа и пересмотре размера корректировок необходимой валовой выручки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w:t>
      </w:r>
    </w:p>
    <w:p w14:paraId="034A0D24" w14:textId="77777777" w:rsidR="003E2F8B" w:rsidRPr="00B741BD" w:rsidRDefault="003E2F8B" w:rsidP="00C73978">
      <w:pPr>
        <w:spacing w:line="360" w:lineRule="auto"/>
        <w:ind w:firstLine="567"/>
        <w:contextualSpacing/>
        <w:jc w:val="both"/>
        <w:rPr>
          <w:rFonts w:ascii="Myriad Pro" w:eastAsia="Calibri" w:hAnsi="Myriad Pro"/>
          <w:bCs/>
          <w:sz w:val="26"/>
          <w:szCs w:val="26"/>
        </w:rPr>
      </w:pPr>
      <w:r w:rsidRPr="00B741BD">
        <w:rPr>
          <w:rFonts w:ascii="Myriad Pro" w:eastAsia="Calibri" w:hAnsi="Myriad Pro"/>
          <w:bCs/>
          <w:sz w:val="26"/>
          <w:szCs w:val="26"/>
        </w:rPr>
        <w:t>По результатам проведенного анализа величины корректировки неподконтрольных расходов исходя из фактических значений неподконтрольных расходов 2016 года Исполнитель отмечает:</w:t>
      </w:r>
    </w:p>
    <w:p w14:paraId="4AE6DF0A" w14:textId="77777777" w:rsidR="003E2F8B" w:rsidRPr="00B741BD" w:rsidRDefault="003E2F8B" w:rsidP="006D7A6B">
      <w:pPr>
        <w:numPr>
          <w:ilvl w:val="0"/>
          <w:numId w:val="17"/>
        </w:numPr>
        <w:tabs>
          <w:tab w:val="left" w:pos="1134"/>
        </w:tabs>
        <w:spacing w:after="160" w:line="360" w:lineRule="auto"/>
        <w:ind w:left="0" w:firstLine="851"/>
        <w:contextualSpacing/>
        <w:jc w:val="both"/>
        <w:rPr>
          <w:rFonts w:ascii="Myriad Pro" w:eastAsia="Calibri" w:hAnsi="Myriad Pro"/>
          <w:sz w:val="26"/>
          <w:szCs w:val="26"/>
          <w:lang w:eastAsia="en-US"/>
        </w:rPr>
      </w:pPr>
      <w:r w:rsidRPr="00B741BD">
        <w:rPr>
          <w:rFonts w:ascii="Myriad Pro" w:eastAsia="Calibri" w:hAnsi="Myriad Pro"/>
          <w:bCs/>
          <w:sz w:val="26"/>
          <w:szCs w:val="26"/>
        </w:rPr>
        <w:t xml:space="preserve"> </w:t>
      </w:r>
      <w:r w:rsidRPr="00B741BD">
        <w:rPr>
          <w:rFonts w:ascii="Myriad Pro" w:eastAsia="Calibri" w:hAnsi="Myriad Pro"/>
          <w:sz w:val="26"/>
          <w:szCs w:val="26"/>
          <w:lang w:eastAsia="en-US"/>
        </w:rPr>
        <w:t>Недостаточное документальное подтверждение заявленных фактических расходов за 2016 год со стороны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w:t>
      </w:r>
    </w:p>
    <w:p w14:paraId="16076EFC" w14:textId="77777777" w:rsidR="003E2F8B" w:rsidRPr="00B741BD" w:rsidRDefault="003E2F8B" w:rsidP="006D7A6B">
      <w:pPr>
        <w:numPr>
          <w:ilvl w:val="0"/>
          <w:numId w:val="17"/>
        </w:numPr>
        <w:tabs>
          <w:tab w:val="left" w:pos="1134"/>
        </w:tabs>
        <w:spacing w:after="160" w:line="360" w:lineRule="auto"/>
        <w:ind w:left="0" w:firstLine="851"/>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Выписка из Протокола не содержит позиции Службы по государственному регулированию цен и тарифов Калининградской области в части обоснования величины неподконтрольных расходов, учтённых при проведении корректировки </w:t>
      </w:r>
      <w:r w:rsidRPr="00B741BD">
        <w:rPr>
          <w:rFonts w:ascii="Myriad Pro" w:eastAsia="Calibri" w:hAnsi="Myriad Pro"/>
          <w:bCs/>
          <w:sz w:val="26"/>
          <w:szCs w:val="26"/>
        </w:rPr>
        <w:t>неподконтрольных расходов исходя из фактических значений неподконтрольных расходов 2016 года</w:t>
      </w:r>
      <w:r w:rsidRPr="00B741BD">
        <w:rPr>
          <w:rFonts w:ascii="Myriad Pro" w:eastAsia="Calibri" w:hAnsi="Myriad Pro"/>
          <w:sz w:val="26"/>
          <w:szCs w:val="26"/>
          <w:lang w:eastAsia="en-US"/>
        </w:rPr>
        <w:t xml:space="preserve">. </w:t>
      </w:r>
    </w:p>
    <w:p w14:paraId="363976B0" w14:textId="77777777" w:rsidR="003E2F8B" w:rsidRPr="00B741BD" w:rsidRDefault="003E2F8B" w:rsidP="006D7A6B">
      <w:pPr>
        <w:numPr>
          <w:ilvl w:val="0"/>
          <w:numId w:val="17"/>
        </w:numPr>
        <w:tabs>
          <w:tab w:val="left" w:pos="1134"/>
        </w:tabs>
        <w:spacing w:after="160" w:line="360" w:lineRule="auto"/>
        <w:ind w:left="0" w:firstLine="851"/>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Сводные результаты анализа по статьям подконтрольных расходов за 2016 г. представлены в таблице</w:t>
      </w:r>
    </w:p>
    <w:tbl>
      <w:tblPr>
        <w:tblW w:w="9248" w:type="dxa"/>
        <w:tblInd w:w="103" w:type="dxa"/>
        <w:tblLook w:val="04A0" w:firstRow="1" w:lastRow="0" w:firstColumn="1" w:lastColumn="0" w:noHBand="0" w:noVBand="1"/>
      </w:tblPr>
      <w:tblGrid>
        <w:gridCol w:w="2599"/>
        <w:gridCol w:w="1276"/>
        <w:gridCol w:w="1971"/>
        <w:gridCol w:w="1559"/>
        <w:gridCol w:w="1843"/>
      </w:tblGrid>
      <w:tr w:rsidR="003E2F8B" w:rsidRPr="00B741BD" w14:paraId="51311BFA" w14:textId="77777777" w:rsidTr="003073DF">
        <w:trPr>
          <w:trHeight w:val="20"/>
          <w:tblHeader/>
        </w:trPr>
        <w:tc>
          <w:tcPr>
            <w:tcW w:w="259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8B202B" w14:textId="77777777" w:rsidR="003E2F8B" w:rsidRPr="00B741BD" w:rsidRDefault="003E2F8B" w:rsidP="003073DF">
            <w:pPr>
              <w:jc w:val="center"/>
              <w:rPr>
                <w:rFonts w:ascii="Myriad Pro" w:eastAsia="Calibri" w:hAnsi="Myriad Pro"/>
                <w:b/>
                <w:bCs/>
                <w:color w:val="FFFFFF"/>
                <w:sz w:val="20"/>
                <w:szCs w:val="20"/>
                <w:lang w:eastAsia="en-US"/>
              </w:rPr>
            </w:pPr>
            <w:r w:rsidRPr="00B741BD">
              <w:rPr>
                <w:rFonts w:ascii="Myriad Pro" w:eastAsia="Calibri" w:hAnsi="Myriad Pro"/>
                <w:b/>
                <w:bCs/>
                <w:color w:val="FFFFFF"/>
                <w:sz w:val="20"/>
                <w:szCs w:val="20"/>
                <w:lang w:eastAsia="en-US"/>
              </w:rPr>
              <w:t>Наименование статьи расходов</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55DF07B" w14:textId="77777777" w:rsidR="003E2F8B" w:rsidRPr="00B741BD" w:rsidRDefault="003E2F8B" w:rsidP="003073DF">
            <w:pPr>
              <w:jc w:val="center"/>
              <w:rPr>
                <w:rFonts w:ascii="Myriad Pro" w:eastAsia="Calibri" w:hAnsi="Myriad Pro"/>
                <w:b/>
                <w:bCs/>
                <w:color w:val="FFFFFF"/>
                <w:sz w:val="20"/>
                <w:szCs w:val="20"/>
                <w:lang w:eastAsia="en-US"/>
              </w:rPr>
            </w:pPr>
            <w:r w:rsidRPr="00B741BD">
              <w:rPr>
                <w:rFonts w:ascii="Myriad Pro" w:eastAsia="Calibri" w:hAnsi="Myriad Pro"/>
                <w:b/>
                <w:bCs/>
                <w:color w:val="FFFFFF"/>
                <w:sz w:val="20"/>
                <w:szCs w:val="20"/>
                <w:lang w:eastAsia="en-US"/>
              </w:rPr>
              <w:t>Учтено в 2016 г., тыс. руб.</w:t>
            </w:r>
          </w:p>
        </w:tc>
        <w:tc>
          <w:tcPr>
            <w:tcW w:w="1971"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FDF76E1" w14:textId="77777777" w:rsidR="003E2F8B" w:rsidRPr="00B741BD" w:rsidRDefault="003E2F8B" w:rsidP="003073DF">
            <w:pPr>
              <w:jc w:val="center"/>
              <w:rPr>
                <w:rFonts w:ascii="Myriad Pro" w:eastAsia="Calibri" w:hAnsi="Myriad Pro"/>
                <w:b/>
                <w:bCs/>
                <w:color w:val="FFFFFF"/>
                <w:sz w:val="20"/>
                <w:szCs w:val="20"/>
                <w:lang w:eastAsia="en-US"/>
              </w:rPr>
            </w:pPr>
            <w:r w:rsidRPr="00B741BD">
              <w:rPr>
                <w:rFonts w:ascii="Myriad Pro" w:eastAsia="Calibri" w:hAnsi="Myriad Pro"/>
                <w:b/>
                <w:bCs/>
                <w:color w:val="FFFFFF"/>
                <w:sz w:val="20"/>
                <w:szCs w:val="20"/>
                <w:lang w:eastAsia="en-US"/>
              </w:rPr>
              <w:t>Факт 2016 г. по предложению АО «</w:t>
            </w:r>
            <w:proofErr w:type="spellStart"/>
            <w:r w:rsidRPr="00B741BD">
              <w:rPr>
                <w:rFonts w:ascii="Myriad Pro" w:eastAsia="Calibri" w:hAnsi="Myriad Pro"/>
                <w:b/>
                <w:bCs/>
                <w:color w:val="FFFFFF"/>
                <w:sz w:val="20"/>
                <w:szCs w:val="20"/>
                <w:lang w:eastAsia="en-US"/>
              </w:rPr>
              <w:t>Янтарьэнерго</w:t>
            </w:r>
            <w:proofErr w:type="spellEnd"/>
            <w:r w:rsidRPr="00B741BD">
              <w:rPr>
                <w:rFonts w:ascii="Myriad Pro" w:eastAsia="Calibri" w:hAnsi="Myriad Pro"/>
                <w:b/>
                <w:bCs/>
                <w:color w:val="FFFFFF"/>
                <w:sz w:val="20"/>
                <w:szCs w:val="20"/>
                <w:lang w:eastAsia="en-US"/>
              </w:rPr>
              <w:t>», тыс. руб.</w:t>
            </w:r>
          </w:p>
          <w:p w14:paraId="0AE04133" w14:textId="77777777" w:rsidR="003E2F8B" w:rsidRPr="00B741BD" w:rsidRDefault="003E2F8B" w:rsidP="003073DF">
            <w:pPr>
              <w:jc w:val="center"/>
              <w:rPr>
                <w:rFonts w:ascii="Myriad Pro" w:eastAsia="Calibri" w:hAnsi="Myriad Pro"/>
                <w:b/>
                <w:bCs/>
                <w:color w:val="FFFFFF"/>
                <w:sz w:val="20"/>
                <w:szCs w:val="20"/>
                <w:lang w:eastAsia="en-US"/>
              </w:rPr>
            </w:pP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832027D" w14:textId="77777777" w:rsidR="003E2F8B" w:rsidRPr="00B741BD" w:rsidRDefault="003E2F8B" w:rsidP="003073DF">
            <w:pPr>
              <w:jc w:val="center"/>
              <w:rPr>
                <w:rFonts w:ascii="Myriad Pro" w:eastAsia="Calibri" w:hAnsi="Myriad Pro"/>
                <w:b/>
                <w:bCs/>
                <w:color w:val="FFFFFF"/>
                <w:sz w:val="20"/>
                <w:szCs w:val="20"/>
                <w:lang w:eastAsia="en-US"/>
              </w:rPr>
            </w:pPr>
            <w:r w:rsidRPr="00B741BD">
              <w:rPr>
                <w:rFonts w:ascii="Myriad Pro" w:eastAsia="Calibri" w:hAnsi="Myriad Pro"/>
                <w:b/>
                <w:bCs/>
                <w:color w:val="FFFFFF"/>
                <w:sz w:val="20"/>
                <w:szCs w:val="20"/>
                <w:lang w:eastAsia="en-US"/>
              </w:rPr>
              <w:t>Факт 2016 г. по ТБР, тыс. руб.</w:t>
            </w:r>
          </w:p>
        </w:tc>
        <w:tc>
          <w:tcPr>
            <w:tcW w:w="184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19661C2" w14:textId="77777777" w:rsidR="003E2F8B" w:rsidRPr="00B741BD" w:rsidRDefault="003E2F8B" w:rsidP="003073DF">
            <w:pPr>
              <w:jc w:val="center"/>
              <w:rPr>
                <w:rFonts w:ascii="Myriad Pro" w:eastAsia="Calibri" w:hAnsi="Myriad Pro"/>
                <w:b/>
                <w:bCs/>
                <w:color w:val="FFFFFF"/>
                <w:sz w:val="20"/>
                <w:szCs w:val="20"/>
                <w:lang w:eastAsia="en-US"/>
              </w:rPr>
            </w:pPr>
            <w:r w:rsidRPr="00B741BD">
              <w:rPr>
                <w:rFonts w:ascii="Myriad Pro" w:eastAsia="Calibri" w:hAnsi="Myriad Pro"/>
                <w:b/>
                <w:bCs/>
                <w:color w:val="FFFFFF"/>
                <w:sz w:val="20"/>
                <w:szCs w:val="20"/>
                <w:lang w:eastAsia="en-US"/>
              </w:rPr>
              <w:t>Позиция Исполнителя, тыс. руб.</w:t>
            </w:r>
          </w:p>
        </w:tc>
      </w:tr>
      <w:tr w:rsidR="003E2F8B" w:rsidRPr="00B741BD" w14:paraId="79D945A9" w14:textId="77777777" w:rsidTr="003073DF">
        <w:trPr>
          <w:trHeight w:val="20"/>
        </w:trPr>
        <w:tc>
          <w:tcPr>
            <w:tcW w:w="2599" w:type="dxa"/>
            <w:tcBorders>
              <w:top w:val="single" w:sz="4" w:space="0" w:color="FFFFFF"/>
              <w:left w:val="single" w:sz="4" w:space="0" w:color="auto"/>
              <w:bottom w:val="single" w:sz="4" w:space="0" w:color="auto"/>
              <w:right w:val="single" w:sz="4" w:space="0" w:color="auto"/>
            </w:tcBorders>
            <w:shd w:val="clear" w:color="000000" w:fill="FFFFFF"/>
            <w:vAlign w:val="center"/>
            <w:hideMark/>
          </w:tcPr>
          <w:p w14:paraId="640B311E"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Плата за аренду имущества</w:t>
            </w:r>
          </w:p>
        </w:tc>
        <w:tc>
          <w:tcPr>
            <w:tcW w:w="1276" w:type="dxa"/>
            <w:tcBorders>
              <w:top w:val="single" w:sz="4" w:space="0" w:color="FFFFFF"/>
              <w:left w:val="nil"/>
              <w:bottom w:val="single" w:sz="4" w:space="0" w:color="auto"/>
              <w:right w:val="single" w:sz="4" w:space="0" w:color="auto"/>
            </w:tcBorders>
            <w:shd w:val="clear" w:color="auto" w:fill="auto"/>
            <w:noWrap/>
            <w:vAlign w:val="center"/>
            <w:hideMark/>
          </w:tcPr>
          <w:p w14:paraId="1C6829F0"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129 387</w:t>
            </w:r>
          </w:p>
        </w:tc>
        <w:tc>
          <w:tcPr>
            <w:tcW w:w="1971" w:type="dxa"/>
            <w:tcBorders>
              <w:top w:val="single" w:sz="4" w:space="0" w:color="FFFFFF"/>
              <w:left w:val="nil"/>
              <w:bottom w:val="single" w:sz="4" w:space="0" w:color="auto"/>
              <w:right w:val="single" w:sz="4" w:space="0" w:color="auto"/>
            </w:tcBorders>
            <w:shd w:val="clear" w:color="auto" w:fill="auto"/>
            <w:noWrap/>
            <w:vAlign w:val="center"/>
            <w:hideMark/>
          </w:tcPr>
          <w:p w14:paraId="631D8E17"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122 917</w:t>
            </w:r>
          </w:p>
        </w:tc>
        <w:tc>
          <w:tcPr>
            <w:tcW w:w="1559" w:type="dxa"/>
            <w:tcBorders>
              <w:top w:val="single" w:sz="4" w:space="0" w:color="FFFFFF"/>
              <w:left w:val="nil"/>
              <w:bottom w:val="single" w:sz="4" w:space="0" w:color="auto"/>
              <w:right w:val="single" w:sz="4" w:space="0" w:color="auto"/>
            </w:tcBorders>
            <w:vAlign w:val="center"/>
          </w:tcPr>
          <w:p w14:paraId="7FE0E124" w14:textId="77777777" w:rsidR="003E2F8B" w:rsidRPr="00B741BD" w:rsidRDefault="003E2F8B" w:rsidP="003073DF">
            <w:pPr>
              <w:jc w:val="right"/>
              <w:rPr>
                <w:rFonts w:ascii="Myriad Pro" w:eastAsia="Calibri" w:hAnsi="Myriad Pro"/>
                <w:bCs/>
                <w:sz w:val="20"/>
                <w:szCs w:val="20"/>
                <w:lang w:eastAsia="en-US"/>
              </w:rPr>
            </w:pPr>
          </w:p>
        </w:tc>
        <w:tc>
          <w:tcPr>
            <w:tcW w:w="1843" w:type="dxa"/>
            <w:tcBorders>
              <w:top w:val="single" w:sz="4" w:space="0" w:color="FFFFFF"/>
              <w:left w:val="single" w:sz="4" w:space="0" w:color="auto"/>
              <w:bottom w:val="single" w:sz="4" w:space="0" w:color="auto"/>
              <w:right w:val="single" w:sz="4" w:space="0" w:color="auto"/>
            </w:tcBorders>
            <w:vAlign w:val="center"/>
          </w:tcPr>
          <w:p w14:paraId="712A2BA5" w14:textId="77777777" w:rsidR="003E2F8B" w:rsidRPr="00B741BD" w:rsidRDefault="003E2F8B" w:rsidP="003073DF">
            <w:pPr>
              <w:jc w:val="center"/>
              <w:rPr>
                <w:rFonts w:ascii="Myriad Pro" w:eastAsia="Calibri" w:hAnsi="Myriad Pro" w:cs="Arial"/>
                <w:color w:val="000000"/>
                <w:sz w:val="20"/>
                <w:szCs w:val="20"/>
                <w:lang w:eastAsia="en-US"/>
              </w:rPr>
            </w:pPr>
            <w:r w:rsidRPr="00B741BD">
              <w:rPr>
                <w:rFonts w:ascii="Myriad Pro" w:eastAsia="Calibri" w:hAnsi="Myriad Pro" w:cs="Arial"/>
                <w:color w:val="000000"/>
                <w:sz w:val="20"/>
                <w:szCs w:val="20"/>
                <w:lang w:eastAsia="en-US"/>
              </w:rPr>
              <w:t>93 772,70</w:t>
            </w:r>
          </w:p>
        </w:tc>
      </w:tr>
      <w:tr w:rsidR="003E2F8B" w:rsidRPr="00B741BD" w14:paraId="44A7BEFA" w14:textId="77777777" w:rsidTr="003073DF">
        <w:trPr>
          <w:trHeight w:val="2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1F5253D1"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Электроэнергия на хозяйственные нужды</w:t>
            </w:r>
          </w:p>
        </w:tc>
        <w:tc>
          <w:tcPr>
            <w:tcW w:w="1276" w:type="dxa"/>
            <w:tcBorders>
              <w:top w:val="nil"/>
              <w:left w:val="nil"/>
              <w:bottom w:val="single" w:sz="4" w:space="0" w:color="auto"/>
              <w:right w:val="single" w:sz="4" w:space="0" w:color="auto"/>
            </w:tcBorders>
            <w:shd w:val="clear" w:color="auto" w:fill="auto"/>
            <w:noWrap/>
            <w:vAlign w:val="center"/>
            <w:hideMark/>
          </w:tcPr>
          <w:p w14:paraId="3466304C"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18 776</w:t>
            </w:r>
          </w:p>
        </w:tc>
        <w:tc>
          <w:tcPr>
            <w:tcW w:w="1971" w:type="dxa"/>
            <w:tcBorders>
              <w:top w:val="nil"/>
              <w:left w:val="nil"/>
              <w:bottom w:val="single" w:sz="4" w:space="0" w:color="auto"/>
              <w:right w:val="single" w:sz="4" w:space="0" w:color="auto"/>
            </w:tcBorders>
            <w:shd w:val="clear" w:color="auto" w:fill="auto"/>
            <w:noWrap/>
            <w:vAlign w:val="center"/>
            <w:hideMark/>
          </w:tcPr>
          <w:p w14:paraId="4F57B65D"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15 157</w:t>
            </w:r>
          </w:p>
        </w:tc>
        <w:tc>
          <w:tcPr>
            <w:tcW w:w="1559" w:type="dxa"/>
            <w:tcBorders>
              <w:top w:val="single" w:sz="4" w:space="0" w:color="auto"/>
              <w:left w:val="nil"/>
              <w:bottom w:val="single" w:sz="4" w:space="0" w:color="auto"/>
              <w:right w:val="single" w:sz="4" w:space="0" w:color="auto"/>
            </w:tcBorders>
            <w:vAlign w:val="center"/>
          </w:tcPr>
          <w:p w14:paraId="72FBF70E" w14:textId="77777777" w:rsidR="003E2F8B" w:rsidRPr="00B741BD" w:rsidRDefault="003E2F8B" w:rsidP="003073DF">
            <w:pPr>
              <w:jc w:val="right"/>
              <w:rPr>
                <w:rFonts w:ascii="Myriad Pro" w:eastAsia="Calibri" w:hAnsi="Myriad Pro"/>
                <w:bCs/>
                <w:sz w:val="20"/>
                <w:szCs w:val="20"/>
                <w:lang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14:paraId="4741DC28" w14:textId="77777777" w:rsidR="003E2F8B" w:rsidRPr="00B741BD" w:rsidRDefault="003E2F8B" w:rsidP="003073DF">
            <w:pPr>
              <w:jc w:val="center"/>
              <w:rPr>
                <w:rFonts w:ascii="Myriad Pro" w:eastAsia="Calibri" w:hAnsi="Myriad Pro" w:cs="Arial"/>
                <w:color w:val="000000"/>
                <w:sz w:val="20"/>
                <w:szCs w:val="20"/>
                <w:lang w:eastAsia="en-US"/>
              </w:rPr>
            </w:pPr>
            <w:r w:rsidRPr="00B741BD">
              <w:rPr>
                <w:rFonts w:ascii="Myriad Pro" w:eastAsia="Calibri" w:hAnsi="Myriad Pro" w:cs="Arial"/>
                <w:color w:val="000000"/>
                <w:sz w:val="20"/>
                <w:szCs w:val="20"/>
                <w:lang w:eastAsia="en-US"/>
              </w:rPr>
              <w:t>15 157</w:t>
            </w:r>
          </w:p>
        </w:tc>
      </w:tr>
      <w:tr w:rsidR="003E2F8B" w:rsidRPr="00B741BD" w14:paraId="3CDA147F" w14:textId="77777777" w:rsidTr="003073DF">
        <w:trPr>
          <w:trHeight w:val="2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72564B7E"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Теплоэнергия на хозяйственные нужды</w:t>
            </w:r>
          </w:p>
        </w:tc>
        <w:tc>
          <w:tcPr>
            <w:tcW w:w="1276" w:type="dxa"/>
            <w:tcBorders>
              <w:top w:val="nil"/>
              <w:left w:val="nil"/>
              <w:bottom w:val="single" w:sz="4" w:space="0" w:color="auto"/>
              <w:right w:val="single" w:sz="4" w:space="0" w:color="auto"/>
            </w:tcBorders>
            <w:shd w:val="clear" w:color="auto" w:fill="auto"/>
            <w:noWrap/>
            <w:vAlign w:val="center"/>
            <w:hideMark/>
          </w:tcPr>
          <w:p w14:paraId="739B1655"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3 072</w:t>
            </w:r>
          </w:p>
        </w:tc>
        <w:tc>
          <w:tcPr>
            <w:tcW w:w="1971" w:type="dxa"/>
            <w:tcBorders>
              <w:top w:val="nil"/>
              <w:left w:val="nil"/>
              <w:bottom w:val="single" w:sz="4" w:space="0" w:color="auto"/>
              <w:right w:val="single" w:sz="4" w:space="0" w:color="auto"/>
            </w:tcBorders>
            <w:shd w:val="clear" w:color="auto" w:fill="auto"/>
            <w:noWrap/>
            <w:vAlign w:val="center"/>
            <w:hideMark/>
          </w:tcPr>
          <w:p w14:paraId="1FB4BAEF"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3 659</w:t>
            </w:r>
          </w:p>
        </w:tc>
        <w:tc>
          <w:tcPr>
            <w:tcW w:w="1559" w:type="dxa"/>
            <w:tcBorders>
              <w:top w:val="single" w:sz="4" w:space="0" w:color="auto"/>
              <w:left w:val="nil"/>
              <w:bottom w:val="single" w:sz="4" w:space="0" w:color="auto"/>
              <w:right w:val="single" w:sz="4" w:space="0" w:color="auto"/>
            </w:tcBorders>
            <w:vAlign w:val="center"/>
          </w:tcPr>
          <w:p w14:paraId="737426A2" w14:textId="77777777" w:rsidR="003E2F8B" w:rsidRPr="00B741BD" w:rsidRDefault="003E2F8B" w:rsidP="003073DF">
            <w:pPr>
              <w:jc w:val="right"/>
              <w:rPr>
                <w:rFonts w:ascii="Myriad Pro" w:eastAsia="Calibri" w:hAnsi="Myriad Pro"/>
                <w:bCs/>
                <w:sz w:val="20"/>
                <w:szCs w:val="20"/>
                <w:lang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14:paraId="49FAFD74" w14:textId="77777777" w:rsidR="003E2F8B" w:rsidRPr="00B741BD" w:rsidRDefault="003E2F8B" w:rsidP="003073DF">
            <w:pPr>
              <w:jc w:val="center"/>
              <w:rPr>
                <w:rFonts w:ascii="Myriad Pro" w:eastAsia="Calibri" w:hAnsi="Myriad Pro" w:cs="Arial"/>
                <w:color w:val="000000"/>
                <w:sz w:val="20"/>
                <w:szCs w:val="20"/>
                <w:lang w:eastAsia="en-US"/>
              </w:rPr>
            </w:pPr>
            <w:r w:rsidRPr="00B741BD">
              <w:rPr>
                <w:rFonts w:ascii="Myriad Pro" w:eastAsia="Calibri" w:hAnsi="Myriad Pro" w:cs="Arial"/>
                <w:color w:val="000000"/>
                <w:sz w:val="20"/>
                <w:szCs w:val="20"/>
                <w:lang w:eastAsia="en-US"/>
              </w:rPr>
              <w:t>3 659</w:t>
            </w:r>
          </w:p>
        </w:tc>
      </w:tr>
      <w:tr w:rsidR="003E2F8B" w:rsidRPr="00B741BD" w14:paraId="4FBE72C7" w14:textId="77777777" w:rsidTr="003073DF">
        <w:trPr>
          <w:trHeight w:val="2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15511F4F"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Услуги банков</w:t>
            </w:r>
          </w:p>
        </w:tc>
        <w:tc>
          <w:tcPr>
            <w:tcW w:w="1276" w:type="dxa"/>
            <w:tcBorders>
              <w:top w:val="nil"/>
              <w:left w:val="nil"/>
              <w:bottom w:val="single" w:sz="4" w:space="0" w:color="auto"/>
              <w:right w:val="single" w:sz="4" w:space="0" w:color="auto"/>
            </w:tcBorders>
            <w:shd w:val="clear" w:color="auto" w:fill="auto"/>
            <w:noWrap/>
            <w:vAlign w:val="center"/>
            <w:hideMark/>
          </w:tcPr>
          <w:p w14:paraId="642AE500"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912</w:t>
            </w:r>
          </w:p>
        </w:tc>
        <w:tc>
          <w:tcPr>
            <w:tcW w:w="1971" w:type="dxa"/>
            <w:tcBorders>
              <w:top w:val="nil"/>
              <w:left w:val="nil"/>
              <w:bottom w:val="single" w:sz="4" w:space="0" w:color="auto"/>
              <w:right w:val="single" w:sz="4" w:space="0" w:color="auto"/>
            </w:tcBorders>
            <w:shd w:val="clear" w:color="auto" w:fill="auto"/>
            <w:noWrap/>
            <w:vAlign w:val="center"/>
            <w:hideMark/>
          </w:tcPr>
          <w:p w14:paraId="5CA01FE4"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w:t>
            </w:r>
          </w:p>
        </w:tc>
        <w:tc>
          <w:tcPr>
            <w:tcW w:w="1559" w:type="dxa"/>
            <w:tcBorders>
              <w:top w:val="single" w:sz="4" w:space="0" w:color="auto"/>
              <w:left w:val="nil"/>
              <w:bottom w:val="single" w:sz="4" w:space="0" w:color="auto"/>
              <w:right w:val="single" w:sz="4" w:space="0" w:color="auto"/>
            </w:tcBorders>
            <w:vAlign w:val="center"/>
          </w:tcPr>
          <w:p w14:paraId="05F46771" w14:textId="77777777" w:rsidR="003E2F8B" w:rsidRPr="00B741BD" w:rsidRDefault="003E2F8B" w:rsidP="003073DF">
            <w:pPr>
              <w:jc w:val="right"/>
              <w:rPr>
                <w:rFonts w:ascii="Myriad Pro" w:eastAsia="Calibri" w:hAnsi="Myriad Pro"/>
                <w:bCs/>
                <w:sz w:val="20"/>
                <w:szCs w:val="20"/>
                <w:lang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14:paraId="0C3105F6" w14:textId="77777777" w:rsidR="003E2F8B" w:rsidRPr="00B741BD" w:rsidRDefault="003E2F8B" w:rsidP="003073DF">
            <w:pPr>
              <w:jc w:val="center"/>
              <w:rPr>
                <w:rFonts w:ascii="Myriad Pro" w:eastAsia="Calibri" w:hAnsi="Myriad Pro" w:cs="Arial"/>
                <w:color w:val="000000"/>
                <w:sz w:val="20"/>
                <w:szCs w:val="20"/>
                <w:lang w:eastAsia="en-US"/>
              </w:rPr>
            </w:pPr>
            <w:r w:rsidRPr="00B741BD">
              <w:rPr>
                <w:rFonts w:ascii="Myriad Pro" w:eastAsia="Calibri" w:hAnsi="Myriad Pro" w:cs="Arial"/>
                <w:color w:val="000000"/>
                <w:sz w:val="20"/>
                <w:szCs w:val="20"/>
                <w:lang w:eastAsia="en-US"/>
              </w:rPr>
              <w:t>-</w:t>
            </w:r>
          </w:p>
        </w:tc>
      </w:tr>
      <w:tr w:rsidR="003E2F8B" w:rsidRPr="00B741BD" w14:paraId="4273B93F" w14:textId="77777777" w:rsidTr="003073DF">
        <w:trPr>
          <w:trHeight w:val="2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58460FE9"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Налоги, всего, в том числе:</w:t>
            </w:r>
          </w:p>
        </w:tc>
        <w:tc>
          <w:tcPr>
            <w:tcW w:w="1276" w:type="dxa"/>
            <w:tcBorders>
              <w:top w:val="nil"/>
              <w:left w:val="nil"/>
              <w:bottom w:val="single" w:sz="4" w:space="0" w:color="auto"/>
              <w:right w:val="single" w:sz="4" w:space="0" w:color="auto"/>
            </w:tcBorders>
            <w:shd w:val="clear" w:color="auto" w:fill="auto"/>
            <w:noWrap/>
            <w:vAlign w:val="center"/>
            <w:hideMark/>
          </w:tcPr>
          <w:p w14:paraId="12DD52C3"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77 552</w:t>
            </w:r>
          </w:p>
        </w:tc>
        <w:tc>
          <w:tcPr>
            <w:tcW w:w="1971" w:type="dxa"/>
            <w:tcBorders>
              <w:top w:val="nil"/>
              <w:left w:val="nil"/>
              <w:bottom w:val="single" w:sz="4" w:space="0" w:color="auto"/>
              <w:right w:val="single" w:sz="4" w:space="0" w:color="auto"/>
            </w:tcBorders>
            <w:shd w:val="clear" w:color="auto" w:fill="auto"/>
            <w:noWrap/>
            <w:vAlign w:val="center"/>
            <w:hideMark/>
          </w:tcPr>
          <w:p w14:paraId="4FBCB2A5"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62 292</w:t>
            </w:r>
          </w:p>
        </w:tc>
        <w:tc>
          <w:tcPr>
            <w:tcW w:w="1559" w:type="dxa"/>
            <w:tcBorders>
              <w:top w:val="single" w:sz="4" w:space="0" w:color="auto"/>
              <w:left w:val="nil"/>
              <w:bottom w:val="single" w:sz="4" w:space="0" w:color="auto"/>
              <w:right w:val="single" w:sz="4" w:space="0" w:color="auto"/>
            </w:tcBorders>
            <w:vAlign w:val="center"/>
          </w:tcPr>
          <w:p w14:paraId="151E3970" w14:textId="77777777" w:rsidR="003E2F8B" w:rsidRPr="00B741BD" w:rsidRDefault="003E2F8B" w:rsidP="003073DF">
            <w:pPr>
              <w:jc w:val="right"/>
              <w:rPr>
                <w:rFonts w:ascii="Myriad Pro" w:eastAsia="Calibri" w:hAnsi="Myriad Pro"/>
                <w:bCs/>
                <w:sz w:val="20"/>
                <w:szCs w:val="20"/>
                <w:lang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14:paraId="438E3AD4" w14:textId="77777777" w:rsidR="003E2F8B" w:rsidRPr="00B741BD" w:rsidRDefault="003E2F8B" w:rsidP="003073DF">
            <w:pPr>
              <w:jc w:val="center"/>
              <w:rPr>
                <w:rFonts w:ascii="Myriad Pro" w:eastAsia="Calibri" w:hAnsi="Myriad Pro" w:cs="Arial"/>
                <w:color w:val="000000"/>
                <w:sz w:val="20"/>
                <w:szCs w:val="20"/>
                <w:lang w:eastAsia="en-US"/>
              </w:rPr>
            </w:pPr>
            <w:r w:rsidRPr="00B741BD">
              <w:rPr>
                <w:rFonts w:ascii="Myriad Pro" w:eastAsia="Calibri" w:hAnsi="Myriad Pro" w:cs="Arial"/>
                <w:color w:val="000000"/>
                <w:sz w:val="20"/>
                <w:szCs w:val="20"/>
                <w:lang w:eastAsia="en-US"/>
              </w:rPr>
              <w:t>62 292</w:t>
            </w:r>
          </w:p>
        </w:tc>
      </w:tr>
      <w:tr w:rsidR="003E2F8B" w:rsidRPr="00B741BD" w14:paraId="6AF89F22" w14:textId="77777777" w:rsidTr="003073DF">
        <w:trPr>
          <w:trHeight w:val="2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6C9684BE"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плата за землю</w:t>
            </w:r>
          </w:p>
        </w:tc>
        <w:tc>
          <w:tcPr>
            <w:tcW w:w="1276" w:type="dxa"/>
            <w:tcBorders>
              <w:top w:val="nil"/>
              <w:left w:val="nil"/>
              <w:bottom w:val="single" w:sz="4" w:space="0" w:color="auto"/>
              <w:right w:val="single" w:sz="4" w:space="0" w:color="auto"/>
            </w:tcBorders>
            <w:shd w:val="clear" w:color="auto" w:fill="auto"/>
            <w:noWrap/>
            <w:vAlign w:val="center"/>
            <w:hideMark/>
          </w:tcPr>
          <w:p w14:paraId="656F6B93"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12 901</w:t>
            </w:r>
          </w:p>
        </w:tc>
        <w:tc>
          <w:tcPr>
            <w:tcW w:w="1971" w:type="dxa"/>
            <w:tcBorders>
              <w:top w:val="nil"/>
              <w:left w:val="nil"/>
              <w:bottom w:val="single" w:sz="4" w:space="0" w:color="auto"/>
              <w:right w:val="single" w:sz="4" w:space="0" w:color="auto"/>
            </w:tcBorders>
            <w:shd w:val="clear" w:color="auto" w:fill="auto"/>
            <w:noWrap/>
            <w:vAlign w:val="center"/>
            <w:hideMark/>
          </w:tcPr>
          <w:p w14:paraId="7E7EDEA9"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13 047</w:t>
            </w:r>
          </w:p>
        </w:tc>
        <w:tc>
          <w:tcPr>
            <w:tcW w:w="1559" w:type="dxa"/>
            <w:tcBorders>
              <w:top w:val="single" w:sz="4" w:space="0" w:color="auto"/>
              <w:left w:val="nil"/>
              <w:bottom w:val="single" w:sz="4" w:space="0" w:color="auto"/>
              <w:right w:val="single" w:sz="4" w:space="0" w:color="auto"/>
            </w:tcBorders>
            <w:vAlign w:val="center"/>
          </w:tcPr>
          <w:p w14:paraId="6430E7B0" w14:textId="77777777" w:rsidR="003E2F8B" w:rsidRPr="00B741BD" w:rsidRDefault="003E2F8B" w:rsidP="003073DF">
            <w:pPr>
              <w:jc w:val="right"/>
              <w:rPr>
                <w:rFonts w:ascii="Myriad Pro" w:eastAsia="Calibri" w:hAnsi="Myriad Pro"/>
                <w:bCs/>
                <w:sz w:val="20"/>
                <w:szCs w:val="20"/>
                <w:lang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14:paraId="4335332A" w14:textId="77777777" w:rsidR="003E2F8B" w:rsidRPr="00B741BD" w:rsidRDefault="003E2F8B" w:rsidP="003073DF">
            <w:pPr>
              <w:jc w:val="center"/>
              <w:rPr>
                <w:rFonts w:ascii="Myriad Pro" w:eastAsia="Calibri" w:hAnsi="Myriad Pro" w:cs="Arial"/>
                <w:color w:val="000000"/>
                <w:sz w:val="20"/>
                <w:szCs w:val="20"/>
                <w:lang w:eastAsia="en-US"/>
              </w:rPr>
            </w:pPr>
            <w:r w:rsidRPr="00B741BD">
              <w:rPr>
                <w:rFonts w:ascii="Myriad Pro" w:eastAsia="Calibri" w:hAnsi="Myriad Pro" w:cs="Arial"/>
                <w:color w:val="000000"/>
                <w:sz w:val="20"/>
                <w:szCs w:val="20"/>
                <w:lang w:eastAsia="en-US"/>
              </w:rPr>
              <w:t>13 047</w:t>
            </w:r>
          </w:p>
        </w:tc>
      </w:tr>
      <w:tr w:rsidR="003E2F8B" w:rsidRPr="00B741BD" w14:paraId="588B0334" w14:textId="77777777" w:rsidTr="003073DF">
        <w:trPr>
          <w:trHeight w:val="2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5EFDC320"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налог на имущество</w:t>
            </w:r>
          </w:p>
        </w:tc>
        <w:tc>
          <w:tcPr>
            <w:tcW w:w="1276" w:type="dxa"/>
            <w:tcBorders>
              <w:top w:val="nil"/>
              <w:left w:val="nil"/>
              <w:bottom w:val="single" w:sz="4" w:space="0" w:color="auto"/>
              <w:right w:val="single" w:sz="4" w:space="0" w:color="auto"/>
            </w:tcBorders>
            <w:shd w:val="clear" w:color="auto" w:fill="auto"/>
            <w:noWrap/>
            <w:vAlign w:val="center"/>
            <w:hideMark/>
          </w:tcPr>
          <w:p w14:paraId="4833927E"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62 833</w:t>
            </w:r>
          </w:p>
        </w:tc>
        <w:tc>
          <w:tcPr>
            <w:tcW w:w="1971" w:type="dxa"/>
            <w:tcBorders>
              <w:top w:val="nil"/>
              <w:left w:val="nil"/>
              <w:bottom w:val="single" w:sz="4" w:space="0" w:color="auto"/>
              <w:right w:val="single" w:sz="4" w:space="0" w:color="auto"/>
            </w:tcBorders>
            <w:shd w:val="clear" w:color="auto" w:fill="auto"/>
            <w:noWrap/>
            <w:vAlign w:val="center"/>
            <w:hideMark/>
          </w:tcPr>
          <w:p w14:paraId="7D87CCE1"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47 435</w:t>
            </w:r>
          </w:p>
        </w:tc>
        <w:tc>
          <w:tcPr>
            <w:tcW w:w="1559" w:type="dxa"/>
            <w:tcBorders>
              <w:top w:val="single" w:sz="4" w:space="0" w:color="auto"/>
              <w:left w:val="nil"/>
              <w:bottom w:val="single" w:sz="4" w:space="0" w:color="auto"/>
              <w:right w:val="single" w:sz="4" w:space="0" w:color="auto"/>
            </w:tcBorders>
            <w:vAlign w:val="center"/>
          </w:tcPr>
          <w:p w14:paraId="5DCBBD29" w14:textId="77777777" w:rsidR="003E2F8B" w:rsidRPr="00B741BD" w:rsidRDefault="003E2F8B" w:rsidP="003073DF">
            <w:pPr>
              <w:jc w:val="right"/>
              <w:rPr>
                <w:rFonts w:ascii="Myriad Pro" w:eastAsia="Calibri" w:hAnsi="Myriad Pro"/>
                <w:bCs/>
                <w:sz w:val="20"/>
                <w:szCs w:val="20"/>
                <w:lang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14:paraId="6C24BD9C" w14:textId="77777777" w:rsidR="003E2F8B" w:rsidRPr="00B741BD" w:rsidRDefault="003E2F8B" w:rsidP="003073DF">
            <w:pPr>
              <w:jc w:val="center"/>
              <w:rPr>
                <w:rFonts w:ascii="Myriad Pro" w:eastAsia="Calibri" w:hAnsi="Myriad Pro" w:cs="Arial"/>
                <w:color w:val="000000"/>
                <w:sz w:val="20"/>
                <w:szCs w:val="20"/>
                <w:lang w:eastAsia="en-US"/>
              </w:rPr>
            </w:pPr>
            <w:r w:rsidRPr="00B741BD">
              <w:rPr>
                <w:rFonts w:ascii="Myriad Pro" w:eastAsia="Calibri" w:hAnsi="Myriad Pro" w:cs="Arial"/>
                <w:color w:val="000000"/>
                <w:sz w:val="20"/>
                <w:szCs w:val="20"/>
                <w:lang w:eastAsia="en-US"/>
              </w:rPr>
              <w:t>47 435</w:t>
            </w:r>
          </w:p>
        </w:tc>
      </w:tr>
      <w:tr w:rsidR="003E2F8B" w:rsidRPr="00B741BD" w14:paraId="3162B730" w14:textId="77777777" w:rsidTr="003073DF">
        <w:trPr>
          <w:trHeight w:val="2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6806D3B4"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прочие налоги и сборы</w:t>
            </w:r>
          </w:p>
        </w:tc>
        <w:tc>
          <w:tcPr>
            <w:tcW w:w="1276" w:type="dxa"/>
            <w:tcBorders>
              <w:top w:val="nil"/>
              <w:left w:val="nil"/>
              <w:bottom w:val="single" w:sz="4" w:space="0" w:color="auto"/>
              <w:right w:val="single" w:sz="4" w:space="0" w:color="auto"/>
            </w:tcBorders>
            <w:shd w:val="clear" w:color="auto" w:fill="auto"/>
            <w:noWrap/>
            <w:vAlign w:val="center"/>
            <w:hideMark/>
          </w:tcPr>
          <w:p w14:paraId="68F49D38"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1 818</w:t>
            </w:r>
          </w:p>
        </w:tc>
        <w:tc>
          <w:tcPr>
            <w:tcW w:w="1971" w:type="dxa"/>
            <w:tcBorders>
              <w:top w:val="nil"/>
              <w:left w:val="nil"/>
              <w:bottom w:val="single" w:sz="4" w:space="0" w:color="auto"/>
              <w:right w:val="single" w:sz="4" w:space="0" w:color="auto"/>
            </w:tcBorders>
            <w:shd w:val="clear" w:color="auto" w:fill="auto"/>
            <w:noWrap/>
            <w:vAlign w:val="center"/>
            <w:hideMark/>
          </w:tcPr>
          <w:p w14:paraId="0B405EB7"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1 810</w:t>
            </w:r>
          </w:p>
        </w:tc>
        <w:tc>
          <w:tcPr>
            <w:tcW w:w="1559" w:type="dxa"/>
            <w:tcBorders>
              <w:top w:val="single" w:sz="4" w:space="0" w:color="auto"/>
              <w:left w:val="nil"/>
              <w:bottom w:val="single" w:sz="4" w:space="0" w:color="auto"/>
              <w:right w:val="single" w:sz="4" w:space="0" w:color="auto"/>
            </w:tcBorders>
            <w:vAlign w:val="center"/>
          </w:tcPr>
          <w:p w14:paraId="3F7E3F23" w14:textId="77777777" w:rsidR="003E2F8B" w:rsidRPr="00B741BD" w:rsidRDefault="003E2F8B" w:rsidP="003073DF">
            <w:pPr>
              <w:jc w:val="right"/>
              <w:rPr>
                <w:rFonts w:ascii="Myriad Pro" w:eastAsia="Calibri" w:hAnsi="Myriad Pro"/>
                <w:bCs/>
                <w:sz w:val="20"/>
                <w:szCs w:val="20"/>
                <w:lang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14:paraId="69490571" w14:textId="77777777" w:rsidR="003E2F8B" w:rsidRPr="00B741BD" w:rsidRDefault="003E2F8B" w:rsidP="003073DF">
            <w:pPr>
              <w:jc w:val="center"/>
              <w:rPr>
                <w:rFonts w:ascii="Myriad Pro" w:eastAsia="Calibri" w:hAnsi="Myriad Pro" w:cs="Arial"/>
                <w:color w:val="000000"/>
                <w:sz w:val="20"/>
                <w:szCs w:val="20"/>
                <w:lang w:eastAsia="en-US"/>
              </w:rPr>
            </w:pPr>
            <w:r w:rsidRPr="00B741BD">
              <w:rPr>
                <w:rFonts w:ascii="Myriad Pro" w:eastAsia="Calibri" w:hAnsi="Myriad Pro" w:cs="Arial"/>
                <w:color w:val="000000"/>
                <w:sz w:val="20"/>
                <w:szCs w:val="20"/>
                <w:lang w:eastAsia="en-US"/>
              </w:rPr>
              <w:t>1 810</w:t>
            </w:r>
          </w:p>
        </w:tc>
      </w:tr>
      <w:tr w:rsidR="003E2F8B" w:rsidRPr="00B741BD" w14:paraId="3BA2CBE8" w14:textId="77777777" w:rsidTr="003073DF">
        <w:trPr>
          <w:trHeight w:val="2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331A7EEF"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Отчисления на социальные нужды (страховые взносы)</w:t>
            </w:r>
          </w:p>
        </w:tc>
        <w:tc>
          <w:tcPr>
            <w:tcW w:w="1276" w:type="dxa"/>
            <w:tcBorders>
              <w:top w:val="nil"/>
              <w:left w:val="nil"/>
              <w:bottom w:val="single" w:sz="4" w:space="0" w:color="auto"/>
              <w:right w:val="single" w:sz="4" w:space="0" w:color="auto"/>
            </w:tcBorders>
            <w:shd w:val="clear" w:color="auto" w:fill="auto"/>
            <w:noWrap/>
            <w:vAlign w:val="center"/>
            <w:hideMark/>
          </w:tcPr>
          <w:p w14:paraId="1A847024"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190 902</w:t>
            </w:r>
          </w:p>
        </w:tc>
        <w:tc>
          <w:tcPr>
            <w:tcW w:w="1971" w:type="dxa"/>
            <w:tcBorders>
              <w:top w:val="nil"/>
              <w:left w:val="nil"/>
              <w:bottom w:val="single" w:sz="4" w:space="0" w:color="auto"/>
              <w:right w:val="single" w:sz="4" w:space="0" w:color="auto"/>
            </w:tcBorders>
            <w:shd w:val="clear" w:color="auto" w:fill="auto"/>
            <w:noWrap/>
            <w:vAlign w:val="center"/>
            <w:hideMark/>
          </w:tcPr>
          <w:p w14:paraId="65CEDC55"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199 353</w:t>
            </w:r>
          </w:p>
        </w:tc>
        <w:tc>
          <w:tcPr>
            <w:tcW w:w="1559" w:type="dxa"/>
            <w:tcBorders>
              <w:top w:val="single" w:sz="4" w:space="0" w:color="auto"/>
              <w:left w:val="nil"/>
              <w:bottom w:val="single" w:sz="4" w:space="0" w:color="auto"/>
              <w:right w:val="single" w:sz="4" w:space="0" w:color="auto"/>
            </w:tcBorders>
            <w:vAlign w:val="center"/>
          </w:tcPr>
          <w:p w14:paraId="4BE79F1E" w14:textId="77777777" w:rsidR="003E2F8B" w:rsidRPr="00B741BD" w:rsidRDefault="003E2F8B" w:rsidP="003073DF">
            <w:pPr>
              <w:jc w:val="right"/>
              <w:rPr>
                <w:rFonts w:ascii="Myriad Pro" w:eastAsia="Calibri" w:hAnsi="Myriad Pro"/>
                <w:bCs/>
                <w:sz w:val="20"/>
                <w:szCs w:val="20"/>
                <w:lang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14:paraId="0FD00D81" w14:textId="77777777" w:rsidR="003E2F8B" w:rsidRPr="00B741BD" w:rsidRDefault="003E2F8B" w:rsidP="003073DF">
            <w:pPr>
              <w:jc w:val="center"/>
              <w:rPr>
                <w:rFonts w:ascii="Myriad Pro" w:eastAsia="Calibri" w:hAnsi="Myriad Pro" w:cs="Arial"/>
                <w:color w:val="000000"/>
                <w:sz w:val="20"/>
                <w:szCs w:val="20"/>
                <w:lang w:eastAsia="en-US"/>
              </w:rPr>
            </w:pPr>
            <w:r w:rsidRPr="00B741BD">
              <w:rPr>
                <w:rFonts w:ascii="Myriad Pro" w:eastAsia="Calibri" w:hAnsi="Myriad Pro" w:cs="Arial"/>
                <w:color w:val="000000"/>
                <w:sz w:val="20"/>
                <w:szCs w:val="20"/>
                <w:lang w:eastAsia="en-US"/>
              </w:rPr>
              <w:t>182 808</w:t>
            </w:r>
          </w:p>
        </w:tc>
      </w:tr>
      <w:tr w:rsidR="003E2F8B" w:rsidRPr="00B741BD" w14:paraId="54BFDC4A" w14:textId="77777777" w:rsidTr="003073DF">
        <w:trPr>
          <w:trHeight w:val="2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6F75460A"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Налог на прибыль</w:t>
            </w:r>
          </w:p>
        </w:tc>
        <w:tc>
          <w:tcPr>
            <w:tcW w:w="1276" w:type="dxa"/>
            <w:tcBorders>
              <w:top w:val="nil"/>
              <w:left w:val="nil"/>
              <w:bottom w:val="single" w:sz="4" w:space="0" w:color="auto"/>
              <w:right w:val="single" w:sz="4" w:space="0" w:color="auto"/>
            </w:tcBorders>
            <w:shd w:val="clear" w:color="auto" w:fill="auto"/>
            <w:noWrap/>
            <w:vAlign w:val="center"/>
            <w:hideMark/>
          </w:tcPr>
          <w:p w14:paraId="010CE7C5"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51 008</w:t>
            </w:r>
          </w:p>
        </w:tc>
        <w:tc>
          <w:tcPr>
            <w:tcW w:w="1971" w:type="dxa"/>
            <w:tcBorders>
              <w:top w:val="nil"/>
              <w:left w:val="nil"/>
              <w:bottom w:val="single" w:sz="4" w:space="0" w:color="auto"/>
              <w:right w:val="single" w:sz="4" w:space="0" w:color="auto"/>
            </w:tcBorders>
            <w:shd w:val="clear" w:color="auto" w:fill="auto"/>
            <w:noWrap/>
            <w:vAlign w:val="center"/>
            <w:hideMark/>
          </w:tcPr>
          <w:p w14:paraId="6724270A"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w:t>
            </w:r>
          </w:p>
        </w:tc>
        <w:tc>
          <w:tcPr>
            <w:tcW w:w="1559" w:type="dxa"/>
            <w:tcBorders>
              <w:top w:val="single" w:sz="4" w:space="0" w:color="auto"/>
              <w:left w:val="nil"/>
              <w:bottom w:val="single" w:sz="4" w:space="0" w:color="auto"/>
              <w:right w:val="single" w:sz="4" w:space="0" w:color="auto"/>
            </w:tcBorders>
            <w:vAlign w:val="center"/>
          </w:tcPr>
          <w:p w14:paraId="70FA867E" w14:textId="77777777" w:rsidR="003E2F8B" w:rsidRPr="00B741BD" w:rsidRDefault="003E2F8B" w:rsidP="003073DF">
            <w:pPr>
              <w:jc w:val="right"/>
              <w:rPr>
                <w:rFonts w:ascii="Myriad Pro" w:eastAsia="Calibri" w:hAnsi="Myriad Pro"/>
                <w:bCs/>
                <w:sz w:val="20"/>
                <w:szCs w:val="20"/>
                <w:lang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14:paraId="56068F9A"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cs="Arial"/>
                <w:color w:val="000000"/>
                <w:sz w:val="20"/>
                <w:szCs w:val="20"/>
                <w:lang w:eastAsia="en-US"/>
              </w:rPr>
              <w:t>0</w:t>
            </w:r>
          </w:p>
        </w:tc>
      </w:tr>
      <w:tr w:rsidR="003E2F8B" w:rsidRPr="00B741BD" w14:paraId="74C3429B" w14:textId="77777777" w:rsidTr="003073DF">
        <w:trPr>
          <w:trHeight w:val="2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5F72D873" w14:textId="77777777" w:rsidR="003E2F8B" w:rsidRPr="00B741BD" w:rsidRDefault="003E2F8B" w:rsidP="003073DF">
            <w:pPr>
              <w:rPr>
                <w:rFonts w:ascii="Myriad Pro" w:eastAsia="Calibri" w:hAnsi="Myriad Pro"/>
                <w:bCs/>
                <w:sz w:val="20"/>
                <w:szCs w:val="20"/>
                <w:lang w:eastAsia="en-US"/>
              </w:rPr>
            </w:pPr>
            <w:r w:rsidRPr="00B741BD">
              <w:rPr>
                <w:rFonts w:ascii="Myriad Pro" w:eastAsia="Calibri" w:hAnsi="Myriad Pro"/>
                <w:bCs/>
                <w:sz w:val="20"/>
                <w:szCs w:val="20"/>
                <w:lang w:eastAsia="en-US"/>
              </w:rPr>
              <w:t>Другие прочие из прибыли</w:t>
            </w:r>
          </w:p>
        </w:tc>
        <w:tc>
          <w:tcPr>
            <w:tcW w:w="1276" w:type="dxa"/>
            <w:tcBorders>
              <w:top w:val="nil"/>
              <w:left w:val="nil"/>
              <w:bottom w:val="single" w:sz="4" w:space="0" w:color="auto"/>
              <w:right w:val="single" w:sz="4" w:space="0" w:color="auto"/>
            </w:tcBorders>
            <w:shd w:val="clear" w:color="auto" w:fill="auto"/>
            <w:noWrap/>
            <w:vAlign w:val="center"/>
            <w:hideMark/>
          </w:tcPr>
          <w:p w14:paraId="53E69E40"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1 659</w:t>
            </w:r>
          </w:p>
        </w:tc>
        <w:tc>
          <w:tcPr>
            <w:tcW w:w="1971" w:type="dxa"/>
            <w:tcBorders>
              <w:top w:val="nil"/>
              <w:left w:val="nil"/>
              <w:bottom w:val="single" w:sz="4" w:space="0" w:color="auto"/>
              <w:right w:val="single" w:sz="4" w:space="0" w:color="auto"/>
            </w:tcBorders>
            <w:shd w:val="clear" w:color="auto" w:fill="auto"/>
            <w:noWrap/>
            <w:vAlign w:val="center"/>
            <w:hideMark/>
          </w:tcPr>
          <w:p w14:paraId="5151DB5C"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bCs/>
                <w:sz w:val="20"/>
                <w:szCs w:val="20"/>
                <w:lang w:eastAsia="en-US"/>
              </w:rPr>
              <w:t>19 469</w:t>
            </w:r>
          </w:p>
        </w:tc>
        <w:tc>
          <w:tcPr>
            <w:tcW w:w="1559" w:type="dxa"/>
            <w:tcBorders>
              <w:top w:val="single" w:sz="4" w:space="0" w:color="auto"/>
              <w:left w:val="nil"/>
              <w:bottom w:val="single" w:sz="4" w:space="0" w:color="auto"/>
              <w:right w:val="single" w:sz="4" w:space="0" w:color="auto"/>
            </w:tcBorders>
            <w:vAlign w:val="center"/>
          </w:tcPr>
          <w:p w14:paraId="4C5937A8" w14:textId="77777777" w:rsidR="003E2F8B" w:rsidRPr="00B741BD" w:rsidRDefault="003E2F8B" w:rsidP="003073DF">
            <w:pPr>
              <w:jc w:val="right"/>
              <w:rPr>
                <w:rFonts w:ascii="Myriad Pro" w:eastAsia="Calibri" w:hAnsi="Myriad Pro"/>
                <w:bCs/>
                <w:sz w:val="20"/>
                <w:szCs w:val="20"/>
                <w:lang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14:paraId="15B8FCB4" w14:textId="77777777" w:rsidR="003E2F8B" w:rsidRPr="00B741BD" w:rsidRDefault="003E2F8B" w:rsidP="003073DF">
            <w:pPr>
              <w:jc w:val="center"/>
              <w:rPr>
                <w:rFonts w:ascii="Myriad Pro" w:eastAsia="Calibri" w:hAnsi="Myriad Pro"/>
                <w:bCs/>
                <w:sz w:val="20"/>
                <w:szCs w:val="20"/>
                <w:lang w:eastAsia="en-US"/>
              </w:rPr>
            </w:pPr>
            <w:r w:rsidRPr="00B741BD">
              <w:rPr>
                <w:rFonts w:ascii="Myriad Pro" w:eastAsia="Calibri" w:hAnsi="Myriad Pro" w:cs="Arial"/>
                <w:color w:val="000000"/>
                <w:sz w:val="20"/>
                <w:szCs w:val="20"/>
                <w:lang w:eastAsia="en-US"/>
              </w:rPr>
              <w:t>19 469</w:t>
            </w:r>
          </w:p>
        </w:tc>
      </w:tr>
      <w:tr w:rsidR="003E2F8B" w:rsidRPr="00B741BD" w14:paraId="63688670" w14:textId="77777777" w:rsidTr="003073DF">
        <w:trPr>
          <w:trHeight w:val="20"/>
        </w:trPr>
        <w:tc>
          <w:tcPr>
            <w:tcW w:w="259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DF1D83" w14:textId="77777777" w:rsidR="003E2F8B" w:rsidRPr="00B741BD" w:rsidRDefault="003E2F8B" w:rsidP="003073DF">
            <w:pPr>
              <w:rPr>
                <w:rFonts w:ascii="Myriad Pro" w:eastAsia="Calibri" w:hAnsi="Myriad Pro"/>
                <w:b/>
                <w:bCs/>
                <w:sz w:val="20"/>
                <w:szCs w:val="20"/>
                <w:lang w:eastAsia="en-US"/>
              </w:rPr>
            </w:pPr>
            <w:r w:rsidRPr="00B741BD">
              <w:rPr>
                <w:rFonts w:ascii="Myriad Pro" w:eastAsia="Calibri" w:hAnsi="Myriad Pro"/>
                <w:b/>
                <w:bCs/>
                <w:sz w:val="20"/>
                <w:szCs w:val="20"/>
                <w:lang w:eastAsia="en-US"/>
              </w:rPr>
              <w:lastRenderedPageBreak/>
              <w:t>ИТОГО неподконтрольных расходов</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77BDEF6"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473 268</w:t>
            </w:r>
          </w:p>
        </w:tc>
        <w:tc>
          <w:tcPr>
            <w:tcW w:w="1971" w:type="dxa"/>
            <w:tcBorders>
              <w:top w:val="single" w:sz="4" w:space="0" w:color="auto"/>
              <w:left w:val="nil"/>
              <w:bottom w:val="single" w:sz="4" w:space="0" w:color="auto"/>
              <w:right w:val="single" w:sz="4" w:space="0" w:color="auto"/>
            </w:tcBorders>
            <w:shd w:val="clear" w:color="auto" w:fill="auto"/>
            <w:noWrap/>
            <w:vAlign w:val="center"/>
            <w:hideMark/>
          </w:tcPr>
          <w:p w14:paraId="1625824D"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422 847</w:t>
            </w:r>
          </w:p>
        </w:tc>
        <w:tc>
          <w:tcPr>
            <w:tcW w:w="1559" w:type="dxa"/>
            <w:tcBorders>
              <w:top w:val="single" w:sz="4" w:space="0" w:color="auto"/>
              <w:left w:val="nil"/>
              <w:bottom w:val="single" w:sz="4" w:space="0" w:color="auto"/>
              <w:right w:val="single" w:sz="4" w:space="0" w:color="auto"/>
            </w:tcBorders>
            <w:vAlign w:val="center"/>
          </w:tcPr>
          <w:p w14:paraId="380482EA"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415 076</w:t>
            </w:r>
          </w:p>
        </w:tc>
        <w:tc>
          <w:tcPr>
            <w:tcW w:w="1843" w:type="dxa"/>
            <w:tcBorders>
              <w:top w:val="single" w:sz="4" w:space="0" w:color="auto"/>
              <w:left w:val="single" w:sz="4" w:space="0" w:color="auto"/>
              <w:bottom w:val="single" w:sz="4" w:space="0" w:color="auto"/>
              <w:right w:val="single" w:sz="4" w:space="0" w:color="auto"/>
            </w:tcBorders>
            <w:vAlign w:val="center"/>
          </w:tcPr>
          <w:p w14:paraId="201F14AA"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377 158</w:t>
            </w:r>
          </w:p>
        </w:tc>
      </w:tr>
      <w:tr w:rsidR="003E2F8B" w:rsidRPr="00B741BD" w14:paraId="712342D0" w14:textId="77777777" w:rsidTr="003073DF">
        <w:trPr>
          <w:trHeight w:val="20"/>
        </w:trPr>
        <w:tc>
          <w:tcPr>
            <w:tcW w:w="2599" w:type="dxa"/>
            <w:tcBorders>
              <w:top w:val="single" w:sz="4" w:space="0" w:color="auto"/>
              <w:left w:val="single" w:sz="4" w:space="0" w:color="auto"/>
              <w:bottom w:val="single" w:sz="4" w:space="0" w:color="auto"/>
              <w:right w:val="single" w:sz="4" w:space="0" w:color="auto"/>
            </w:tcBorders>
            <w:shd w:val="clear" w:color="000000" w:fill="FFFFFF"/>
            <w:vAlign w:val="center"/>
          </w:tcPr>
          <w:p w14:paraId="3BFA57DF" w14:textId="77777777" w:rsidR="003E2F8B" w:rsidRPr="00B741BD" w:rsidRDefault="003E2F8B" w:rsidP="003073DF">
            <w:pPr>
              <w:rPr>
                <w:rFonts w:ascii="Myriad Pro" w:eastAsia="Calibri" w:hAnsi="Myriad Pro"/>
                <w:b/>
                <w:bCs/>
                <w:sz w:val="20"/>
                <w:szCs w:val="20"/>
                <w:lang w:eastAsia="en-US"/>
              </w:rPr>
            </w:pPr>
            <w:r w:rsidRPr="00B741BD">
              <w:rPr>
                <w:rFonts w:ascii="Myriad Pro" w:eastAsia="Calibri" w:hAnsi="Myriad Pro"/>
                <w:b/>
                <w:bCs/>
                <w:sz w:val="20"/>
                <w:szCs w:val="20"/>
                <w:lang w:eastAsia="en-US"/>
              </w:rPr>
              <w:t>Корректировка неподконтрольных расходов*</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0E09D00B"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w:t>
            </w:r>
          </w:p>
        </w:tc>
        <w:tc>
          <w:tcPr>
            <w:tcW w:w="1971" w:type="dxa"/>
            <w:tcBorders>
              <w:top w:val="single" w:sz="4" w:space="0" w:color="auto"/>
              <w:left w:val="nil"/>
              <w:bottom w:val="single" w:sz="4" w:space="0" w:color="auto"/>
              <w:right w:val="single" w:sz="4" w:space="0" w:color="auto"/>
            </w:tcBorders>
            <w:shd w:val="clear" w:color="auto" w:fill="auto"/>
            <w:noWrap/>
            <w:vAlign w:val="center"/>
          </w:tcPr>
          <w:p w14:paraId="297EFB28"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-50 421</w:t>
            </w:r>
          </w:p>
        </w:tc>
        <w:tc>
          <w:tcPr>
            <w:tcW w:w="1559" w:type="dxa"/>
            <w:tcBorders>
              <w:top w:val="single" w:sz="4" w:space="0" w:color="auto"/>
              <w:left w:val="nil"/>
              <w:bottom w:val="single" w:sz="4" w:space="0" w:color="auto"/>
              <w:right w:val="single" w:sz="4" w:space="0" w:color="auto"/>
            </w:tcBorders>
            <w:vAlign w:val="center"/>
          </w:tcPr>
          <w:p w14:paraId="0775FA1D"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-7 184</w:t>
            </w:r>
          </w:p>
        </w:tc>
        <w:tc>
          <w:tcPr>
            <w:tcW w:w="1843" w:type="dxa"/>
            <w:tcBorders>
              <w:top w:val="single" w:sz="4" w:space="0" w:color="auto"/>
              <w:left w:val="single" w:sz="4" w:space="0" w:color="auto"/>
              <w:bottom w:val="single" w:sz="4" w:space="0" w:color="auto"/>
              <w:right w:val="single" w:sz="4" w:space="0" w:color="auto"/>
            </w:tcBorders>
            <w:vAlign w:val="center"/>
          </w:tcPr>
          <w:p w14:paraId="5408D013" w14:textId="77777777" w:rsidR="003E2F8B" w:rsidRPr="00B741BD" w:rsidRDefault="003E2F8B" w:rsidP="003073DF">
            <w:pPr>
              <w:jc w:val="center"/>
              <w:rPr>
                <w:rFonts w:ascii="Myriad Pro" w:eastAsia="Calibri" w:hAnsi="Myriad Pro"/>
                <w:b/>
                <w:bCs/>
                <w:sz w:val="20"/>
                <w:szCs w:val="20"/>
                <w:lang w:eastAsia="en-US"/>
              </w:rPr>
            </w:pPr>
            <w:r w:rsidRPr="00B741BD">
              <w:rPr>
                <w:rFonts w:ascii="Myriad Pro" w:eastAsia="Calibri" w:hAnsi="Myriad Pro"/>
                <w:b/>
                <w:bCs/>
                <w:sz w:val="20"/>
                <w:szCs w:val="20"/>
                <w:lang w:eastAsia="en-US"/>
              </w:rPr>
              <w:t>-96 110</w:t>
            </w:r>
          </w:p>
        </w:tc>
      </w:tr>
    </w:tbl>
    <w:p w14:paraId="70C72490" w14:textId="77777777" w:rsidR="003E2F8B" w:rsidRPr="00B741BD" w:rsidRDefault="003E2F8B" w:rsidP="003E2F8B">
      <w:pPr>
        <w:tabs>
          <w:tab w:val="left" w:pos="709"/>
        </w:tabs>
        <w:autoSpaceDE w:val="0"/>
        <w:autoSpaceDN w:val="0"/>
        <w:adjustRightInd w:val="0"/>
        <w:spacing w:after="160" w:line="360" w:lineRule="auto"/>
        <w:jc w:val="both"/>
        <w:rPr>
          <w:rFonts w:ascii="Myriad Pro" w:eastAsia="Calibri" w:hAnsi="Myriad Pro"/>
          <w:sz w:val="20"/>
          <w:szCs w:val="20"/>
          <w:lang w:eastAsia="en-US"/>
        </w:rPr>
      </w:pPr>
      <w:r w:rsidRPr="00B741BD">
        <w:rPr>
          <w:rFonts w:ascii="Myriad Pro" w:eastAsia="Calibri" w:hAnsi="Myriad Pro"/>
          <w:sz w:val="20"/>
          <w:szCs w:val="20"/>
          <w:lang w:eastAsia="en-US"/>
        </w:rPr>
        <w:t>*АО «</w:t>
      </w:r>
      <w:proofErr w:type="spellStart"/>
      <w:r w:rsidRPr="00B741BD">
        <w:rPr>
          <w:rFonts w:ascii="Myriad Pro" w:eastAsia="Calibri" w:hAnsi="Myriad Pro"/>
          <w:sz w:val="20"/>
          <w:szCs w:val="20"/>
          <w:lang w:eastAsia="en-US"/>
        </w:rPr>
        <w:t>Янтарьэнерго</w:t>
      </w:r>
      <w:proofErr w:type="spellEnd"/>
      <w:r w:rsidRPr="00B741BD">
        <w:rPr>
          <w:rFonts w:ascii="Myriad Pro" w:eastAsia="Calibri" w:hAnsi="Myriad Pro"/>
          <w:sz w:val="20"/>
          <w:szCs w:val="20"/>
          <w:lang w:eastAsia="en-US"/>
        </w:rPr>
        <w:t>» заявлена величина корректировки без учета налога на прибыль. Исполнителем при формировании плановых и фактических значений учитывались расходы по налогу на прибыль.</w:t>
      </w:r>
    </w:p>
    <w:p w14:paraId="22D2A405" w14:textId="77777777" w:rsidR="003E2F8B" w:rsidRPr="00B741BD" w:rsidRDefault="003E2F8B" w:rsidP="002A6F1B">
      <w:pPr>
        <w:spacing w:after="160" w:line="360" w:lineRule="auto"/>
        <w:ind w:firstLine="567"/>
        <w:jc w:val="both"/>
        <w:rPr>
          <w:rFonts w:ascii="Myriad Pro" w:eastAsia="Calibri" w:hAnsi="Myriad Pro"/>
          <w:sz w:val="26"/>
          <w:szCs w:val="26"/>
          <w:lang w:eastAsia="en-US"/>
        </w:rPr>
      </w:pPr>
      <w:r w:rsidRPr="00B741BD">
        <w:rPr>
          <w:rFonts w:ascii="Myriad Pro" w:eastAsia="Calibri" w:hAnsi="Myriad Pro"/>
          <w:sz w:val="26"/>
          <w:szCs w:val="26"/>
          <w:lang w:eastAsia="en-US"/>
        </w:rPr>
        <w:t>На основании вышеизложенного Исполнитель обоснованно полагает, что учет Службой по государственному регулированию цен и тарифов Калининградской области корректировки неподконтрольных расходов в размере (-7 184) тыс. руб. в условиях отсутствия достаточного пакета документов, подтверждающих фактическую величину и экономическую обоснованность  неподконтрольных расходов за 2016 год,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о проведении дополнительного анализа и пересмотре размера корректировок необходимой валовой выручки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w:t>
      </w:r>
    </w:p>
    <w:p w14:paraId="05EB2977" w14:textId="77777777" w:rsidR="003E2F8B" w:rsidRPr="00B741BD" w:rsidRDefault="003E2F8B" w:rsidP="002A6F1B">
      <w:pPr>
        <w:spacing w:after="160" w:line="360" w:lineRule="auto"/>
        <w:ind w:firstLine="567"/>
        <w:jc w:val="both"/>
        <w:rPr>
          <w:rFonts w:ascii="Myriad Pro" w:eastAsia="Calibri" w:hAnsi="Myriad Pro"/>
          <w:sz w:val="26"/>
          <w:szCs w:val="26"/>
          <w:lang w:eastAsia="en-US"/>
        </w:rPr>
      </w:pPr>
      <w:r w:rsidRPr="00B741BD">
        <w:rPr>
          <w:rFonts w:ascii="Myriad Pro" w:eastAsia="Calibri" w:hAnsi="Myriad Pro"/>
          <w:sz w:val="26"/>
          <w:szCs w:val="26"/>
          <w:lang w:eastAsia="en-US"/>
        </w:rPr>
        <w:t>Исполнитель рекомендует формировать пакет обосновывающих материалов по статье «корректировка неподконтрольных расходов исходя из фактических значений указанного параметра» на очередной период регулирования в составе:</w:t>
      </w:r>
    </w:p>
    <w:p w14:paraId="29A25EF2" w14:textId="77777777" w:rsidR="003E2F8B" w:rsidRPr="00B741BD" w:rsidRDefault="003E2F8B" w:rsidP="006D7A6B">
      <w:pPr>
        <w:numPr>
          <w:ilvl w:val="0"/>
          <w:numId w:val="16"/>
        </w:numPr>
        <w:tabs>
          <w:tab w:val="left" w:pos="851"/>
        </w:tabs>
        <w:spacing w:after="160" w:line="360" w:lineRule="auto"/>
        <w:ind w:left="0" w:firstLine="567"/>
        <w:contextualSpacing/>
        <w:jc w:val="both"/>
        <w:rPr>
          <w:rFonts w:ascii="Myriad Pro" w:eastAsia="Calibri" w:hAnsi="Myriad Pro"/>
          <w:sz w:val="26"/>
          <w:szCs w:val="26"/>
          <w:lang w:eastAsia="en-US"/>
        </w:rPr>
      </w:pPr>
      <w:proofErr w:type="spellStart"/>
      <w:r w:rsidRPr="00B741BD">
        <w:rPr>
          <w:rFonts w:ascii="Myriad Pro" w:eastAsia="Calibri" w:hAnsi="Myriad Pro"/>
          <w:sz w:val="26"/>
          <w:szCs w:val="26"/>
          <w:lang w:eastAsia="en-US"/>
        </w:rPr>
        <w:t>оборотно</w:t>
      </w:r>
      <w:proofErr w:type="spellEnd"/>
      <w:r w:rsidRPr="00B741BD">
        <w:rPr>
          <w:rFonts w:ascii="Myriad Pro" w:eastAsia="Calibri" w:hAnsi="Myriad Pro"/>
          <w:sz w:val="26"/>
          <w:szCs w:val="26"/>
          <w:lang w:eastAsia="en-US"/>
        </w:rPr>
        <w:t xml:space="preserve">-сальдовые ведомости, </w:t>
      </w:r>
    </w:p>
    <w:p w14:paraId="552143E7" w14:textId="77777777" w:rsidR="003E2F8B" w:rsidRPr="00B741BD" w:rsidRDefault="003E2F8B" w:rsidP="006D7A6B">
      <w:pPr>
        <w:numPr>
          <w:ilvl w:val="0"/>
          <w:numId w:val="16"/>
        </w:numPr>
        <w:tabs>
          <w:tab w:val="left" w:pos="851"/>
        </w:tabs>
        <w:spacing w:after="160" w:line="360" w:lineRule="auto"/>
        <w:ind w:left="0"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анализ счетов учета расходов и взаиморасчетов с контрагентами,</w:t>
      </w:r>
    </w:p>
    <w:p w14:paraId="7836D486" w14:textId="77777777" w:rsidR="003E2F8B" w:rsidRPr="00B741BD" w:rsidRDefault="003E2F8B" w:rsidP="006D7A6B">
      <w:pPr>
        <w:numPr>
          <w:ilvl w:val="0"/>
          <w:numId w:val="16"/>
        </w:numPr>
        <w:tabs>
          <w:tab w:val="left" w:pos="851"/>
        </w:tabs>
        <w:spacing w:after="160" w:line="360" w:lineRule="auto"/>
        <w:ind w:left="0"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акты выполненных работ (оказанных услуг);</w:t>
      </w:r>
    </w:p>
    <w:p w14:paraId="6A841030" w14:textId="77777777" w:rsidR="003E2F8B" w:rsidRPr="00B741BD" w:rsidRDefault="003E2F8B" w:rsidP="006D7A6B">
      <w:pPr>
        <w:numPr>
          <w:ilvl w:val="0"/>
          <w:numId w:val="16"/>
        </w:numPr>
        <w:tabs>
          <w:tab w:val="left" w:pos="851"/>
        </w:tabs>
        <w:spacing w:after="160" w:line="360" w:lineRule="auto"/>
        <w:ind w:left="0"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налоговые декларации;</w:t>
      </w:r>
    </w:p>
    <w:p w14:paraId="676DF6D9" w14:textId="77777777" w:rsidR="003E2F8B" w:rsidRPr="00B741BD" w:rsidRDefault="003E2F8B" w:rsidP="006D7A6B">
      <w:pPr>
        <w:numPr>
          <w:ilvl w:val="0"/>
          <w:numId w:val="16"/>
        </w:numPr>
        <w:tabs>
          <w:tab w:val="left" w:pos="851"/>
        </w:tabs>
        <w:spacing w:after="160" w:line="360" w:lineRule="auto"/>
        <w:ind w:left="0"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платежные поручения;</w:t>
      </w:r>
    </w:p>
    <w:p w14:paraId="00A3D4E1" w14:textId="77777777" w:rsidR="003E2F8B" w:rsidRPr="00B741BD" w:rsidRDefault="003E2F8B" w:rsidP="006D7A6B">
      <w:pPr>
        <w:numPr>
          <w:ilvl w:val="0"/>
          <w:numId w:val="16"/>
        </w:numPr>
        <w:tabs>
          <w:tab w:val="left" w:pos="851"/>
        </w:tabs>
        <w:spacing w:after="160" w:line="360" w:lineRule="auto"/>
        <w:ind w:left="0"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w:t>
      </w:r>
      <w:r w:rsidRPr="00B741BD">
        <w:rPr>
          <w:rFonts w:ascii="Myriad Pro" w:eastAsia="Calibri" w:hAnsi="Myriad Pro"/>
          <w:sz w:val="26"/>
          <w:szCs w:val="26"/>
          <w:lang w:eastAsia="en-US"/>
        </w:rPr>
        <w:lastRenderedPageBreak/>
        <w:t>законном основании, территориальным сетевым организациям, согласно форме «Отчет о прибылях и убытках» – форма 1.3,</w:t>
      </w:r>
    </w:p>
    <w:p w14:paraId="282A5A63" w14:textId="77777777" w:rsidR="003E2F8B" w:rsidRPr="00B741BD" w:rsidRDefault="003E2F8B" w:rsidP="006D7A6B">
      <w:pPr>
        <w:numPr>
          <w:ilvl w:val="0"/>
          <w:numId w:val="16"/>
        </w:numPr>
        <w:tabs>
          <w:tab w:val="left" w:pos="851"/>
        </w:tabs>
        <w:spacing w:after="160" w:line="360" w:lineRule="auto"/>
        <w:ind w:left="0"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расшифровки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 форма 1.6.</w:t>
      </w:r>
    </w:p>
    <w:p w14:paraId="7BDA469A" w14:textId="77777777" w:rsidR="00ED14E8" w:rsidRPr="00B741BD" w:rsidRDefault="00ED14E8" w:rsidP="00ED4786">
      <w:pPr>
        <w:pStyle w:val="a3"/>
        <w:spacing w:after="0" w:line="360" w:lineRule="auto"/>
        <w:ind w:left="0" w:firstLine="567"/>
        <w:jc w:val="both"/>
        <w:rPr>
          <w:rFonts w:ascii="Myriad Pro" w:eastAsiaTheme="minorHAnsi" w:hAnsi="Myriad Pro" w:cstheme="minorBidi"/>
          <w:bCs/>
          <w:sz w:val="26"/>
          <w:szCs w:val="26"/>
          <w:lang w:eastAsia="ru-RU"/>
        </w:rPr>
      </w:pPr>
      <w:r w:rsidRPr="00B741BD">
        <w:rPr>
          <w:rFonts w:ascii="Myriad Pro" w:eastAsiaTheme="minorHAnsi" w:hAnsi="Myriad Pro" w:cstheme="minorBidi"/>
          <w:bCs/>
          <w:sz w:val="26"/>
          <w:szCs w:val="26"/>
          <w:lang w:eastAsia="ru-RU"/>
        </w:rPr>
        <w:br w:type="page"/>
      </w:r>
    </w:p>
    <w:p w14:paraId="7FD387F3" w14:textId="77777777" w:rsidR="006C6271" w:rsidRPr="00B741BD" w:rsidRDefault="006C6271" w:rsidP="006C6271">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26" w:name="_Toc53593692"/>
      <w:r w:rsidRPr="00B741BD">
        <w:rPr>
          <w:rFonts w:ascii="Myriad Pro" w:hAnsi="Myriad Pro"/>
          <w:b/>
          <w:color w:val="4F6228" w:themeColor="accent3" w:themeShade="80"/>
          <w:sz w:val="28"/>
          <w:szCs w:val="28"/>
        </w:rPr>
        <w:lastRenderedPageBreak/>
        <w:t xml:space="preserve">Экспертиза обоснованности </w:t>
      </w:r>
      <w:r w:rsidR="00ED4786" w:rsidRPr="00B741BD">
        <w:rPr>
          <w:rFonts w:ascii="Myriad Pro" w:hAnsi="Myriad Pro"/>
          <w:b/>
          <w:color w:val="4F6228" w:themeColor="accent3" w:themeShade="80"/>
          <w:sz w:val="28"/>
          <w:szCs w:val="28"/>
        </w:rPr>
        <w:t>определения</w:t>
      </w:r>
      <w:r w:rsidR="008D3520" w:rsidRPr="00B741BD">
        <w:rPr>
          <w:rFonts w:ascii="Myriad Pro" w:hAnsi="Myriad Pro"/>
          <w:b/>
          <w:color w:val="4F6228" w:themeColor="accent3" w:themeShade="80"/>
          <w:sz w:val="28"/>
          <w:szCs w:val="28"/>
        </w:rPr>
        <w:t xml:space="preserve"> величины</w:t>
      </w:r>
      <w:r w:rsidR="00F939C1" w:rsidRPr="00B741BD">
        <w:rPr>
          <w:rFonts w:ascii="Myriad Pro" w:hAnsi="Myriad Pro"/>
          <w:b/>
          <w:color w:val="4F6228" w:themeColor="accent3" w:themeShade="80"/>
          <w:sz w:val="28"/>
          <w:szCs w:val="28"/>
        </w:rPr>
        <w:t xml:space="preserve"> </w:t>
      </w:r>
      <w:r w:rsidR="008D3520" w:rsidRPr="00B741BD">
        <w:rPr>
          <w:rFonts w:ascii="Myriad Pro" w:hAnsi="Myriad Pro"/>
          <w:b/>
          <w:color w:val="4F6228" w:themeColor="accent3" w:themeShade="80"/>
          <w:sz w:val="28"/>
          <w:szCs w:val="28"/>
        </w:rPr>
        <w:t>корректировки необходимой валовой выручки с учетом изменения полезного отпуска и цен на электрическую энергию</w:t>
      </w:r>
      <w:r w:rsidRPr="00B741BD">
        <w:rPr>
          <w:rFonts w:ascii="Myriad Pro" w:hAnsi="Myriad Pro"/>
          <w:b/>
          <w:color w:val="4F6228" w:themeColor="accent3" w:themeShade="80"/>
          <w:sz w:val="28"/>
          <w:szCs w:val="28"/>
        </w:rPr>
        <w:t>.</w:t>
      </w:r>
      <w:bookmarkEnd w:id="26"/>
    </w:p>
    <w:p w14:paraId="71138390" w14:textId="2DB55D68" w:rsidR="007D0C66"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Согласно пункту 11 Методических указаний № 98-э корректировка с учетом изменения полезного отпуска и цен на электрическую энергию рассчитывается по следующей формуле:</w:t>
      </w:r>
    </w:p>
    <w:p w14:paraId="21CD2272" w14:textId="77777777" w:rsidR="00957A5C" w:rsidRPr="00B741BD" w:rsidRDefault="00957A5C" w:rsidP="007D0C66">
      <w:pPr>
        <w:spacing w:line="360" w:lineRule="auto"/>
        <w:ind w:firstLine="567"/>
        <w:contextualSpacing/>
        <w:jc w:val="both"/>
        <w:rPr>
          <w:rFonts w:ascii="Myriad Pro" w:eastAsia="Calibri" w:hAnsi="Myriad Pro"/>
          <w:sz w:val="26"/>
          <w:szCs w:val="26"/>
          <w:lang w:eastAsia="en-US"/>
        </w:rPr>
      </w:pPr>
    </w:p>
    <w:p w14:paraId="14AB291F" w14:textId="77777777" w:rsidR="007D0C66" w:rsidRPr="00B741BD" w:rsidRDefault="007D0C66" w:rsidP="007D0C66">
      <w:pPr>
        <w:autoSpaceDE w:val="0"/>
        <w:autoSpaceDN w:val="0"/>
        <w:adjustRightInd w:val="0"/>
        <w:jc w:val="center"/>
        <w:rPr>
          <w:rFonts w:ascii="Myriad Pro" w:eastAsiaTheme="minorHAnsi" w:hAnsi="Myriad Pro" w:cs="Myriad Pro"/>
          <w:sz w:val="22"/>
          <w:szCs w:val="26"/>
          <w:lang w:eastAsia="en-US"/>
        </w:rPr>
      </w:pPr>
      <w:r w:rsidRPr="00B741BD">
        <w:rPr>
          <w:rFonts w:ascii="Myriad Pro" w:eastAsiaTheme="minorHAnsi" w:hAnsi="Myriad Pro" w:cs="Myriad Pro"/>
          <w:noProof/>
          <w:position w:val="-14"/>
          <w:sz w:val="22"/>
          <w:szCs w:val="26"/>
        </w:rPr>
        <w:drawing>
          <wp:inline distT="0" distB="0" distL="0" distR="0" wp14:anchorId="369F2065" wp14:editId="11AA8827">
            <wp:extent cx="4965700" cy="340360"/>
            <wp:effectExtent l="0" t="0" r="0" b="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65700" cy="340360"/>
                    </a:xfrm>
                    <a:prstGeom prst="rect">
                      <a:avLst/>
                    </a:prstGeom>
                    <a:noFill/>
                    <a:ln>
                      <a:noFill/>
                    </a:ln>
                  </pic:spPr>
                </pic:pic>
              </a:graphicData>
            </a:graphic>
          </wp:inline>
        </w:drawing>
      </w:r>
      <w:r w:rsidRPr="00B741BD">
        <w:rPr>
          <w:rFonts w:ascii="Myriad Pro" w:eastAsiaTheme="minorHAnsi" w:hAnsi="Myriad Pro" w:cs="Myriad Pro"/>
          <w:sz w:val="22"/>
          <w:szCs w:val="26"/>
          <w:lang w:eastAsia="en-US"/>
        </w:rPr>
        <w:t>,</w:t>
      </w:r>
    </w:p>
    <w:p w14:paraId="3AF9F514" w14:textId="77777777" w:rsidR="00957A5C" w:rsidRDefault="00957A5C" w:rsidP="007D0C66">
      <w:pPr>
        <w:spacing w:line="360" w:lineRule="auto"/>
        <w:ind w:firstLine="567"/>
        <w:contextualSpacing/>
        <w:jc w:val="both"/>
        <w:rPr>
          <w:rFonts w:ascii="Myriad Pro" w:eastAsia="Calibri" w:hAnsi="Myriad Pro"/>
          <w:sz w:val="26"/>
          <w:szCs w:val="26"/>
          <w:lang w:eastAsia="en-US"/>
        </w:rPr>
      </w:pPr>
    </w:p>
    <w:p w14:paraId="05553CD8" w14:textId="55AF23B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где:</w:t>
      </w:r>
    </w:p>
    <w:p w14:paraId="320BCEE3"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noProof/>
          <w:sz w:val="26"/>
          <w:szCs w:val="26"/>
        </w:rPr>
        <w:drawing>
          <wp:inline distT="0" distB="0" distL="0" distR="0" wp14:anchorId="56360241" wp14:editId="71015964">
            <wp:extent cx="414655" cy="287020"/>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4655" cy="287020"/>
                    </a:xfrm>
                    <a:prstGeom prst="rect">
                      <a:avLst/>
                    </a:prstGeom>
                    <a:noFill/>
                    <a:ln>
                      <a:noFill/>
                    </a:ln>
                  </pic:spPr>
                </pic:pic>
              </a:graphicData>
            </a:graphic>
          </wp:inline>
        </w:drawing>
      </w:r>
      <w:r w:rsidRPr="00B741BD">
        <w:rPr>
          <w:rFonts w:ascii="Myriad Pro" w:eastAsia="Calibri" w:hAnsi="Myriad Pro"/>
          <w:sz w:val="26"/>
          <w:szCs w:val="26"/>
          <w:lang w:eastAsia="en-US"/>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0A0C9896"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noProof/>
          <w:sz w:val="26"/>
          <w:szCs w:val="26"/>
        </w:rPr>
        <w:drawing>
          <wp:inline distT="0" distB="0" distL="0" distR="0" wp14:anchorId="5BCF531A" wp14:editId="3BB3FD5D">
            <wp:extent cx="510540" cy="287020"/>
            <wp:effectExtent l="0" t="0" r="0"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0540" cy="287020"/>
                    </a:xfrm>
                    <a:prstGeom prst="rect">
                      <a:avLst/>
                    </a:prstGeom>
                    <a:noFill/>
                    <a:ln>
                      <a:noFill/>
                    </a:ln>
                  </pic:spPr>
                </pic:pic>
              </a:graphicData>
            </a:graphic>
          </wp:inline>
        </w:drawing>
      </w:r>
      <w:r w:rsidRPr="00B741BD">
        <w:rPr>
          <w:rFonts w:ascii="Myriad Pro" w:eastAsia="Calibri" w:hAnsi="Myriad Pro"/>
          <w:sz w:val="26"/>
          <w:szCs w:val="26"/>
          <w:lang w:eastAsia="en-US"/>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204655DC"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noProof/>
          <w:sz w:val="26"/>
          <w:szCs w:val="26"/>
        </w:rPr>
        <w:drawing>
          <wp:inline distT="0" distB="0" distL="0" distR="0" wp14:anchorId="030BA85D" wp14:editId="7146A783">
            <wp:extent cx="297815" cy="276225"/>
            <wp:effectExtent l="0" t="0" r="0" b="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7815" cy="276225"/>
                    </a:xfrm>
                    <a:prstGeom prst="rect">
                      <a:avLst/>
                    </a:prstGeom>
                    <a:noFill/>
                    <a:ln>
                      <a:noFill/>
                    </a:ln>
                  </pic:spPr>
                </pic:pic>
              </a:graphicData>
            </a:graphic>
          </wp:inline>
        </w:drawing>
      </w:r>
      <w:r w:rsidRPr="00B741BD">
        <w:rPr>
          <w:rFonts w:ascii="Myriad Pro" w:eastAsia="Calibri" w:hAnsi="Myriad Pro"/>
          <w:sz w:val="26"/>
          <w:szCs w:val="26"/>
          <w:lang w:eastAsia="en-US"/>
        </w:rPr>
        <w:t xml:space="preserve"> - уровень технологического расхода (потерь) электрической энергии, указанный в </w:t>
      </w:r>
      <w:hyperlink w:anchor="Par54" w:tooltip="6. Долгосрочные тарифы определяются на основе следующих долгосрочных параметров регулирования, которые в течение долгосрочного периода регулирования не меняются:" w:history="1">
        <w:r w:rsidRPr="00B741BD">
          <w:rPr>
            <w:rFonts w:ascii="Myriad Pro" w:eastAsia="Calibri" w:hAnsi="Myriad Pro"/>
            <w:sz w:val="26"/>
            <w:szCs w:val="26"/>
            <w:lang w:eastAsia="en-US"/>
          </w:rPr>
          <w:t>пункте 6</w:t>
        </w:r>
      </w:hyperlink>
      <w:r w:rsidRPr="00B741BD">
        <w:rPr>
          <w:rFonts w:ascii="Myriad Pro" w:eastAsia="Calibri" w:hAnsi="Myriad Pro"/>
          <w:sz w:val="26"/>
          <w:szCs w:val="26"/>
          <w:lang w:eastAsia="en-US"/>
        </w:rPr>
        <w:t xml:space="preserve"> Методических указаний;</w:t>
      </w:r>
    </w:p>
    <w:p w14:paraId="4558A892"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7547C619"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noProof/>
          <w:sz w:val="26"/>
          <w:szCs w:val="26"/>
        </w:rPr>
        <w:drawing>
          <wp:inline distT="0" distB="0" distL="0" distR="0" wp14:anchorId="3E95417B" wp14:editId="7EFDE405">
            <wp:extent cx="488950" cy="287020"/>
            <wp:effectExtent l="0" t="0" r="0"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8950" cy="287020"/>
                    </a:xfrm>
                    <a:prstGeom prst="rect">
                      <a:avLst/>
                    </a:prstGeom>
                    <a:noFill/>
                    <a:ln>
                      <a:noFill/>
                    </a:ln>
                  </pic:spPr>
                </pic:pic>
              </a:graphicData>
            </a:graphic>
          </wp:inline>
        </w:drawing>
      </w:r>
      <w:r w:rsidRPr="00B741BD">
        <w:rPr>
          <w:rFonts w:ascii="Myriad Pro" w:eastAsia="Calibri" w:hAnsi="Myriad Pro"/>
          <w:sz w:val="26"/>
          <w:szCs w:val="26"/>
          <w:lang w:eastAsia="en-US"/>
        </w:rPr>
        <w:t xml:space="preserve"> - фактическая цена покупки потерь электрической энергии в сетях (с учетом мощности) в году i-2.</w:t>
      </w:r>
    </w:p>
    <w:p w14:paraId="5D879DD9" w14:textId="21184197" w:rsidR="007D0C66" w:rsidRDefault="007D0C66" w:rsidP="00957A5C">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Указанные расходы определяются, в том числе, с учетом проведения соответствующих контрольных мероприятий.</w:t>
      </w:r>
    </w:p>
    <w:p w14:paraId="3A98FE5F" w14:textId="1A63450D" w:rsidR="00957A5C" w:rsidRDefault="00957A5C" w:rsidP="00957A5C">
      <w:pPr>
        <w:spacing w:line="360" w:lineRule="auto"/>
        <w:ind w:firstLine="567"/>
        <w:contextualSpacing/>
        <w:jc w:val="both"/>
        <w:rPr>
          <w:rFonts w:ascii="Myriad Pro" w:eastAsia="Calibri" w:hAnsi="Myriad Pro"/>
          <w:sz w:val="26"/>
          <w:szCs w:val="26"/>
          <w:lang w:eastAsia="en-US"/>
        </w:rPr>
      </w:pPr>
    </w:p>
    <w:p w14:paraId="6D5CC296" w14:textId="1AA1DD8B" w:rsidR="00957A5C" w:rsidRDefault="00957A5C" w:rsidP="00957A5C">
      <w:pPr>
        <w:spacing w:line="360" w:lineRule="auto"/>
        <w:ind w:firstLine="567"/>
        <w:contextualSpacing/>
        <w:jc w:val="both"/>
        <w:rPr>
          <w:rFonts w:ascii="Myriad Pro" w:eastAsia="Calibri" w:hAnsi="Myriad Pro"/>
          <w:sz w:val="26"/>
          <w:szCs w:val="26"/>
          <w:lang w:eastAsia="en-US"/>
        </w:rPr>
      </w:pPr>
    </w:p>
    <w:p w14:paraId="6A1B2A95" w14:textId="4AD05B9E" w:rsidR="007D0C66" w:rsidRPr="00B741BD" w:rsidRDefault="007D0C66" w:rsidP="00957A5C">
      <w:pPr>
        <w:spacing w:line="360" w:lineRule="auto"/>
        <w:contextualSpacing/>
        <w:jc w:val="both"/>
        <w:rPr>
          <w:rFonts w:ascii="Myriad Pro" w:eastAsia="Calibri" w:hAnsi="Myriad Pro"/>
          <w:b/>
          <w:bCs/>
          <w:sz w:val="26"/>
          <w:szCs w:val="26"/>
          <w:lang w:eastAsia="en-US"/>
        </w:rPr>
      </w:pPr>
      <w:r w:rsidRPr="00B741BD">
        <w:rPr>
          <w:rFonts w:ascii="Myriad Pro" w:eastAsia="Calibri" w:hAnsi="Myriad Pro"/>
          <w:b/>
          <w:bCs/>
          <w:sz w:val="26"/>
          <w:szCs w:val="26"/>
          <w:lang w:eastAsia="en-US"/>
        </w:rPr>
        <w:lastRenderedPageBreak/>
        <w:t>ПОЗИЦИЯ ТЕРРИТОРИАЛЬНОЙ СЕТЕВОЙ ОРГАНИЗАЦИИ</w:t>
      </w:r>
    </w:p>
    <w:p w14:paraId="2F3D8626" w14:textId="77777777" w:rsidR="007D0C66" w:rsidRPr="00B741BD" w:rsidRDefault="007D0C66" w:rsidP="00957A5C">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заявлена величина корректировки необходимой валовой выручки с учетом изменения полезного отпуска и цен на электрическую энергию в 2015 году в размере 100 009 тыс. рублей, исходя из следующих значений:</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544"/>
        <w:gridCol w:w="1701"/>
        <w:gridCol w:w="1843"/>
        <w:gridCol w:w="1593"/>
      </w:tblGrid>
      <w:tr w:rsidR="007D0C66" w:rsidRPr="003073DF" w14:paraId="004419FC" w14:textId="77777777" w:rsidTr="003073DF">
        <w:trPr>
          <w:trHeight w:val="20"/>
        </w:trPr>
        <w:tc>
          <w:tcPr>
            <w:tcW w:w="675"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noWrap/>
            <w:vAlign w:val="center"/>
            <w:hideMark/>
          </w:tcPr>
          <w:p w14:paraId="6650287C"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 п/п</w:t>
            </w:r>
          </w:p>
        </w:tc>
        <w:tc>
          <w:tcPr>
            <w:tcW w:w="3544"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2C2DFE3B"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Показатели</w:t>
            </w:r>
          </w:p>
        </w:tc>
        <w:tc>
          <w:tcPr>
            <w:tcW w:w="1701"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7B7EE776" w14:textId="77777777" w:rsidR="007D0C66" w:rsidRPr="003073DF" w:rsidRDefault="007D0C66" w:rsidP="007D0C66">
            <w:pPr>
              <w:jc w:val="center"/>
              <w:rPr>
                <w:rFonts w:ascii="Myriad Pro" w:hAnsi="Myriad Pro"/>
                <w:b/>
                <w:bCs/>
                <w:color w:val="FFFFFF" w:themeColor="background1"/>
                <w:sz w:val="20"/>
                <w:szCs w:val="20"/>
              </w:rPr>
            </w:pPr>
            <w:proofErr w:type="spellStart"/>
            <w:r w:rsidRPr="003073DF">
              <w:rPr>
                <w:rFonts w:ascii="Myriad Pro" w:hAnsi="Myriad Pro"/>
                <w:b/>
                <w:bCs/>
                <w:color w:val="FFFFFF" w:themeColor="background1"/>
                <w:sz w:val="20"/>
                <w:szCs w:val="20"/>
              </w:rPr>
              <w:t>Ед.изм</w:t>
            </w:r>
            <w:proofErr w:type="spellEnd"/>
            <w:r w:rsidRPr="003073DF">
              <w:rPr>
                <w:rFonts w:ascii="Myriad Pro" w:hAnsi="Myriad Pro"/>
                <w:b/>
                <w:bCs/>
                <w:color w:val="FFFFFF" w:themeColor="background1"/>
                <w:sz w:val="20"/>
                <w:szCs w:val="20"/>
              </w:rPr>
              <w:t>.</w:t>
            </w:r>
          </w:p>
        </w:tc>
        <w:tc>
          <w:tcPr>
            <w:tcW w:w="34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E828564"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2015 год</w:t>
            </w:r>
          </w:p>
        </w:tc>
      </w:tr>
      <w:tr w:rsidR="007D0C66" w:rsidRPr="003073DF" w14:paraId="0A9CD732" w14:textId="77777777" w:rsidTr="003073DF">
        <w:trPr>
          <w:trHeight w:val="20"/>
        </w:trPr>
        <w:tc>
          <w:tcPr>
            <w:tcW w:w="675"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tcPr>
          <w:p w14:paraId="4FA5850E" w14:textId="77777777" w:rsidR="007D0C66" w:rsidRPr="003073DF" w:rsidRDefault="007D0C66" w:rsidP="007D0C66">
            <w:pPr>
              <w:keepNext/>
              <w:keepLines/>
              <w:spacing w:before="240"/>
              <w:jc w:val="center"/>
              <w:outlineLvl w:val="0"/>
              <w:rPr>
                <w:rFonts w:ascii="Myriad Pro" w:hAnsi="Myriad Pro"/>
                <w:b/>
                <w:bCs/>
                <w:color w:val="FFFFFF" w:themeColor="background1"/>
                <w:sz w:val="20"/>
                <w:szCs w:val="20"/>
              </w:rPr>
            </w:pPr>
          </w:p>
        </w:tc>
        <w:tc>
          <w:tcPr>
            <w:tcW w:w="3544"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1BEE3FE2" w14:textId="77777777" w:rsidR="007D0C66" w:rsidRPr="003073DF" w:rsidRDefault="007D0C66" w:rsidP="007D0C66">
            <w:pPr>
              <w:keepNext/>
              <w:keepLines/>
              <w:spacing w:before="240"/>
              <w:jc w:val="center"/>
              <w:outlineLvl w:val="0"/>
              <w:rPr>
                <w:rFonts w:ascii="Myriad Pro" w:hAnsi="Myriad Pro"/>
                <w:b/>
                <w:bCs/>
                <w:color w:val="FFFFFF" w:themeColor="background1"/>
                <w:sz w:val="20"/>
                <w:szCs w:val="20"/>
              </w:rPr>
            </w:pPr>
          </w:p>
        </w:tc>
        <w:tc>
          <w:tcPr>
            <w:tcW w:w="1701"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1E158224" w14:textId="77777777" w:rsidR="007D0C66" w:rsidRPr="003073DF" w:rsidRDefault="007D0C66" w:rsidP="007D0C66">
            <w:pPr>
              <w:keepNext/>
              <w:keepLines/>
              <w:spacing w:before="240"/>
              <w:jc w:val="center"/>
              <w:outlineLvl w:val="0"/>
              <w:rPr>
                <w:rFonts w:ascii="Myriad Pro" w:hAnsi="Myriad Pro"/>
                <w:b/>
                <w:bCs/>
                <w:color w:val="FFFFFF" w:themeColor="background1"/>
                <w:sz w:val="20"/>
                <w:szCs w:val="20"/>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3A2E6C08"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план</w:t>
            </w:r>
          </w:p>
        </w:tc>
        <w:tc>
          <w:tcPr>
            <w:tcW w:w="1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21F3374A"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факт</w:t>
            </w:r>
          </w:p>
        </w:tc>
      </w:tr>
      <w:tr w:rsidR="007D0C66" w:rsidRPr="003073DF" w14:paraId="382086C6" w14:textId="77777777" w:rsidTr="003073DF">
        <w:trPr>
          <w:trHeight w:val="20"/>
        </w:trPr>
        <w:tc>
          <w:tcPr>
            <w:tcW w:w="675" w:type="dxa"/>
            <w:tcBorders>
              <w:top w:val="single" w:sz="4" w:space="0" w:color="FFFFFF" w:themeColor="background1"/>
            </w:tcBorders>
            <w:shd w:val="clear" w:color="000000" w:fill="FFFFFF"/>
            <w:noWrap/>
            <w:vAlign w:val="center"/>
            <w:hideMark/>
          </w:tcPr>
          <w:p w14:paraId="3DF84D51"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1</w:t>
            </w:r>
          </w:p>
        </w:tc>
        <w:tc>
          <w:tcPr>
            <w:tcW w:w="3544" w:type="dxa"/>
            <w:tcBorders>
              <w:top w:val="single" w:sz="4" w:space="0" w:color="FFFFFF" w:themeColor="background1"/>
            </w:tcBorders>
            <w:shd w:val="clear" w:color="000000" w:fill="FFFFFF"/>
            <w:vAlign w:val="center"/>
            <w:hideMark/>
          </w:tcPr>
          <w:p w14:paraId="79BAE015"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Объем отпуска электрической энергии в сеть</w:t>
            </w:r>
          </w:p>
        </w:tc>
        <w:tc>
          <w:tcPr>
            <w:tcW w:w="1701" w:type="dxa"/>
            <w:tcBorders>
              <w:top w:val="single" w:sz="4" w:space="0" w:color="FFFFFF" w:themeColor="background1"/>
            </w:tcBorders>
            <w:shd w:val="clear" w:color="000000" w:fill="FFFFFF"/>
            <w:noWrap/>
            <w:vAlign w:val="center"/>
            <w:hideMark/>
          </w:tcPr>
          <w:p w14:paraId="113386A9"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млн. кВт*ч</w:t>
            </w:r>
          </w:p>
        </w:tc>
        <w:tc>
          <w:tcPr>
            <w:tcW w:w="1843" w:type="dxa"/>
            <w:tcBorders>
              <w:top w:val="single" w:sz="4" w:space="0" w:color="FFFFFF" w:themeColor="background1"/>
            </w:tcBorders>
            <w:shd w:val="clear" w:color="auto" w:fill="auto"/>
            <w:noWrap/>
            <w:vAlign w:val="center"/>
            <w:hideMark/>
          </w:tcPr>
          <w:p w14:paraId="00C1ACC8"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4 181,09</w:t>
            </w:r>
          </w:p>
        </w:tc>
        <w:tc>
          <w:tcPr>
            <w:tcW w:w="1593" w:type="dxa"/>
            <w:tcBorders>
              <w:top w:val="single" w:sz="4" w:space="0" w:color="FFFFFF" w:themeColor="background1"/>
            </w:tcBorders>
            <w:vAlign w:val="center"/>
          </w:tcPr>
          <w:p w14:paraId="210E2EA7"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4 154,37</w:t>
            </w:r>
          </w:p>
        </w:tc>
      </w:tr>
      <w:tr w:rsidR="007D0C66" w:rsidRPr="003073DF" w14:paraId="59D06CF5" w14:textId="77777777" w:rsidTr="003073DF">
        <w:trPr>
          <w:trHeight w:val="20"/>
        </w:trPr>
        <w:tc>
          <w:tcPr>
            <w:tcW w:w="675" w:type="dxa"/>
            <w:shd w:val="clear" w:color="000000" w:fill="FFFFFF"/>
            <w:noWrap/>
            <w:vAlign w:val="center"/>
            <w:hideMark/>
          </w:tcPr>
          <w:p w14:paraId="52DF318F"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2</w:t>
            </w:r>
          </w:p>
        </w:tc>
        <w:tc>
          <w:tcPr>
            <w:tcW w:w="3544" w:type="dxa"/>
            <w:shd w:val="clear" w:color="000000" w:fill="FFFFFF"/>
            <w:vAlign w:val="center"/>
            <w:hideMark/>
          </w:tcPr>
          <w:p w14:paraId="577D1204"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Цена покупки потерь электрической энергии</w:t>
            </w:r>
          </w:p>
        </w:tc>
        <w:tc>
          <w:tcPr>
            <w:tcW w:w="1701" w:type="dxa"/>
            <w:shd w:val="clear" w:color="000000" w:fill="FFFFFF"/>
            <w:noWrap/>
            <w:vAlign w:val="center"/>
            <w:hideMark/>
          </w:tcPr>
          <w:p w14:paraId="7428FFD6"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руб./МВт*ч</w:t>
            </w:r>
          </w:p>
        </w:tc>
        <w:tc>
          <w:tcPr>
            <w:tcW w:w="1843" w:type="dxa"/>
            <w:shd w:val="clear" w:color="auto" w:fill="auto"/>
            <w:noWrap/>
            <w:vAlign w:val="center"/>
            <w:hideMark/>
          </w:tcPr>
          <w:p w14:paraId="63EBB385"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1 595,30</w:t>
            </w:r>
          </w:p>
        </w:tc>
        <w:tc>
          <w:tcPr>
            <w:tcW w:w="1593" w:type="dxa"/>
            <w:vAlign w:val="center"/>
          </w:tcPr>
          <w:p w14:paraId="6452DC0B"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1 740,56</w:t>
            </w:r>
          </w:p>
        </w:tc>
      </w:tr>
      <w:tr w:rsidR="007D0C66" w:rsidRPr="003073DF" w14:paraId="0D30B277" w14:textId="77777777" w:rsidTr="003073DF">
        <w:trPr>
          <w:trHeight w:val="20"/>
        </w:trPr>
        <w:tc>
          <w:tcPr>
            <w:tcW w:w="675" w:type="dxa"/>
            <w:shd w:val="clear" w:color="000000" w:fill="FFFFFF"/>
            <w:noWrap/>
            <w:vAlign w:val="center"/>
            <w:hideMark/>
          </w:tcPr>
          <w:p w14:paraId="2BF0E07A"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3</w:t>
            </w:r>
          </w:p>
        </w:tc>
        <w:tc>
          <w:tcPr>
            <w:tcW w:w="3544" w:type="dxa"/>
            <w:shd w:val="clear" w:color="000000" w:fill="FFFFFF"/>
            <w:vAlign w:val="center"/>
            <w:hideMark/>
          </w:tcPr>
          <w:p w14:paraId="52E06A42"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Уровень технологического расхода (потерь) электрической энергии</w:t>
            </w:r>
          </w:p>
        </w:tc>
        <w:tc>
          <w:tcPr>
            <w:tcW w:w="1701" w:type="dxa"/>
            <w:shd w:val="clear" w:color="000000" w:fill="FFFFFF"/>
            <w:noWrap/>
            <w:vAlign w:val="center"/>
            <w:hideMark/>
          </w:tcPr>
          <w:p w14:paraId="065939D3"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w:t>
            </w:r>
          </w:p>
        </w:tc>
        <w:tc>
          <w:tcPr>
            <w:tcW w:w="1843" w:type="dxa"/>
            <w:shd w:val="clear" w:color="auto" w:fill="auto"/>
            <w:noWrap/>
            <w:vAlign w:val="center"/>
          </w:tcPr>
          <w:p w14:paraId="280C10F2"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17,83%</w:t>
            </w:r>
          </w:p>
        </w:tc>
        <w:tc>
          <w:tcPr>
            <w:tcW w:w="1593" w:type="dxa"/>
            <w:vAlign w:val="center"/>
          </w:tcPr>
          <w:p w14:paraId="71F2DDB7"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w:t>
            </w:r>
          </w:p>
        </w:tc>
      </w:tr>
    </w:tbl>
    <w:p w14:paraId="203B31CF" w14:textId="77777777" w:rsidR="007D0C66" w:rsidRPr="00B741BD" w:rsidRDefault="007D0C66" w:rsidP="007D0C66">
      <w:pPr>
        <w:spacing w:line="360" w:lineRule="auto"/>
        <w:ind w:firstLine="567"/>
        <w:contextualSpacing/>
        <w:jc w:val="both"/>
        <w:rPr>
          <w:rFonts w:ascii="Myriad Pro" w:eastAsia="Calibri" w:hAnsi="Myriad Pro"/>
          <w:b/>
          <w:bCs/>
          <w:sz w:val="26"/>
          <w:szCs w:val="26"/>
          <w:lang w:eastAsia="en-US"/>
        </w:rPr>
      </w:pPr>
    </w:p>
    <w:p w14:paraId="19F29CFB"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 обоснование заявленной величины корректировки НВВ с учетом изменения полезного отпуска и цен на покупку технологического расхода электрической энергии на 2017 год Обществом были предоставлены следующие обосновывающие документы:</w:t>
      </w:r>
    </w:p>
    <w:p w14:paraId="0B7D074D"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Пояснительная записка на 2017 год;</w:t>
      </w:r>
    </w:p>
    <w:p w14:paraId="568DDEB3"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Расчет выпадающих доходов по итогам финансово - хозяйственной деятельности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за 2015 год;</w:t>
      </w:r>
    </w:p>
    <w:p w14:paraId="1BA56F0B"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Копии актов приема-передачи № 1-12 электрической энергии для компенсации потерь в электрических сетях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за 12 месяцев 2015 года;</w:t>
      </w:r>
    </w:p>
    <w:p w14:paraId="34A1AFB2"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Копия корректировочного акта приема - передачи № У 1/2 от 31 марта 2015г к акту приема-передачи № 1 от 31 января 2015г электрической энергии для компенсации потерь в электрических сетях;</w:t>
      </w:r>
    </w:p>
    <w:p w14:paraId="39DE0A12"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Копия корректировочного акта приема - передачи № У/9 от 31 октября 2015г к акту приема - передачи № 1 от 31 января 2015г электрической энергии для компенсации потерь в электрических сетях;</w:t>
      </w:r>
    </w:p>
    <w:p w14:paraId="1635162E"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Копия корректировочного акта приема - передачи № У/2 от 31 декабря 2015г к акту приема-передачи № 2 от 28 февраля 2015г электрической энергии для компенсации потерь в электрических сетях;</w:t>
      </w:r>
    </w:p>
    <w:p w14:paraId="0DA09AB0"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Копия корректировочного акта приема - передачи № 2/8 от 31 октября 2015г к акту приема-передачи № 2 от 28 февраля 2015г электрической энергии для компенсации потерь в электрических сетях;</w:t>
      </w:r>
    </w:p>
    <w:p w14:paraId="655AF959"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lastRenderedPageBreak/>
        <w:t>Копия корректировочного акта приема - передачи № У/3 от 31 декабря 2015г к акту приема-передачи № 3 от 31 марта 2015г электрической энергии для компенсации потерь в электрических сетях;</w:t>
      </w:r>
    </w:p>
    <w:p w14:paraId="6E1CBA00"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Копия корректировочного акта приема - передачи № 3/7 от 31 октября 2015г к акту приема-передачи № 3 от 31 марта 2015г электрической энергии для компенсации потерь в электрических сетях;</w:t>
      </w:r>
    </w:p>
    <w:p w14:paraId="5F1876B4"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Копия корректировочного акта приема - передачи № 1/1 от 31 мая 2015г к акту приема-передачи № 4 от 30 апреля 2015г электрической энергии для компенсации потерь в электрических сетях;</w:t>
      </w:r>
    </w:p>
    <w:p w14:paraId="488EB606"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Копия корректировочного акта приема - передачи № 4/6 от 31 октября 2015г к акту приема-передачи № 4 от 30 апреля 2015г электрической энергии для компенсации потерь в электрических сетях;</w:t>
      </w:r>
    </w:p>
    <w:p w14:paraId="25E9EDD5"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Копия корректировочного акта приема - передачи № 5/5 от 31 октября 2015г к акту приема-передачи № 5 от 31 мая 2015г электрической энергии для компенсации потерь в электрических сетях;</w:t>
      </w:r>
    </w:p>
    <w:p w14:paraId="1A55BC34"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Копия корректировочного акта приема - передачи № 7/3 от 31 октября 2015г к акту приема-передачи № 7 от 31 июля 2015г электрической энергии для компенсации потерь в электрических сетях;</w:t>
      </w:r>
    </w:p>
    <w:p w14:paraId="6621D6BA"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Копия корректировочного акта приема - передачи № 8/2 от 31 октября 2015г к акту приема-передачи № 8 от 31 августа 2015г электрической энергии для компенсации потерь в электрических сетях;</w:t>
      </w:r>
    </w:p>
    <w:p w14:paraId="3B37947B"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Копия корректировочного акта приема - передачи № 9/1 от 31 октября 2015г к акту приема-передачи № 9 от 30 сентября 2015г электрической энергии для компенсации потерь в электрических сетях;</w:t>
      </w:r>
    </w:p>
    <w:p w14:paraId="5E4816A3"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Копия корректировочного акта приема - передачи № 9/1 от 31 октября 2015г к акту приема-передачи № 9 от 30 сентября 2015г электрической энергии для компенсации потерь в электрических сетях;</w:t>
      </w:r>
    </w:p>
    <w:p w14:paraId="0E9950E5"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Копии протоколов разногласий к актам приема-передачи электрической энергии в целях компенсации потерь № 1, 2, 4 за январь, февраль, апрель 2015 года;</w:t>
      </w:r>
    </w:p>
    <w:p w14:paraId="2AC12753"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lastRenderedPageBreak/>
        <w:t>Копии протоколов урегулирования разногласий к корректировочным актам приема-передачи № 1/9, 2/8, 1/1, 5/5, 7/3, 8/2, к актам приема - передачи № 1, 2, 4, 5, 7, 8 электрической энергии для компенсации потерь в электрических сетях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в 2015 году.</w:t>
      </w:r>
    </w:p>
    <w:p w14:paraId="4F0E7597"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при расчете НВВ на 2018 год заявлена величина корректировки необходимой валовой выручки с учетом изменения полезного отпуска и цен на электрическую энергию в 2016 году в размере 153 118 тыс. рублей, исходя из следующих значений:</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544"/>
        <w:gridCol w:w="1701"/>
        <w:gridCol w:w="1843"/>
        <w:gridCol w:w="1593"/>
      </w:tblGrid>
      <w:tr w:rsidR="007D0C66" w:rsidRPr="003073DF" w14:paraId="5FC54D4B" w14:textId="77777777" w:rsidTr="003073DF">
        <w:trPr>
          <w:trHeight w:val="20"/>
        </w:trPr>
        <w:tc>
          <w:tcPr>
            <w:tcW w:w="675"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noWrap/>
            <w:vAlign w:val="center"/>
            <w:hideMark/>
          </w:tcPr>
          <w:p w14:paraId="78C204E8"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 п/п</w:t>
            </w:r>
          </w:p>
        </w:tc>
        <w:tc>
          <w:tcPr>
            <w:tcW w:w="3544"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46433D6E"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Показатели</w:t>
            </w:r>
          </w:p>
        </w:tc>
        <w:tc>
          <w:tcPr>
            <w:tcW w:w="1701"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1C987643" w14:textId="77777777" w:rsidR="007D0C66" w:rsidRPr="003073DF" w:rsidRDefault="007D0C66" w:rsidP="007D0C66">
            <w:pPr>
              <w:jc w:val="center"/>
              <w:rPr>
                <w:rFonts w:ascii="Myriad Pro" w:hAnsi="Myriad Pro"/>
                <w:b/>
                <w:bCs/>
                <w:color w:val="FFFFFF" w:themeColor="background1"/>
                <w:sz w:val="20"/>
                <w:szCs w:val="20"/>
              </w:rPr>
            </w:pPr>
            <w:proofErr w:type="spellStart"/>
            <w:r w:rsidRPr="003073DF">
              <w:rPr>
                <w:rFonts w:ascii="Myriad Pro" w:hAnsi="Myriad Pro"/>
                <w:b/>
                <w:bCs/>
                <w:color w:val="FFFFFF" w:themeColor="background1"/>
                <w:sz w:val="20"/>
                <w:szCs w:val="20"/>
              </w:rPr>
              <w:t>Ед.изм</w:t>
            </w:r>
            <w:proofErr w:type="spellEnd"/>
            <w:r w:rsidRPr="003073DF">
              <w:rPr>
                <w:rFonts w:ascii="Myriad Pro" w:hAnsi="Myriad Pro"/>
                <w:b/>
                <w:bCs/>
                <w:color w:val="FFFFFF" w:themeColor="background1"/>
                <w:sz w:val="20"/>
                <w:szCs w:val="20"/>
              </w:rPr>
              <w:t>.</w:t>
            </w:r>
          </w:p>
        </w:tc>
        <w:tc>
          <w:tcPr>
            <w:tcW w:w="34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FFD9EE4"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2016 год</w:t>
            </w:r>
          </w:p>
        </w:tc>
      </w:tr>
      <w:tr w:rsidR="007D0C66" w:rsidRPr="003073DF" w14:paraId="23D62666" w14:textId="77777777" w:rsidTr="003073DF">
        <w:trPr>
          <w:trHeight w:val="20"/>
        </w:trPr>
        <w:tc>
          <w:tcPr>
            <w:tcW w:w="675"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tcPr>
          <w:p w14:paraId="2F33267D" w14:textId="77777777" w:rsidR="007D0C66" w:rsidRPr="003073DF" w:rsidRDefault="007D0C66" w:rsidP="007D0C66">
            <w:pPr>
              <w:keepNext/>
              <w:keepLines/>
              <w:spacing w:before="240"/>
              <w:jc w:val="center"/>
              <w:outlineLvl w:val="0"/>
              <w:rPr>
                <w:rFonts w:ascii="Myriad Pro" w:hAnsi="Myriad Pro"/>
                <w:b/>
                <w:bCs/>
                <w:color w:val="FFFFFF" w:themeColor="background1"/>
                <w:sz w:val="20"/>
                <w:szCs w:val="20"/>
              </w:rPr>
            </w:pPr>
          </w:p>
        </w:tc>
        <w:tc>
          <w:tcPr>
            <w:tcW w:w="3544"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85866FF" w14:textId="77777777" w:rsidR="007D0C66" w:rsidRPr="003073DF" w:rsidRDefault="007D0C66" w:rsidP="007D0C66">
            <w:pPr>
              <w:keepNext/>
              <w:keepLines/>
              <w:spacing w:before="240"/>
              <w:jc w:val="center"/>
              <w:outlineLvl w:val="0"/>
              <w:rPr>
                <w:rFonts w:ascii="Myriad Pro" w:hAnsi="Myriad Pro"/>
                <w:b/>
                <w:bCs/>
                <w:color w:val="FFFFFF" w:themeColor="background1"/>
                <w:sz w:val="20"/>
                <w:szCs w:val="20"/>
              </w:rPr>
            </w:pPr>
          </w:p>
        </w:tc>
        <w:tc>
          <w:tcPr>
            <w:tcW w:w="1701"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2741974" w14:textId="77777777" w:rsidR="007D0C66" w:rsidRPr="003073DF" w:rsidRDefault="007D0C66" w:rsidP="007D0C66">
            <w:pPr>
              <w:keepNext/>
              <w:keepLines/>
              <w:spacing w:before="240"/>
              <w:jc w:val="center"/>
              <w:outlineLvl w:val="0"/>
              <w:rPr>
                <w:rFonts w:ascii="Myriad Pro" w:hAnsi="Myriad Pro"/>
                <w:b/>
                <w:bCs/>
                <w:color w:val="FFFFFF" w:themeColor="background1"/>
                <w:sz w:val="20"/>
                <w:szCs w:val="20"/>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4B0168A8"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план</w:t>
            </w:r>
          </w:p>
        </w:tc>
        <w:tc>
          <w:tcPr>
            <w:tcW w:w="1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1018D5FE"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факт</w:t>
            </w:r>
          </w:p>
        </w:tc>
      </w:tr>
      <w:tr w:rsidR="007D0C66" w:rsidRPr="003073DF" w14:paraId="55212265" w14:textId="77777777" w:rsidTr="003073DF">
        <w:trPr>
          <w:trHeight w:val="20"/>
        </w:trPr>
        <w:tc>
          <w:tcPr>
            <w:tcW w:w="675" w:type="dxa"/>
            <w:tcBorders>
              <w:top w:val="single" w:sz="4" w:space="0" w:color="FFFFFF" w:themeColor="background1"/>
            </w:tcBorders>
            <w:shd w:val="clear" w:color="000000" w:fill="FFFFFF"/>
            <w:noWrap/>
            <w:vAlign w:val="center"/>
            <w:hideMark/>
          </w:tcPr>
          <w:p w14:paraId="698BE893"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1</w:t>
            </w:r>
          </w:p>
        </w:tc>
        <w:tc>
          <w:tcPr>
            <w:tcW w:w="3544" w:type="dxa"/>
            <w:tcBorders>
              <w:top w:val="single" w:sz="4" w:space="0" w:color="FFFFFF" w:themeColor="background1"/>
            </w:tcBorders>
            <w:shd w:val="clear" w:color="000000" w:fill="FFFFFF"/>
            <w:vAlign w:val="center"/>
            <w:hideMark/>
          </w:tcPr>
          <w:p w14:paraId="37664138"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Объем отпуска электрической энергии в сеть</w:t>
            </w:r>
          </w:p>
        </w:tc>
        <w:tc>
          <w:tcPr>
            <w:tcW w:w="1701" w:type="dxa"/>
            <w:tcBorders>
              <w:top w:val="single" w:sz="4" w:space="0" w:color="FFFFFF" w:themeColor="background1"/>
            </w:tcBorders>
            <w:shd w:val="clear" w:color="000000" w:fill="FFFFFF"/>
            <w:noWrap/>
            <w:vAlign w:val="center"/>
            <w:hideMark/>
          </w:tcPr>
          <w:p w14:paraId="68E0D7CF"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млн. кВт*ч</w:t>
            </w:r>
          </w:p>
        </w:tc>
        <w:tc>
          <w:tcPr>
            <w:tcW w:w="1843" w:type="dxa"/>
            <w:tcBorders>
              <w:top w:val="single" w:sz="4" w:space="0" w:color="FFFFFF" w:themeColor="background1"/>
            </w:tcBorders>
            <w:shd w:val="clear" w:color="auto" w:fill="auto"/>
            <w:noWrap/>
            <w:vAlign w:val="center"/>
            <w:hideMark/>
          </w:tcPr>
          <w:p w14:paraId="14C41192"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4 160,77</w:t>
            </w:r>
          </w:p>
        </w:tc>
        <w:tc>
          <w:tcPr>
            <w:tcW w:w="1593" w:type="dxa"/>
            <w:tcBorders>
              <w:top w:val="single" w:sz="4" w:space="0" w:color="FFFFFF" w:themeColor="background1"/>
            </w:tcBorders>
            <w:vAlign w:val="center"/>
          </w:tcPr>
          <w:p w14:paraId="40E2BAB2"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4 229,81</w:t>
            </w:r>
          </w:p>
        </w:tc>
      </w:tr>
      <w:tr w:rsidR="007D0C66" w:rsidRPr="003073DF" w14:paraId="60FBA16F" w14:textId="77777777" w:rsidTr="003073DF">
        <w:trPr>
          <w:trHeight w:val="20"/>
        </w:trPr>
        <w:tc>
          <w:tcPr>
            <w:tcW w:w="675" w:type="dxa"/>
            <w:shd w:val="clear" w:color="000000" w:fill="FFFFFF"/>
            <w:noWrap/>
            <w:vAlign w:val="center"/>
            <w:hideMark/>
          </w:tcPr>
          <w:p w14:paraId="73314D76"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2</w:t>
            </w:r>
          </w:p>
        </w:tc>
        <w:tc>
          <w:tcPr>
            <w:tcW w:w="3544" w:type="dxa"/>
            <w:shd w:val="clear" w:color="000000" w:fill="FFFFFF"/>
            <w:vAlign w:val="center"/>
            <w:hideMark/>
          </w:tcPr>
          <w:p w14:paraId="4575A0BA"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Цена покупки потерь электрической энергии</w:t>
            </w:r>
          </w:p>
        </w:tc>
        <w:tc>
          <w:tcPr>
            <w:tcW w:w="1701" w:type="dxa"/>
            <w:shd w:val="clear" w:color="000000" w:fill="FFFFFF"/>
            <w:noWrap/>
            <w:vAlign w:val="center"/>
            <w:hideMark/>
          </w:tcPr>
          <w:p w14:paraId="4CA3D8F6"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руб./МВт*ч</w:t>
            </w:r>
          </w:p>
        </w:tc>
        <w:tc>
          <w:tcPr>
            <w:tcW w:w="1843" w:type="dxa"/>
            <w:shd w:val="clear" w:color="auto" w:fill="auto"/>
            <w:noWrap/>
            <w:vAlign w:val="center"/>
            <w:hideMark/>
          </w:tcPr>
          <w:p w14:paraId="44C72398"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1 706,31</w:t>
            </w:r>
          </w:p>
        </w:tc>
        <w:tc>
          <w:tcPr>
            <w:tcW w:w="1593" w:type="dxa"/>
            <w:vAlign w:val="center"/>
          </w:tcPr>
          <w:p w14:paraId="26AD49F9"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1 882,17</w:t>
            </w:r>
          </w:p>
        </w:tc>
      </w:tr>
      <w:tr w:rsidR="007D0C66" w:rsidRPr="003073DF" w14:paraId="53520A2B" w14:textId="77777777" w:rsidTr="003073DF">
        <w:trPr>
          <w:trHeight w:val="20"/>
        </w:trPr>
        <w:tc>
          <w:tcPr>
            <w:tcW w:w="675" w:type="dxa"/>
            <w:shd w:val="clear" w:color="000000" w:fill="FFFFFF"/>
            <w:noWrap/>
            <w:vAlign w:val="center"/>
            <w:hideMark/>
          </w:tcPr>
          <w:p w14:paraId="306D0035"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3</w:t>
            </w:r>
          </w:p>
        </w:tc>
        <w:tc>
          <w:tcPr>
            <w:tcW w:w="3544" w:type="dxa"/>
            <w:shd w:val="clear" w:color="000000" w:fill="FFFFFF"/>
            <w:vAlign w:val="center"/>
            <w:hideMark/>
          </w:tcPr>
          <w:p w14:paraId="60ADC5C5"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Уровень технологического расхода (потерь) электрической энергии</w:t>
            </w:r>
          </w:p>
        </w:tc>
        <w:tc>
          <w:tcPr>
            <w:tcW w:w="1701" w:type="dxa"/>
            <w:shd w:val="clear" w:color="000000" w:fill="FFFFFF"/>
            <w:noWrap/>
            <w:vAlign w:val="center"/>
            <w:hideMark/>
          </w:tcPr>
          <w:p w14:paraId="05891294"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w:t>
            </w:r>
          </w:p>
        </w:tc>
        <w:tc>
          <w:tcPr>
            <w:tcW w:w="1843" w:type="dxa"/>
            <w:shd w:val="clear" w:color="auto" w:fill="auto"/>
            <w:noWrap/>
            <w:vAlign w:val="center"/>
          </w:tcPr>
          <w:p w14:paraId="769A5C7A"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17,83%</w:t>
            </w:r>
          </w:p>
        </w:tc>
        <w:tc>
          <w:tcPr>
            <w:tcW w:w="1593" w:type="dxa"/>
            <w:vAlign w:val="center"/>
          </w:tcPr>
          <w:p w14:paraId="1ADAB4AD"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w:t>
            </w:r>
          </w:p>
        </w:tc>
      </w:tr>
    </w:tbl>
    <w:p w14:paraId="0D5CEBBD" w14:textId="77777777" w:rsidR="007D0C66" w:rsidRPr="00B741BD" w:rsidRDefault="007D0C66" w:rsidP="007D0C66">
      <w:pPr>
        <w:spacing w:line="360" w:lineRule="auto"/>
        <w:ind w:firstLine="567"/>
        <w:contextualSpacing/>
        <w:jc w:val="both"/>
        <w:rPr>
          <w:rFonts w:ascii="Myriad Pro" w:eastAsia="Calibri" w:hAnsi="Myriad Pro"/>
          <w:b/>
          <w:bCs/>
          <w:sz w:val="26"/>
          <w:szCs w:val="26"/>
          <w:lang w:eastAsia="en-US"/>
        </w:rPr>
      </w:pPr>
    </w:p>
    <w:p w14:paraId="40CC7C84"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 обоснование заявленной величины корректировки НВВ с учетом изменения полезного отпуска и цен на покупку технологического расхода электрической энергии на 2018 год Обществом были предоставлены следующие обосновывающие документы:</w:t>
      </w:r>
    </w:p>
    <w:p w14:paraId="7FD19909"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Пояснительная записка на 2017 год;</w:t>
      </w:r>
    </w:p>
    <w:p w14:paraId="26E8DA3E"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Расчет выпадающих доходов по итогам финансово - хозяйственной деятельности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за 2015 год;</w:t>
      </w:r>
    </w:p>
    <w:p w14:paraId="4E094C9F"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Копии актов приема-передачи № 1-12 электрической энергии для компенсации потерь в электрических сетях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в 2016 году;</w:t>
      </w:r>
    </w:p>
    <w:p w14:paraId="55CD5045"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Копии счетов-фактуры по оплате технологического расхода (потерь) электроэнергии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за 2016 год;</w:t>
      </w:r>
    </w:p>
    <w:p w14:paraId="408D3F1C"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Копии корректировочных актов приема-передачи к актам приема-передачи   электрической энергии для компенсации потерь в электрических сетях в 2016 году;</w:t>
      </w:r>
    </w:p>
    <w:p w14:paraId="05BAD910"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t>Копии корректировочных счетов-фактуры по оплате технологического расхода (потерь) электроэнергии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за 2016 год;</w:t>
      </w:r>
    </w:p>
    <w:p w14:paraId="6C25DDA7" w14:textId="77777777" w:rsidR="007D0C66" w:rsidRPr="00B741BD" w:rsidRDefault="007D0C66" w:rsidP="006D7A6B">
      <w:pPr>
        <w:numPr>
          <w:ilvl w:val="0"/>
          <w:numId w:val="21"/>
        </w:numPr>
        <w:spacing w:line="360" w:lineRule="auto"/>
        <w:ind w:left="993" w:hanging="426"/>
        <w:contextualSpacing/>
        <w:jc w:val="both"/>
        <w:rPr>
          <w:rFonts w:ascii="Myriad Pro" w:eastAsia="Calibri" w:hAnsi="Myriad Pro"/>
          <w:sz w:val="26"/>
          <w:szCs w:val="26"/>
        </w:rPr>
      </w:pPr>
      <w:r w:rsidRPr="00B741BD">
        <w:rPr>
          <w:rFonts w:ascii="Myriad Pro" w:eastAsia="Calibri" w:hAnsi="Myriad Pro"/>
          <w:sz w:val="26"/>
          <w:szCs w:val="26"/>
        </w:rPr>
        <w:lastRenderedPageBreak/>
        <w:t>Копии протоколов разногласий к корректировочным актам приема-передачи.</w:t>
      </w:r>
    </w:p>
    <w:p w14:paraId="03B53B45"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p>
    <w:p w14:paraId="5AAF733F"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Помимо заявленных величин корректировки необходимой валовой выручки с учетом изменения полезного отпуска и цен на электрическую энергию в 2015 г. в составе заявки на 2017,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в расчет НВВ также включает недополученные выпадающие доходы по итогам финансово-хозяйственной деятельности, в т.ч. в части изменения полезного отпуска и цен на покупку технологического расхода электрической энергии за 2013-2014 гг.</w:t>
      </w:r>
    </w:p>
    <w:p w14:paraId="17E52609" w14:textId="77777777" w:rsidR="007D0C66" w:rsidRPr="00B741BD" w:rsidRDefault="007D0C66" w:rsidP="007D0C66">
      <w:pPr>
        <w:spacing w:line="360" w:lineRule="auto"/>
        <w:jc w:val="both"/>
        <w:rPr>
          <w:rFonts w:ascii="Myriad Pro" w:hAnsi="Myriad Pro"/>
          <w:b/>
          <w:bCs/>
          <w:sz w:val="26"/>
          <w:szCs w:val="26"/>
        </w:rPr>
      </w:pPr>
    </w:p>
    <w:p w14:paraId="4CF0DB32" w14:textId="77777777" w:rsidR="007D0C66" w:rsidRPr="00B741BD" w:rsidRDefault="007D0C66" w:rsidP="00957A5C">
      <w:pPr>
        <w:spacing w:line="360" w:lineRule="auto"/>
        <w:contextualSpacing/>
        <w:jc w:val="both"/>
        <w:rPr>
          <w:rFonts w:ascii="Myriad Pro" w:eastAsia="Calibri" w:hAnsi="Myriad Pro"/>
          <w:b/>
          <w:bCs/>
          <w:sz w:val="26"/>
          <w:szCs w:val="26"/>
          <w:lang w:eastAsia="en-US"/>
        </w:rPr>
      </w:pPr>
      <w:r w:rsidRPr="00B741BD">
        <w:rPr>
          <w:rFonts w:ascii="Myriad Pro" w:eastAsia="Calibri" w:hAnsi="Myriad Pro"/>
          <w:b/>
          <w:bCs/>
          <w:sz w:val="26"/>
          <w:szCs w:val="26"/>
          <w:lang w:eastAsia="en-US"/>
        </w:rPr>
        <w:t>ПОЗИЦИЯ ОРГАНА РЕГУЛИРОВАНИЯ</w:t>
      </w:r>
    </w:p>
    <w:p w14:paraId="4F15E248"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В соответствии с Выпиской из Протокола от 23.12.2016 г. № 145/16 Служба по государственному регулированию цен и тарифов Калининградской области учитывает в тарифном регулировании на 2017 год величину корректировки необходимой валовой выручки с учетом изменения полезного отпуска и цен на электрическую энергию в 2015 г. в размере </w:t>
      </w:r>
      <w:r w:rsidRPr="00B741BD">
        <w:rPr>
          <w:rFonts w:ascii="Myriad Pro" w:eastAsia="Calibri" w:hAnsi="Myriad Pro"/>
          <w:bCs/>
          <w:sz w:val="26"/>
          <w:szCs w:val="26"/>
          <w:lang w:eastAsia="en-US"/>
        </w:rPr>
        <w:t>22 093 тыс. руб</w:t>
      </w:r>
      <w:r w:rsidRPr="00B741BD">
        <w:rPr>
          <w:rFonts w:ascii="Myriad Pro" w:eastAsia="Calibri" w:hAnsi="Myriad Pro"/>
          <w:sz w:val="26"/>
          <w:szCs w:val="26"/>
          <w:lang w:eastAsia="en-US"/>
        </w:rPr>
        <w:t>.</w:t>
      </w:r>
    </w:p>
    <w:p w14:paraId="1596CB30"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Кроме того, Служба учитывает в тарифном регулировании на 2017 год остаток экономически обоснованных расходов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по данной статье, не учтенных Службой по факту 2013 и 2014 гг. в размере:</w:t>
      </w:r>
    </w:p>
    <w:p w14:paraId="54FD9A8C" w14:textId="77777777" w:rsidR="007D0C66" w:rsidRPr="00B741BD" w:rsidRDefault="007D0C66" w:rsidP="006D7A6B">
      <w:pPr>
        <w:numPr>
          <w:ilvl w:val="0"/>
          <w:numId w:val="22"/>
        </w:numPr>
        <w:spacing w:line="360" w:lineRule="auto"/>
        <w:ind w:left="993" w:hanging="426"/>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2013 год – 19 923 тыс. руб.;</w:t>
      </w:r>
    </w:p>
    <w:p w14:paraId="201EC9D9" w14:textId="77777777" w:rsidR="007D0C66" w:rsidRPr="00B741BD" w:rsidRDefault="007D0C66" w:rsidP="006D7A6B">
      <w:pPr>
        <w:numPr>
          <w:ilvl w:val="0"/>
          <w:numId w:val="22"/>
        </w:numPr>
        <w:spacing w:line="360" w:lineRule="auto"/>
        <w:ind w:left="993" w:hanging="426"/>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2014 год – 47 981 тыс. руб.</w:t>
      </w:r>
    </w:p>
    <w:p w14:paraId="58324D44"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Составляющие расчета корректировки необходимой валовой выручки с учетом изменения полезного отпуска и цен на электрическую энергию, приведенные Службой по государственному регулированию цен и тарифов Калининградской области в Выписке из Протокола указаны в таблица х ниже.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5103"/>
        <w:gridCol w:w="1418"/>
        <w:gridCol w:w="1134"/>
        <w:gridCol w:w="1128"/>
      </w:tblGrid>
      <w:tr w:rsidR="007D0C66" w:rsidRPr="003073DF" w14:paraId="60AC6636" w14:textId="77777777" w:rsidTr="003073DF">
        <w:trPr>
          <w:trHeight w:val="20"/>
        </w:trPr>
        <w:tc>
          <w:tcPr>
            <w:tcW w:w="562"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noWrap/>
            <w:vAlign w:val="center"/>
            <w:hideMark/>
          </w:tcPr>
          <w:p w14:paraId="1CCB15D4"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 п/п</w:t>
            </w:r>
          </w:p>
        </w:tc>
        <w:tc>
          <w:tcPr>
            <w:tcW w:w="5103"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36111D9D"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Показатели</w:t>
            </w:r>
          </w:p>
        </w:tc>
        <w:tc>
          <w:tcPr>
            <w:tcW w:w="1418"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49A9E155"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Ед.</w:t>
            </w:r>
            <w:r w:rsidRPr="003073DF">
              <w:rPr>
                <w:rFonts w:ascii="Myriad Pro" w:hAnsi="Myriad Pro"/>
                <w:b/>
                <w:bCs/>
                <w:color w:val="FFFFFF" w:themeColor="background1"/>
                <w:sz w:val="20"/>
                <w:szCs w:val="20"/>
                <w:lang w:val="en-US"/>
              </w:rPr>
              <w:t xml:space="preserve"> </w:t>
            </w:r>
            <w:r w:rsidRPr="003073DF">
              <w:rPr>
                <w:rFonts w:ascii="Myriad Pro" w:hAnsi="Myriad Pro"/>
                <w:b/>
                <w:bCs/>
                <w:color w:val="FFFFFF" w:themeColor="background1"/>
                <w:sz w:val="20"/>
                <w:szCs w:val="20"/>
              </w:rPr>
              <w:t>изм.</w:t>
            </w:r>
          </w:p>
        </w:tc>
        <w:tc>
          <w:tcPr>
            <w:tcW w:w="22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53656CB"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2013 год</w:t>
            </w:r>
          </w:p>
        </w:tc>
      </w:tr>
      <w:tr w:rsidR="007D0C66" w:rsidRPr="003073DF" w14:paraId="34C06538" w14:textId="77777777" w:rsidTr="003073DF">
        <w:trPr>
          <w:trHeight w:val="20"/>
        </w:trPr>
        <w:tc>
          <w:tcPr>
            <w:tcW w:w="562"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tcPr>
          <w:p w14:paraId="50DA15DC" w14:textId="77777777" w:rsidR="007D0C66" w:rsidRPr="003073DF" w:rsidRDefault="007D0C66" w:rsidP="007D0C66">
            <w:pPr>
              <w:jc w:val="center"/>
              <w:rPr>
                <w:rFonts w:ascii="Myriad Pro" w:hAnsi="Myriad Pro"/>
                <w:b/>
                <w:bCs/>
                <w:color w:val="FFFFFF" w:themeColor="background1"/>
                <w:sz w:val="20"/>
                <w:szCs w:val="20"/>
              </w:rPr>
            </w:pPr>
          </w:p>
        </w:tc>
        <w:tc>
          <w:tcPr>
            <w:tcW w:w="5103"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9857682" w14:textId="77777777" w:rsidR="007D0C66" w:rsidRPr="003073DF" w:rsidRDefault="007D0C66" w:rsidP="007D0C66">
            <w:pPr>
              <w:jc w:val="center"/>
              <w:rPr>
                <w:rFonts w:ascii="Myriad Pro" w:hAnsi="Myriad Pro"/>
                <w:b/>
                <w:bCs/>
                <w:color w:val="FFFFFF" w:themeColor="background1"/>
                <w:sz w:val="20"/>
                <w:szCs w:val="20"/>
              </w:rPr>
            </w:pPr>
          </w:p>
        </w:tc>
        <w:tc>
          <w:tcPr>
            <w:tcW w:w="1418"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70202E0B" w14:textId="77777777" w:rsidR="007D0C66" w:rsidRPr="003073DF" w:rsidRDefault="007D0C66" w:rsidP="007D0C66">
            <w:pPr>
              <w:jc w:val="cente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1D934D84"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план</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37117B9F"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факт</w:t>
            </w:r>
          </w:p>
        </w:tc>
      </w:tr>
      <w:tr w:rsidR="007D0C66" w:rsidRPr="003073DF" w14:paraId="3C2D850C" w14:textId="77777777" w:rsidTr="003073DF">
        <w:trPr>
          <w:trHeight w:val="20"/>
        </w:trPr>
        <w:tc>
          <w:tcPr>
            <w:tcW w:w="562" w:type="dxa"/>
            <w:tcBorders>
              <w:top w:val="single" w:sz="4" w:space="0" w:color="FFFFFF" w:themeColor="background1"/>
            </w:tcBorders>
            <w:shd w:val="clear" w:color="000000" w:fill="FFFFFF"/>
            <w:noWrap/>
            <w:vAlign w:val="center"/>
            <w:hideMark/>
          </w:tcPr>
          <w:p w14:paraId="53F7E2BE"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1</w:t>
            </w:r>
          </w:p>
        </w:tc>
        <w:tc>
          <w:tcPr>
            <w:tcW w:w="5103" w:type="dxa"/>
            <w:tcBorders>
              <w:top w:val="single" w:sz="4" w:space="0" w:color="FFFFFF" w:themeColor="background1"/>
            </w:tcBorders>
            <w:shd w:val="clear" w:color="000000" w:fill="FFFFFF"/>
            <w:vAlign w:val="center"/>
            <w:hideMark/>
          </w:tcPr>
          <w:p w14:paraId="67C28536"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Объем отпуска электрической энергии в сеть</w:t>
            </w:r>
          </w:p>
        </w:tc>
        <w:tc>
          <w:tcPr>
            <w:tcW w:w="1418" w:type="dxa"/>
            <w:tcBorders>
              <w:top w:val="single" w:sz="4" w:space="0" w:color="FFFFFF" w:themeColor="background1"/>
            </w:tcBorders>
            <w:shd w:val="clear" w:color="000000" w:fill="FFFFFF"/>
            <w:noWrap/>
            <w:vAlign w:val="center"/>
            <w:hideMark/>
          </w:tcPr>
          <w:p w14:paraId="2C7D61ED"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млн. кВт*ч</w:t>
            </w:r>
          </w:p>
        </w:tc>
        <w:tc>
          <w:tcPr>
            <w:tcW w:w="1134" w:type="dxa"/>
            <w:tcBorders>
              <w:top w:val="single" w:sz="4" w:space="0" w:color="FFFFFF" w:themeColor="background1"/>
            </w:tcBorders>
            <w:shd w:val="clear" w:color="auto" w:fill="auto"/>
            <w:noWrap/>
            <w:vAlign w:val="center"/>
            <w:hideMark/>
          </w:tcPr>
          <w:p w14:paraId="61229DDB"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4 058,34</w:t>
            </w:r>
          </w:p>
        </w:tc>
        <w:tc>
          <w:tcPr>
            <w:tcW w:w="1128" w:type="dxa"/>
            <w:tcBorders>
              <w:top w:val="single" w:sz="4" w:space="0" w:color="FFFFFF" w:themeColor="background1"/>
            </w:tcBorders>
            <w:vAlign w:val="center"/>
          </w:tcPr>
          <w:p w14:paraId="080ED5D2"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4 119,04</w:t>
            </w:r>
          </w:p>
        </w:tc>
      </w:tr>
      <w:tr w:rsidR="007D0C66" w:rsidRPr="003073DF" w14:paraId="5B1FB77A" w14:textId="77777777" w:rsidTr="003073DF">
        <w:trPr>
          <w:trHeight w:val="20"/>
        </w:trPr>
        <w:tc>
          <w:tcPr>
            <w:tcW w:w="562" w:type="dxa"/>
            <w:shd w:val="clear" w:color="000000" w:fill="FFFFFF"/>
            <w:noWrap/>
            <w:vAlign w:val="center"/>
            <w:hideMark/>
          </w:tcPr>
          <w:p w14:paraId="3955FA32"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2</w:t>
            </w:r>
          </w:p>
        </w:tc>
        <w:tc>
          <w:tcPr>
            <w:tcW w:w="5103" w:type="dxa"/>
            <w:shd w:val="clear" w:color="000000" w:fill="FFFFFF"/>
            <w:vAlign w:val="center"/>
            <w:hideMark/>
          </w:tcPr>
          <w:p w14:paraId="326C2C07"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Цена покупки потерь электрической энергии</w:t>
            </w:r>
          </w:p>
        </w:tc>
        <w:tc>
          <w:tcPr>
            <w:tcW w:w="1418" w:type="dxa"/>
            <w:shd w:val="clear" w:color="000000" w:fill="FFFFFF"/>
            <w:noWrap/>
            <w:vAlign w:val="center"/>
            <w:hideMark/>
          </w:tcPr>
          <w:p w14:paraId="7AE1D68A"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руб./МВт*ч</w:t>
            </w:r>
          </w:p>
        </w:tc>
        <w:tc>
          <w:tcPr>
            <w:tcW w:w="1134" w:type="dxa"/>
            <w:shd w:val="clear" w:color="auto" w:fill="auto"/>
            <w:noWrap/>
            <w:vAlign w:val="center"/>
            <w:hideMark/>
          </w:tcPr>
          <w:p w14:paraId="44F06FB5"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1 446,26</w:t>
            </w:r>
          </w:p>
        </w:tc>
        <w:tc>
          <w:tcPr>
            <w:tcW w:w="1128" w:type="dxa"/>
            <w:vAlign w:val="center"/>
          </w:tcPr>
          <w:p w14:paraId="56FA4B18"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1 480,69</w:t>
            </w:r>
          </w:p>
        </w:tc>
      </w:tr>
      <w:tr w:rsidR="007D0C66" w:rsidRPr="003073DF" w14:paraId="00E79B28" w14:textId="77777777" w:rsidTr="003073DF">
        <w:trPr>
          <w:trHeight w:val="20"/>
        </w:trPr>
        <w:tc>
          <w:tcPr>
            <w:tcW w:w="562" w:type="dxa"/>
            <w:shd w:val="clear" w:color="000000" w:fill="FFFFFF"/>
            <w:noWrap/>
            <w:vAlign w:val="center"/>
            <w:hideMark/>
          </w:tcPr>
          <w:p w14:paraId="6ACEA267"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3</w:t>
            </w:r>
          </w:p>
        </w:tc>
        <w:tc>
          <w:tcPr>
            <w:tcW w:w="5103" w:type="dxa"/>
            <w:shd w:val="clear" w:color="000000" w:fill="FFFFFF"/>
            <w:vAlign w:val="center"/>
            <w:hideMark/>
          </w:tcPr>
          <w:p w14:paraId="14393684"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Уровень технологического расхода (потерь) электрической энергии</w:t>
            </w:r>
          </w:p>
        </w:tc>
        <w:tc>
          <w:tcPr>
            <w:tcW w:w="1418" w:type="dxa"/>
            <w:shd w:val="clear" w:color="000000" w:fill="FFFFFF"/>
            <w:noWrap/>
            <w:vAlign w:val="center"/>
            <w:hideMark/>
          </w:tcPr>
          <w:p w14:paraId="71ED2B69"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w:t>
            </w:r>
          </w:p>
        </w:tc>
        <w:tc>
          <w:tcPr>
            <w:tcW w:w="1134" w:type="dxa"/>
            <w:shd w:val="clear" w:color="auto" w:fill="auto"/>
            <w:noWrap/>
            <w:vAlign w:val="center"/>
          </w:tcPr>
          <w:p w14:paraId="32A74399"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13,42</w:t>
            </w:r>
          </w:p>
        </w:tc>
        <w:tc>
          <w:tcPr>
            <w:tcW w:w="1128" w:type="dxa"/>
            <w:vAlign w:val="center"/>
          </w:tcPr>
          <w:p w14:paraId="55D90026"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w:t>
            </w:r>
          </w:p>
        </w:tc>
      </w:tr>
    </w:tbl>
    <w:p w14:paraId="50380FD8" w14:textId="02C2C7E7" w:rsidR="007D0C66" w:rsidRDefault="007D0C66" w:rsidP="007D0C66">
      <w:pPr>
        <w:spacing w:line="360" w:lineRule="auto"/>
        <w:ind w:firstLine="709"/>
        <w:contextualSpacing/>
        <w:jc w:val="both"/>
        <w:rPr>
          <w:rFonts w:ascii="Myriad Pro" w:eastAsia="Calibri" w:hAnsi="Myriad Pro"/>
          <w:sz w:val="26"/>
          <w:szCs w:val="26"/>
          <w:lang w:eastAsia="en-US"/>
        </w:rPr>
      </w:pPr>
    </w:p>
    <w:p w14:paraId="057B9235" w14:textId="77777777" w:rsidR="00957A5C" w:rsidRPr="00B741BD" w:rsidRDefault="00957A5C" w:rsidP="007D0C66">
      <w:pPr>
        <w:spacing w:line="360" w:lineRule="auto"/>
        <w:ind w:firstLine="709"/>
        <w:contextualSpacing/>
        <w:jc w:val="both"/>
        <w:rPr>
          <w:rFonts w:ascii="Myriad Pro" w:eastAsia="Calibri" w:hAnsi="Myriad Pro"/>
          <w:sz w:val="26"/>
          <w:szCs w:val="2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5103"/>
        <w:gridCol w:w="1418"/>
        <w:gridCol w:w="1134"/>
        <w:gridCol w:w="1128"/>
      </w:tblGrid>
      <w:tr w:rsidR="007D0C66" w:rsidRPr="003073DF" w14:paraId="6B020A5A" w14:textId="77777777" w:rsidTr="003073DF">
        <w:trPr>
          <w:trHeight w:val="20"/>
          <w:tblHeader/>
        </w:trPr>
        <w:tc>
          <w:tcPr>
            <w:tcW w:w="562"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noWrap/>
            <w:vAlign w:val="center"/>
            <w:hideMark/>
          </w:tcPr>
          <w:p w14:paraId="11C4A1CC"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lastRenderedPageBreak/>
              <w:t>№ п/п</w:t>
            </w:r>
          </w:p>
        </w:tc>
        <w:tc>
          <w:tcPr>
            <w:tcW w:w="5103"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3F7FC343"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Показатели</w:t>
            </w:r>
          </w:p>
        </w:tc>
        <w:tc>
          <w:tcPr>
            <w:tcW w:w="1418"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2372A501"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Ед.</w:t>
            </w:r>
            <w:r w:rsidRPr="003073DF">
              <w:rPr>
                <w:rFonts w:ascii="Myriad Pro" w:hAnsi="Myriad Pro"/>
                <w:b/>
                <w:bCs/>
                <w:color w:val="FFFFFF" w:themeColor="background1"/>
                <w:sz w:val="20"/>
                <w:szCs w:val="20"/>
                <w:lang w:val="en-US"/>
              </w:rPr>
              <w:t xml:space="preserve"> </w:t>
            </w:r>
            <w:r w:rsidRPr="003073DF">
              <w:rPr>
                <w:rFonts w:ascii="Myriad Pro" w:hAnsi="Myriad Pro"/>
                <w:b/>
                <w:bCs/>
                <w:color w:val="FFFFFF" w:themeColor="background1"/>
                <w:sz w:val="20"/>
                <w:szCs w:val="20"/>
              </w:rPr>
              <w:t>изм.</w:t>
            </w:r>
          </w:p>
        </w:tc>
        <w:tc>
          <w:tcPr>
            <w:tcW w:w="22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030CBAB"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2014 год</w:t>
            </w:r>
          </w:p>
        </w:tc>
      </w:tr>
      <w:tr w:rsidR="007D0C66" w:rsidRPr="003073DF" w14:paraId="79571F0A" w14:textId="77777777" w:rsidTr="003073DF">
        <w:trPr>
          <w:trHeight w:val="20"/>
          <w:tblHeader/>
        </w:trPr>
        <w:tc>
          <w:tcPr>
            <w:tcW w:w="562"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tcPr>
          <w:p w14:paraId="4854177B" w14:textId="77777777" w:rsidR="007D0C66" w:rsidRPr="003073DF" w:rsidRDefault="007D0C66" w:rsidP="007D0C66">
            <w:pPr>
              <w:jc w:val="center"/>
              <w:rPr>
                <w:rFonts w:ascii="Myriad Pro" w:hAnsi="Myriad Pro"/>
                <w:b/>
                <w:bCs/>
                <w:color w:val="FFFFFF" w:themeColor="background1"/>
                <w:sz w:val="20"/>
                <w:szCs w:val="20"/>
              </w:rPr>
            </w:pPr>
          </w:p>
        </w:tc>
        <w:tc>
          <w:tcPr>
            <w:tcW w:w="5103"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D15AA6A" w14:textId="77777777" w:rsidR="007D0C66" w:rsidRPr="003073DF" w:rsidRDefault="007D0C66" w:rsidP="007D0C66">
            <w:pPr>
              <w:jc w:val="center"/>
              <w:rPr>
                <w:rFonts w:ascii="Myriad Pro" w:hAnsi="Myriad Pro"/>
                <w:b/>
                <w:bCs/>
                <w:color w:val="FFFFFF" w:themeColor="background1"/>
                <w:sz w:val="20"/>
                <w:szCs w:val="20"/>
              </w:rPr>
            </w:pPr>
          </w:p>
        </w:tc>
        <w:tc>
          <w:tcPr>
            <w:tcW w:w="1418"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23379175" w14:textId="77777777" w:rsidR="007D0C66" w:rsidRPr="003073DF" w:rsidRDefault="007D0C66" w:rsidP="007D0C66">
            <w:pPr>
              <w:jc w:val="cente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25D3ED07"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план</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4E38EFDF"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факт</w:t>
            </w:r>
          </w:p>
        </w:tc>
      </w:tr>
      <w:tr w:rsidR="007D0C66" w:rsidRPr="003073DF" w14:paraId="1A013A1A" w14:textId="77777777" w:rsidTr="003073DF">
        <w:trPr>
          <w:trHeight w:val="20"/>
        </w:trPr>
        <w:tc>
          <w:tcPr>
            <w:tcW w:w="562" w:type="dxa"/>
            <w:tcBorders>
              <w:top w:val="single" w:sz="4" w:space="0" w:color="FFFFFF" w:themeColor="background1"/>
            </w:tcBorders>
            <w:shd w:val="clear" w:color="000000" w:fill="FFFFFF"/>
            <w:noWrap/>
            <w:vAlign w:val="center"/>
            <w:hideMark/>
          </w:tcPr>
          <w:p w14:paraId="1E4ECB74"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1</w:t>
            </w:r>
          </w:p>
        </w:tc>
        <w:tc>
          <w:tcPr>
            <w:tcW w:w="5103" w:type="dxa"/>
            <w:tcBorders>
              <w:top w:val="single" w:sz="4" w:space="0" w:color="FFFFFF" w:themeColor="background1"/>
            </w:tcBorders>
            <w:shd w:val="clear" w:color="000000" w:fill="FFFFFF"/>
            <w:vAlign w:val="center"/>
            <w:hideMark/>
          </w:tcPr>
          <w:p w14:paraId="4FDFEEB1"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Объем отпуска электрической энергии в сеть</w:t>
            </w:r>
          </w:p>
        </w:tc>
        <w:tc>
          <w:tcPr>
            <w:tcW w:w="1418" w:type="dxa"/>
            <w:tcBorders>
              <w:top w:val="single" w:sz="4" w:space="0" w:color="FFFFFF" w:themeColor="background1"/>
            </w:tcBorders>
            <w:shd w:val="clear" w:color="000000" w:fill="FFFFFF"/>
            <w:noWrap/>
            <w:vAlign w:val="center"/>
            <w:hideMark/>
          </w:tcPr>
          <w:p w14:paraId="5CD4D610"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млн. кВт*ч</w:t>
            </w:r>
          </w:p>
        </w:tc>
        <w:tc>
          <w:tcPr>
            <w:tcW w:w="1134" w:type="dxa"/>
            <w:tcBorders>
              <w:top w:val="single" w:sz="4" w:space="0" w:color="FFFFFF" w:themeColor="background1"/>
            </w:tcBorders>
            <w:shd w:val="clear" w:color="auto" w:fill="auto"/>
            <w:noWrap/>
            <w:vAlign w:val="center"/>
            <w:hideMark/>
          </w:tcPr>
          <w:p w14:paraId="6C2514E0"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4 338,79</w:t>
            </w:r>
          </w:p>
        </w:tc>
        <w:tc>
          <w:tcPr>
            <w:tcW w:w="1128" w:type="dxa"/>
            <w:tcBorders>
              <w:top w:val="single" w:sz="4" w:space="0" w:color="FFFFFF" w:themeColor="background1"/>
            </w:tcBorders>
            <w:vAlign w:val="center"/>
          </w:tcPr>
          <w:p w14:paraId="659ED93F"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4 198,36</w:t>
            </w:r>
          </w:p>
        </w:tc>
      </w:tr>
      <w:tr w:rsidR="007D0C66" w:rsidRPr="003073DF" w14:paraId="0FE077C8" w14:textId="77777777" w:rsidTr="003073DF">
        <w:trPr>
          <w:trHeight w:val="20"/>
        </w:trPr>
        <w:tc>
          <w:tcPr>
            <w:tcW w:w="562" w:type="dxa"/>
            <w:shd w:val="clear" w:color="000000" w:fill="FFFFFF"/>
            <w:noWrap/>
            <w:vAlign w:val="center"/>
            <w:hideMark/>
          </w:tcPr>
          <w:p w14:paraId="3C1EC6B8"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2</w:t>
            </w:r>
          </w:p>
        </w:tc>
        <w:tc>
          <w:tcPr>
            <w:tcW w:w="5103" w:type="dxa"/>
            <w:shd w:val="clear" w:color="000000" w:fill="FFFFFF"/>
            <w:vAlign w:val="center"/>
            <w:hideMark/>
          </w:tcPr>
          <w:p w14:paraId="03BA616E"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Цена покупки потерь электрической энергии</w:t>
            </w:r>
          </w:p>
        </w:tc>
        <w:tc>
          <w:tcPr>
            <w:tcW w:w="1418" w:type="dxa"/>
            <w:shd w:val="clear" w:color="000000" w:fill="FFFFFF"/>
            <w:noWrap/>
            <w:vAlign w:val="center"/>
            <w:hideMark/>
          </w:tcPr>
          <w:p w14:paraId="2038719C"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руб./МВт*ч</w:t>
            </w:r>
          </w:p>
        </w:tc>
        <w:tc>
          <w:tcPr>
            <w:tcW w:w="1134" w:type="dxa"/>
            <w:shd w:val="clear" w:color="auto" w:fill="auto"/>
            <w:noWrap/>
            <w:vAlign w:val="center"/>
            <w:hideMark/>
          </w:tcPr>
          <w:p w14:paraId="306B2D70"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1 503,16</w:t>
            </w:r>
          </w:p>
        </w:tc>
        <w:tc>
          <w:tcPr>
            <w:tcW w:w="1128" w:type="dxa"/>
            <w:vAlign w:val="center"/>
          </w:tcPr>
          <w:p w14:paraId="1ABAEB45"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1 617,15</w:t>
            </w:r>
          </w:p>
        </w:tc>
      </w:tr>
      <w:tr w:rsidR="007D0C66" w:rsidRPr="003073DF" w14:paraId="011EC40B" w14:textId="77777777" w:rsidTr="003073DF">
        <w:trPr>
          <w:trHeight w:val="20"/>
        </w:trPr>
        <w:tc>
          <w:tcPr>
            <w:tcW w:w="562" w:type="dxa"/>
            <w:shd w:val="clear" w:color="000000" w:fill="FFFFFF"/>
            <w:noWrap/>
            <w:vAlign w:val="center"/>
            <w:hideMark/>
          </w:tcPr>
          <w:p w14:paraId="315FF299"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3</w:t>
            </w:r>
          </w:p>
        </w:tc>
        <w:tc>
          <w:tcPr>
            <w:tcW w:w="5103" w:type="dxa"/>
            <w:shd w:val="clear" w:color="000000" w:fill="FFFFFF"/>
            <w:vAlign w:val="center"/>
            <w:hideMark/>
          </w:tcPr>
          <w:p w14:paraId="48EAA13C"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Уровень технологического расхода (потерь) электрической энергии</w:t>
            </w:r>
          </w:p>
        </w:tc>
        <w:tc>
          <w:tcPr>
            <w:tcW w:w="1418" w:type="dxa"/>
            <w:shd w:val="clear" w:color="000000" w:fill="FFFFFF"/>
            <w:noWrap/>
            <w:vAlign w:val="center"/>
            <w:hideMark/>
          </w:tcPr>
          <w:p w14:paraId="6C3869D7"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w:t>
            </w:r>
          </w:p>
        </w:tc>
        <w:tc>
          <w:tcPr>
            <w:tcW w:w="1134" w:type="dxa"/>
            <w:shd w:val="clear" w:color="auto" w:fill="auto"/>
            <w:noWrap/>
            <w:vAlign w:val="center"/>
          </w:tcPr>
          <w:p w14:paraId="4B413E49"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17,94</w:t>
            </w:r>
          </w:p>
        </w:tc>
        <w:tc>
          <w:tcPr>
            <w:tcW w:w="1128" w:type="dxa"/>
            <w:vAlign w:val="center"/>
          </w:tcPr>
          <w:p w14:paraId="20FF66FD"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w:t>
            </w:r>
          </w:p>
        </w:tc>
      </w:tr>
    </w:tbl>
    <w:p w14:paraId="14537C17" w14:textId="77777777" w:rsidR="007D0C66" w:rsidRPr="00B741BD" w:rsidRDefault="007D0C66" w:rsidP="007D0C66">
      <w:pPr>
        <w:autoSpaceDE w:val="0"/>
        <w:autoSpaceDN w:val="0"/>
        <w:adjustRightInd w:val="0"/>
        <w:spacing w:line="360" w:lineRule="auto"/>
        <w:ind w:firstLine="567"/>
        <w:jc w:val="both"/>
        <w:rPr>
          <w:rFonts w:ascii="Myriad Pro" w:hAnsi="Myriad Pro"/>
          <w:b/>
          <w:color w:val="000000"/>
          <w:sz w:val="26"/>
          <w:szCs w:val="26"/>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5103"/>
        <w:gridCol w:w="1418"/>
        <w:gridCol w:w="1134"/>
        <w:gridCol w:w="1128"/>
      </w:tblGrid>
      <w:tr w:rsidR="007D0C66" w:rsidRPr="003073DF" w14:paraId="409173CD" w14:textId="77777777" w:rsidTr="003073DF">
        <w:trPr>
          <w:trHeight w:val="20"/>
        </w:trPr>
        <w:tc>
          <w:tcPr>
            <w:tcW w:w="562"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noWrap/>
            <w:vAlign w:val="center"/>
            <w:hideMark/>
          </w:tcPr>
          <w:p w14:paraId="61CC4AA2"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 п/п</w:t>
            </w:r>
          </w:p>
        </w:tc>
        <w:tc>
          <w:tcPr>
            <w:tcW w:w="5103"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75580ABE"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Показатели</w:t>
            </w:r>
          </w:p>
        </w:tc>
        <w:tc>
          <w:tcPr>
            <w:tcW w:w="1418"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4DA1141B"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Ед.</w:t>
            </w:r>
            <w:r w:rsidRPr="003073DF">
              <w:rPr>
                <w:rFonts w:ascii="Myriad Pro" w:hAnsi="Myriad Pro"/>
                <w:b/>
                <w:bCs/>
                <w:color w:val="FFFFFF" w:themeColor="background1"/>
                <w:sz w:val="20"/>
                <w:szCs w:val="20"/>
                <w:lang w:val="en-US"/>
              </w:rPr>
              <w:t xml:space="preserve"> </w:t>
            </w:r>
            <w:r w:rsidRPr="003073DF">
              <w:rPr>
                <w:rFonts w:ascii="Myriad Pro" w:hAnsi="Myriad Pro"/>
                <w:b/>
                <w:bCs/>
                <w:color w:val="FFFFFF" w:themeColor="background1"/>
                <w:sz w:val="20"/>
                <w:szCs w:val="20"/>
              </w:rPr>
              <w:t>изм.</w:t>
            </w:r>
          </w:p>
        </w:tc>
        <w:tc>
          <w:tcPr>
            <w:tcW w:w="22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78D3E07"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2015 год</w:t>
            </w:r>
          </w:p>
        </w:tc>
      </w:tr>
      <w:tr w:rsidR="007D0C66" w:rsidRPr="003073DF" w14:paraId="22068D1C" w14:textId="77777777" w:rsidTr="003073DF">
        <w:trPr>
          <w:trHeight w:val="20"/>
        </w:trPr>
        <w:tc>
          <w:tcPr>
            <w:tcW w:w="562"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tcPr>
          <w:p w14:paraId="27145079" w14:textId="77777777" w:rsidR="007D0C66" w:rsidRPr="003073DF" w:rsidRDefault="007D0C66" w:rsidP="007D0C66">
            <w:pPr>
              <w:jc w:val="center"/>
              <w:rPr>
                <w:rFonts w:ascii="Myriad Pro" w:hAnsi="Myriad Pro"/>
                <w:b/>
                <w:bCs/>
                <w:color w:val="FFFFFF" w:themeColor="background1"/>
                <w:sz w:val="20"/>
                <w:szCs w:val="20"/>
              </w:rPr>
            </w:pPr>
          </w:p>
        </w:tc>
        <w:tc>
          <w:tcPr>
            <w:tcW w:w="5103"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15FF2FE" w14:textId="77777777" w:rsidR="007D0C66" w:rsidRPr="003073DF" w:rsidRDefault="007D0C66" w:rsidP="007D0C66">
            <w:pPr>
              <w:jc w:val="center"/>
              <w:rPr>
                <w:rFonts w:ascii="Myriad Pro" w:hAnsi="Myriad Pro"/>
                <w:b/>
                <w:bCs/>
                <w:color w:val="FFFFFF" w:themeColor="background1"/>
                <w:sz w:val="20"/>
                <w:szCs w:val="20"/>
              </w:rPr>
            </w:pPr>
          </w:p>
        </w:tc>
        <w:tc>
          <w:tcPr>
            <w:tcW w:w="1418"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68F9ED96" w14:textId="77777777" w:rsidR="007D0C66" w:rsidRPr="003073DF" w:rsidRDefault="007D0C66" w:rsidP="007D0C66">
            <w:pPr>
              <w:jc w:val="cente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71C823C"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план</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7BBD2377"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факт</w:t>
            </w:r>
          </w:p>
        </w:tc>
      </w:tr>
      <w:tr w:rsidR="007D0C66" w:rsidRPr="003073DF" w14:paraId="148F50F5" w14:textId="77777777" w:rsidTr="003073DF">
        <w:trPr>
          <w:trHeight w:val="20"/>
        </w:trPr>
        <w:tc>
          <w:tcPr>
            <w:tcW w:w="562" w:type="dxa"/>
            <w:tcBorders>
              <w:top w:val="single" w:sz="4" w:space="0" w:color="FFFFFF" w:themeColor="background1"/>
            </w:tcBorders>
            <w:shd w:val="clear" w:color="000000" w:fill="FFFFFF"/>
            <w:noWrap/>
            <w:vAlign w:val="center"/>
            <w:hideMark/>
          </w:tcPr>
          <w:p w14:paraId="70602ED4"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1</w:t>
            </w:r>
          </w:p>
        </w:tc>
        <w:tc>
          <w:tcPr>
            <w:tcW w:w="5103" w:type="dxa"/>
            <w:tcBorders>
              <w:top w:val="single" w:sz="4" w:space="0" w:color="FFFFFF" w:themeColor="background1"/>
            </w:tcBorders>
            <w:shd w:val="clear" w:color="000000" w:fill="FFFFFF"/>
            <w:vAlign w:val="center"/>
            <w:hideMark/>
          </w:tcPr>
          <w:p w14:paraId="34F17C0B"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Объем отпуска электрической энергии в сеть</w:t>
            </w:r>
          </w:p>
        </w:tc>
        <w:tc>
          <w:tcPr>
            <w:tcW w:w="1418" w:type="dxa"/>
            <w:tcBorders>
              <w:top w:val="single" w:sz="4" w:space="0" w:color="FFFFFF" w:themeColor="background1"/>
            </w:tcBorders>
            <w:shd w:val="clear" w:color="000000" w:fill="FFFFFF"/>
            <w:noWrap/>
            <w:vAlign w:val="center"/>
            <w:hideMark/>
          </w:tcPr>
          <w:p w14:paraId="2F3083BF"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млн. кВт*ч</w:t>
            </w:r>
          </w:p>
        </w:tc>
        <w:tc>
          <w:tcPr>
            <w:tcW w:w="1134" w:type="dxa"/>
            <w:tcBorders>
              <w:top w:val="single" w:sz="4" w:space="0" w:color="FFFFFF" w:themeColor="background1"/>
            </w:tcBorders>
            <w:shd w:val="clear" w:color="auto" w:fill="auto"/>
            <w:noWrap/>
            <w:vAlign w:val="center"/>
            <w:hideMark/>
          </w:tcPr>
          <w:p w14:paraId="733AF061"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4 181,09</w:t>
            </w:r>
          </w:p>
        </w:tc>
        <w:tc>
          <w:tcPr>
            <w:tcW w:w="1128" w:type="dxa"/>
            <w:tcBorders>
              <w:top w:val="single" w:sz="4" w:space="0" w:color="FFFFFF" w:themeColor="background1"/>
            </w:tcBorders>
            <w:vAlign w:val="center"/>
          </w:tcPr>
          <w:p w14:paraId="3724A9B5"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4 154,37</w:t>
            </w:r>
          </w:p>
        </w:tc>
      </w:tr>
      <w:tr w:rsidR="007D0C66" w:rsidRPr="003073DF" w14:paraId="4B75DCA1" w14:textId="77777777" w:rsidTr="003073DF">
        <w:trPr>
          <w:trHeight w:val="20"/>
        </w:trPr>
        <w:tc>
          <w:tcPr>
            <w:tcW w:w="562" w:type="dxa"/>
            <w:shd w:val="clear" w:color="000000" w:fill="FFFFFF"/>
            <w:noWrap/>
            <w:vAlign w:val="center"/>
            <w:hideMark/>
          </w:tcPr>
          <w:p w14:paraId="5921966D"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2</w:t>
            </w:r>
          </w:p>
        </w:tc>
        <w:tc>
          <w:tcPr>
            <w:tcW w:w="5103" w:type="dxa"/>
            <w:shd w:val="clear" w:color="000000" w:fill="FFFFFF"/>
            <w:vAlign w:val="center"/>
            <w:hideMark/>
          </w:tcPr>
          <w:p w14:paraId="7894C21D"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Цена покупки потерь электрической энергии</w:t>
            </w:r>
          </w:p>
        </w:tc>
        <w:tc>
          <w:tcPr>
            <w:tcW w:w="1418" w:type="dxa"/>
            <w:shd w:val="clear" w:color="000000" w:fill="FFFFFF"/>
            <w:noWrap/>
            <w:vAlign w:val="center"/>
            <w:hideMark/>
          </w:tcPr>
          <w:p w14:paraId="7DE7CFA9"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руб./МВт*ч</w:t>
            </w:r>
          </w:p>
        </w:tc>
        <w:tc>
          <w:tcPr>
            <w:tcW w:w="1134" w:type="dxa"/>
            <w:shd w:val="clear" w:color="auto" w:fill="auto"/>
            <w:noWrap/>
            <w:vAlign w:val="center"/>
            <w:hideMark/>
          </w:tcPr>
          <w:p w14:paraId="411693C9"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1 595,30</w:t>
            </w:r>
          </w:p>
        </w:tc>
        <w:tc>
          <w:tcPr>
            <w:tcW w:w="1128" w:type="dxa"/>
            <w:vAlign w:val="center"/>
          </w:tcPr>
          <w:p w14:paraId="1A305692"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1 740,56</w:t>
            </w:r>
          </w:p>
        </w:tc>
      </w:tr>
      <w:tr w:rsidR="007D0C66" w:rsidRPr="003073DF" w14:paraId="3BE52BFD" w14:textId="77777777" w:rsidTr="003073DF">
        <w:trPr>
          <w:trHeight w:val="20"/>
        </w:trPr>
        <w:tc>
          <w:tcPr>
            <w:tcW w:w="562" w:type="dxa"/>
            <w:shd w:val="clear" w:color="000000" w:fill="FFFFFF"/>
            <w:noWrap/>
            <w:vAlign w:val="center"/>
            <w:hideMark/>
          </w:tcPr>
          <w:p w14:paraId="039DF22C"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3</w:t>
            </w:r>
          </w:p>
        </w:tc>
        <w:tc>
          <w:tcPr>
            <w:tcW w:w="5103" w:type="dxa"/>
            <w:shd w:val="clear" w:color="000000" w:fill="FFFFFF"/>
            <w:vAlign w:val="center"/>
            <w:hideMark/>
          </w:tcPr>
          <w:p w14:paraId="5D6021C1"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Уровень технологического расхода (потерь) электрической энергии</w:t>
            </w:r>
          </w:p>
        </w:tc>
        <w:tc>
          <w:tcPr>
            <w:tcW w:w="1418" w:type="dxa"/>
            <w:shd w:val="clear" w:color="000000" w:fill="FFFFFF"/>
            <w:noWrap/>
            <w:vAlign w:val="center"/>
            <w:hideMark/>
          </w:tcPr>
          <w:p w14:paraId="4BFBC38D"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w:t>
            </w:r>
          </w:p>
        </w:tc>
        <w:tc>
          <w:tcPr>
            <w:tcW w:w="1134" w:type="dxa"/>
            <w:shd w:val="clear" w:color="auto" w:fill="auto"/>
            <w:noWrap/>
            <w:vAlign w:val="center"/>
          </w:tcPr>
          <w:p w14:paraId="1489DB48"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17,83</w:t>
            </w:r>
          </w:p>
        </w:tc>
        <w:tc>
          <w:tcPr>
            <w:tcW w:w="1128" w:type="dxa"/>
            <w:vAlign w:val="center"/>
          </w:tcPr>
          <w:p w14:paraId="07AE1195"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w:t>
            </w:r>
          </w:p>
        </w:tc>
      </w:tr>
    </w:tbl>
    <w:p w14:paraId="61D55EDA" w14:textId="77777777" w:rsidR="007D0C66" w:rsidRPr="00B741BD" w:rsidRDefault="007D0C66" w:rsidP="007D0C66">
      <w:pPr>
        <w:autoSpaceDE w:val="0"/>
        <w:autoSpaceDN w:val="0"/>
        <w:adjustRightInd w:val="0"/>
        <w:spacing w:line="360" w:lineRule="auto"/>
        <w:ind w:firstLine="567"/>
        <w:jc w:val="both"/>
        <w:rPr>
          <w:rFonts w:ascii="Myriad Pro" w:hAnsi="Myriad Pro"/>
          <w:b/>
          <w:color w:val="000000"/>
          <w:sz w:val="26"/>
          <w:szCs w:val="26"/>
          <w:shd w:val="clear" w:color="auto" w:fill="FFFFFF"/>
        </w:rPr>
      </w:pPr>
    </w:p>
    <w:p w14:paraId="51A4B825" w14:textId="77777777" w:rsidR="007D0C66" w:rsidRPr="00B741BD" w:rsidRDefault="007D0C66" w:rsidP="007D0C66">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В соответствии с Выпиской из Протокола от 23.12.2016 г. № 145/16 Служба по государственному регулированию цен и тарифов Калининградской области учитывает в тарифном регулировании на 2018 год величину корректировки необходимой валовой выручки с учетом изменения полезного отпуска и цен на электрическую энергию в 2016 г. в размере </w:t>
      </w:r>
      <w:r w:rsidRPr="00B741BD">
        <w:rPr>
          <w:rFonts w:ascii="Myriad Pro" w:hAnsi="Myriad Pro"/>
          <w:bCs/>
          <w:sz w:val="26"/>
          <w:szCs w:val="26"/>
        </w:rPr>
        <w:t>153 118 тыс. руб</w:t>
      </w:r>
      <w:r w:rsidRPr="00B741BD">
        <w:rPr>
          <w:rFonts w:ascii="Myriad Pro" w:hAnsi="Myriad Pro"/>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5103"/>
        <w:gridCol w:w="1418"/>
        <w:gridCol w:w="1134"/>
        <w:gridCol w:w="1128"/>
      </w:tblGrid>
      <w:tr w:rsidR="007D0C66" w:rsidRPr="003073DF" w14:paraId="676EA4F6" w14:textId="77777777" w:rsidTr="003073DF">
        <w:trPr>
          <w:trHeight w:val="20"/>
        </w:trPr>
        <w:tc>
          <w:tcPr>
            <w:tcW w:w="562"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noWrap/>
            <w:vAlign w:val="center"/>
            <w:hideMark/>
          </w:tcPr>
          <w:p w14:paraId="3739534F"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 п/п</w:t>
            </w:r>
          </w:p>
        </w:tc>
        <w:tc>
          <w:tcPr>
            <w:tcW w:w="5103"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2D3DDECF"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Показатели</w:t>
            </w:r>
          </w:p>
        </w:tc>
        <w:tc>
          <w:tcPr>
            <w:tcW w:w="1418"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39996E43"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Ед.</w:t>
            </w:r>
            <w:r w:rsidRPr="003073DF">
              <w:rPr>
                <w:rFonts w:ascii="Myriad Pro" w:hAnsi="Myriad Pro"/>
                <w:b/>
                <w:bCs/>
                <w:color w:val="FFFFFF" w:themeColor="background1"/>
                <w:sz w:val="20"/>
                <w:szCs w:val="20"/>
                <w:lang w:val="en-US"/>
              </w:rPr>
              <w:t xml:space="preserve"> </w:t>
            </w:r>
            <w:r w:rsidRPr="003073DF">
              <w:rPr>
                <w:rFonts w:ascii="Myriad Pro" w:hAnsi="Myriad Pro"/>
                <w:b/>
                <w:bCs/>
                <w:color w:val="FFFFFF" w:themeColor="background1"/>
                <w:sz w:val="20"/>
                <w:szCs w:val="20"/>
              </w:rPr>
              <w:t>изм.</w:t>
            </w:r>
          </w:p>
        </w:tc>
        <w:tc>
          <w:tcPr>
            <w:tcW w:w="22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E27C99F"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2016 год</w:t>
            </w:r>
          </w:p>
        </w:tc>
      </w:tr>
      <w:tr w:rsidR="007D0C66" w:rsidRPr="003073DF" w14:paraId="3803DD1F" w14:textId="77777777" w:rsidTr="003073DF">
        <w:trPr>
          <w:trHeight w:val="20"/>
        </w:trPr>
        <w:tc>
          <w:tcPr>
            <w:tcW w:w="562"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tcPr>
          <w:p w14:paraId="1ABB6728" w14:textId="77777777" w:rsidR="007D0C66" w:rsidRPr="003073DF" w:rsidRDefault="007D0C66" w:rsidP="007D0C66">
            <w:pPr>
              <w:jc w:val="center"/>
              <w:rPr>
                <w:rFonts w:ascii="Myriad Pro" w:hAnsi="Myriad Pro"/>
                <w:b/>
                <w:bCs/>
                <w:color w:val="FFFFFF" w:themeColor="background1"/>
                <w:sz w:val="20"/>
                <w:szCs w:val="20"/>
              </w:rPr>
            </w:pPr>
          </w:p>
        </w:tc>
        <w:tc>
          <w:tcPr>
            <w:tcW w:w="5103"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227131B0" w14:textId="77777777" w:rsidR="007D0C66" w:rsidRPr="003073DF" w:rsidRDefault="007D0C66" w:rsidP="007D0C66">
            <w:pPr>
              <w:jc w:val="center"/>
              <w:rPr>
                <w:rFonts w:ascii="Myriad Pro" w:hAnsi="Myriad Pro"/>
                <w:b/>
                <w:bCs/>
                <w:color w:val="FFFFFF" w:themeColor="background1"/>
                <w:sz w:val="20"/>
                <w:szCs w:val="20"/>
              </w:rPr>
            </w:pPr>
          </w:p>
        </w:tc>
        <w:tc>
          <w:tcPr>
            <w:tcW w:w="1418"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6B8C03B4" w14:textId="77777777" w:rsidR="007D0C66" w:rsidRPr="003073DF" w:rsidRDefault="007D0C66" w:rsidP="007D0C66">
            <w:pPr>
              <w:jc w:val="cente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7576F744"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план</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6FF8D4AD" w14:textId="77777777" w:rsidR="007D0C66" w:rsidRPr="003073DF" w:rsidRDefault="007D0C66" w:rsidP="007D0C66">
            <w:pPr>
              <w:jc w:val="center"/>
              <w:rPr>
                <w:rFonts w:ascii="Myriad Pro" w:hAnsi="Myriad Pro"/>
                <w:b/>
                <w:bCs/>
                <w:color w:val="FFFFFF" w:themeColor="background1"/>
                <w:sz w:val="20"/>
                <w:szCs w:val="20"/>
              </w:rPr>
            </w:pPr>
            <w:r w:rsidRPr="003073DF">
              <w:rPr>
                <w:rFonts w:ascii="Myriad Pro" w:hAnsi="Myriad Pro"/>
                <w:b/>
                <w:bCs/>
                <w:color w:val="FFFFFF" w:themeColor="background1"/>
                <w:sz w:val="20"/>
                <w:szCs w:val="20"/>
              </w:rPr>
              <w:t>факт</w:t>
            </w:r>
          </w:p>
        </w:tc>
      </w:tr>
      <w:tr w:rsidR="007D0C66" w:rsidRPr="003073DF" w14:paraId="54A7BC69" w14:textId="77777777" w:rsidTr="003073DF">
        <w:trPr>
          <w:trHeight w:val="20"/>
        </w:trPr>
        <w:tc>
          <w:tcPr>
            <w:tcW w:w="562" w:type="dxa"/>
            <w:tcBorders>
              <w:top w:val="single" w:sz="4" w:space="0" w:color="FFFFFF" w:themeColor="background1"/>
            </w:tcBorders>
            <w:shd w:val="clear" w:color="000000" w:fill="FFFFFF"/>
            <w:noWrap/>
            <w:vAlign w:val="center"/>
            <w:hideMark/>
          </w:tcPr>
          <w:p w14:paraId="0746B3E0"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1</w:t>
            </w:r>
          </w:p>
        </w:tc>
        <w:tc>
          <w:tcPr>
            <w:tcW w:w="5103" w:type="dxa"/>
            <w:tcBorders>
              <w:top w:val="single" w:sz="4" w:space="0" w:color="FFFFFF" w:themeColor="background1"/>
            </w:tcBorders>
            <w:shd w:val="clear" w:color="000000" w:fill="FFFFFF"/>
            <w:vAlign w:val="center"/>
            <w:hideMark/>
          </w:tcPr>
          <w:p w14:paraId="3E6F4209"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Объем отпуска электрической энергии в сеть</w:t>
            </w:r>
          </w:p>
        </w:tc>
        <w:tc>
          <w:tcPr>
            <w:tcW w:w="1418" w:type="dxa"/>
            <w:tcBorders>
              <w:top w:val="single" w:sz="4" w:space="0" w:color="FFFFFF" w:themeColor="background1"/>
            </w:tcBorders>
            <w:shd w:val="clear" w:color="000000" w:fill="FFFFFF"/>
            <w:noWrap/>
            <w:vAlign w:val="center"/>
            <w:hideMark/>
          </w:tcPr>
          <w:p w14:paraId="4D452CCF"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млн. кВт*ч</w:t>
            </w:r>
          </w:p>
        </w:tc>
        <w:tc>
          <w:tcPr>
            <w:tcW w:w="1134" w:type="dxa"/>
            <w:tcBorders>
              <w:top w:val="single" w:sz="4" w:space="0" w:color="FFFFFF" w:themeColor="background1"/>
            </w:tcBorders>
            <w:shd w:val="clear" w:color="auto" w:fill="auto"/>
            <w:noWrap/>
            <w:vAlign w:val="center"/>
            <w:hideMark/>
          </w:tcPr>
          <w:p w14:paraId="71D4DD5C"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4 181,09</w:t>
            </w:r>
          </w:p>
        </w:tc>
        <w:tc>
          <w:tcPr>
            <w:tcW w:w="1128" w:type="dxa"/>
            <w:tcBorders>
              <w:top w:val="single" w:sz="4" w:space="0" w:color="FFFFFF" w:themeColor="background1"/>
            </w:tcBorders>
            <w:vAlign w:val="center"/>
          </w:tcPr>
          <w:p w14:paraId="0E3CFC4D"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4 154,37</w:t>
            </w:r>
          </w:p>
        </w:tc>
      </w:tr>
      <w:tr w:rsidR="007D0C66" w:rsidRPr="003073DF" w14:paraId="68878999" w14:textId="77777777" w:rsidTr="003073DF">
        <w:trPr>
          <w:trHeight w:val="20"/>
        </w:trPr>
        <w:tc>
          <w:tcPr>
            <w:tcW w:w="562" w:type="dxa"/>
            <w:shd w:val="clear" w:color="000000" w:fill="FFFFFF"/>
            <w:noWrap/>
            <w:vAlign w:val="center"/>
            <w:hideMark/>
          </w:tcPr>
          <w:p w14:paraId="41F3E8F4"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2</w:t>
            </w:r>
          </w:p>
        </w:tc>
        <w:tc>
          <w:tcPr>
            <w:tcW w:w="5103" w:type="dxa"/>
            <w:shd w:val="clear" w:color="000000" w:fill="FFFFFF"/>
            <w:vAlign w:val="center"/>
            <w:hideMark/>
          </w:tcPr>
          <w:p w14:paraId="453CA631"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Цена покупки потерь электрической энергии</w:t>
            </w:r>
          </w:p>
        </w:tc>
        <w:tc>
          <w:tcPr>
            <w:tcW w:w="1418" w:type="dxa"/>
            <w:shd w:val="clear" w:color="000000" w:fill="FFFFFF"/>
            <w:noWrap/>
            <w:vAlign w:val="center"/>
            <w:hideMark/>
          </w:tcPr>
          <w:p w14:paraId="42C07F91"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руб./МВт*ч</w:t>
            </w:r>
          </w:p>
        </w:tc>
        <w:tc>
          <w:tcPr>
            <w:tcW w:w="1134" w:type="dxa"/>
            <w:shd w:val="clear" w:color="auto" w:fill="auto"/>
            <w:noWrap/>
            <w:vAlign w:val="center"/>
            <w:hideMark/>
          </w:tcPr>
          <w:p w14:paraId="6DEAA860"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1 595,30</w:t>
            </w:r>
          </w:p>
        </w:tc>
        <w:tc>
          <w:tcPr>
            <w:tcW w:w="1128" w:type="dxa"/>
            <w:vAlign w:val="center"/>
          </w:tcPr>
          <w:p w14:paraId="5E4A6EBF"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1 740,56</w:t>
            </w:r>
          </w:p>
        </w:tc>
      </w:tr>
      <w:tr w:rsidR="007D0C66" w:rsidRPr="003073DF" w14:paraId="29163B48" w14:textId="77777777" w:rsidTr="003073DF">
        <w:trPr>
          <w:trHeight w:val="20"/>
        </w:trPr>
        <w:tc>
          <w:tcPr>
            <w:tcW w:w="562" w:type="dxa"/>
            <w:shd w:val="clear" w:color="000000" w:fill="FFFFFF"/>
            <w:noWrap/>
            <w:vAlign w:val="center"/>
            <w:hideMark/>
          </w:tcPr>
          <w:p w14:paraId="32B6A838" w14:textId="77777777" w:rsidR="007D0C66" w:rsidRPr="003073DF" w:rsidRDefault="007D0C66" w:rsidP="007D0C66">
            <w:pPr>
              <w:jc w:val="center"/>
              <w:rPr>
                <w:rFonts w:ascii="Myriad Pro" w:hAnsi="Myriad Pro"/>
                <w:color w:val="000000"/>
                <w:sz w:val="20"/>
                <w:szCs w:val="20"/>
              </w:rPr>
            </w:pPr>
            <w:r w:rsidRPr="003073DF">
              <w:rPr>
                <w:rFonts w:ascii="Myriad Pro" w:hAnsi="Myriad Pro"/>
                <w:color w:val="000000"/>
                <w:sz w:val="20"/>
                <w:szCs w:val="20"/>
              </w:rPr>
              <w:t>3</w:t>
            </w:r>
          </w:p>
        </w:tc>
        <w:tc>
          <w:tcPr>
            <w:tcW w:w="5103" w:type="dxa"/>
            <w:shd w:val="clear" w:color="000000" w:fill="FFFFFF"/>
            <w:vAlign w:val="center"/>
            <w:hideMark/>
          </w:tcPr>
          <w:p w14:paraId="24604CEE" w14:textId="77777777" w:rsidR="007D0C66" w:rsidRPr="003073DF" w:rsidRDefault="007D0C66" w:rsidP="007D0C66">
            <w:pPr>
              <w:contextualSpacing/>
              <w:rPr>
                <w:rFonts w:ascii="Myriad Pro" w:hAnsi="Myriad Pro"/>
                <w:color w:val="000000"/>
                <w:sz w:val="20"/>
                <w:szCs w:val="20"/>
              </w:rPr>
            </w:pPr>
            <w:r w:rsidRPr="003073DF">
              <w:rPr>
                <w:rFonts w:ascii="Myriad Pro" w:hAnsi="Myriad Pro"/>
                <w:color w:val="000000"/>
                <w:sz w:val="20"/>
                <w:szCs w:val="20"/>
              </w:rPr>
              <w:t>Уровень технологического расхода (потерь) электрической энергии</w:t>
            </w:r>
          </w:p>
        </w:tc>
        <w:tc>
          <w:tcPr>
            <w:tcW w:w="1418" w:type="dxa"/>
            <w:shd w:val="clear" w:color="000000" w:fill="FFFFFF"/>
            <w:noWrap/>
            <w:vAlign w:val="center"/>
            <w:hideMark/>
          </w:tcPr>
          <w:p w14:paraId="1D73FF1C" w14:textId="77777777" w:rsidR="007D0C66" w:rsidRPr="003073DF" w:rsidRDefault="007D0C66" w:rsidP="007D0C66">
            <w:pPr>
              <w:contextualSpacing/>
              <w:jc w:val="center"/>
              <w:rPr>
                <w:rFonts w:ascii="Myriad Pro" w:hAnsi="Myriad Pro"/>
                <w:color w:val="000000"/>
                <w:sz w:val="20"/>
                <w:szCs w:val="20"/>
              </w:rPr>
            </w:pPr>
            <w:r w:rsidRPr="003073DF">
              <w:rPr>
                <w:rFonts w:ascii="Myriad Pro" w:hAnsi="Myriad Pro"/>
                <w:color w:val="000000"/>
                <w:sz w:val="20"/>
                <w:szCs w:val="20"/>
              </w:rPr>
              <w:t>%</w:t>
            </w:r>
          </w:p>
        </w:tc>
        <w:tc>
          <w:tcPr>
            <w:tcW w:w="1134" w:type="dxa"/>
            <w:shd w:val="clear" w:color="auto" w:fill="auto"/>
            <w:noWrap/>
            <w:vAlign w:val="center"/>
          </w:tcPr>
          <w:p w14:paraId="060E94F1"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17,83</w:t>
            </w:r>
          </w:p>
        </w:tc>
        <w:tc>
          <w:tcPr>
            <w:tcW w:w="1128" w:type="dxa"/>
            <w:vAlign w:val="center"/>
          </w:tcPr>
          <w:p w14:paraId="787484C4" w14:textId="77777777" w:rsidR="007D0C66" w:rsidRPr="003073DF" w:rsidRDefault="007D0C66" w:rsidP="007D0C66">
            <w:pPr>
              <w:contextualSpacing/>
              <w:jc w:val="right"/>
              <w:rPr>
                <w:rFonts w:ascii="Myriad Pro" w:hAnsi="Myriad Pro"/>
                <w:color w:val="000000"/>
                <w:sz w:val="20"/>
                <w:szCs w:val="20"/>
              </w:rPr>
            </w:pPr>
            <w:r w:rsidRPr="003073DF">
              <w:rPr>
                <w:rFonts w:ascii="Myriad Pro" w:hAnsi="Myriad Pro"/>
                <w:color w:val="000000"/>
                <w:sz w:val="20"/>
                <w:szCs w:val="20"/>
              </w:rPr>
              <w:t>-</w:t>
            </w:r>
          </w:p>
        </w:tc>
      </w:tr>
    </w:tbl>
    <w:p w14:paraId="54ECF82C" w14:textId="77777777" w:rsidR="007D0C66" w:rsidRPr="00B741BD" w:rsidRDefault="007D0C66" w:rsidP="007D0C66">
      <w:pPr>
        <w:autoSpaceDE w:val="0"/>
        <w:autoSpaceDN w:val="0"/>
        <w:adjustRightInd w:val="0"/>
        <w:spacing w:line="360" w:lineRule="auto"/>
        <w:ind w:firstLine="567"/>
        <w:jc w:val="both"/>
        <w:rPr>
          <w:rFonts w:ascii="Myriad Pro" w:hAnsi="Myriad Pro"/>
          <w:b/>
          <w:color w:val="000000"/>
          <w:sz w:val="26"/>
          <w:szCs w:val="26"/>
          <w:shd w:val="clear" w:color="auto" w:fill="FFFFFF"/>
        </w:rPr>
      </w:pPr>
    </w:p>
    <w:p w14:paraId="21F9809C" w14:textId="77777777" w:rsidR="007D0C66" w:rsidRPr="00B741BD" w:rsidRDefault="007D0C66" w:rsidP="007D0C66">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Кроме того, Служба учитывает в тарифном регулировании на 2018 год остаток экономически обоснованных расходов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по данной статье, не учтенных Службой по факту 2015 гг. в размере 77 916,4 тыс. руб. (с учетом частичной корректировки в составе НВВ на 2017 г.).</w:t>
      </w:r>
    </w:p>
    <w:p w14:paraId="7BC7A53A" w14:textId="77777777" w:rsidR="007D0C66" w:rsidRPr="00B741BD" w:rsidRDefault="007D0C66" w:rsidP="007D0C66">
      <w:pPr>
        <w:autoSpaceDE w:val="0"/>
        <w:autoSpaceDN w:val="0"/>
        <w:adjustRightInd w:val="0"/>
        <w:spacing w:line="360" w:lineRule="auto"/>
        <w:ind w:firstLine="567"/>
        <w:jc w:val="both"/>
        <w:rPr>
          <w:rFonts w:ascii="Myriad Pro" w:hAnsi="Myriad Pro"/>
          <w:b/>
          <w:color w:val="000000"/>
          <w:sz w:val="26"/>
          <w:szCs w:val="26"/>
          <w:shd w:val="clear" w:color="auto" w:fill="FFFFFF"/>
        </w:rPr>
      </w:pPr>
    </w:p>
    <w:p w14:paraId="351AA9FE" w14:textId="77777777" w:rsidR="007D0C66" w:rsidRPr="00B741BD" w:rsidRDefault="007D0C66" w:rsidP="00957A5C">
      <w:pPr>
        <w:autoSpaceDE w:val="0"/>
        <w:autoSpaceDN w:val="0"/>
        <w:adjustRightInd w:val="0"/>
        <w:spacing w:line="360" w:lineRule="auto"/>
        <w:jc w:val="both"/>
        <w:rPr>
          <w:rFonts w:ascii="Myriad Pro" w:hAnsi="Myriad Pro"/>
          <w:b/>
          <w:color w:val="000000"/>
          <w:sz w:val="26"/>
          <w:szCs w:val="26"/>
          <w:shd w:val="clear" w:color="auto" w:fill="FFFFFF"/>
        </w:rPr>
      </w:pPr>
      <w:r w:rsidRPr="00B741BD">
        <w:rPr>
          <w:rFonts w:ascii="Myriad Pro" w:hAnsi="Myriad Pro"/>
          <w:b/>
          <w:color w:val="000000"/>
          <w:sz w:val="26"/>
          <w:szCs w:val="26"/>
          <w:shd w:val="clear" w:color="auto" w:fill="FFFFFF"/>
        </w:rPr>
        <w:t>ПОЗИЦИЯ ИСПОЛНИТЕЛЯ</w:t>
      </w:r>
    </w:p>
    <w:p w14:paraId="5AF83BEE"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bCs/>
          <w:sz w:val="26"/>
          <w:szCs w:val="26"/>
          <w:lang w:eastAsia="en-US"/>
        </w:rPr>
        <w:t xml:space="preserve">На основании предоставленных данных Исполнитель отмечает, что принятая на 2018 Службой </w:t>
      </w:r>
      <w:r w:rsidRPr="00B741BD">
        <w:rPr>
          <w:rFonts w:ascii="Myriad Pro" w:eastAsia="Calibri" w:hAnsi="Myriad Pro"/>
          <w:sz w:val="26"/>
          <w:szCs w:val="26"/>
          <w:lang w:eastAsia="en-US"/>
        </w:rPr>
        <w:t xml:space="preserve">по государственному регулированию цен и тарифов Калининградской области </w:t>
      </w:r>
      <w:r w:rsidRPr="00B741BD">
        <w:rPr>
          <w:rFonts w:ascii="Myriad Pro" w:eastAsia="Calibri" w:hAnsi="Myriad Pro"/>
          <w:bCs/>
          <w:sz w:val="26"/>
          <w:szCs w:val="26"/>
          <w:lang w:eastAsia="en-US"/>
        </w:rPr>
        <w:t xml:space="preserve">величина корректировки </w:t>
      </w:r>
      <w:r w:rsidRPr="00B741BD">
        <w:rPr>
          <w:rFonts w:ascii="Myriad Pro" w:eastAsia="Calibri" w:hAnsi="Myriad Pro"/>
          <w:sz w:val="26"/>
          <w:szCs w:val="26"/>
          <w:lang w:eastAsia="en-US"/>
        </w:rPr>
        <w:t>необходимой валовой выручки с учетом изменения полезного отпуска и цен на электрическую энергию по факту 2016 года в размере 153 118 рублей соответствует величине, заявленной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xml:space="preserve">». </w:t>
      </w:r>
    </w:p>
    <w:p w14:paraId="001FFE52"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lastRenderedPageBreak/>
        <w:t>Учет Службой величины корректировки необходимой валовой выручки с учетом изменения полезного отпуска и цен на электрическую энергию по факту 2015 года произведен в полном объеме с учетом включения остатка в НВВ 2018 года.</w:t>
      </w:r>
    </w:p>
    <w:p w14:paraId="666C2FA2" w14:textId="77777777" w:rsidR="007D0C66" w:rsidRPr="00B741BD" w:rsidRDefault="007D0C66" w:rsidP="007D0C66">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На основании предоставленных обосновывающих материалов Исполнителем проведен расчет корректировки необходимой валовой выручки на 2017 год с учетом изменения полезного отпуска и цен на электрическую энергию по формуле 8 Методических указаний № 98-э.</w:t>
      </w:r>
    </w:p>
    <w:p w14:paraId="5F6C3B42" w14:textId="77777777" w:rsidR="007D0C66" w:rsidRPr="00B741BD" w:rsidRDefault="007D0C66" w:rsidP="007D0C66">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Прогнозный объем отпуска электрической энергии в сеть территориальной сетевой организации, учтённый Службой по государственному регулированию цен и тарифов Калининградской области при расчете необходимой валовой выручи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на 2015 год в соответствии с Выпиской из протокола заседания правления Службы по государственному регулированию цен и тарифов Калининградской области от 25.12.2014 № 169/14 составляет 4 181,52 млн кВт*ч.</w:t>
      </w:r>
    </w:p>
    <w:p w14:paraId="562A404C" w14:textId="77777777" w:rsidR="007D0C66" w:rsidRPr="00B741BD" w:rsidRDefault="007D0C66" w:rsidP="007D0C66">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sz w:val="26"/>
          <w:szCs w:val="26"/>
          <w:lang w:eastAsia="en-US"/>
        </w:rPr>
        <w:t xml:space="preserve">Фактический объем отпуска электрической энергии в сеть территориальной сетевой организации, в 2015 году </w:t>
      </w:r>
      <w:r w:rsidRPr="00B741BD">
        <w:rPr>
          <w:rFonts w:ascii="Myriad Pro" w:eastAsia="Calibri" w:hAnsi="Myriad Pro"/>
          <w:bCs/>
          <w:sz w:val="26"/>
          <w:szCs w:val="26"/>
          <w:lang w:eastAsia="en-US"/>
        </w:rPr>
        <w:t>составляет 4 154,37 млн кВт*ч.</w:t>
      </w:r>
    </w:p>
    <w:p w14:paraId="2DF17DF9"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Уровень технологического расхода (потерь) электрической энергии </w:t>
      </w:r>
      <w:r w:rsidRPr="00B741BD">
        <w:rPr>
          <w:rFonts w:ascii="Myriad Pro" w:eastAsia="Calibri" w:hAnsi="Myriad Pro"/>
          <w:bCs/>
          <w:sz w:val="26"/>
          <w:szCs w:val="26"/>
          <w:lang w:eastAsia="en-US"/>
        </w:rPr>
        <w:t>в соответствии с Выпиской из протокола заседания правления Службы по государственному регулированию цен и тарифов Калининградской области от 25.12.2014 № 169/14 составляет 17,83%</w:t>
      </w:r>
      <w:r w:rsidRPr="00B741BD">
        <w:rPr>
          <w:rFonts w:ascii="Myriad Pro" w:eastAsia="Calibri" w:hAnsi="Myriad Pro"/>
          <w:sz w:val="26"/>
          <w:szCs w:val="26"/>
          <w:lang w:eastAsia="en-US"/>
        </w:rPr>
        <w:t>;</w:t>
      </w:r>
    </w:p>
    <w:p w14:paraId="247A958C"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Прогнозная цена покупки потерь электрической энергии в сетях (с учетом мощности) в 2015 году, в соответствии с Выпиской из Протокола заседания правления Службы по государственному регулированию цен и тарифов Калининградской области от </w:t>
      </w:r>
      <w:r w:rsidRPr="00B741BD">
        <w:rPr>
          <w:rFonts w:ascii="Myriad Pro" w:eastAsia="Calibri" w:hAnsi="Myriad Pro"/>
          <w:bCs/>
          <w:sz w:val="26"/>
          <w:szCs w:val="26"/>
          <w:lang w:eastAsia="en-US"/>
        </w:rPr>
        <w:t xml:space="preserve">25.12.2014 № 169/14 </w:t>
      </w:r>
      <w:r w:rsidRPr="00B741BD">
        <w:rPr>
          <w:rFonts w:ascii="Myriad Pro" w:eastAsia="Calibri" w:hAnsi="Myriad Pro"/>
          <w:sz w:val="26"/>
          <w:szCs w:val="26"/>
          <w:lang w:eastAsia="en-US"/>
        </w:rPr>
        <w:t>составляет 1 595,3 руб./МВт*ч.</w:t>
      </w:r>
    </w:p>
    <w:p w14:paraId="0DC7D868" w14:textId="77777777" w:rsidR="007D0C66" w:rsidRPr="00B741BD" w:rsidRDefault="007D0C66" w:rsidP="007D0C66">
      <w:pPr>
        <w:spacing w:line="360" w:lineRule="auto"/>
        <w:ind w:firstLine="709"/>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Согласно актам приема-передачи электрической энергии для компенсации потерь в электрических сетях между потребителем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и гарантирующим поставщиком АО «</w:t>
      </w:r>
      <w:proofErr w:type="spellStart"/>
      <w:r w:rsidRPr="00B741BD">
        <w:rPr>
          <w:rFonts w:ascii="Myriad Pro" w:eastAsia="Calibri" w:hAnsi="Myriad Pro"/>
          <w:sz w:val="26"/>
          <w:szCs w:val="26"/>
          <w:lang w:eastAsia="en-US"/>
        </w:rPr>
        <w:t>Янтарьэнергосбыт</w:t>
      </w:r>
      <w:proofErr w:type="spellEnd"/>
      <w:r w:rsidRPr="00B741BD">
        <w:rPr>
          <w:rFonts w:ascii="Myriad Pro" w:eastAsia="Calibri" w:hAnsi="Myriad Pro"/>
          <w:sz w:val="26"/>
          <w:szCs w:val="26"/>
          <w:lang w:eastAsia="en-US"/>
        </w:rPr>
        <w:t xml:space="preserve">» в 2015 году, Исполнителем проведен анализ фактической цены покупки потерь. </w:t>
      </w:r>
    </w:p>
    <w:p w14:paraId="46C5B844" w14:textId="77777777" w:rsidR="007D0C66" w:rsidRPr="00B741BD" w:rsidRDefault="007D0C66" w:rsidP="007D0C66">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sz w:val="26"/>
          <w:szCs w:val="26"/>
          <w:lang w:eastAsia="en-US"/>
        </w:rPr>
        <w:t xml:space="preserve">Таким образом, применяя формулу корректировки </w:t>
      </w:r>
      <w:r w:rsidRPr="00B741BD">
        <w:rPr>
          <w:rFonts w:ascii="Myriad Pro" w:eastAsia="Calibri" w:hAnsi="Myriad Pro"/>
          <w:bCs/>
          <w:sz w:val="26"/>
          <w:szCs w:val="26"/>
          <w:lang w:eastAsia="en-US"/>
        </w:rPr>
        <w:t>необходимой валовой выручки с учетом изменения полезного отпуска и цен на электрическую энергию</w:t>
      </w:r>
      <w:r w:rsidRPr="00B741BD">
        <w:rPr>
          <w:rFonts w:ascii="Myriad Pro" w:eastAsia="Calibri" w:hAnsi="Myriad Pro"/>
          <w:sz w:val="26"/>
          <w:szCs w:val="26"/>
          <w:lang w:eastAsia="en-US"/>
        </w:rPr>
        <w:t>, величина данной корректировки составляет</w:t>
      </w:r>
      <w:r w:rsidRPr="00B741BD">
        <w:rPr>
          <w:rFonts w:ascii="Myriad Pro" w:eastAsia="Calibri" w:hAnsi="Myriad Pro"/>
          <w:bCs/>
          <w:sz w:val="26"/>
          <w:szCs w:val="26"/>
          <w:lang w:eastAsia="en-US"/>
        </w:rPr>
        <w:t xml:space="preserve"> 100 009 тыс. руб., что соответствует </w:t>
      </w:r>
      <w:r w:rsidRPr="00B741BD">
        <w:rPr>
          <w:rFonts w:ascii="Myriad Pro" w:eastAsia="Calibri" w:hAnsi="Myriad Pro"/>
          <w:bCs/>
          <w:sz w:val="26"/>
          <w:szCs w:val="26"/>
          <w:lang w:eastAsia="en-US"/>
        </w:rPr>
        <w:lastRenderedPageBreak/>
        <w:t>расчету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и величине, принятой Службой по государственному регулированию цен и тарифов Калининградской области (с учетом остатка, учтенного в составе НВВ 2018 года).</w:t>
      </w:r>
    </w:p>
    <w:p w14:paraId="2A3AE22B" w14:textId="77777777" w:rsidR="007D0C66" w:rsidRPr="00B741BD" w:rsidRDefault="007D0C66" w:rsidP="007D0C66">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Исполнитель отмечает, что величина корректировки необходимой валовой выручки в связи с отличием объема отпуска электрической энергии и  фактических цен покупки технологических потерь электрической энергии от установленных при утверждении тарифов на 2015 г. должна быть учтена регулятором в полном объеме в составе НВВ на 2017 год. В случае перераспределения величины корректировки на последующие периоды регулирования с целью сглаживания темпов роста тарифов на передачу электрической энергии, перераспределение должно быть произведено в соответствии с п. 7 Основ ценообразования.</w:t>
      </w:r>
    </w:p>
    <w:p w14:paraId="300360D1" w14:textId="77777777" w:rsidR="007D0C66" w:rsidRPr="00B741BD" w:rsidRDefault="007D0C66" w:rsidP="007D0C66">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На основании предоставленных обосновывающих материалов Исполнителем проведен расчет корректировки необходимой валовой выручки на 2018 год с учетом изменения полезного отпуска и цен на электрическую энергию по формуле 8 Методических указаний № 98-э.</w:t>
      </w:r>
    </w:p>
    <w:p w14:paraId="0CA5F990" w14:textId="77777777" w:rsidR="007D0C66" w:rsidRPr="00B741BD" w:rsidRDefault="007D0C66" w:rsidP="007D0C66">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bCs/>
          <w:sz w:val="26"/>
          <w:szCs w:val="26"/>
          <w:lang w:eastAsia="en-US"/>
        </w:rPr>
        <w:t>Прогнозный объем отпуска электрической энергии в сеть территориальной сетевой организации, учтённый Службой по государственному регулированию цен и тарифов Калининградской области при расчете необходимой валовой выручи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на 2016 год в соответствии с Выпиской из протокола заседания правления Службы по государственному регулированию цен и тарифов Калининградской области от 28.12.2015 № 213/15 составляет 4 160,90 млн кВт*ч.</w:t>
      </w:r>
    </w:p>
    <w:p w14:paraId="5663AF4D" w14:textId="77777777" w:rsidR="007D0C66" w:rsidRPr="00B741BD" w:rsidRDefault="007D0C66" w:rsidP="007D0C66">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sz w:val="26"/>
          <w:szCs w:val="26"/>
          <w:lang w:eastAsia="en-US"/>
        </w:rPr>
        <w:t xml:space="preserve">Фактический объем отпуска электрической энергии в сеть территориальной сетевой организации, в 2016 году </w:t>
      </w:r>
      <w:r w:rsidRPr="00B741BD">
        <w:rPr>
          <w:rFonts w:ascii="Myriad Pro" w:eastAsia="Calibri" w:hAnsi="Myriad Pro"/>
          <w:bCs/>
          <w:sz w:val="26"/>
          <w:szCs w:val="26"/>
          <w:lang w:eastAsia="en-US"/>
        </w:rPr>
        <w:t>составляет 4 229,81 млн кВт*ч.</w:t>
      </w:r>
    </w:p>
    <w:p w14:paraId="4948FA55"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Уровень технологического расхода (потерь) электрической энергии </w:t>
      </w:r>
      <w:r w:rsidRPr="00B741BD">
        <w:rPr>
          <w:rFonts w:ascii="Myriad Pro" w:eastAsia="Calibri" w:hAnsi="Myriad Pro"/>
          <w:bCs/>
          <w:sz w:val="26"/>
          <w:szCs w:val="26"/>
          <w:lang w:eastAsia="en-US"/>
        </w:rPr>
        <w:t>в соответствии с Выпиской из протокола заседания правления Службы по государственному регулированию цен и тарифов Калининградской области от 28.12.2015 № 213/15 составляет 17,77%</w:t>
      </w:r>
      <w:r w:rsidR="00AF3C5C" w:rsidRPr="00B741BD">
        <w:rPr>
          <w:rFonts w:ascii="Myriad Pro" w:eastAsia="Calibri" w:hAnsi="Myriad Pro"/>
          <w:sz w:val="26"/>
          <w:szCs w:val="26"/>
          <w:lang w:eastAsia="en-US"/>
        </w:rPr>
        <w:t>.</w:t>
      </w:r>
    </w:p>
    <w:p w14:paraId="0FB87529" w14:textId="77777777" w:rsidR="007D0C66" w:rsidRPr="00B741BD" w:rsidRDefault="007D0C66" w:rsidP="007D0C66">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Прогнозная цена покупки потерь электрической энергии в сетях (с учетом мощности) в 2015 году, в соответствии с Выпиской из Протокола заседания правления Службы по государственному регулированию цен и тарифов Калининградской области от </w:t>
      </w:r>
      <w:r w:rsidRPr="00B741BD">
        <w:rPr>
          <w:rFonts w:ascii="Myriad Pro" w:eastAsia="Calibri" w:hAnsi="Myriad Pro"/>
          <w:bCs/>
          <w:sz w:val="26"/>
          <w:szCs w:val="26"/>
          <w:lang w:eastAsia="en-US"/>
        </w:rPr>
        <w:t xml:space="preserve">28.12.2015 № 213/15 </w:t>
      </w:r>
      <w:r w:rsidRPr="00B741BD">
        <w:rPr>
          <w:rFonts w:ascii="Myriad Pro" w:eastAsia="Calibri" w:hAnsi="Myriad Pro"/>
          <w:sz w:val="26"/>
          <w:szCs w:val="26"/>
          <w:lang w:eastAsia="en-US"/>
        </w:rPr>
        <w:t>составляет 1 686,35 руб./МВт*ч.</w:t>
      </w:r>
    </w:p>
    <w:p w14:paraId="3273570C" w14:textId="77777777" w:rsidR="007D0C66" w:rsidRPr="00B741BD" w:rsidRDefault="007D0C66" w:rsidP="007D0C66">
      <w:pPr>
        <w:spacing w:line="360" w:lineRule="auto"/>
        <w:ind w:firstLine="709"/>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lastRenderedPageBreak/>
        <w:t>Согласно актам приема-передачи электрической энергии для компенсации потерь в электрических сетях между потребителем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и гарантирующим поставщиком АО «</w:t>
      </w:r>
      <w:proofErr w:type="spellStart"/>
      <w:r w:rsidRPr="00B741BD">
        <w:rPr>
          <w:rFonts w:ascii="Myriad Pro" w:eastAsia="Calibri" w:hAnsi="Myriad Pro"/>
          <w:sz w:val="26"/>
          <w:szCs w:val="26"/>
          <w:lang w:eastAsia="en-US"/>
        </w:rPr>
        <w:t>Янтарьэнергосбыт</w:t>
      </w:r>
      <w:proofErr w:type="spellEnd"/>
      <w:r w:rsidRPr="00B741BD">
        <w:rPr>
          <w:rFonts w:ascii="Myriad Pro" w:eastAsia="Calibri" w:hAnsi="Myriad Pro"/>
          <w:sz w:val="26"/>
          <w:szCs w:val="26"/>
          <w:lang w:eastAsia="en-US"/>
        </w:rPr>
        <w:t xml:space="preserve">» в 2016 году, Исполнителем проведен анализ фактической цены покупки потерь. </w:t>
      </w:r>
    </w:p>
    <w:p w14:paraId="0DDF4732" w14:textId="77777777" w:rsidR="007D0C66" w:rsidRPr="00B741BD" w:rsidRDefault="007D0C66" w:rsidP="007D0C66">
      <w:pPr>
        <w:spacing w:line="360" w:lineRule="auto"/>
        <w:ind w:firstLine="567"/>
        <w:contextualSpacing/>
        <w:jc w:val="both"/>
        <w:rPr>
          <w:rFonts w:ascii="Myriad Pro" w:eastAsia="Calibri" w:hAnsi="Myriad Pro"/>
          <w:bCs/>
          <w:sz w:val="26"/>
          <w:szCs w:val="26"/>
          <w:lang w:eastAsia="en-US"/>
        </w:rPr>
      </w:pPr>
      <w:r w:rsidRPr="00B741BD">
        <w:rPr>
          <w:rFonts w:ascii="Myriad Pro" w:eastAsia="Calibri" w:hAnsi="Myriad Pro"/>
          <w:sz w:val="26"/>
          <w:szCs w:val="26"/>
          <w:lang w:eastAsia="en-US"/>
        </w:rPr>
        <w:t xml:space="preserve">Таким образом, применяя формулу корректировки </w:t>
      </w:r>
      <w:r w:rsidRPr="00B741BD">
        <w:rPr>
          <w:rFonts w:ascii="Myriad Pro" w:eastAsia="Calibri" w:hAnsi="Myriad Pro"/>
          <w:bCs/>
          <w:sz w:val="26"/>
          <w:szCs w:val="26"/>
          <w:lang w:eastAsia="en-US"/>
        </w:rPr>
        <w:t>необходимой валовой выручки с учетом изменения полезного отпуска и цен на электрическую энергию</w:t>
      </w:r>
      <w:r w:rsidRPr="00B741BD">
        <w:rPr>
          <w:rFonts w:ascii="Myriad Pro" w:eastAsia="Calibri" w:hAnsi="Myriad Pro"/>
          <w:sz w:val="26"/>
          <w:szCs w:val="26"/>
          <w:lang w:eastAsia="en-US"/>
        </w:rPr>
        <w:t>, величина данной корректировки составляет</w:t>
      </w:r>
      <w:r w:rsidRPr="00B741BD">
        <w:rPr>
          <w:rFonts w:ascii="Myriad Pro" w:eastAsia="Calibri" w:hAnsi="Myriad Pro"/>
          <w:bCs/>
          <w:sz w:val="26"/>
          <w:szCs w:val="26"/>
          <w:lang w:eastAsia="en-US"/>
        </w:rPr>
        <w:t xml:space="preserve"> 153 117,7 тыс. руб., что соответствует расчету АО «</w:t>
      </w:r>
      <w:proofErr w:type="spellStart"/>
      <w:r w:rsidRPr="00B741BD">
        <w:rPr>
          <w:rFonts w:ascii="Myriad Pro" w:eastAsia="Calibri" w:hAnsi="Myriad Pro"/>
          <w:bCs/>
          <w:sz w:val="26"/>
          <w:szCs w:val="26"/>
          <w:lang w:eastAsia="en-US"/>
        </w:rPr>
        <w:t>Янтарьэнерго</w:t>
      </w:r>
      <w:proofErr w:type="spellEnd"/>
      <w:r w:rsidRPr="00B741BD">
        <w:rPr>
          <w:rFonts w:ascii="Myriad Pro" w:eastAsia="Calibri" w:hAnsi="Myriad Pro"/>
          <w:bCs/>
          <w:sz w:val="26"/>
          <w:szCs w:val="26"/>
          <w:lang w:eastAsia="en-US"/>
        </w:rPr>
        <w:t>» и величине, принятой Службой по государственному регулированию цен и тарифов Калининградской области.</w:t>
      </w:r>
    </w:p>
    <w:p w14:paraId="49BB08DA" w14:textId="77777777" w:rsidR="00AF3C5C" w:rsidRPr="00B741BD" w:rsidRDefault="00AF3C5C" w:rsidP="00ED14E8">
      <w:pPr>
        <w:rPr>
          <w:rFonts w:ascii="Myriad Pro" w:hAnsi="Myriad Pro"/>
          <w:lang w:eastAsia="en-US"/>
        </w:rPr>
      </w:pPr>
      <w:r w:rsidRPr="00B741BD">
        <w:rPr>
          <w:rFonts w:ascii="Myriad Pro" w:hAnsi="Myriad Pro"/>
          <w:lang w:eastAsia="en-US"/>
        </w:rPr>
        <w:br w:type="page"/>
      </w:r>
    </w:p>
    <w:p w14:paraId="274F7C2C" w14:textId="77777777" w:rsidR="006C6271" w:rsidRPr="00B741BD" w:rsidRDefault="006C6271" w:rsidP="006C6271">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27" w:name="_Toc53593693"/>
      <w:r w:rsidRPr="00B741BD">
        <w:rPr>
          <w:rFonts w:ascii="Myriad Pro" w:hAnsi="Myriad Pro"/>
          <w:b/>
          <w:color w:val="4F6228" w:themeColor="accent3" w:themeShade="80"/>
          <w:sz w:val="28"/>
          <w:szCs w:val="28"/>
        </w:rPr>
        <w:lastRenderedPageBreak/>
        <w:t xml:space="preserve">Экспертиза обоснованности корректировки необходимой валовой выручки </w:t>
      </w:r>
      <w:r w:rsidR="00A75ECA" w:rsidRPr="00B741BD">
        <w:rPr>
          <w:rFonts w:ascii="Myriad Pro" w:hAnsi="Myriad Pro"/>
          <w:b/>
          <w:color w:val="4F6228" w:themeColor="accent3" w:themeShade="80"/>
          <w:sz w:val="28"/>
          <w:szCs w:val="28"/>
        </w:rPr>
        <w:t>в связи с изменением (неисполнением) инвестиционной программы</w:t>
      </w:r>
      <w:r w:rsidRPr="00B741BD">
        <w:rPr>
          <w:rFonts w:ascii="Myriad Pro" w:hAnsi="Myriad Pro"/>
          <w:b/>
          <w:color w:val="4F6228" w:themeColor="accent3" w:themeShade="80"/>
          <w:sz w:val="28"/>
          <w:szCs w:val="28"/>
        </w:rPr>
        <w:t>.</w:t>
      </w:r>
      <w:bookmarkEnd w:id="27"/>
    </w:p>
    <w:p w14:paraId="2F5B69D2" w14:textId="77777777" w:rsidR="00651D65" w:rsidRPr="00B741BD" w:rsidRDefault="00651D65" w:rsidP="00651D65">
      <w:pPr>
        <w:autoSpaceDE w:val="0"/>
        <w:autoSpaceDN w:val="0"/>
        <w:adjustRightInd w:val="0"/>
        <w:spacing w:line="360" w:lineRule="auto"/>
        <w:ind w:firstLine="567"/>
        <w:jc w:val="both"/>
        <w:rPr>
          <w:rFonts w:ascii="Myriad Pro" w:eastAsiaTheme="minorHAnsi" w:hAnsi="Myriad Pro" w:cs="Myriad Pro"/>
          <w:color w:val="0D0D0D" w:themeColor="text1" w:themeTint="F2"/>
          <w:sz w:val="26"/>
          <w:szCs w:val="26"/>
          <w:lang w:eastAsia="en-US"/>
        </w:rPr>
      </w:pPr>
      <w:r w:rsidRPr="00B741BD">
        <w:rPr>
          <w:rFonts w:ascii="Myriad Pro" w:eastAsiaTheme="minorHAnsi" w:hAnsi="Myriad Pro" w:cs="Myriad Pro"/>
          <w:color w:val="0D0D0D" w:themeColor="text1" w:themeTint="F2"/>
          <w:sz w:val="26"/>
          <w:szCs w:val="26"/>
          <w:lang w:eastAsia="en-US"/>
        </w:rPr>
        <w:t>Согласно пункту 11 Методических указаний № 98-э расчет величины корректировки необходимой валовой выручки по результатам исполнении инвестиционной программы, производится по формуле:</w:t>
      </w:r>
    </w:p>
    <w:p w14:paraId="60F75BDA" w14:textId="77777777" w:rsidR="00651D65" w:rsidRPr="00B741BD" w:rsidRDefault="00651D65" w:rsidP="00651D65">
      <w:pPr>
        <w:autoSpaceDE w:val="0"/>
        <w:autoSpaceDN w:val="0"/>
        <w:adjustRightInd w:val="0"/>
        <w:jc w:val="center"/>
        <w:rPr>
          <w:rFonts w:ascii="Myriad Pro" w:eastAsiaTheme="minorHAnsi" w:hAnsi="Myriad Pro" w:cs="Myriad Pro"/>
          <w:color w:val="0D0D0D" w:themeColor="text1" w:themeTint="F2"/>
          <w:sz w:val="22"/>
          <w:szCs w:val="26"/>
          <w:lang w:eastAsia="en-US"/>
        </w:rPr>
      </w:pPr>
      <w:r w:rsidRPr="00B741BD">
        <w:rPr>
          <w:rFonts w:ascii="Myriad Pro" w:eastAsiaTheme="minorHAnsi" w:hAnsi="Myriad Pro" w:cs="Myriad Pro"/>
          <w:noProof/>
          <w:color w:val="0D0D0D" w:themeColor="text1" w:themeTint="F2"/>
          <w:position w:val="-33"/>
          <w:sz w:val="22"/>
          <w:szCs w:val="26"/>
        </w:rPr>
        <w:drawing>
          <wp:inline distT="0" distB="0" distL="0" distR="0" wp14:anchorId="6D2199F0" wp14:editId="3D1B6B6C">
            <wp:extent cx="3168650" cy="574040"/>
            <wp:effectExtent l="19050" t="0" r="0" b="0"/>
            <wp:docPr id="47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3168650" cy="574040"/>
                    </a:xfrm>
                    <a:prstGeom prst="rect">
                      <a:avLst/>
                    </a:prstGeom>
                    <a:noFill/>
                    <a:ln w="9525">
                      <a:noFill/>
                      <a:miter lim="800000"/>
                      <a:headEnd/>
                      <a:tailEnd/>
                    </a:ln>
                  </pic:spPr>
                </pic:pic>
              </a:graphicData>
            </a:graphic>
          </wp:inline>
        </w:drawing>
      </w:r>
      <w:r w:rsidRPr="00B741BD">
        <w:rPr>
          <w:rFonts w:ascii="Myriad Pro" w:eastAsiaTheme="minorHAnsi" w:hAnsi="Myriad Pro" w:cs="Myriad Pro"/>
          <w:color w:val="0D0D0D" w:themeColor="text1" w:themeTint="F2"/>
          <w:sz w:val="22"/>
          <w:szCs w:val="26"/>
          <w:lang w:eastAsia="en-US"/>
        </w:rPr>
        <w:t>,</w:t>
      </w:r>
    </w:p>
    <w:p w14:paraId="0C8BADBD" w14:textId="77777777" w:rsidR="00651D65" w:rsidRPr="00B741BD" w:rsidRDefault="00651D65" w:rsidP="00651D65">
      <w:pPr>
        <w:autoSpaceDE w:val="0"/>
        <w:autoSpaceDN w:val="0"/>
        <w:adjustRightInd w:val="0"/>
        <w:spacing w:line="360" w:lineRule="auto"/>
        <w:ind w:firstLine="567"/>
        <w:jc w:val="both"/>
        <w:rPr>
          <w:rFonts w:ascii="Myriad Pro" w:eastAsiaTheme="minorHAnsi" w:hAnsi="Myriad Pro" w:cs="Myriad Pro"/>
          <w:color w:val="0D0D0D" w:themeColor="text1" w:themeTint="F2"/>
          <w:sz w:val="26"/>
          <w:szCs w:val="26"/>
          <w:lang w:eastAsia="en-US"/>
        </w:rPr>
      </w:pPr>
      <w:r w:rsidRPr="00B741BD">
        <w:rPr>
          <w:rFonts w:ascii="Myriad Pro" w:eastAsiaTheme="minorHAnsi" w:hAnsi="Myriad Pro" w:cs="Myriad Pro"/>
          <w:color w:val="0D0D0D" w:themeColor="text1" w:themeTint="F2"/>
          <w:sz w:val="26"/>
          <w:szCs w:val="26"/>
          <w:lang w:eastAsia="en-US"/>
        </w:rPr>
        <w:t>где:</w:t>
      </w:r>
    </w:p>
    <w:p w14:paraId="6594E295" w14:textId="77777777" w:rsidR="00651D65" w:rsidRPr="00B741BD" w:rsidRDefault="00651D65" w:rsidP="00651D65">
      <w:pPr>
        <w:autoSpaceDE w:val="0"/>
        <w:autoSpaceDN w:val="0"/>
        <w:adjustRightInd w:val="0"/>
        <w:spacing w:line="360" w:lineRule="auto"/>
        <w:ind w:firstLine="567"/>
        <w:jc w:val="both"/>
        <w:rPr>
          <w:rFonts w:ascii="Myriad Pro" w:eastAsiaTheme="minorHAnsi" w:hAnsi="Myriad Pro" w:cs="Myriad Pro"/>
          <w:color w:val="0D0D0D" w:themeColor="text1" w:themeTint="F2"/>
          <w:sz w:val="26"/>
          <w:szCs w:val="26"/>
          <w:lang w:eastAsia="en-US"/>
        </w:rPr>
      </w:pPr>
      <w:r w:rsidRPr="00B741BD">
        <w:rPr>
          <w:rFonts w:ascii="Myriad Pro" w:eastAsiaTheme="minorHAnsi" w:hAnsi="Myriad Pro" w:cs="Myriad Pro"/>
          <w:noProof/>
          <w:color w:val="0D0D0D" w:themeColor="text1" w:themeTint="F2"/>
          <w:sz w:val="26"/>
          <w:szCs w:val="26"/>
        </w:rPr>
        <w:drawing>
          <wp:inline distT="0" distB="0" distL="0" distR="0" wp14:anchorId="5FF4E2FA" wp14:editId="50B47B5E">
            <wp:extent cx="499745" cy="287020"/>
            <wp:effectExtent l="0" t="0" r="0" b="0"/>
            <wp:docPr id="4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99745" cy="287020"/>
                    </a:xfrm>
                    <a:prstGeom prst="rect">
                      <a:avLst/>
                    </a:prstGeom>
                    <a:noFill/>
                    <a:ln w="9525">
                      <a:noFill/>
                      <a:miter lim="800000"/>
                      <a:headEnd/>
                      <a:tailEnd/>
                    </a:ln>
                  </pic:spPr>
                </pic:pic>
              </a:graphicData>
            </a:graphic>
          </wp:inline>
        </w:drawing>
      </w:r>
      <w:r w:rsidRPr="00B741BD">
        <w:rPr>
          <w:rFonts w:ascii="Myriad Pro" w:eastAsiaTheme="minorHAnsi" w:hAnsi="Myriad Pro" w:cs="Myriad Pro"/>
          <w:color w:val="0D0D0D" w:themeColor="text1" w:themeTint="F2"/>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 (последнее - </w:t>
      </w:r>
      <w:r w:rsidRPr="00B741BD">
        <w:rPr>
          <w:rFonts w:ascii="Myriad Pro" w:eastAsiaTheme="minorHAnsi" w:hAnsi="Myriad Pro" w:cs="Myriad Pro"/>
          <w:sz w:val="26"/>
          <w:szCs w:val="26"/>
          <w:lang w:eastAsia="en-US"/>
        </w:rPr>
        <w:t>в ред. Приказа ФАС России от 24.08.2017</w:t>
      </w:r>
      <w:r w:rsidR="00906936" w:rsidRPr="00B741BD">
        <w:rPr>
          <w:rFonts w:ascii="Myriad Pro" w:eastAsiaTheme="minorHAnsi" w:hAnsi="Myriad Pro" w:cs="Myriad Pro"/>
          <w:sz w:val="26"/>
          <w:szCs w:val="26"/>
          <w:lang w:eastAsia="en-US"/>
        </w:rPr>
        <w:t xml:space="preserve"> № </w:t>
      </w:r>
      <w:r w:rsidRPr="00B741BD">
        <w:rPr>
          <w:rFonts w:ascii="Myriad Pro" w:eastAsiaTheme="minorHAnsi" w:hAnsi="Myriad Pro" w:cs="Myriad Pro"/>
          <w:sz w:val="26"/>
          <w:szCs w:val="26"/>
          <w:lang w:eastAsia="en-US"/>
        </w:rPr>
        <w:t>1108/17)</w:t>
      </w:r>
      <w:r w:rsidRPr="00B741BD">
        <w:rPr>
          <w:rFonts w:ascii="Myriad Pro" w:eastAsiaTheme="minorHAnsi" w:hAnsi="Myriad Pro" w:cs="Myriad Pro"/>
          <w:color w:val="0D0D0D" w:themeColor="text1" w:themeTint="F2"/>
          <w:sz w:val="26"/>
          <w:szCs w:val="26"/>
          <w:lang w:eastAsia="en-US"/>
        </w:rPr>
        <w:t>;</w:t>
      </w:r>
    </w:p>
    <w:p w14:paraId="1BC54D71" w14:textId="77777777" w:rsidR="00651D65" w:rsidRPr="00B741BD" w:rsidRDefault="00651D65" w:rsidP="00651D65">
      <w:pPr>
        <w:autoSpaceDE w:val="0"/>
        <w:autoSpaceDN w:val="0"/>
        <w:adjustRightInd w:val="0"/>
        <w:spacing w:line="360" w:lineRule="auto"/>
        <w:ind w:firstLine="567"/>
        <w:jc w:val="both"/>
        <w:rPr>
          <w:rFonts w:ascii="Myriad Pro" w:eastAsiaTheme="minorHAnsi" w:hAnsi="Myriad Pro" w:cs="Myriad Pro"/>
          <w:color w:val="0D0D0D" w:themeColor="text1" w:themeTint="F2"/>
          <w:sz w:val="26"/>
          <w:szCs w:val="26"/>
          <w:lang w:eastAsia="en-US"/>
        </w:rPr>
      </w:pPr>
      <w:r w:rsidRPr="00B741BD">
        <w:rPr>
          <w:rFonts w:ascii="Myriad Pro" w:eastAsiaTheme="minorHAnsi" w:hAnsi="Myriad Pro" w:cs="Myriad Pro"/>
          <w:noProof/>
          <w:color w:val="0D0D0D" w:themeColor="text1" w:themeTint="F2"/>
          <w:sz w:val="26"/>
          <w:szCs w:val="26"/>
        </w:rPr>
        <w:drawing>
          <wp:inline distT="0" distB="0" distL="0" distR="0" wp14:anchorId="36EDAA3A" wp14:editId="56A84E2F">
            <wp:extent cx="553085" cy="287020"/>
            <wp:effectExtent l="0" t="0" r="0" b="0"/>
            <wp:docPr id="4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B741BD">
        <w:rPr>
          <w:rFonts w:ascii="Myriad Pro" w:eastAsiaTheme="minorHAnsi" w:hAnsi="Myriad Pro" w:cs="Myriad Pro"/>
          <w:color w:val="0D0D0D" w:themeColor="text1" w:themeTint="F2"/>
          <w:sz w:val="26"/>
          <w:szCs w:val="26"/>
          <w:lang w:eastAsia="en-US"/>
        </w:rPr>
        <w:t xml:space="preserve"> -</w:t>
      </w:r>
      <w:r w:rsidR="001E389F" w:rsidRPr="00B741BD">
        <w:rPr>
          <w:rFonts w:ascii="Myriad Pro" w:eastAsiaTheme="minorHAnsi" w:hAnsi="Myriad Pro" w:cs="Myriad Pro"/>
          <w:color w:val="0D0D0D" w:themeColor="text1" w:themeTint="F2"/>
          <w:sz w:val="26"/>
          <w:szCs w:val="26"/>
          <w:lang w:eastAsia="en-US"/>
        </w:rPr>
        <w:t xml:space="preserve"> </w:t>
      </w:r>
      <w:r w:rsidRPr="00B741BD">
        <w:rPr>
          <w:rFonts w:ascii="Myriad Pro" w:eastAsiaTheme="minorHAnsi" w:hAnsi="Myriad Pro" w:cs="Myriad Pro"/>
          <w:color w:val="0D0D0D" w:themeColor="text1" w:themeTint="F2"/>
          <w:sz w:val="26"/>
          <w:szCs w:val="26"/>
          <w:lang w:eastAsia="en-US"/>
        </w:rPr>
        <w:t>инвестиционная программа, утвержденная на (i-2)-ой год долгосрочного периода регулирования;</w:t>
      </w:r>
    </w:p>
    <w:p w14:paraId="7B389D52" w14:textId="77777777" w:rsidR="00651D65" w:rsidRPr="00B741BD" w:rsidRDefault="00651D65" w:rsidP="00651D65">
      <w:pPr>
        <w:autoSpaceDE w:val="0"/>
        <w:autoSpaceDN w:val="0"/>
        <w:adjustRightInd w:val="0"/>
        <w:spacing w:line="360" w:lineRule="auto"/>
        <w:ind w:firstLine="567"/>
        <w:jc w:val="both"/>
        <w:rPr>
          <w:rFonts w:ascii="Myriad Pro" w:eastAsiaTheme="minorHAnsi" w:hAnsi="Myriad Pro" w:cs="Myriad Pro"/>
          <w:color w:val="0D0D0D" w:themeColor="text1" w:themeTint="F2"/>
          <w:sz w:val="26"/>
          <w:szCs w:val="26"/>
          <w:lang w:eastAsia="en-US"/>
        </w:rPr>
      </w:pPr>
      <w:r w:rsidRPr="00B741BD">
        <w:rPr>
          <w:rFonts w:ascii="Myriad Pro" w:eastAsiaTheme="minorHAnsi" w:hAnsi="Myriad Pro" w:cs="Myriad Pro"/>
          <w:color w:val="0D0D0D" w:themeColor="text1" w:themeTint="F2"/>
          <w:sz w:val="26"/>
          <w:szCs w:val="26"/>
          <w:lang w:eastAsia="en-US"/>
        </w:rPr>
        <w:t>С 2018 г. (</w:t>
      </w:r>
      <w:r w:rsidRPr="00B741BD">
        <w:rPr>
          <w:rFonts w:ascii="Myriad Pro" w:eastAsiaTheme="minorHAnsi" w:hAnsi="Myriad Pro" w:cs="Myriad Pro"/>
          <w:sz w:val="26"/>
          <w:szCs w:val="26"/>
          <w:lang w:eastAsia="en-US"/>
        </w:rPr>
        <w:t>в ред. Приказа ФАС России от 24.08.2017</w:t>
      </w:r>
      <w:r w:rsidR="00906936" w:rsidRPr="00B741BD">
        <w:rPr>
          <w:rFonts w:ascii="Myriad Pro" w:eastAsiaTheme="minorHAnsi" w:hAnsi="Myriad Pro" w:cs="Myriad Pro"/>
          <w:sz w:val="26"/>
          <w:szCs w:val="26"/>
          <w:lang w:eastAsia="en-US"/>
        </w:rPr>
        <w:t xml:space="preserve"> № </w:t>
      </w:r>
      <w:r w:rsidRPr="00B741BD">
        <w:rPr>
          <w:rFonts w:ascii="Myriad Pro" w:eastAsiaTheme="minorHAnsi" w:hAnsi="Myriad Pro" w:cs="Myriad Pro"/>
          <w:sz w:val="26"/>
          <w:szCs w:val="26"/>
          <w:lang w:eastAsia="en-US"/>
        </w:rPr>
        <w:t xml:space="preserve">1108/17) </w:t>
      </w:r>
      <w:r w:rsidRPr="00B741BD">
        <w:rPr>
          <w:rFonts w:ascii="Myriad Pro" w:eastAsiaTheme="minorHAnsi" w:hAnsi="Myriad Pro" w:cs="Myriad Pro"/>
          <w:noProof/>
          <w:color w:val="0D0D0D" w:themeColor="text1" w:themeTint="F2"/>
          <w:sz w:val="26"/>
          <w:szCs w:val="26"/>
        </w:rPr>
        <w:drawing>
          <wp:inline distT="0" distB="0" distL="0" distR="0" wp14:anchorId="11CC361F" wp14:editId="6244FCF4">
            <wp:extent cx="553085" cy="287020"/>
            <wp:effectExtent l="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B741BD">
        <w:rPr>
          <w:rFonts w:ascii="Myriad Pro" w:eastAsiaTheme="minorHAnsi" w:hAnsi="Myriad Pro" w:cs="Myriad Pro"/>
          <w:sz w:val="26"/>
          <w:szCs w:val="26"/>
          <w:lang w:eastAsia="en-US"/>
        </w:rPr>
        <w:t xml:space="preserve">- </w:t>
      </w:r>
      <w:r w:rsidRPr="00B741BD">
        <w:rPr>
          <w:rFonts w:ascii="Myriad Pro" w:eastAsiaTheme="minorHAnsi" w:hAnsi="Myriad Pro" w:cs="Myriad Pro"/>
          <w:color w:val="0D0D0D" w:themeColor="text1" w:themeTint="F2"/>
          <w:sz w:val="26"/>
          <w:szCs w:val="26"/>
          <w:lang w:eastAsia="en-US"/>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45F8589C" w14:textId="77777777" w:rsidR="00651D65" w:rsidRPr="00B741BD" w:rsidRDefault="00651D65" w:rsidP="00651D65">
      <w:pPr>
        <w:autoSpaceDE w:val="0"/>
        <w:autoSpaceDN w:val="0"/>
        <w:adjustRightInd w:val="0"/>
        <w:spacing w:line="360" w:lineRule="auto"/>
        <w:ind w:firstLine="567"/>
        <w:jc w:val="both"/>
        <w:rPr>
          <w:rFonts w:ascii="Myriad Pro" w:eastAsiaTheme="minorHAnsi" w:hAnsi="Myriad Pro" w:cs="Myriad Pro"/>
          <w:color w:val="0D0D0D" w:themeColor="text1" w:themeTint="F2"/>
          <w:sz w:val="26"/>
          <w:szCs w:val="26"/>
          <w:lang w:eastAsia="en-US"/>
        </w:rPr>
      </w:pPr>
      <w:r w:rsidRPr="00B741BD">
        <w:rPr>
          <w:rFonts w:ascii="Myriad Pro" w:eastAsiaTheme="minorHAnsi" w:hAnsi="Myriad Pro" w:cs="Myriad Pro"/>
          <w:noProof/>
          <w:color w:val="0D0D0D" w:themeColor="text1" w:themeTint="F2"/>
          <w:sz w:val="26"/>
          <w:szCs w:val="26"/>
        </w:rPr>
        <w:drawing>
          <wp:inline distT="0" distB="0" distL="0" distR="0" wp14:anchorId="0BA9179A" wp14:editId="70FB2531">
            <wp:extent cx="616585" cy="287020"/>
            <wp:effectExtent l="0" t="0" r="0" b="0"/>
            <wp:docPr id="47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616585" cy="287020"/>
                    </a:xfrm>
                    <a:prstGeom prst="rect">
                      <a:avLst/>
                    </a:prstGeom>
                    <a:noFill/>
                    <a:ln w="9525">
                      <a:noFill/>
                      <a:miter lim="800000"/>
                      <a:headEnd/>
                      <a:tailEnd/>
                    </a:ln>
                  </pic:spPr>
                </pic:pic>
              </a:graphicData>
            </a:graphic>
          </wp:inline>
        </w:drawing>
      </w:r>
      <w:r w:rsidRPr="00B741BD">
        <w:rPr>
          <w:rFonts w:ascii="Myriad Pro" w:eastAsiaTheme="minorHAnsi" w:hAnsi="Myriad Pro" w:cs="Myriad Pro"/>
          <w:color w:val="0D0D0D" w:themeColor="text1" w:themeTint="F2"/>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636C4265" w14:textId="77777777" w:rsidR="00651D65" w:rsidRPr="00B741BD" w:rsidRDefault="00651D65" w:rsidP="00651D65">
      <w:pPr>
        <w:autoSpaceDE w:val="0"/>
        <w:autoSpaceDN w:val="0"/>
        <w:adjustRightInd w:val="0"/>
        <w:spacing w:line="360" w:lineRule="auto"/>
        <w:ind w:firstLine="567"/>
        <w:jc w:val="both"/>
        <w:rPr>
          <w:rFonts w:ascii="Myriad Pro" w:eastAsiaTheme="minorHAnsi" w:hAnsi="Myriad Pro" w:cs="Myriad Pro"/>
          <w:color w:val="0D0D0D" w:themeColor="text1" w:themeTint="F2"/>
          <w:sz w:val="26"/>
          <w:szCs w:val="26"/>
          <w:lang w:eastAsia="en-US"/>
        </w:rPr>
      </w:pPr>
      <w:r w:rsidRPr="00B741BD">
        <w:rPr>
          <w:rFonts w:ascii="Myriad Pro" w:eastAsiaTheme="minorHAnsi" w:hAnsi="Myriad Pro" w:cs="Myriad Pro"/>
          <w:color w:val="0D0D0D" w:themeColor="text1" w:themeTint="F2"/>
          <w:sz w:val="26"/>
          <w:szCs w:val="26"/>
          <w:lang w:eastAsia="en-US"/>
        </w:rPr>
        <w:lastRenderedPageBreak/>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4B3C01D8" w14:textId="77777777" w:rsidR="00651D65" w:rsidRPr="00B741BD" w:rsidRDefault="00651D65" w:rsidP="00651D65">
      <w:pPr>
        <w:autoSpaceDE w:val="0"/>
        <w:autoSpaceDN w:val="0"/>
        <w:adjustRightInd w:val="0"/>
        <w:spacing w:line="360" w:lineRule="auto"/>
        <w:ind w:firstLine="567"/>
        <w:jc w:val="both"/>
        <w:rPr>
          <w:rFonts w:ascii="Myriad Pro" w:eastAsiaTheme="minorHAnsi" w:hAnsi="Myriad Pro" w:cs="Myriad Pro"/>
          <w:color w:val="0D0D0D" w:themeColor="text1" w:themeTint="F2"/>
          <w:sz w:val="26"/>
          <w:szCs w:val="26"/>
          <w:lang w:eastAsia="en-US"/>
        </w:rPr>
      </w:pPr>
      <w:r w:rsidRPr="00B741BD">
        <w:rPr>
          <w:rFonts w:ascii="Myriad Pro" w:eastAsiaTheme="minorHAnsi" w:hAnsi="Myriad Pro" w:cs="Myriad Pro"/>
          <w:noProof/>
          <w:color w:val="0D0D0D" w:themeColor="text1" w:themeTint="F2"/>
          <w:sz w:val="26"/>
          <w:szCs w:val="26"/>
        </w:rPr>
        <w:drawing>
          <wp:inline distT="0" distB="0" distL="0" distR="0" wp14:anchorId="6DCEB61E" wp14:editId="2E2D9DB4">
            <wp:extent cx="563245" cy="318770"/>
            <wp:effectExtent l="0" t="0" r="0" b="0"/>
            <wp:docPr id="47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563245" cy="318770"/>
                    </a:xfrm>
                    <a:prstGeom prst="rect">
                      <a:avLst/>
                    </a:prstGeom>
                    <a:noFill/>
                    <a:ln w="9525">
                      <a:noFill/>
                      <a:miter lim="800000"/>
                      <a:headEnd/>
                      <a:tailEnd/>
                    </a:ln>
                  </pic:spPr>
                </pic:pic>
              </a:graphicData>
            </a:graphic>
          </wp:inline>
        </w:drawing>
      </w:r>
      <w:r w:rsidRPr="00B741BD">
        <w:rPr>
          <w:rFonts w:ascii="Myriad Pro" w:eastAsiaTheme="minorHAnsi" w:hAnsi="Myriad Pro" w:cs="Myriad Pro"/>
          <w:color w:val="0D0D0D" w:themeColor="text1" w:themeTint="F2"/>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581F9D8C" w14:textId="77777777" w:rsidR="00651D65" w:rsidRPr="00B741BD" w:rsidRDefault="00651D65" w:rsidP="00651D65">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С 2018 следующее утратило силу (в ред. Приказа ФАС России от 24.08.2017</w:t>
      </w:r>
      <w:r w:rsidR="00906936" w:rsidRPr="00B741BD">
        <w:rPr>
          <w:rFonts w:ascii="Myriad Pro" w:eastAsiaTheme="minorHAnsi" w:hAnsi="Myriad Pro" w:cs="Myriad Pro"/>
          <w:sz w:val="26"/>
          <w:szCs w:val="26"/>
          <w:lang w:eastAsia="en-US"/>
        </w:rPr>
        <w:t xml:space="preserve"> № </w:t>
      </w:r>
      <w:r w:rsidRPr="00B741BD">
        <w:rPr>
          <w:rFonts w:ascii="Myriad Pro" w:eastAsiaTheme="minorHAnsi" w:hAnsi="Myriad Pro" w:cs="Myriad Pro"/>
          <w:sz w:val="26"/>
          <w:szCs w:val="26"/>
          <w:lang w:eastAsia="en-US"/>
        </w:rPr>
        <w:t>1108/17):</w:t>
      </w:r>
    </w:p>
    <w:p w14:paraId="4FEBFB25" w14:textId="77777777" w:rsidR="00651D65" w:rsidRPr="00B741BD" w:rsidRDefault="00651D65" w:rsidP="00651D65">
      <w:pPr>
        <w:autoSpaceDE w:val="0"/>
        <w:autoSpaceDN w:val="0"/>
        <w:adjustRightInd w:val="0"/>
        <w:spacing w:line="360" w:lineRule="auto"/>
        <w:ind w:firstLine="540"/>
        <w:jc w:val="both"/>
        <w:rPr>
          <w:rFonts w:ascii="Myriad Pro" w:eastAsiaTheme="minorHAnsi" w:hAnsi="Myriad Pro" w:cs="Myriad Pro"/>
          <w:lang w:eastAsia="en-US"/>
        </w:rPr>
      </w:pPr>
      <w:r w:rsidRPr="00B741BD">
        <w:rPr>
          <w:rFonts w:ascii="Myriad Pro" w:eastAsiaTheme="minorHAnsi" w:hAnsi="Myriad Pro" w:cs="Myriad Pro"/>
          <w:sz w:val="26"/>
          <w:szCs w:val="26"/>
          <w:lang w:eastAsia="en-US"/>
        </w:rPr>
        <w:t xml:space="preserve">В случае, если договорная схема распределительной сетевой компании предполагает взаиморасчет по </w:t>
      </w:r>
      <w:proofErr w:type="spellStart"/>
      <w:r w:rsidRPr="00B741BD">
        <w:rPr>
          <w:rFonts w:ascii="Myriad Pro" w:eastAsiaTheme="minorHAnsi" w:hAnsi="Myriad Pro" w:cs="Myriad Pro"/>
          <w:sz w:val="26"/>
          <w:szCs w:val="26"/>
          <w:lang w:eastAsia="en-US"/>
        </w:rPr>
        <w:t>одноставочному</w:t>
      </w:r>
      <w:proofErr w:type="spellEnd"/>
      <w:r w:rsidRPr="00B741BD">
        <w:rPr>
          <w:rFonts w:ascii="Myriad Pro" w:eastAsiaTheme="minorHAnsi" w:hAnsi="Myriad Pro" w:cs="Myriad Pro"/>
          <w:sz w:val="26"/>
          <w:szCs w:val="26"/>
          <w:lang w:eastAsia="en-US"/>
        </w:rPr>
        <w:t xml:space="preserve"> тарифу, величина </w:t>
      </w:r>
      <w:r w:rsidRPr="00B741BD">
        <w:rPr>
          <w:rFonts w:ascii="Myriad Pro" w:eastAsiaTheme="minorHAnsi" w:hAnsi="Myriad Pro" w:cs="Myriad Pro"/>
          <w:noProof/>
          <w:position w:val="-10"/>
          <w:sz w:val="26"/>
          <w:szCs w:val="26"/>
        </w:rPr>
        <w:drawing>
          <wp:inline distT="0" distB="0" distL="0" distR="0" wp14:anchorId="2707BF29" wp14:editId="6F3D4748">
            <wp:extent cx="559435" cy="286385"/>
            <wp:effectExtent l="0" t="0" r="0" b="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9435" cy="286385"/>
                    </a:xfrm>
                    <a:prstGeom prst="rect">
                      <a:avLst/>
                    </a:prstGeom>
                    <a:noFill/>
                    <a:ln>
                      <a:noFill/>
                    </a:ln>
                  </pic:spPr>
                </pic:pic>
              </a:graphicData>
            </a:graphic>
          </wp:inline>
        </w:drawing>
      </w:r>
      <w:r w:rsidRPr="00B741BD">
        <w:rPr>
          <w:rFonts w:ascii="Myriad Pro" w:eastAsiaTheme="minorHAnsi" w:hAnsi="Myriad Pro" w:cs="Myriad Pro"/>
          <w:sz w:val="26"/>
          <w:szCs w:val="26"/>
          <w:lang w:eastAsia="en-US"/>
        </w:rPr>
        <w:t xml:space="preserve"> принимается равной расчетному значению </w:t>
      </w:r>
      <w:r w:rsidRPr="00B741BD">
        <w:rPr>
          <w:rFonts w:ascii="Myriad Pro" w:eastAsiaTheme="minorHAnsi" w:hAnsi="Myriad Pro" w:cs="Myriad Pro"/>
          <w:noProof/>
          <w:position w:val="-10"/>
          <w:sz w:val="26"/>
          <w:szCs w:val="26"/>
        </w:rPr>
        <w:drawing>
          <wp:inline distT="0" distB="0" distL="0" distR="0" wp14:anchorId="1CE488A0" wp14:editId="065A1228">
            <wp:extent cx="846455" cy="286385"/>
            <wp:effectExtent l="0" t="0" r="0"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46455" cy="286385"/>
                    </a:xfrm>
                    <a:prstGeom prst="rect">
                      <a:avLst/>
                    </a:prstGeom>
                    <a:noFill/>
                    <a:ln>
                      <a:noFill/>
                    </a:ln>
                  </pic:spPr>
                </pic:pic>
              </a:graphicData>
            </a:graphic>
          </wp:inline>
        </w:drawing>
      </w:r>
      <w:r w:rsidRPr="00B741BD">
        <w:rPr>
          <w:rFonts w:ascii="Myriad Pro" w:eastAsiaTheme="minorHAnsi" w:hAnsi="Myriad Pro" w:cs="Myriad Pro"/>
          <w:sz w:val="26"/>
          <w:szCs w:val="26"/>
          <w:lang w:eastAsia="en-US"/>
        </w:rPr>
        <w:t>, определяемому с учетом изменения полезного отпуска по формуле (10):</w:t>
      </w:r>
    </w:p>
    <w:p w14:paraId="2B0E9AE0" w14:textId="77777777" w:rsidR="00651D65" w:rsidRPr="00B741BD" w:rsidRDefault="00651D65" w:rsidP="00651D65">
      <w:pPr>
        <w:autoSpaceDE w:val="0"/>
        <w:autoSpaceDN w:val="0"/>
        <w:adjustRightInd w:val="0"/>
        <w:spacing w:line="360" w:lineRule="auto"/>
        <w:jc w:val="center"/>
        <w:rPr>
          <w:rFonts w:ascii="Myriad Pro" w:eastAsiaTheme="minorHAnsi" w:hAnsi="Myriad Pro" w:cs="Myriad Pro"/>
          <w:sz w:val="26"/>
          <w:szCs w:val="26"/>
          <w:lang w:eastAsia="en-US"/>
        </w:rPr>
      </w:pPr>
      <w:r w:rsidRPr="00B741BD">
        <w:rPr>
          <w:rFonts w:ascii="Myriad Pro" w:eastAsiaTheme="minorHAnsi" w:hAnsi="Myriad Pro" w:cs="Myriad Pro"/>
          <w:noProof/>
          <w:position w:val="-34"/>
          <w:sz w:val="26"/>
          <w:szCs w:val="26"/>
        </w:rPr>
        <w:drawing>
          <wp:inline distT="0" distB="0" distL="0" distR="0" wp14:anchorId="48774C91" wp14:editId="23C12DD2">
            <wp:extent cx="3329940" cy="586740"/>
            <wp:effectExtent l="0" t="0" r="3810" b="381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29940" cy="586740"/>
                    </a:xfrm>
                    <a:prstGeom prst="rect">
                      <a:avLst/>
                    </a:prstGeom>
                    <a:noFill/>
                    <a:ln>
                      <a:noFill/>
                    </a:ln>
                  </pic:spPr>
                </pic:pic>
              </a:graphicData>
            </a:graphic>
          </wp:inline>
        </w:drawing>
      </w:r>
      <w:r w:rsidRPr="00B741BD">
        <w:rPr>
          <w:rFonts w:ascii="Myriad Pro" w:eastAsiaTheme="minorHAnsi" w:hAnsi="Myriad Pro" w:cs="Myriad Pro"/>
          <w:sz w:val="26"/>
          <w:szCs w:val="26"/>
          <w:lang w:eastAsia="en-US"/>
        </w:rPr>
        <w:t xml:space="preserve"> (10),</w:t>
      </w:r>
    </w:p>
    <w:p w14:paraId="6A585472" w14:textId="77777777" w:rsidR="00651D65" w:rsidRPr="00B741BD" w:rsidRDefault="00651D65" w:rsidP="00651D65">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где:</w:t>
      </w:r>
    </w:p>
    <w:p w14:paraId="59AC87C8" w14:textId="77777777" w:rsidR="00651D65" w:rsidRPr="00B741BD" w:rsidRDefault="00651D65" w:rsidP="00651D65">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B741BD">
        <w:rPr>
          <w:rFonts w:ascii="Myriad Pro" w:eastAsiaTheme="minorHAnsi" w:hAnsi="Myriad Pro" w:cs="Myriad Pro"/>
          <w:noProof/>
          <w:position w:val="-10"/>
          <w:sz w:val="26"/>
          <w:szCs w:val="26"/>
        </w:rPr>
        <w:drawing>
          <wp:inline distT="0" distB="0" distL="0" distR="0" wp14:anchorId="45078E48" wp14:editId="4DEA3473">
            <wp:extent cx="614045" cy="28638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14045" cy="286385"/>
                    </a:xfrm>
                    <a:prstGeom prst="rect">
                      <a:avLst/>
                    </a:prstGeom>
                    <a:noFill/>
                    <a:ln>
                      <a:noFill/>
                    </a:ln>
                  </pic:spPr>
                </pic:pic>
              </a:graphicData>
            </a:graphic>
          </wp:inline>
        </w:drawing>
      </w:r>
      <w:r w:rsidRPr="00B741BD">
        <w:rPr>
          <w:rFonts w:ascii="Myriad Pro" w:eastAsiaTheme="minorHAnsi" w:hAnsi="Myriad Pro" w:cs="Myriad Pro"/>
          <w:sz w:val="26"/>
          <w:szCs w:val="26"/>
          <w:lang w:eastAsia="en-US"/>
        </w:rPr>
        <w:t xml:space="preserve"> - полезный отпуск электрической энергии, учтенный при формировании тарифов на (i-1)-й год долгосрочного периода регулирования;</w:t>
      </w:r>
    </w:p>
    <w:p w14:paraId="4AE1F2D9" w14:textId="77777777" w:rsidR="00651D65" w:rsidRPr="00B741BD" w:rsidRDefault="00651D65" w:rsidP="00651D65">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B741BD">
        <w:rPr>
          <w:rFonts w:ascii="Myriad Pro" w:eastAsiaTheme="minorHAnsi" w:hAnsi="Myriad Pro" w:cs="Myriad Pro"/>
          <w:noProof/>
          <w:position w:val="-10"/>
          <w:sz w:val="26"/>
          <w:szCs w:val="26"/>
        </w:rPr>
        <w:drawing>
          <wp:inline distT="0" distB="0" distL="0" distR="0" wp14:anchorId="2CEB06E1" wp14:editId="4F73BD2E">
            <wp:extent cx="641350" cy="286385"/>
            <wp:effectExtent l="0" t="0" r="635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41350" cy="286385"/>
                    </a:xfrm>
                    <a:prstGeom prst="rect">
                      <a:avLst/>
                    </a:prstGeom>
                    <a:noFill/>
                    <a:ln>
                      <a:noFill/>
                    </a:ln>
                  </pic:spPr>
                </pic:pic>
              </a:graphicData>
            </a:graphic>
          </wp:inline>
        </w:drawing>
      </w:r>
      <w:r w:rsidRPr="00B741BD">
        <w:rPr>
          <w:rFonts w:ascii="Myriad Pro" w:eastAsiaTheme="minorHAnsi" w:hAnsi="Myriad Pro" w:cs="Myriad Pro"/>
          <w:sz w:val="26"/>
          <w:szCs w:val="26"/>
          <w:lang w:eastAsia="en-US"/>
        </w:rPr>
        <w:t xml:space="preserve"> - полезный отпуск электроэнергии, фактически сложившийся в (i-1)-ом году долгосрочного периода регулирования;</w:t>
      </w:r>
    </w:p>
    <w:p w14:paraId="592E5DF3" w14:textId="77777777" w:rsidR="00651D65" w:rsidRPr="00B741BD" w:rsidRDefault="00651D65" w:rsidP="00651D65">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B741BD">
        <w:rPr>
          <w:rFonts w:ascii="Myriad Pro" w:eastAsiaTheme="minorHAnsi" w:hAnsi="Myriad Pro" w:cs="Myriad Pro"/>
          <w:noProof/>
          <w:position w:val="-10"/>
          <w:sz w:val="26"/>
          <w:szCs w:val="26"/>
        </w:rPr>
        <w:drawing>
          <wp:inline distT="0" distB="0" distL="0" distR="0" wp14:anchorId="262D6694" wp14:editId="36C4FF94">
            <wp:extent cx="846455" cy="28638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46455" cy="286385"/>
                    </a:xfrm>
                    <a:prstGeom prst="rect">
                      <a:avLst/>
                    </a:prstGeom>
                    <a:noFill/>
                    <a:ln>
                      <a:noFill/>
                    </a:ln>
                  </pic:spPr>
                </pic:pic>
              </a:graphicData>
            </a:graphic>
          </wp:inline>
        </w:drawing>
      </w:r>
      <w:r w:rsidRPr="00B741BD">
        <w:rPr>
          <w:rFonts w:ascii="Myriad Pro" w:eastAsiaTheme="minorHAnsi" w:hAnsi="Myriad Pro" w:cs="Myriad Pro"/>
          <w:sz w:val="26"/>
          <w:szCs w:val="26"/>
          <w:lang w:eastAsia="en-US"/>
        </w:rPr>
        <w:t xml:space="preserve">, </w:t>
      </w:r>
      <w:r w:rsidRPr="00B741BD">
        <w:rPr>
          <w:rFonts w:ascii="Myriad Pro" w:eastAsiaTheme="minorHAnsi" w:hAnsi="Myriad Pro" w:cs="Myriad Pro"/>
          <w:noProof/>
          <w:position w:val="-10"/>
          <w:sz w:val="26"/>
          <w:szCs w:val="26"/>
        </w:rPr>
        <w:drawing>
          <wp:inline distT="0" distB="0" distL="0" distR="0" wp14:anchorId="3E8D9301" wp14:editId="584D56B8">
            <wp:extent cx="955040" cy="28638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55040" cy="286385"/>
                    </a:xfrm>
                    <a:prstGeom prst="rect">
                      <a:avLst/>
                    </a:prstGeom>
                    <a:noFill/>
                    <a:ln>
                      <a:noFill/>
                    </a:ln>
                  </pic:spPr>
                </pic:pic>
              </a:graphicData>
            </a:graphic>
          </wp:inline>
        </w:drawing>
      </w:r>
      <w:r w:rsidRPr="00B741BD">
        <w:rPr>
          <w:rFonts w:ascii="Myriad Pro" w:eastAsiaTheme="minorHAnsi" w:hAnsi="Myriad Pro" w:cs="Myriad Pro"/>
          <w:sz w:val="26"/>
          <w:szCs w:val="26"/>
          <w:lang w:eastAsia="en-US"/>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sidRPr="00B741BD">
        <w:rPr>
          <w:rFonts w:ascii="Myriad Pro" w:eastAsiaTheme="minorHAnsi" w:hAnsi="Myriad Pro" w:cs="Myriad Pro"/>
          <w:sz w:val="26"/>
          <w:szCs w:val="26"/>
          <w:lang w:eastAsia="en-US"/>
        </w:rPr>
        <w:t>одноставочным</w:t>
      </w:r>
      <w:proofErr w:type="spellEnd"/>
      <w:r w:rsidRPr="00B741BD">
        <w:rPr>
          <w:rFonts w:ascii="Myriad Pro" w:eastAsiaTheme="minorHAnsi" w:hAnsi="Myriad Pro" w:cs="Myriad Pro"/>
          <w:sz w:val="26"/>
          <w:szCs w:val="26"/>
          <w:lang w:eastAsia="en-US"/>
        </w:rPr>
        <w:t xml:space="preserve"> тарифам.</w:t>
      </w:r>
    </w:p>
    <w:p w14:paraId="62D71B6D"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p>
    <w:p w14:paraId="714410DE" w14:textId="77777777" w:rsidR="00651D65" w:rsidRPr="00B741BD" w:rsidRDefault="00651D65" w:rsidP="00651D65">
      <w:pPr>
        <w:keepNext/>
        <w:keepLines/>
        <w:numPr>
          <w:ilvl w:val="2"/>
          <w:numId w:val="3"/>
        </w:numPr>
        <w:tabs>
          <w:tab w:val="left" w:pos="0"/>
        </w:tabs>
        <w:spacing w:before="40" w:line="360" w:lineRule="auto"/>
        <w:ind w:left="0" w:firstLine="426"/>
        <w:jc w:val="both"/>
        <w:outlineLvl w:val="2"/>
        <w:rPr>
          <w:rFonts w:ascii="Myriad Pro" w:eastAsiaTheme="majorEastAsia" w:hAnsi="Myriad Pro" w:cstheme="majorBidi"/>
          <w:b/>
          <w:color w:val="4F6228" w:themeColor="accent3" w:themeShade="80"/>
          <w:sz w:val="28"/>
          <w:szCs w:val="28"/>
          <w:lang w:eastAsia="en-US"/>
        </w:rPr>
      </w:pPr>
      <w:bookmarkStart w:id="28" w:name="_Toc53593694"/>
      <w:r w:rsidRPr="00B741BD">
        <w:rPr>
          <w:rFonts w:ascii="Myriad Pro" w:eastAsiaTheme="majorEastAsia" w:hAnsi="Myriad Pro" w:cstheme="majorBidi"/>
          <w:b/>
          <w:color w:val="4F6228" w:themeColor="accent3" w:themeShade="80"/>
          <w:sz w:val="28"/>
          <w:szCs w:val="28"/>
          <w:lang w:eastAsia="en-US"/>
        </w:rPr>
        <w:lastRenderedPageBreak/>
        <w:t>Экспертиза обоснованности корректировки необходимой валовой выручки на 2017 год в связи с изменением (неисполнением) инвестиционной программы за 2015 год</w:t>
      </w:r>
      <w:bookmarkEnd w:id="28"/>
    </w:p>
    <w:p w14:paraId="5B48008B" w14:textId="77777777" w:rsidR="00651D65" w:rsidRPr="00B741BD" w:rsidRDefault="00651D65" w:rsidP="00651D65">
      <w:pPr>
        <w:spacing w:line="360" w:lineRule="auto"/>
        <w:ind w:firstLine="567"/>
        <w:contextualSpacing/>
        <w:jc w:val="both"/>
        <w:rPr>
          <w:rFonts w:ascii="Myriad Pro" w:eastAsia="Calibri" w:hAnsi="Myriad Pro"/>
          <w:b/>
          <w:bCs/>
          <w:sz w:val="26"/>
          <w:szCs w:val="26"/>
          <w:lang w:eastAsia="en-US"/>
        </w:rPr>
      </w:pPr>
    </w:p>
    <w:p w14:paraId="7449C3E9" w14:textId="77777777" w:rsidR="00651D65" w:rsidRPr="00B741BD" w:rsidRDefault="00651D65" w:rsidP="00651D65">
      <w:pPr>
        <w:spacing w:line="360" w:lineRule="auto"/>
        <w:ind w:firstLine="567"/>
        <w:contextualSpacing/>
        <w:jc w:val="both"/>
        <w:rPr>
          <w:rFonts w:ascii="Myriad Pro" w:eastAsia="Calibri" w:hAnsi="Myriad Pro"/>
          <w:b/>
          <w:bCs/>
          <w:sz w:val="26"/>
          <w:szCs w:val="26"/>
          <w:lang w:eastAsia="en-US"/>
        </w:rPr>
      </w:pPr>
      <w:r w:rsidRPr="00B741BD">
        <w:rPr>
          <w:rFonts w:ascii="Myriad Pro" w:eastAsia="Calibri" w:hAnsi="Myriad Pro"/>
          <w:b/>
          <w:bCs/>
          <w:sz w:val="26"/>
          <w:szCs w:val="26"/>
          <w:lang w:eastAsia="en-US"/>
        </w:rPr>
        <w:t>ПОЗИЦИЯ ТЕРРИТОРИАЛЬНОЙ СЕТЕВОЙ ОРГАНИЗАЦИИ</w:t>
      </w:r>
    </w:p>
    <w:p w14:paraId="4CEDC5AB" w14:textId="77777777" w:rsidR="00651D65" w:rsidRPr="00B741BD" w:rsidRDefault="00651D65" w:rsidP="00651D65">
      <w:pPr>
        <w:spacing w:line="360" w:lineRule="auto"/>
        <w:ind w:firstLine="709"/>
        <w:jc w:val="both"/>
        <w:rPr>
          <w:rFonts w:ascii="Myriad Pro" w:hAnsi="Myriad Pro"/>
          <w:sz w:val="26"/>
          <w:szCs w:val="26"/>
        </w:rPr>
      </w:pPr>
      <w:r w:rsidRPr="00B741BD">
        <w:rPr>
          <w:rFonts w:ascii="Myriad Pro" w:hAnsi="Myriad Pro"/>
          <w:sz w:val="26"/>
          <w:szCs w:val="26"/>
        </w:rPr>
        <w:t>В составе заявления об установлении тарифов на услуги по передаче электрической энергии на 2017 год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сформировано предложение по величине корректировки НВВ в связи с изменением (неисполнением) инвестиционной программы за 2015 год. В соответствии с расчетом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предлагаемая величина корректировки составляет 0 рублей. Расчет приведен в таблице:</w:t>
      </w:r>
    </w:p>
    <w:tbl>
      <w:tblPr>
        <w:tblW w:w="9400" w:type="dxa"/>
        <w:tblLook w:val="04A0" w:firstRow="1" w:lastRow="0" w:firstColumn="1" w:lastColumn="0" w:noHBand="0" w:noVBand="1"/>
      </w:tblPr>
      <w:tblGrid>
        <w:gridCol w:w="820"/>
        <w:gridCol w:w="3966"/>
        <w:gridCol w:w="1692"/>
        <w:gridCol w:w="1143"/>
        <w:gridCol w:w="1779"/>
      </w:tblGrid>
      <w:tr w:rsidR="00651D65" w:rsidRPr="00B741BD" w14:paraId="14371435" w14:textId="77777777" w:rsidTr="00B741BD">
        <w:trPr>
          <w:trHeight w:val="810"/>
          <w:tblHead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C50D0F"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 п/п</w:t>
            </w:r>
          </w:p>
        </w:tc>
        <w:tc>
          <w:tcPr>
            <w:tcW w:w="3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2CD6C"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 xml:space="preserve">Показатели </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F5AF7"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Обозначение</w:t>
            </w:r>
          </w:p>
        </w:tc>
        <w:tc>
          <w:tcPr>
            <w:tcW w:w="1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16814" w14:textId="77777777" w:rsidR="00651D65" w:rsidRPr="00B741BD" w:rsidRDefault="00651D65" w:rsidP="00651D65">
            <w:pPr>
              <w:jc w:val="center"/>
              <w:rPr>
                <w:rFonts w:ascii="Myriad Pro" w:hAnsi="Myriad Pro"/>
                <w:b/>
                <w:bCs/>
                <w:color w:val="FFFFFF" w:themeColor="background1"/>
              </w:rPr>
            </w:pPr>
            <w:proofErr w:type="spellStart"/>
            <w:r w:rsidRPr="00B741BD">
              <w:rPr>
                <w:rFonts w:ascii="Myriad Pro" w:hAnsi="Myriad Pro"/>
                <w:b/>
                <w:bCs/>
                <w:color w:val="FFFFFF" w:themeColor="background1"/>
                <w:sz w:val="22"/>
              </w:rPr>
              <w:t>Ед.изм</w:t>
            </w:r>
            <w:proofErr w:type="spellEnd"/>
            <w:r w:rsidRPr="00B741BD">
              <w:rPr>
                <w:rFonts w:ascii="Myriad Pro" w:hAnsi="Myriad Pro"/>
                <w:b/>
                <w:bCs/>
                <w:color w:val="FFFFFF" w:themeColor="background1"/>
                <w:sz w:val="22"/>
              </w:rPr>
              <w:t>.</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F2C9DF"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 xml:space="preserve">2015 год </w:t>
            </w:r>
          </w:p>
        </w:tc>
      </w:tr>
      <w:tr w:rsidR="00651D65" w:rsidRPr="00B741BD" w14:paraId="6972F017" w14:textId="77777777" w:rsidTr="00B741BD">
        <w:trPr>
          <w:trHeight w:val="233"/>
          <w:tblHead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00EDE77"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1</w:t>
            </w:r>
          </w:p>
        </w:tc>
        <w:tc>
          <w:tcPr>
            <w:tcW w:w="3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795152"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2</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31ABAD"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3</w:t>
            </w:r>
          </w:p>
        </w:tc>
        <w:tc>
          <w:tcPr>
            <w:tcW w:w="1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93F379"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4</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F04AD0"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5</w:t>
            </w:r>
          </w:p>
        </w:tc>
      </w:tr>
      <w:tr w:rsidR="00651D65" w:rsidRPr="00B741BD" w14:paraId="0CF8E146" w14:textId="77777777" w:rsidTr="00B741BD">
        <w:trPr>
          <w:trHeight w:val="102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9719D16" w14:textId="77777777" w:rsidR="00651D65" w:rsidRPr="00B741BD" w:rsidRDefault="00651D65" w:rsidP="00651D65">
            <w:pPr>
              <w:jc w:val="center"/>
              <w:rPr>
                <w:rFonts w:ascii="Myriad Pro" w:hAnsi="Myriad Pro"/>
                <w:color w:val="000000"/>
              </w:rPr>
            </w:pPr>
            <w:r w:rsidRPr="00B741BD">
              <w:rPr>
                <w:rFonts w:ascii="Myriad Pro" w:hAnsi="Myriad Pro"/>
                <w:color w:val="000000"/>
              </w:rPr>
              <w:t>1</w:t>
            </w:r>
          </w:p>
        </w:tc>
        <w:tc>
          <w:tcPr>
            <w:tcW w:w="3966" w:type="dxa"/>
            <w:tcBorders>
              <w:top w:val="nil"/>
              <w:left w:val="nil"/>
              <w:bottom w:val="single" w:sz="4" w:space="0" w:color="auto"/>
              <w:right w:val="single" w:sz="4" w:space="0" w:color="auto"/>
            </w:tcBorders>
            <w:shd w:val="clear" w:color="auto" w:fill="auto"/>
            <w:vAlign w:val="center"/>
            <w:hideMark/>
          </w:tcPr>
          <w:p w14:paraId="16A44311" w14:textId="77777777" w:rsidR="00651D65" w:rsidRPr="00B741BD" w:rsidRDefault="00651D65" w:rsidP="00651D65">
            <w:pPr>
              <w:rPr>
                <w:rFonts w:ascii="Myriad Pro" w:hAnsi="Myriad Pro"/>
                <w:color w:val="000000"/>
              </w:rPr>
            </w:pPr>
            <w:r w:rsidRPr="00B741BD">
              <w:rPr>
                <w:rFonts w:ascii="Myriad Pro" w:hAnsi="Myriad Pro"/>
                <w:color w:val="000000"/>
              </w:rPr>
              <w:t>Расчетная величина собственных средств для финансирования инвестиционной программы</w:t>
            </w:r>
          </w:p>
        </w:tc>
        <w:tc>
          <w:tcPr>
            <w:tcW w:w="1692" w:type="dxa"/>
            <w:tcBorders>
              <w:top w:val="nil"/>
              <w:left w:val="nil"/>
              <w:bottom w:val="single" w:sz="4" w:space="0" w:color="auto"/>
              <w:right w:val="single" w:sz="4" w:space="0" w:color="auto"/>
            </w:tcBorders>
            <w:shd w:val="clear" w:color="auto" w:fill="auto"/>
            <w:vAlign w:val="center"/>
            <w:hideMark/>
          </w:tcPr>
          <w:p w14:paraId="36AD9035" w14:textId="77777777" w:rsidR="00651D65" w:rsidRPr="00B741BD" w:rsidRDefault="00651D65" w:rsidP="00651D65">
            <w:pPr>
              <w:rPr>
                <w:rFonts w:ascii="Myriad Pro" w:hAnsi="Myriad Pro"/>
                <w:color w:val="000000"/>
              </w:rPr>
            </w:pPr>
            <w:r w:rsidRPr="00B741BD">
              <w:rPr>
                <w:rFonts w:ascii="Myriad Pro" w:hAnsi="Myriad Pro"/>
                <w:noProof/>
              </w:rPr>
              <mc:AlternateContent>
                <mc:Choice Requires="wps">
                  <w:drawing>
                    <wp:anchor distT="0" distB="0" distL="114300" distR="114300" simplePos="0" relativeHeight="251750400" behindDoc="0" locked="0" layoutInCell="1" allowOverlap="1" wp14:anchorId="2A04A404" wp14:editId="0F14F8C2">
                      <wp:simplePos x="0" y="0"/>
                      <wp:positionH relativeFrom="column">
                        <wp:posOffset>25400</wp:posOffset>
                      </wp:positionH>
                      <wp:positionV relativeFrom="paragraph">
                        <wp:posOffset>-23495</wp:posOffset>
                      </wp:positionV>
                      <wp:extent cx="914400" cy="429895"/>
                      <wp:effectExtent l="0" t="0" r="0" b="0"/>
                      <wp:wrapNone/>
                      <wp:docPr id="25" name="Надпись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429895"/>
                              </a:xfrm>
                              <a:prstGeom prst="rect">
                                <a:avLst/>
                              </a:prstGeom>
                              <a:noFill/>
                              <a:ln>
                                <a:noFill/>
                              </a:ln>
                              <a:effectLst/>
                            </wps:spPr>
                            <wps:txbx>
                              <w:txbxContent>
                                <w:p w14:paraId="6945B36C" w14:textId="77777777" w:rsidR="00E446D1" w:rsidRPr="00C24EE5" w:rsidRDefault="00E446D1" w:rsidP="00651D65">
                                  <w:pPr>
                                    <w:pStyle w:val="ab"/>
                                    <w:spacing w:before="0" w:beforeAutospacing="0" w:after="0" w:afterAutospacing="0"/>
                                  </w:pPr>
                                  <m:oMathPara>
                                    <m:oMathParaPr>
                                      <m:jc m:val="center"/>
                                    </m:oMathParaPr>
                                    <m:oMath>
                                      <m:r>
                                        <w:rPr>
                                          <w:rFonts w:ascii="Cambria Math" w:hAnsi="Cambria Math" w:cstheme="minorBidi"/>
                                          <w:i/>
                                          <w:noProof/>
                                          <w:color w:val="000000" w:themeColor="text1"/>
                                          <w:sz w:val="22"/>
                                          <w:szCs w:val="22"/>
                                        </w:rPr>
                                        <w:drawing>
                                          <wp:inline distT="0" distB="0" distL="0" distR="0" wp14:anchorId="49573F32" wp14:editId="33203589">
                                            <wp:extent cx="499745" cy="287020"/>
                                            <wp:effectExtent l="0" t="0" r="0" b="0"/>
                                            <wp:docPr id="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99745" cy="287020"/>
                                                    </a:xfrm>
                                                    <a:prstGeom prst="rect">
                                                      <a:avLst/>
                                                    </a:prstGeom>
                                                    <a:noFill/>
                                                    <a:ln w="9525">
                                                      <a:noFill/>
                                                      <a:miter lim="800000"/>
                                                      <a:headEnd/>
                                                      <a:tailEnd/>
                                                    </a:ln>
                                                  </pic:spPr>
                                                </pic:pic>
                                              </a:graphicData>
                                            </a:graphic>
                                          </wp:inline>
                                        </w:drawing>
                                      </m:r>
                                    </m:oMath>
                                  </m:oMathPara>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 w14:anchorId="2A04A404" id="Надпись 489" o:spid="_x0000_s1034" type="#_x0000_t202" style="position:absolute;margin-left:2pt;margin-top:-1.85pt;width:1in;height:33.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" filled="f" stroked="f">
                      <v:textbox style="mso-fit-shape-to-text:t">
                        <w:txbxContent>
                          <w:p w14:paraId="6945B36C" w14:textId="77777777" w:rsidR="00E446D1" w:rsidRPr="00C24EE5" w:rsidRDefault="00E446D1" w:rsidP="00651D65">
                            <w:pPr>
                              <w:pStyle w:val="ab"/>
                              <w:spacing w:before="0" w:beforeAutospacing="0" w:after="0" w:afterAutospacing="0"/>
                            </w:pPr>
                            <m:oMathPara>
                              <m:oMathParaPr>
                                <m:jc m:val="center"/>
                              </m:oMathParaPr>
                              <m:oMath>
                                <m:r>
                                  <w:rPr>
                                    <w:rFonts w:ascii="Cambria Math" w:hAnsi="Cambria Math" w:cstheme="minorBidi"/>
                                    <w:i/>
                                    <w:noProof/>
                                    <w:color w:val="000000" w:themeColor="text1"/>
                                    <w:sz w:val="22"/>
                                    <w:szCs w:val="22"/>
                                  </w:rPr>
                                  <w:drawing>
                                    <wp:inline distT="0" distB="0" distL="0" distR="0" wp14:anchorId="49573F32" wp14:editId="33203589">
                                      <wp:extent cx="499745" cy="287020"/>
                                      <wp:effectExtent l="0" t="0" r="0" b="0"/>
                                      <wp:docPr id="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99745" cy="287020"/>
                                              </a:xfrm>
                                              <a:prstGeom prst="rect">
                                                <a:avLst/>
                                              </a:prstGeom>
                                              <a:noFill/>
                                              <a:ln w="9525">
                                                <a:noFill/>
                                                <a:miter lim="800000"/>
                                                <a:headEnd/>
                                                <a:tailEnd/>
                                              </a:ln>
                                            </pic:spPr>
                                          </pic:pic>
                                        </a:graphicData>
                                      </a:graphic>
                                    </wp:inline>
                                  </w:drawing>
                                </m:r>
                              </m:oMath>
                            </m:oMathPara>
                          </w:p>
                        </w:txbxContent>
                      </v:textbox>
                    </v:shape>
                  </w:pict>
                </mc:Fallback>
              </mc:AlternateContent>
            </w:r>
          </w:p>
        </w:tc>
        <w:tc>
          <w:tcPr>
            <w:tcW w:w="1143" w:type="dxa"/>
            <w:tcBorders>
              <w:top w:val="nil"/>
              <w:left w:val="nil"/>
              <w:bottom w:val="single" w:sz="4" w:space="0" w:color="auto"/>
              <w:right w:val="single" w:sz="4" w:space="0" w:color="auto"/>
            </w:tcBorders>
            <w:shd w:val="clear" w:color="auto" w:fill="auto"/>
            <w:vAlign w:val="center"/>
            <w:hideMark/>
          </w:tcPr>
          <w:p w14:paraId="3201244E" w14:textId="77777777" w:rsidR="00651D65" w:rsidRPr="00B741BD" w:rsidRDefault="00651D65" w:rsidP="00651D65">
            <w:pPr>
              <w:jc w:val="center"/>
              <w:rPr>
                <w:rFonts w:ascii="Myriad Pro" w:hAnsi="Myriad Pro"/>
                <w:color w:val="000000"/>
              </w:rPr>
            </w:pPr>
            <w:r w:rsidRPr="00B741BD">
              <w:rPr>
                <w:rFonts w:ascii="Myriad Pro" w:hAnsi="Myriad Pro"/>
                <w:color w:val="000000"/>
              </w:rPr>
              <w:t>тыс. руб.</w:t>
            </w:r>
          </w:p>
        </w:tc>
        <w:tc>
          <w:tcPr>
            <w:tcW w:w="1779" w:type="dxa"/>
            <w:tcBorders>
              <w:top w:val="single" w:sz="4" w:space="0" w:color="auto"/>
              <w:left w:val="nil"/>
              <w:bottom w:val="single" w:sz="4" w:space="0" w:color="auto"/>
              <w:right w:val="single" w:sz="4" w:space="0" w:color="auto"/>
            </w:tcBorders>
            <w:shd w:val="clear" w:color="000000" w:fill="FFFFFF"/>
            <w:noWrap/>
            <w:vAlign w:val="center"/>
            <w:hideMark/>
          </w:tcPr>
          <w:p w14:paraId="70DA97A7" w14:textId="77777777" w:rsidR="00651D65" w:rsidRPr="00B741BD" w:rsidRDefault="00651D65" w:rsidP="00651D65">
            <w:pPr>
              <w:jc w:val="right"/>
              <w:rPr>
                <w:rFonts w:ascii="Myriad Pro" w:hAnsi="Myriad Pro"/>
                <w:color w:val="000000"/>
              </w:rPr>
            </w:pPr>
            <w:r w:rsidRPr="00B741BD">
              <w:rPr>
                <w:rFonts w:ascii="Myriad Pro" w:hAnsi="Myriad Pro"/>
                <w:color w:val="000000"/>
              </w:rPr>
              <w:t>417 442</w:t>
            </w:r>
          </w:p>
        </w:tc>
      </w:tr>
      <w:tr w:rsidR="00651D65" w:rsidRPr="00B741BD" w14:paraId="06148890" w14:textId="77777777" w:rsidTr="00B741BD">
        <w:trPr>
          <w:trHeight w:val="76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2E6FACB" w14:textId="77777777" w:rsidR="00651D65" w:rsidRPr="00B741BD" w:rsidRDefault="00651D65" w:rsidP="00651D65">
            <w:pPr>
              <w:jc w:val="center"/>
              <w:rPr>
                <w:rFonts w:ascii="Myriad Pro" w:hAnsi="Myriad Pro"/>
                <w:color w:val="000000"/>
              </w:rPr>
            </w:pPr>
            <w:r w:rsidRPr="00B741BD">
              <w:rPr>
                <w:rFonts w:ascii="Myriad Pro" w:hAnsi="Myriad Pro"/>
                <w:color w:val="000000"/>
              </w:rPr>
              <w:t>2</w:t>
            </w:r>
          </w:p>
        </w:tc>
        <w:tc>
          <w:tcPr>
            <w:tcW w:w="3966" w:type="dxa"/>
            <w:tcBorders>
              <w:top w:val="nil"/>
              <w:left w:val="nil"/>
              <w:bottom w:val="single" w:sz="4" w:space="0" w:color="auto"/>
              <w:right w:val="single" w:sz="4" w:space="0" w:color="auto"/>
            </w:tcBorders>
            <w:shd w:val="clear" w:color="auto" w:fill="auto"/>
            <w:vAlign w:val="center"/>
            <w:hideMark/>
          </w:tcPr>
          <w:p w14:paraId="323018B6" w14:textId="77777777" w:rsidR="00651D65" w:rsidRPr="00B741BD" w:rsidRDefault="00651D65" w:rsidP="00651D65">
            <w:pPr>
              <w:rPr>
                <w:rFonts w:ascii="Myriad Pro" w:hAnsi="Myriad Pro"/>
                <w:color w:val="000000"/>
              </w:rPr>
            </w:pPr>
            <w:r w:rsidRPr="00B741BD">
              <w:rPr>
                <w:rFonts w:ascii="Myriad Pro" w:hAnsi="Myriad Pro"/>
                <w:color w:val="000000"/>
              </w:rPr>
              <w:t>Плановый размер финансирования инвестиционной программы</w:t>
            </w:r>
          </w:p>
        </w:tc>
        <w:tc>
          <w:tcPr>
            <w:tcW w:w="1692" w:type="dxa"/>
            <w:tcBorders>
              <w:top w:val="nil"/>
              <w:left w:val="nil"/>
              <w:bottom w:val="single" w:sz="4" w:space="0" w:color="auto"/>
              <w:right w:val="single" w:sz="4" w:space="0" w:color="auto"/>
            </w:tcBorders>
            <w:shd w:val="clear" w:color="auto" w:fill="auto"/>
            <w:vAlign w:val="center"/>
            <w:hideMark/>
          </w:tcPr>
          <w:p w14:paraId="7A30C539" w14:textId="77777777" w:rsidR="00651D65" w:rsidRPr="00B741BD" w:rsidRDefault="00651D65" w:rsidP="00651D65">
            <w:pPr>
              <w:rPr>
                <w:rFonts w:ascii="Myriad Pro" w:hAnsi="Myriad Pro"/>
                <w:color w:val="000000"/>
              </w:rPr>
            </w:pPr>
            <w:r w:rsidRPr="00B741BD">
              <w:rPr>
                <w:rFonts w:ascii="Myriad Pro" w:hAnsi="Myriad Pro"/>
                <w:noProof/>
              </w:rPr>
              <mc:AlternateContent>
                <mc:Choice Requires="wps">
                  <w:drawing>
                    <wp:anchor distT="0" distB="0" distL="114300" distR="114300" simplePos="0" relativeHeight="251751424" behindDoc="0" locked="0" layoutInCell="1" allowOverlap="1" wp14:anchorId="3297F302" wp14:editId="0A5266FA">
                      <wp:simplePos x="0" y="0"/>
                      <wp:positionH relativeFrom="column">
                        <wp:posOffset>29845</wp:posOffset>
                      </wp:positionH>
                      <wp:positionV relativeFrom="paragraph">
                        <wp:posOffset>1270</wp:posOffset>
                      </wp:positionV>
                      <wp:extent cx="914400" cy="429895"/>
                      <wp:effectExtent l="0" t="0" r="0" b="0"/>
                      <wp:wrapNone/>
                      <wp:docPr id="24" name="Надпись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429895"/>
                              </a:xfrm>
                              <a:prstGeom prst="rect">
                                <a:avLst/>
                              </a:prstGeom>
                              <a:noFill/>
                              <a:ln>
                                <a:noFill/>
                              </a:ln>
                              <a:effectLst/>
                            </wps:spPr>
                            <wps:txbx>
                              <w:txbxContent>
                                <w:p w14:paraId="244188B2" w14:textId="77777777" w:rsidR="00E446D1" w:rsidRPr="00C24EE5" w:rsidRDefault="00E446D1" w:rsidP="00651D65">
                                  <w:pPr>
                                    <w:pStyle w:val="ab"/>
                                    <w:spacing w:before="0" w:beforeAutospacing="0" w:after="0" w:afterAutospacing="0"/>
                                  </w:pPr>
                                  <m:oMathPara>
                                    <m:oMathParaPr>
                                      <m:jc m:val="center"/>
                                    </m:oMathParaPr>
                                    <m:oMath>
                                      <m:r>
                                        <w:rPr>
                                          <w:rFonts w:ascii="Cambria Math" w:hAnsi="Cambria Math" w:cstheme="minorBidi"/>
                                          <w:i/>
                                          <w:noProof/>
                                          <w:color w:val="000000"/>
                                          <w:sz w:val="22"/>
                                          <w:szCs w:val="22"/>
                                        </w:rPr>
                                        <w:drawing>
                                          <wp:inline distT="0" distB="0" distL="0" distR="0" wp14:anchorId="75B29079" wp14:editId="5E5D6BA4">
                                            <wp:extent cx="553085" cy="287020"/>
                                            <wp:effectExtent l="0" t="0" r="0" b="0"/>
                                            <wp:docPr id="47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53085" cy="287020"/>
                                                    </a:xfrm>
                                                    <a:prstGeom prst="rect">
                                                      <a:avLst/>
                                                    </a:prstGeom>
                                                    <a:noFill/>
                                                    <a:ln w="9525">
                                                      <a:noFill/>
                                                      <a:miter lim="800000"/>
                                                      <a:headEnd/>
                                                      <a:tailEnd/>
                                                    </a:ln>
                                                  </pic:spPr>
                                                </pic:pic>
                                              </a:graphicData>
                                            </a:graphic>
                                          </wp:inline>
                                        </w:drawing>
                                      </m:r>
                                    </m:oMath>
                                  </m:oMathPara>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 w14:anchorId="3297F302" id="Надпись 488" o:spid="_x0000_s1035" type="#_x0000_t202" style="position:absolute;margin-left:2.35pt;margin-top:.1pt;width:1in;height:33.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" filled="f" stroked="f">
                      <v:textbox style="mso-fit-shape-to-text:t">
                        <w:txbxContent>
                          <w:p w14:paraId="244188B2" w14:textId="77777777" w:rsidR="00E446D1" w:rsidRPr="00C24EE5" w:rsidRDefault="00E446D1" w:rsidP="00651D65">
                            <w:pPr>
                              <w:pStyle w:val="ab"/>
                              <w:spacing w:before="0" w:beforeAutospacing="0" w:after="0" w:afterAutospacing="0"/>
                            </w:pPr>
                            <m:oMathPara>
                              <m:oMathParaPr>
                                <m:jc m:val="center"/>
                              </m:oMathParaPr>
                              <m:oMath>
                                <m:r>
                                  <w:rPr>
                                    <w:rFonts w:ascii="Cambria Math" w:hAnsi="Cambria Math" w:cstheme="minorBidi"/>
                                    <w:i/>
                                    <w:noProof/>
                                    <w:color w:val="000000"/>
                                    <w:sz w:val="22"/>
                                    <w:szCs w:val="22"/>
                                  </w:rPr>
                                  <w:drawing>
                                    <wp:inline distT="0" distB="0" distL="0" distR="0" wp14:anchorId="75B29079" wp14:editId="5E5D6BA4">
                                      <wp:extent cx="553085" cy="287020"/>
                                      <wp:effectExtent l="0" t="0" r="0" b="0"/>
                                      <wp:docPr id="47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53085" cy="287020"/>
                                              </a:xfrm>
                                              <a:prstGeom prst="rect">
                                                <a:avLst/>
                                              </a:prstGeom>
                                              <a:noFill/>
                                              <a:ln w="9525">
                                                <a:noFill/>
                                                <a:miter lim="800000"/>
                                                <a:headEnd/>
                                                <a:tailEnd/>
                                              </a:ln>
                                            </pic:spPr>
                                          </pic:pic>
                                        </a:graphicData>
                                      </a:graphic>
                                    </wp:inline>
                                  </w:drawing>
                                </m:r>
                              </m:oMath>
                            </m:oMathPara>
                          </w:p>
                        </w:txbxContent>
                      </v:textbox>
                    </v:shape>
                  </w:pict>
                </mc:Fallback>
              </mc:AlternateContent>
            </w:r>
          </w:p>
        </w:tc>
        <w:tc>
          <w:tcPr>
            <w:tcW w:w="1143" w:type="dxa"/>
            <w:tcBorders>
              <w:top w:val="nil"/>
              <w:left w:val="nil"/>
              <w:bottom w:val="single" w:sz="4" w:space="0" w:color="auto"/>
              <w:right w:val="single" w:sz="4" w:space="0" w:color="auto"/>
            </w:tcBorders>
            <w:shd w:val="clear" w:color="auto" w:fill="auto"/>
            <w:vAlign w:val="center"/>
            <w:hideMark/>
          </w:tcPr>
          <w:p w14:paraId="0125DE79" w14:textId="77777777" w:rsidR="00651D65" w:rsidRPr="00B741BD" w:rsidRDefault="00651D65" w:rsidP="00651D65">
            <w:pPr>
              <w:jc w:val="center"/>
              <w:rPr>
                <w:rFonts w:ascii="Myriad Pro" w:hAnsi="Myriad Pro"/>
                <w:color w:val="000000"/>
              </w:rPr>
            </w:pPr>
            <w:r w:rsidRPr="00B741BD">
              <w:rPr>
                <w:rFonts w:ascii="Myriad Pro" w:hAnsi="Myriad Pro"/>
                <w:color w:val="000000"/>
              </w:rPr>
              <w:t>тыс. руб.</w:t>
            </w:r>
          </w:p>
        </w:tc>
        <w:tc>
          <w:tcPr>
            <w:tcW w:w="1779" w:type="dxa"/>
            <w:tcBorders>
              <w:top w:val="nil"/>
              <w:left w:val="nil"/>
              <w:bottom w:val="single" w:sz="4" w:space="0" w:color="auto"/>
              <w:right w:val="single" w:sz="4" w:space="0" w:color="auto"/>
            </w:tcBorders>
            <w:shd w:val="clear" w:color="000000" w:fill="FFFFFF"/>
            <w:noWrap/>
            <w:vAlign w:val="center"/>
            <w:hideMark/>
          </w:tcPr>
          <w:p w14:paraId="24D47836" w14:textId="77777777" w:rsidR="00651D65" w:rsidRPr="00B741BD" w:rsidRDefault="00651D65" w:rsidP="00651D65">
            <w:pPr>
              <w:jc w:val="right"/>
              <w:rPr>
                <w:rFonts w:ascii="Myriad Pro" w:hAnsi="Myriad Pro"/>
                <w:color w:val="000000"/>
              </w:rPr>
            </w:pPr>
            <w:r w:rsidRPr="00B741BD">
              <w:rPr>
                <w:rFonts w:ascii="Myriad Pro" w:hAnsi="Myriad Pro"/>
                <w:color w:val="000000"/>
              </w:rPr>
              <w:t>417 442</w:t>
            </w:r>
          </w:p>
        </w:tc>
      </w:tr>
      <w:tr w:rsidR="00651D65" w:rsidRPr="00B741BD" w14:paraId="5BD79CD6" w14:textId="77777777" w:rsidTr="00B741BD">
        <w:trPr>
          <w:trHeight w:val="942"/>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CC7AC3A" w14:textId="77777777" w:rsidR="00651D65" w:rsidRPr="00B741BD" w:rsidRDefault="00651D65" w:rsidP="00651D65">
            <w:pPr>
              <w:jc w:val="center"/>
              <w:rPr>
                <w:rFonts w:ascii="Myriad Pro" w:hAnsi="Myriad Pro"/>
                <w:color w:val="000000"/>
              </w:rPr>
            </w:pPr>
            <w:r w:rsidRPr="00B741BD">
              <w:rPr>
                <w:rFonts w:ascii="Myriad Pro" w:hAnsi="Myriad Pro"/>
                <w:color w:val="000000"/>
              </w:rPr>
              <w:t>3</w:t>
            </w:r>
          </w:p>
        </w:tc>
        <w:tc>
          <w:tcPr>
            <w:tcW w:w="3966" w:type="dxa"/>
            <w:tcBorders>
              <w:top w:val="nil"/>
              <w:left w:val="nil"/>
              <w:bottom w:val="single" w:sz="4" w:space="0" w:color="auto"/>
              <w:right w:val="single" w:sz="4" w:space="0" w:color="auto"/>
            </w:tcBorders>
            <w:shd w:val="clear" w:color="auto" w:fill="auto"/>
            <w:vAlign w:val="center"/>
            <w:hideMark/>
          </w:tcPr>
          <w:p w14:paraId="73272032" w14:textId="77777777" w:rsidR="00651D65" w:rsidRPr="00B741BD" w:rsidRDefault="00651D65" w:rsidP="00651D65">
            <w:pPr>
              <w:rPr>
                <w:rFonts w:ascii="Myriad Pro" w:hAnsi="Myriad Pro"/>
                <w:color w:val="000000"/>
              </w:rPr>
            </w:pPr>
            <w:r w:rsidRPr="00B741BD">
              <w:rPr>
                <w:rFonts w:ascii="Myriad Pro" w:hAnsi="Myriad Pro"/>
                <w:color w:val="000000"/>
              </w:rPr>
              <w:t>Финансирование инвестиционной программы</w:t>
            </w:r>
          </w:p>
        </w:tc>
        <w:tc>
          <w:tcPr>
            <w:tcW w:w="1692" w:type="dxa"/>
            <w:tcBorders>
              <w:top w:val="nil"/>
              <w:left w:val="nil"/>
              <w:bottom w:val="single" w:sz="4" w:space="0" w:color="auto"/>
              <w:right w:val="single" w:sz="4" w:space="0" w:color="auto"/>
            </w:tcBorders>
            <w:shd w:val="clear" w:color="auto" w:fill="auto"/>
            <w:vAlign w:val="center"/>
            <w:hideMark/>
          </w:tcPr>
          <w:p w14:paraId="3F0B0EB5" w14:textId="77777777" w:rsidR="00651D65" w:rsidRPr="00B741BD" w:rsidRDefault="00651D65" w:rsidP="00651D65">
            <w:pPr>
              <w:jc w:val="center"/>
              <w:rPr>
                <w:rFonts w:ascii="Myriad Pro" w:hAnsi="Myriad Pro"/>
                <w:color w:val="000000"/>
              </w:rPr>
            </w:pPr>
            <w:r w:rsidRPr="00B741BD">
              <w:rPr>
                <w:rFonts w:ascii="Myriad Pro" w:hAnsi="Myriad Pro"/>
                <w:noProof/>
                <w:color w:val="000000"/>
              </w:rPr>
              <w:drawing>
                <wp:inline distT="0" distB="0" distL="0" distR="0" wp14:anchorId="164530BB" wp14:editId="776B3A57">
                  <wp:extent cx="616585" cy="287020"/>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616585" cy="287020"/>
                          </a:xfrm>
                          <a:prstGeom prst="rect">
                            <a:avLst/>
                          </a:prstGeom>
                          <a:noFill/>
                          <a:ln w="9525">
                            <a:noFill/>
                            <a:miter lim="800000"/>
                            <a:headEnd/>
                            <a:tailEnd/>
                          </a:ln>
                        </pic:spPr>
                      </pic:pic>
                    </a:graphicData>
                  </a:graphic>
                </wp:inline>
              </w:drawing>
            </w:r>
          </w:p>
        </w:tc>
        <w:tc>
          <w:tcPr>
            <w:tcW w:w="1143" w:type="dxa"/>
            <w:tcBorders>
              <w:top w:val="nil"/>
              <w:left w:val="nil"/>
              <w:bottom w:val="single" w:sz="4" w:space="0" w:color="auto"/>
              <w:right w:val="single" w:sz="4" w:space="0" w:color="auto"/>
            </w:tcBorders>
            <w:shd w:val="clear" w:color="auto" w:fill="auto"/>
            <w:vAlign w:val="center"/>
            <w:hideMark/>
          </w:tcPr>
          <w:p w14:paraId="26400900" w14:textId="77777777" w:rsidR="00651D65" w:rsidRPr="00B741BD" w:rsidRDefault="00651D65" w:rsidP="00651D65">
            <w:pPr>
              <w:jc w:val="center"/>
              <w:rPr>
                <w:rFonts w:ascii="Myriad Pro" w:hAnsi="Myriad Pro"/>
                <w:color w:val="000000"/>
              </w:rPr>
            </w:pPr>
            <w:r w:rsidRPr="00B741BD">
              <w:rPr>
                <w:rFonts w:ascii="Myriad Pro" w:hAnsi="Myriad Pro"/>
                <w:color w:val="000000"/>
              </w:rPr>
              <w:t>тыс. руб.</w:t>
            </w:r>
          </w:p>
        </w:tc>
        <w:tc>
          <w:tcPr>
            <w:tcW w:w="1779" w:type="dxa"/>
            <w:tcBorders>
              <w:top w:val="nil"/>
              <w:left w:val="nil"/>
              <w:bottom w:val="single" w:sz="4" w:space="0" w:color="auto"/>
              <w:right w:val="single" w:sz="4" w:space="0" w:color="auto"/>
            </w:tcBorders>
            <w:shd w:val="clear" w:color="auto" w:fill="auto"/>
            <w:noWrap/>
            <w:vAlign w:val="center"/>
            <w:hideMark/>
          </w:tcPr>
          <w:p w14:paraId="01A61747" w14:textId="77777777" w:rsidR="00651D65" w:rsidRPr="00B741BD" w:rsidRDefault="00651D65" w:rsidP="00651D65">
            <w:pPr>
              <w:jc w:val="right"/>
              <w:rPr>
                <w:rFonts w:ascii="Myriad Pro" w:hAnsi="Myriad Pro"/>
                <w:color w:val="000000"/>
              </w:rPr>
            </w:pPr>
            <w:r w:rsidRPr="00B741BD">
              <w:rPr>
                <w:rFonts w:ascii="Myriad Pro" w:hAnsi="Myriad Pro"/>
                <w:color w:val="000000"/>
              </w:rPr>
              <w:t>417 442</w:t>
            </w:r>
          </w:p>
        </w:tc>
      </w:tr>
      <w:tr w:rsidR="00651D65" w:rsidRPr="00B741BD" w14:paraId="0D5A953D" w14:textId="77777777" w:rsidTr="00B741BD">
        <w:trPr>
          <w:trHeight w:val="1038"/>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9A8B7B9" w14:textId="77777777" w:rsidR="00651D65" w:rsidRPr="00B741BD" w:rsidRDefault="00651D65" w:rsidP="00651D65">
            <w:pPr>
              <w:jc w:val="center"/>
              <w:rPr>
                <w:rFonts w:ascii="Myriad Pro" w:hAnsi="Myriad Pro"/>
                <w:color w:val="000000"/>
              </w:rPr>
            </w:pPr>
            <w:r w:rsidRPr="00B741BD">
              <w:rPr>
                <w:rFonts w:ascii="Myriad Pro" w:hAnsi="Myriad Pro"/>
                <w:color w:val="000000"/>
              </w:rPr>
              <w:t>4</w:t>
            </w:r>
          </w:p>
        </w:tc>
        <w:tc>
          <w:tcPr>
            <w:tcW w:w="3966" w:type="dxa"/>
            <w:tcBorders>
              <w:top w:val="single" w:sz="4" w:space="0" w:color="auto"/>
              <w:left w:val="nil"/>
              <w:bottom w:val="single" w:sz="4" w:space="0" w:color="auto"/>
              <w:right w:val="single" w:sz="4" w:space="0" w:color="auto"/>
            </w:tcBorders>
            <w:shd w:val="clear" w:color="auto" w:fill="auto"/>
            <w:vAlign w:val="center"/>
          </w:tcPr>
          <w:p w14:paraId="589D34C8" w14:textId="77777777" w:rsidR="00651D65" w:rsidRPr="00B741BD" w:rsidRDefault="00651D65" w:rsidP="00651D65">
            <w:pPr>
              <w:rPr>
                <w:rFonts w:ascii="Myriad Pro" w:hAnsi="Myriad Pro"/>
                <w:color w:val="000000"/>
              </w:rPr>
            </w:pPr>
            <w:r w:rsidRPr="00B741BD">
              <w:rPr>
                <w:rFonts w:ascii="Myriad Pro" w:hAnsi="Myriad Pro"/>
                <w:noProof/>
                <w:color w:val="000000"/>
              </w:rPr>
              <mc:AlternateContent>
                <mc:Choice Requires="wps">
                  <w:drawing>
                    <wp:anchor distT="0" distB="0" distL="114300" distR="114300" simplePos="0" relativeHeight="251752448" behindDoc="0" locked="0" layoutInCell="1" allowOverlap="1" wp14:anchorId="67AA1596" wp14:editId="030B109C">
                      <wp:simplePos x="0" y="0"/>
                      <wp:positionH relativeFrom="column">
                        <wp:posOffset>245745</wp:posOffset>
                      </wp:positionH>
                      <wp:positionV relativeFrom="paragraph">
                        <wp:posOffset>-57785</wp:posOffset>
                      </wp:positionV>
                      <wp:extent cx="1234440" cy="585470"/>
                      <wp:effectExtent l="0" t="0" r="0" b="0"/>
                      <wp:wrapNone/>
                      <wp:docPr id="1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9DAAB" w14:textId="77777777" w:rsidR="00E446D1" w:rsidRPr="008F7A35" w:rsidRDefault="00E446D1" w:rsidP="00651D65">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2015</m:t>
                                              </m:r>
                                            </m:sub>
                                            <m:sup>
                                              <m:r>
                                                <w:rPr>
                                                  <w:rFonts w:ascii="Cambria Math" w:hAnsi="Cambria Math" w:cstheme="minorBidi"/>
                                                  <w:color w:val="000000" w:themeColor="text1"/>
                                                  <w:sz w:val="32"/>
                                                  <w:szCs w:val="32"/>
                                                </w:rPr>
                                                <m:t>заяв</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2015</m:t>
                                              </m:r>
                                            </m:sub>
                                            <m:sup>
                                              <m:r>
                                                <w:rPr>
                                                  <w:rFonts w:ascii="Cambria Math" w:hAnsi="Cambria Math" w:cstheme="minorBidi"/>
                                                  <w:color w:val="000000" w:themeColor="text1"/>
                                                  <w:sz w:val="32"/>
                                                  <w:szCs w:val="32"/>
                                                </w:rPr>
                                                <m:t>факт</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A1596" id="Text Box 42" o:spid="_x0000_s1036" type="#_x0000_t202" style="position:absolute;margin-left:19.35pt;margin-top:-4.55pt;width:97.2pt;height:46.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" filled="f" stroked="f">
                      <v:path arrowok="t"/>
                      <v:textbox inset="0,0,0,0">
                        <w:txbxContent>
                          <w:p w14:paraId="1139DAAB" w14:textId="77777777" w:rsidR="00E446D1" w:rsidRPr="008F7A35" w:rsidRDefault="00E446D1" w:rsidP="00651D65">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2015</m:t>
                                        </m:r>
                                      </m:sub>
                                      <m:sup>
                                        <m:r>
                                          <w:rPr>
                                            <w:rFonts w:ascii="Cambria Math" w:hAnsi="Cambria Math" w:cstheme="minorBidi"/>
                                            <w:color w:val="000000" w:themeColor="text1"/>
                                            <w:sz w:val="32"/>
                                            <w:szCs w:val="32"/>
                                          </w:rPr>
                                          <m:t>заяв</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2015</m:t>
                                        </m:r>
                                      </m:sub>
                                      <m:sup>
                                        <m:r>
                                          <w:rPr>
                                            <w:rFonts w:ascii="Cambria Math" w:hAnsi="Cambria Math" w:cstheme="minorBidi"/>
                                            <w:color w:val="000000" w:themeColor="text1"/>
                                            <w:sz w:val="32"/>
                                            <w:szCs w:val="32"/>
                                          </w:rPr>
                                          <m:t>факт</m:t>
                                        </m:r>
                                      </m:sup>
                                    </m:sSubSup>
                                  </m:den>
                                </m:f>
                              </m:oMath>
                            </m:oMathPara>
                          </w:p>
                        </w:txbxContent>
                      </v:textbox>
                    </v:shape>
                  </w:pict>
                </mc:Fallback>
              </mc:AlternateContent>
            </w:r>
          </w:p>
        </w:tc>
        <w:tc>
          <w:tcPr>
            <w:tcW w:w="1692" w:type="dxa"/>
            <w:tcBorders>
              <w:top w:val="single" w:sz="4" w:space="0" w:color="auto"/>
              <w:left w:val="nil"/>
              <w:bottom w:val="single" w:sz="4" w:space="0" w:color="auto"/>
              <w:right w:val="single" w:sz="4" w:space="0" w:color="auto"/>
            </w:tcBorders>
            <w:shd w:val="clear" w:color="auto" w:fill="auto"/>
            <w:vAlign w:val="center"/>
          </w:tcPr>
          <w:p w14:paraId="6E0735F4" w14:textId="77777777" w:rsidR="00651D65" w:rsidRPr="00B741BD" w:rsidRDefault="00651D65" w:rsidP="00651D65">
            <w:pPr>
              <w:jc w:val="center"/>
              <w:rPr>
                <w:rFonts w:ascii="Myriad Pro" w:hAnsi="Myriad Pro"/>
                <w:noProof/>
                <w:color w:val="000000"/>
              </w:rPr>
            </w:pPr>
            <w:r w:rsidRPr="00B741BD">
              <w:rPr>
                <w:rFonts w:ascii="Myriad Pro" w:hAnsi="Myriad Pro"/>
                <w:noProof/>
                <w:color w:val="000000"/>
              </w:rPr>
              <w:t>-</w:t>
            </w:r>
          </w:p>
        </w:tc>
        <w:tc>
          <w:tcPr>
            <w:tcW w:w="1143" w:type="dxa"/>
            <w:tcBorders>
              <w:top w:val="single" w:sz="4" w:space="0" w:color="auto"/>
              <w:left w:val="nil"/>
              <w:bottom w:val="single" w:sz="4" w:space="0" w:color="auto"/>
              <w:right w:val="single" w:sz="4" w:space="0" w:color="auto"/>
            </w:tcBorders>
            <w:shd w:val="clear" w:color="auto" w:fill="auto"/>
            <w:vAlign w:val="center"/>
          </w:tcPr>
          <w:p w14:paraId="25ADBC31" w14:textId="77777777" w:rsidR="00651D65" w:rsidRPr="00B741BD" w:rsidRDefault="00651D65" w:rsidP="00651D65">
            <w:pPr>
              <w:jc w:val="center"/>
              <w:rPr>
                <w:rFonts w:ascii="Myriad Pro" w:hAnsi="Myriad Pro"/>
                <w:color w:val="000000"/>
              </w:rPr>
            </w:pPr>
            <w:proofErr w:type="spellStart"/>
            <w:r w:rsidRPr="00B741BD">
              <w:rPr>
                <w:rFonts w:ascii="Myriad Pro" w:hAnsi="Myriad Pro"/>
                <w:color w:val="000000"/>
              </w:rPr>
              <w:t>о.е</w:t>
            </w:r>
            <w:proofErr w:type="spellEnd"/>
            <w:r w:rsidRPr="00B741BD">
              <w:rPr>
                <w:rFonts w:ascii="Myriad Pro" w:hAnsi="Myriad Pro"/>
                <w:color w:val="000000"/>
              </w:rPr>
              <w:t>.</w:t>
            </w:r>
          </w:p>
        </w:tc>
        <w:tc>
          <w:tcPr>
            <w:tcW w:w="1779" w:type="dxa"/>
            <w:tcBorders>
              <w:top w:val="single" w:sz="4" w:space="0" w:color="auto"/>
              <w:left w:val="nil"/>
              <w:bottom w:val="single" w:sz="4" w:space="0" w:color="auto"/>
              <w:right w:val="single" w:sz="4" w:space="0" w:color="auto"/>
            </w:tcBorders>
            <w:shd w:val="clear" w:color="auto" w:fill="auto"/>
            <w:noWrap/>
            <w:vAlign w:val="center"/>
          </w:tcPr>
          <w:p w14:paraId="15197999" w14:textId="77777777" w:rsidR="00651D65" w:rsidRPr="00B741BD" w:rsidRDefault="00651D65" w:rsidP="00651D65">
            <w:pPr>
              <w:jc w:val="right"/>
              <w:rPr>
                <w:rFonts w:ascii="Myriad Pro" w:hAnsi="Myriad Pro"/>
                <w:color w:val="000000"/>
              </w:rPr>
            </w:pPr>
            <w:r w:rsidRPr="00B741BD">
              <w:rPr>
                <w:rFonts w:ascii="Myriad Pro" w:hAnsi="Myriad Pro"/>
                <w:color w:val="000000"/>
              </w:rPr>
              <w:t>1,0</w:t>
            </w:r>
          </w:p>
        </w:tc>
      </w:tr>
      <w:tr w:rsidR="00651D65" w:rsidRPr="00B741BD" w14:paraId="337E9E03" w14:textId="77777777" w:rsidTr="00B741BD">
        <w:trPr>
          <w:trHeight w:val="765"/>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671BF08B" w14:textId="77777777" w:rsidR="00651D65" w:rsidRPr="00B741BD" w:rsidRDefault="00651D65" w:rsidP="00651D65">
            <w:pPr>
              <w:jc w:val="center"/>
              <w:rPr>
                <w:rFonts w:ascii="Myriad Pro" w:hAnsi="Myriad Pro"/>
                <w:color w:val="000000"/>
              </w:rPr>
            </w:pPr>
            <w:r w:rsidRPr="00B741BD">
              <w:rPr>
                <w:rFonts w:ascii="Myriad Pro" w:hAnsi="Myriad Pro"/>
                <w:color w:val="000000"/>
              </w:rPr>
              <w:t>5</w:t>
            </w:r>
          </w:p>
        </w:tc>
        <w:tc>
          <w:tcPr>
            <w:tcW w:w="3966" w:type="dxa"/>
            <w:tcBorders>
              <w:top w:val="single" w:sz="4" w:space="0" w:color="auto"/>
              <w:left w:val="nil"/>
              <w:bottom w:val="single" w:sz="4" w:space="0" w:color="auto"/>
              <w:right w:val="single" w:sz="4" w:space="0" w:color="auto"/>
            </w:tcBorders>
            <w:shd w:val="clear" w:color="auto" w:fill="auto"/>
            <w:vAlign w:val="center"/>
          </w:tcPr>
          <w:p w14:paraId="35E7E4DB" w14:textId="77777777" w:rsidR="00651D65" w:rsidRPr="00B741BD" w:rsidRDefault="00651D65" w:rsidP="00651D65">
            <w:pPr>
              <w:rPr>
                <w:rFonts w:ascii="Myriad Pro" w:hAnsi="Myriad Pro"/>
                <w:color w:val="000000"/>
              </w:rPr>
            </w:pPr>
            <w:r w:rsidRPr="00B741BD">
              <w:rPr>
                <w:rFonts w:ascii="Myriad Pro" w:hAnsi="Myriad Pro" w:cs="Calibri"/>
                <w:color w:val="000000"/>
              </w:rPr>
              <w:t>Величина корректировки НВВ в связи с изменением (неисполнением) инвестиционной программы</w:t>
            </w:r>
          </w:p>
        </w:tc>
        <w:tc>
          <w:tcPr>
            <w:tcW w:w="1692" w:type="dxa"/>
            <w:tcBorders>
              <w:top w:val="single" w:sz="4" w:space="0" w:color="auto"/>
              <w:left w:val="nil"/>
              <w:bottom w:val="single" w:sz="4" w:space="0" w:color="auto"/>
              <w:right w:val="single" w:sz="4" w:space="0" w:color="auto"/>
            </w:tcBorders>
            <w:shd w:val="clear" w:color="auto" w:fill="auto"/>
            <w:vAlign w:val="center"/>
          </w:tcPr>
          <w:p w14:paraId="1C436FAA" w14:textId="77777777" w:rsidR="00651D65" w:rsidRPr="00B741BD" w:rsidRDefault="00651D65" w:rsidP="00651D65">
            <w:pPr>
              <w:jc w:val="center"/>
              <w:rPr>
                <w:rFonts w:ascii="Myriad Pro" w:hAnsi="Myriad Pro"/>
                <w:i/>
                <w:iCs/>
                <w:noProof/>
                <w:color w:val="000000"/>
              </w:rPr>
            </w:pPr>
            <w:r w:rsidRPr="00B741BD">
              <w:rPr>
                <w:rFonts w:ascii="Myriad Pro" w:hAnsi="Myriad Pro"/>
                <w:i/>
                <w:iCs/>
                <w:noProof/>
                <w:color w:val="000000"/>
                <w:lang w:val="en-US"/>
              </w:rPr>
              <w:t>B</w:t>
            </w:r>
            <w:r w:rsidRPr="00B741BD">
              <w:rPr>
                <w:rFonts w:ascii="Myriad Pro" w:hAnsi="Myriad Pro"/>
                <w:i/>
                <w:iCs/>
                <w:noProof/>
                <w:color w:val="000000"/>
                <w:vertAlign w:val="subscript"/>
                <w:lang w:val="en-US"/>
              </w:rPr>
              <w:t>i</w:t>
            </w:r>
            <w:r w:rsidRPr="00B741BD">
              <w:rPr>
                <w:rFonts w:ascii="Myriad Pro" w:hAnsi="Myriad Pro"/>
                <w:i/>
                <w:iCs/>
                <w:noProof/>
                <w:color w:val="000000"/>
                <w:vertAlign w:val="superscript"/>
              </w:rPr>
              <w:t>коррИП</w:t>
            </w:r>
          </w:p>
        </w:tc>
        <w:tc>
          <w:tcPr>
            <w:tcW w:w="1143" w:type="dxa"/>
            <w:tcBorders>
              <w:top w:val="single" w:sz="4" w:space="0" w:color="auto"/>
              <w:left w:val="nil"/>
              <w:bottom w:val="single" w:sz="4" w:space="0" w:color="auto"/>
              <w:right w:val="single" w:sz="4" w:space="0" w:color="auto"/>
            </w:tcBorders>
            <w:shd w:val="clear" w:color="auto" w:fill="auto"/>
            <w:vAlign w:val="center"/>
          </w:tcPr>
          <w:p w14:paraId="621F98E2" w14:textId="77777777" w:rsidR="00651D65" w:rsidRPr="00B741BD" w:rsidRDefault="00651D65" w:rsidP="00651D65">
            <w:pPr>
              <w:jc w:val="center"/>
              <w:rPr>
                <w:rFonts w:ascii="Myriad Pro" w:hAnsi="Myriad Pro"/>
                <w:color w:val="000000"/>
              </w:rPr>
            </w:pPr>
            <w:r w:rsidRPr="00B741BD">
              <w:rPr>
                <w:rFonts w:ascii="Myriad Pro" w:hAnsi="Myriad Pro"/>
                <w:color w:val="000000"/>
              </w:rPr>
              <w:t>тыс. руб.</w:t>
            </w:r>
          </w:p>
        </w:tc>
        <w:tc>
          <w:tcPr>
            <w:tcW w:w="1779" w:type="dxa"/>
            <w:tcBorders>
              <w:top w:val="single" w:sz="4" w:space="0" w:color="auto"/>
              <w:left w:val="nil"/>
              <w:bottom w:val="single" w:sz="4" w:space="0" w:color="auto"/>
              <w:right w:val="single" w:sz="4" w:space="0" w:color="auto"/>
            </w:tcBorders>
            <w:shd w:val="clear" w:color="auto" w:fill="auto"/>
            <w:noWrap/>
            <w:vAlign w:val="center"/>
          </w:tcPr>
          <w:p w14:paraId="713904EB" w14:textId="77777777" w:rsidR="00651D65" w:rsidRPr="00B741BD" w:rsidRDefault="00651D65" w:rsidP="00651D65">
            <w:pPr>
              <w:jc w:val="right"/>
              <w:rPr>
                <w:rFonts w:ascii="Myriad Pro" w:hAnsi="Myriad Pro"/>
                <w:color w:val="000000"/>
              </w:rPr>
            </w:pPr>
            <w:r w:rsidRPr="00B741BD">
              <w:rPr>
                <w:rFonts w:ascii="Myriad Pro" w:hAnsi="Myriad Pro"/>
                <w:color w:val="000000"/>
              </w:rPr>
              <w:t>0</w:t>
            </w:r>
          </w:p>
        </w:tc>
      </w:tr>
    </w:tbl>
    <w:p w14:paraId="1B80AFA2" w14:textId="77777777" w:rsidR="00651D65" w:rsidRPr="00B741BD" w:rsidRDefault="00651D65" w:rsidP="00651D65">
      <w:pPr>
        <w:spacing w:line="360" w:lineRule="auto"/>
        <w:ind w:firstLine="709"/>
        <w:jc w:val="both"/>
        <w:rPr>
          <w:rFonts w:ascii="Myriad Pro" w:hAnsi="Myriad Pro"/>
          <w:sz w:val="26"/>
          <w:szCs w:val="26"/>
        </w:rPr>
      </w:pPr>
    </w:p>
    <w:p w14:paraId="32DEABD3" w14:textId="77777777" w:rsidR="00651D65" w:rsidRPr="00B741BD" w:rsidRDefault="00651D65" w:rsidP="00651D65">
      <w:pPr>
        <w:spacing w:line="360" w:lineRule="auto"/>
        <w:ind w:firstLine="709"/>
        <w:jc w:val="both"/>
        <w:rPr>
          <w:rFonts w:ascii="Myriad Pro" w:hAnsi="Myriad Pro"/>
          <w:sz w:val="26"/>
          <w:szCs w:val="26"/>
        </w:rPr>
      </w:pPr>
      <w:r w:rsidRPr="00B741BD">
        <w:rPr>
          <w:rFonts w:ascii="Myriad Pro" w:hAnsi="Myriad Pro"/>
          <w:sz w:val="26"/>
          <w:szCs w:val="26"/>
        </w:rPr>
        <w:t>Расчетная величина собственных средств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на финансирование инвестиционной программы</w:t>
      </w:r>
      <w:r w:rsidRPr="00B741BD">
        <w:rPr>
          <w:rFonts w:ascii="Myriad Pro" w:hAnsi="Myriad Pro"/>
        </w:rPr>
        <w:t xml:space="preserve"> </w:t>
      </w:r>
      <w:r w:rsidRPr="00B741BD">
        <w:rPr>
          <w:rFonts w:ascii="Myriad Pro" w:hAnsi="Myriad Pro"/>
          <w:sz w:val="26"/>
          <w:szCs w:val="26"/>
        </w:rPr>
        <w:t xml:space="preserve">для расчета величины корректировки НВВ в связи с изменением (неисполнением) инвестиционной программы заявлена электросетевой организацией в размере фактического использования амортизационных отчислений на финансирование инвестиционной программы - в соответствии с отчетом о реализации ИПР </w:t>
      </w:r>
      <w:r w:rsidRPr="00B741BD">
        <w:rPr>
          <w:rFonts w:ascii="Myriad Pro" w:hAnsi="Myriad Pro"/>
          <w:sz w:val="26"/>
          <w:szCs w:val="26"/>
        </w:rPr>
        <w:lastRenderedPageBreak/>
        <w:t>АО</w:t>
      </w:r>
      <w:r w:rsidR="003073DF">
        <w:rPr>
          <w:rFonts w:ascii="Myriad Pro" w:hAnsi="Myriad Pro"/>
          <w:sz w:val="26"/>
          <w:szCs w:val="26"/>
        </w:rPr>
        <w:t> </w:t>
      </w:r>
      <w:r w:rsidRPr="00B741BD">
        <w:rPr>
          <w:rFonts w:ascii="Myriad Pro" w:hAnsi="Myriad Pro"/>
          <w:sz w:val="26"/>
          <w:szCs w:val="26"/>
        </w:rPr>
        <w:t>«</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за 2015 год (приложение 6.2. «Отчет об источниках финансирования инвестиционной программы»).</w:t>
      </w:r>
    </w:p>
    <w:p w14:paraId="23728C8E" w14:textId="77777777" w:rsidR="00651D65" w:rsidRPr="00B741BD" w:rsidRDefault="00651D65" w:rsidP="00651D65">
      <w:pPr>
        <w:spacing w:line="360" w:lineRule="auto"/>
        <w:ind w:firstLine="709"/>
        <w:jc w:val="both"/>
        <w:rPr>
          <w:rFonts w:ascii="Myriad Pro" w:hAnsi="Myriad Pro"/>
          <w:sz w:val="26"/>
          <w:szCs w:val="26"/>
        </w:rPr>
      </w:pPr>
    </w:p>
    <w:p w14:paraId="7C86E153" w14:textId="77777777" w:rsidR="00651D65" w:rsidRPr="00B741BD" w:rsidRDefault="00651D65" w:rsidP="00957A5C">
      <w:pPr>
        <w:spacing w:line="360" w:lineRule="auto"/>
        <w:contextualSpacing/>
        <w:jc w:val="both"/>
        <w:rPr>
          <w:rFonts w:ascii="Myriad Pro" w:eastAsia="Calibri" w:hAnsi="Myriad Pro"/>
          <w:b/>
          <w:bCs/>
          <w:sz w:val="26"/>
          <w:szCs w:val="26"/>
          <w:lang w:eastAsia="en-US"/>
        </w:rPr>
      </w:pPr>
      <w:r w:rsidRPr="00B741BD">
        <w:rPr>
          <w:rFonts w:ascii="Myriad Pro" w:eastAsia="Calibri" w:hAnsi="Myriad Pro"/>
          <w:b/>
          <w:bCs/>
          <w:sz w:val="26"/>
          <w:szCs w:val="26"/>
          <w:lang w:eastAsia="en-US"/>
        </w:rPr>
        <w:t>ПОЗИЦИЯ ОРГАНА РЕГУЛИРОВАНИЯ</w:t>
      </w:r>
    </w:p>
    <w:p w14:paraId="5D7F20C4"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shd w:val="clear" w:color="auto" w:fill="FFFFFF"/>
        </w:rPr>
      </w:pPr>
      <w:r w:rsidRPr="00B741BD">
        <w:rPr>
          <w:rFonts w:ascii="Myriad Pro" w:hAnsi="Myriad Pro"/>
          <w:sz w:val="26"/>
          <w:szCs w:val="26"/>
          <w:shd w:val="clear" w:color="auto" w:fill="FFFFFF"/>
        </w:rPr>
        <w:t>В рамках тарифно-балансовых решений на 2017 год Службой по государственному регулированию цен и тарифов Калининградской области величина корректировки необходимой валовой выручки в связи с изменением (неисполнением) инвестиционной программы АО «</w:t>
      </w:r>
      <w:proofErr w:type="spellStart"/>
      <w:r w:rsidRPr="00B741BD">
        <w:rPr>
          <w:rFonts w:ascii="Myriad Pro" w:hAnsi="Myriad Pro"/>
          <w:sz w:val="26"/>
          <w:szCs w:val="26"/>
          <w:shd w:val="clear" w:color="auto" w:fill="FFFFFF"/>
        </w:rPr>
        <w:t>Янтарьэнерго</w:t>
      </w:r>
      <w:proofErr w:type="spellEnd"/>
      <w:r w:rsidRPr="00B741BD">
        <w:rPr>
          <w:rFonts w:ascii="Myriad Pro" w:hAnsi="Myriad Pro"/>
          <w:sz w:val="26"/>
          <w:szCs w:val="26"/>
          <w:shd w:val="clear" w:color="auto" w:fill="FFFFFF"/>
        </w:rPr>
        <w:t>» за 2015 год учтена согласно предложению электросетевой организации - в размере 0 руб.</w:t>
      </w:r>
    </w:p>
    <w:p w14:paraId="7118E388"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shd w:val="clear" w:color="auto" w:fill="FFFFFF"/>
        </w:rPr>
      </w:pPr>
      <w:r w:rsidRPr="00B741BD">
        <w:rPr>
          <w:rFonts w:ascii="Myriad Pro" w:hAnsi="Myriad Pro"/>
          <w:sz w:val="26"/>
          <w:szCs w:val="26"/>
          <w:shd w:val="clear" w:color="auto" w:fill="FFFFFF"/>
        </w:rPr>
        <w:t xml:space="preserve">Дополнительной или более подробной информации об определении величин составляющих рассматриваемой корректировки НВВ в рамках Выписки из Протокола заседания правления Службы по государственному регулированию цен и тарифов Калининградской области </w:t>
      </w:r>
      <w:r w:rsidRPr="00B741BD">
        <w:rPr>
          <w:rFonts w:ascii="Myriad Pro" w:eastAsia="Calibri" w:hAnsi="Myriad Pro"/>
          <w:sz w:val="26"/>
          <w:szCs w:val="26"/>
        </w:rPr>
        <w:t xml:space="preserve">от 23 декабря 2016 года № 145/16 </w:t>
      </w:r>
      <w:r w:rsidRPr="00B741BD">
        <w:rPr>
          <w:rFonts w:ascii="Myriad Pro" w:hAnsi="Myriad Pro"/>
          <w:sz w:val="26"/>
          <w:szCs w:val="26"/>
          <w:shd w:val="clear" w:color="auto" w:fill="FFFFFF"/>
        </w:rPr>
        <w:t>не приводится</w:t>
      </w:r>
      <w:r w:rsidRPr="00B741BD">
        <w:rPr>
          <w:rFonts w:ascii="Myriad Pro" w:hAnsi="Myriad Pro"/>
          <w:sz w:val="26"/>
          <w:szCs w:val="26"/>
        </w:rPr>
        <w:t>.</w:t>
      </w:r>
    </w:p>
    <w:p w14:paraId="62DDBA8F"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shd w:val="clear" w:color="auto" w:fill="FFFFFF"/>
        </w:rPr>
      </w:pPr>
    </w:p>
    <w:p w14:paraId="6F4AFE5A" w14:textId="77777777" w:rsidR="00651D65" w:rsidRPr="00B741BD" w:rsidRDefault="00651D65" w:rsidP="00957A5C">
      <w:pPr>
        <w:autoSpaceDE w:val="0"/>
        <w:autoSpaceDN w:val="0"/>
        <w:adjustRightInd w:val="0"/>
        <w:spacing w:line="360" w:lineRule="auto"/>
        <w:jc w:val="both"/>
        <w:rPr>
          <w:rFonts w:ascii="Myriad Pro" w:hAnsi="Myriad Pro"/>
          <w:b/>
          <w:color w:val="000000"/>
          <w:sz w:val="26"/>
          <w:szCs w:val="26"/>
          <w:shd w:val="clear" w:color="auto" w:fill="FFFFFF"/>
        </w:rPr>
      </w:pPr>
      <w:r w:rsidRPr="00B741BD">
        <w:rPr>
          <w:rFonts w:ascii="Myriad Pro" w:hAnsi="Myriad Pro"/>
          <w:b/>
          <w:color w:val="000000"/>
          <w:sz w:val="26"/>
          <w:szCs w:val="26"/>
          <w:shd w:val="clear" w:color="auto" w:fill="FFFFFF"/>
        </w:rPr>
        <w:t>ПОЗИЦИЯ ИСПОЛНИТЕЛЯ</w:t>
      </w:r>
    </w:p>
    <w:p w14:paraId="2B0CACF2"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рамках проведения экспертизы обоснованности корректировки необходимой валовой выручки в связи с изменением (неисполнением) инвестиционной программы Исполнителем принималась к учету информация согласно отчету о реализации инвестиционной программы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за 2015 год и утвержденной Минэнерго России в установленном порядке (приказ от 30.09.2015 № 709) корректировке инвестиционной программе на 2015 год.</w:t>
      </w:r>
    </w:p>
    <w:p w14:paraId="20538945" w14:textId="77777777" w:rsidR="00651D65" w:rsidRPr="00B741BD" w:rsidRDefault="00651D65" w:rsidP="00651D65">
      <w:pPr>
        <w:autoSpaceDE w:val="0"/>
        <w:autoSpaceDN w:val="0"/>
        <w:adjustRightInd w:val="0"/>
        <w:spacing w:line="360" w:lineRule="auto"/>
        <w:ind w:firstLine="567"/>
        <w:jc w:val="both"/>
        <w:rPr>
          <w:rFonts w:ascii="Myriad Pro" w:eastAsia="Calibri" w:hAnsi="Myriad Pro"/>
          <w:sz w:val="26"/>
          <w:szCs w:val="26"/>
        </w:rPr>
      </w:pPr>
      <w:r w:rsidRPr="00B741BD">
        <w:rPr>
          <w:rFonts w:ascii="Myriad Pro" w:hAnsi="Myriad Pro"/>
          <w:sz w:val="26"/>
          <w:szCs w:val="26"/>
        </w:rPr>
        <w:t xml:space="preserve">Исполнитель обращает внимание, что в составе </w:t>
      </w:r>
      <w:r w:rsidRPr="00B741BD">
        <w:rPr>
          <w:rFonts w:ascii="Myriad Pro" w:hAnsi="Myriad Pro"/>
          <w:sz w:val="26"/>
          <w:szCs w:val="26"/>
          <w:shd w:val="clear" w:color="auto" w:fill="FFFFFF"/>
        </w:rPr>
        <w:t xml:space="preserve">Выписки из Протокола заседания правления Службы по государственному регулированию цен и тарифов Калининградской области </w:t>
      </w:r>
      <w:r w:rsidRPr="00B741BD">
        <w:rPr>
          <w:rFonts w:ascii="Myriad Pro" w:eastAsia="Calibri" w:hAnsi="Myriad Pro"/>
          <w:sz w:val="26"/>
          <w:szCs w:val="26"/>
        </w:rPr>
        <w:t xml:space="preserve">от 23 декабря 2016 года № 145/16 информации о </w:t>
      </w:r>
      <w:proofErr w:type="spellStart"/>
      <w:r w:rsidRPr="00B741BD">
        <w:rPr>
          <w:rFonts w:ascii="Myriad Pro" w:eastAsia="Calibri" w:hAnsi="Myriad Pro"/>
          <w:sz w:val="26"/>
          <w:szCs w:val="26"/>
        </w:rPr>
        <w:t>пообъектном</w:t>
      </w:r>
      <w:proofErr w:type="spellEnd"/>
      <w:r w:rsidRPr="00B741BD">
        <w:rPr>
          <w:rFonts w:ascii="Myriad Pro" w:eastAsia="Calibri" w:hAnsi="Myriad Pro"/>
          <w:sz w:val="26"/>
          <w:szCs w:val="26"/>
        </w:rPr>
        <w:t xml:space="preserve"> анализе исполнения инвестиционной программы за 2015 год, проводимом с целью определения экономически обоснованного уровня фактически использованных собственных тарифных источников, не представлено.</w:t>
      </w:r>
    </w:p>
    <w:p w14:paraId="3FC5EF3D" w14:textId="77777777" w:rsidR="00651D65" w:rsidRPr="00B741BD" w:rsidRDefault="00651D65" w:rsidP="00651D65">
      <w:pPr>
        <w:autoSpaceDE w:val="0"/>
        <w:autoSpaceDN w:val="0"/>
        <w:adjustRightInd w:val="0"/>
        <w:spacing w:line="360" w:lineRule="auto"/>
        <w:ind w:firstLine="567"/>
        <w:jc w:val="both"/>
        <w:rPr>
          <w:rFonts w:ascii="Myriad Pro" w:eastAsia="Calibri" w:hAnsi="Myriad Pro"/>
          <w:sz w:val="26"/>
          <w:szCs w:val="26"/>
        </w:rPr>
      </w:pPr>
      <w:r w:rsidRPr="00B741BD">
        <w:rPr>
          <w:rFonts w:ascii="Myriad Pro" w:eastAsia="Calibri" w:hAnsi="Myriad Pro"/>
          <w:sz w:val="26"/>
          <w:szCs w:val="26"/>
        </w:rPr>
        <w:t xml:space="preserve">На основе информации согласно скорректированной в 2015 году инвестиционной программе и информации из формы «Отчет об источниках финансирования инвестиционной программы» согласно отчету о реализации </w:t>
      </w:r>
      <w:r w:rsidRPr="00B741BD">
        <w:rPr>
          <w:rFonts w:ascii="Myriad Pro" w:eastAsia="Calibri" w:hAnsi="Myriad Pro"/>
          <w:sz w:val="26"/>
          <w:szCs w:val="26"/>
        </w:rPr>
        <w:lastRenderedPageBreak/>
        <w:t>инвестиционной программы за 2015 год Исполнителем проведен сравнительный анализ структуры источников финансирования.</w:t>
      </w:r>
    </w:p>
    <w:p w14:paraId="2777C277" w14:textId="77777777" w:rsidR="00651D65" w:rsidRPr="00B741BD" w:rsidRDefault="00651D65" w:rsidP="00651D65">
      <w:pPr>
        <w:autoSpaceDE w:val="0"/>
        <w:autoSpaceDN w:val="0"/>
        <w:adjustRightInd w:val="0"/>
        <w:spacing w:line="360" w:lineRule="auto"/>
        <w:ind w:firstLine="567"/>
        <w:jc w:val="center"/>
        <w:rPr>
          <w:rFonts w:ascii="Myriad Pro" w:hAnsi="Myriad Pro"/>
          <w:b/>
          <w:bCs/>
          <w:sz w:val="26"/>
          <w:szCs w:val="26"/>
        </w:rPr>
      </w:pPr>
      <w:r w:rsidRPr="00B741BD">
        <w:rPr>
          <w:rFonts w:ascii="Myriad Pro" w:hAnsi="Myriad Pro"/>
          <w:b/>
          <w:bCs/>
          <w:sz w:val="26"/>
          <w:szCs w:val="26"/>
        </w:rPr>
        <w:t>Информация об утвержденной и фактической структуре источников финансирования инвестиционной программы АО «</w:t>
      </w:r>
      <w:proofErr w:type="spellStart"/>
      <w:r w:rsidRPr="00B741BD">
        <w:rPr>
          <w:rFonts w:ascii="Myriad Pro" w:hAnsi="Myriad Pro"/>
          <w:b/>
          <w:bCs/>
          <w:sz w:val="26"/>
          <w:szCs w:val="26"/>
        </w:rPr>
        <w:t>Янтарьэнерго</w:t>
      </w:r>
      <w:proofErr w:type="spellEnd"/>
      <w:r w:rsidRPr="00B741BD">
        <w:rPr>
          <w:rFonts w:ascii="Myriad Pro" w:hAnsi="Myriad Pro"/>
          <w:b/>
          <w:bCs/>
          <w:sz w:val="26"/>
          <w:szCs w:val="26"/>
        </w:rPr>
        <w:t>» на 2015 год</w:t>
      </w:r>
    </w:p>
    <w:tbl>
      <w:tblPr>
        <w:tblW w:w="4910" w:type="pct"/>
        <w:tblLook w:val="04A0" w:firstRow="1" w:lastRow="0" w:firstColumn="1" w:lastColumn="0" w:noHBand="0" w:noVBand="1"/>
      </w:tblPr>
      <w:tblGrid>
        <w:gridCol w:w="767"/>
        <w:gridCol w:w="3113"/>
        <w:gridCol w:w="2180"/>
        <w:gridCol w:w="2207"/>
        <w:gridCol w:w="900"/>
      </w:tblGrid>
      <w:tr w:rsidR="00651D65" w:rsidRPr="00B741BD" w14:paraId="2F9FB327" w14:textId="77777777" w:rsidTr="00B741BD">
        <w:trPr>
          <w:trHeight w:val="600"/>
          <w:tblHeader/>
        </w:trPr>
        <w:tc>
          <w:tcPr>
            <w:tcW w:w="41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86C17C3" w14:textId="77777777" w:rsidR="00651D65" w:rsidRPr="00B741BD" w:rsidRDefault="00651D65" w:rsidP="00651D65">
            <w:pPr>
              <w:jc w:val="center"/>
              <w:rPr>
                <w:rFonts w:ascii="Myriad Pro" w:hAnsi="Myriad Pro" w:cs="Arial"/>
                <w:b/>
                <w:bCs/>
                <w:color w:val="FFFFFF"/>
              </w:rPr>
            </w:pPr>
            <w:r w:rsidRPr="00B741BD">
              <w:rPr>
                <w:rFonts w:ascii="Myriad Pro" w:hAnsi="Myriad Pro" w:cs="Arial"/>
                <w:b/>
                <w:bCs/>
                <w:color w:val="FFFFFF" w:themeColor="background1"/>
                <w:sz w:val="22"/>
                <w:szCs w:val="22"/>
              </w:rPr>
              <w:t>№ п/п</w:t>
            </w:r>
          </w:p>
        </w:tc>
        <w:tc>
          <w:tcPr>
            <w:tcW w:w="169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5D86716" w14:textId="77777777" w:rsidR="00651D65" w:rsidRPr="00B741BD" w:rsidRDefault="00651D65" w:rsidP="00651D65">
            <w:pPr>
              <w:jc w:val="center"/>
              <w:rPr>
                <w:rFonts w:ascii="Myriad Pro" w:hAnsi="Myriad Pro" w:cs="Arial"/>
                <w:b/>
                <w:bCs/>
                <w:color w:val="FFFFFF"/>
              </w:rPr>
            </w:pPr>
            <w:r w:rsidRPr="00B741BD">
              <w:rPr>
                <w:rFonts w:ascii="Myriad Pro" w:hAnsi="Myriad Pro" w:cs="Arial"/>
                <w:b/>
                <w:bCs/>
                <w:color w:val="FFFFFF" w:themeColor="background1"/>
                <w:sz w:val="22"/>
                <w:szCs w:val="22"/>
              </w:rPr>
              <w:t xml:space="preserve">Показатели </w:t>
            </w:r>
          </w:p>
        </w:tc>
        <w:tc>
          <w:tcPr>
            <w:tcW w:w="1189"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9F78943" w14:textId="77777777" w:rsidR="00651D65" w:rsidRPr="00B741BD" w:rsidRDefault="00651D65" w:rsidP="00651D65">
            <w:pPr>
              <w:jc w:val="center"/>
              <w:rPr>
                <w:rFonts w:ascii="Myriad Pro" w:hAnsi="Myriad Pro" w:cs="Arial"/>
                <w:b/>
                <w:bCs/>
                <w:color w:val="FFFFFF"/>
              </w:rPr>
            </w:pPr>
            <w:r w:rsidRPr="00B741BD">
              <w:rPr>
                <w:rFonts w:ascii="Myriad Pro" w:hAnsi="Myriad Pro" w:cs="Arial"/>
                <w:b/>
                <w:bCs/>
                <w:color w:val="FFFFFF" w:themeColor="background1"/>
                <w:sz w:val="22"/>
                <w:szCs w:val="22"/>
              </w:rPr>
              <w:t xml:space="preserve">План </w:t>
            </w:r>
            <w:r w:rsidRPr="00B741BD">
              <w:rPr>
                <w:rFonts w:ascii="Myriad Pro" w:hAnsi="Myriad Pro" w:cs="Arial"/>
                <w:b/>
                <w:bCs/>
                <w:color w:val="FFFFFF" w:themeColor="background1"/>
                <w:sz w:val="22"/>
                <w:szCs w:val="22"/>
              </w:rPr>
              <w:br/>
              <w:t>(ИПР от 30.09.2015), тыс. руб.</w:t>
            </w:r>
          </w:p>
        </w:tc>
        <w:tc>
          <w:tcPr>
            <w:tcW w:w="120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859BA1D" w14:textId="77777777" w:rsidR="00651D65" w:rsidRPr="00B741BD" w:rsidRDefault="00651D65" w:rsidP="00651D65">
            <w:pPr>
              <w:jc w:val="center"/>
              <w:rPr>
                <w:rFonts w:ascii="Myriad Pro" w:hAnsi="Myriad Pro" w:cs="Arial"/>
                <w:b/>
                <w:bCs/>
                <w:color w:val="FFFFFF"/>
              </w:rPr>
            </w:pPr>
            <w:r w:rsidRPr="00B741BD">
              <w:rPr>
                <w:rFonts w:ascii="Myriad Pro" w:hAnsi="Myriad Pro" w:cs="Arial"/>
                <w:b/>
                <w:bCs/>
                <w:color w:val="FFFFFF" w:themeColor="background1"/>
                <w:sz w:val="22"/>
                <w:szCs w:val="22"/>
              </w:rPr>
              <w:t xml:space="preserve">Факт </w:t>
            </w:r>
            <w:r w:rsidRPr="00B741BD">
              <w:rPr>
                <w:rFonts w:ascii="Myriad Pro" w:hAnsi="Myriad Pro" w:cs="Arial"/>
                <w:b/>
                <w:bCs/>
                <w:color w:val="FFFFFF" w:themeColor="background1"/>
                <w:sz w:val="22"/>
                <w:szCs w:val="22"/>
              </w:rPr>
              <w:br/>
              <w:t>(Отчет за 2015 год), тыс. руб.</w:t>
            </w:r>
          </w:p>
        </w:tc>
        <w:tc>
          <w:tcPr>
            <w:tcW w:w="491"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545BE3C" w14:textId="77777777" w:rsidR="00651D65" w:rsidRPr="00B741BD" w:rsidRDefault="00651D65" w:rsidP="00651D65">
            <w:pPr>
              <w:jc w:val="center"/>
              <w:rPr>
                <w:rFonts w:ascii="Myriad Pro" w:hAnsi="Myriad Pro" w:cs="Arial"/>
                <w:b/>
                <w:bCs/>
                <w:color w:val="FFFFFF"/>
              </w:rPr>
            </w:pPr>
            <w:r w:rsidRPr="00B741BD">
              <w:rPr>
                <w:rFonts w:ascii="Myriad Pro" w:hAnsi="Myriad Pro" w:cs="Arial"/>
                <w:b/>
                <w:bCs/>
                <w:color w:val="FFFFFF" w:themeColor="background1"/>
                <w:sz w:val="22"/>
                <w:szCs w:val="22"/>
              </w:rPr>
              <w:t>Факт/</w:t>
            </w:r>
            <w:r w:rsidRPr="00B741BD">
              <w:rPr>
                <w:rFonts w:ascii="Myriad Pro" w:hAnsi="Myriad Pro" w:cs="Arial"/>
                <w:b/>
                <w:bCs/>
                <w:color w:val="FFFFFF" w:themeColor="background1"/>
                <w:sz w:val="22"/>
                <w:szCs w:val="22"/>
              </w:rPr>
              <w:br/>
              <w:t>план, %</w:t>
            </w:r>
          </w:p>
        </w:tc>
      </w:tr>
      <w:tr w:rsidR="00651D65" w:rsidRPr="00B741BD" w14:paraId="253D85AA" w14:textId="77777777" w:rsidTr="00B741BD">
        <w:trPr>
          <w:trHeight w:val="600"/>
        </w:trPr>
        <w:tc>
          <w:tcPr>
            <w:tcW w:w="418" w:type="pct"/>
            <w:tcBorders>
              <w:top w:val="single" w:sz="8" w:space="0" w:color="FFFFFF"/>
              <w:left w:val="single" w:sz="4" w:space="0" w:color="auto"/>
              <w:bottom w:val="single" w:sz="4" w:space="0" w:color="auto"/>
              <w:right w:val="single" w:sz="4" w:space="0" w:color="auto"/>
            </w:tcBorders>
            <w:shd w:val="clear" w:color="auto" w:fill="auto"/>
            <w:vAlign w:val="center"/>
            <w:hideMark/>
          </w:tcPr>
          <w:p w14:paraId="1CA8B138" w14:textId="77777777" w:rsidR="00651D65" w:rsidRPr="00B741BD" w:rsidRDefault="00651D65" w:rsidP="00651D65">
            <w:pPr>
              <w:jc w:val="center"/>
              <w:rPr>
                <w:rFonts w:ascii="Myriad Pro" w:hAnsi="Myriad Pro" w:cs="Arial"/>
                <w:b/>
                <w:bCs/>
                <w:color w:val="000000"/>
              </w:rPr>
            </w:pPr>
            <w:r w:rsidRPr="00B741BD">
              <w:rPr>
                <w:rFonts w:ascii="Myriad Pro" w:hAnsi="Myriad Pro" w:cs="Arial"/>
                <w:b/>
                <w:bCs/>
                <w:color w:val="000000"/>
                <w:sz w:val="22"/>
                <w:szCs w:val="22"/>
              </w:rPr>
              <w:t>1</w:t>
            </w:r>
          </w:p>
        </w:tc>
        <w:tc>
          <w:tcPr>
            <w:tcW w:w="1698" w:type="pct"/>
            <w:tcBorders>
              <w:top w:val="single" w:sz="8" w:space="0" w:color="FFFFFF"/>
              <w:left w:val="nil"/>
              <w:bottom w:val="single" w:sz="4" w:space="0" w:color="auto"/>
              <w:right w:val="single" w:sz="4" w:space="0" w:color="auto"/>
            </w:tcBorders>
            <w:shd w:val="clear" w:color="auto" w:fill="auto"/>
            <w:vAlign w:val="center"/>
            <w:hideMark/>
          </w:tcPr>
          <w:p w14:paraId="0EA360DA" w14:textId="77777777" w:rsidR="00651D65" w:rsidRPr="00B741BD" w:rsidRDefault="00651D65" w:rsidP="00651D65">
            <w:pPr>
              <w:rPr>
                <w:rFonts w:ascii="Myriad Pro" w:hAnsi="Myriad Pro" w:cs="Calibri"/>
                <w:b/>
                <w:bCs/>
                <w:color w:val="000000"/>
              </w:rPr>
            </w:pPr>
            <w:r w:rsidRPr="00B741BD">
              <w:rPr>
                <w:rFonts w:ascii="Myriad Pro" w:hAnsi="Myriad Pro" w:cs="Calibri"/>
                <w:b/>
                <w:bCs/>
                <w:color w:val="000000"/>
                <w:sz w:val="22"/>
                <w:szCs w:val="22"/>
              </w:rPr>
              <w:t>Собственные средства всего, в том числе:</w:t>
            </w:r>
          </w:p>
        </w:tc>
        <w:tc>
          <w:tcPr>
            <w:tcW w:w="1189" w:type="pct"/>
            <w:tcBorders>
              <w:top w:val="single" w:sz="8" w:space="0" w:color="FFFFFF"/>
              <w:left w:val="nil"/>
              <w:bottom w:val="single" w:sz="4" w:space="0" w:color="auto"/>
              <w:right w:val="single" w:sz="4" w:space="0" w:color="auto"/>
            </w:tcBorders>
            <w:shd w:val="clear" w:color="auto" w:fill="auto"/>
            <w:vAlign w:val="center"/>
          </w:tcPr>
          <w:p w14:paraId="2CC744D1" w14:textId="77777777" w:rsidR="00651D65" w:rsidRPr="00B741BD" w:rsidRDefault="00651D65" w:rsidP="00651D65">
            <w:pPr>
              <w:jc w:val="center"/>
              <w:rPr>
                <w:rFonts w:ascii="Myriad Pro" w:hAnsi="Myriad Pro" w:cs="Arial"/>
                <w:b/>
                <w:bCs/>
                <w:color w:val="000000"/>
              </w:rPr>
            </w:pPr>
            <w:r w:rsidRPr="00B741BD">
              <w:rPr>
                <w:rFonts w:ascii="Myriad Pro" w:hAnsi="Myriad Pro" w:cs="Arial"/>
                <w:b/>
                <w:bCs/>
                <w:color w:val="000000"/>
              </w:rPr>
              <w:t>318,72</w:t>
            </w:r>
          </w:p>
        </w:tc>
        <w:tc>
          <w:tcPr>
            <w:tcW w:w="1204" w:type="pct"/>
            <w:tcBorders>
              <w:top w:val="single" w:sz="8" w:space="0" w:color="FFFFFF"/>
              <w:left w:val="nil"/>
              <w:bottom w:val="single" w:sz="4" w:space="0" w:color="auto"/>
              <w:right w:val="single" w:sz="4" w:space="0" w:color="auto"/>
            </w:tcBorders>
            <w:shd w:val="clear" w:color="auto" w:fill="auto"/>
            <w:vAlign w:val="center"/>
          </w:tcPr>
          <w:p w14:paraId="73A7D38C" w14:textId="77777777" w:rsidR="00651D65" w:rsidRPr="00B741BD" w:rsidRDefault="00651D65" w:rsidP="00651D65">
            <w:pPr>
              <w:jc w:val="center"/>
              <w:rPr>
                <w:rFonts w:ascii="Myriad Pro" w:hAnsi="Myriad Pro" w:cs="Arial"/>
                <w:b/>
                <w:bCs/>
                <w:color w:val="000000"/>
              </w:rPr>
            </w:pPr>
            <w:r w:rsidRPr="00B741BD">
              <w:rPr>
                <w:rFonts w:ascii="Myriad Pro" w:hAnsi="Myriad Pro" w:cs="Arial"/>
                <w:b/>
                <w:bCs/>
                <w:color w:val="000000"/>
              </w:rPr>
              <w:t>647,00</w:t>
            </w:r>
          </w:p>
        </w:tc>
        <w:tc>
          <w:tcPr>
            <w:tcW w:w="491" w:type="pct"/>
            <w:tcBorders>
              <w:top w:val="single" w:sz="8" w:space="0" w:color="FFFFFF"/>
              <w:left w:val="nil"/>
              <w:bottom w:val="single" w:sz="4" w:space="0" w:color="auto"/>
              <w:right w:val="single" w:sz="4" w:space="0" w:color="auto"/>
            </w:tcBorders>
            <w:shd w:val="clear" w:color="000000" w:fill="FFFFFF"/>
            <w:noWrap/>
            <w:vAlign w:val="center"/>
          </w:tcPr>
          <w:p w14:paraId="086BA8F5" w14:textId="77777777" w:rsidR="00651D65" w:rsidRPr="00B741BD" w:rsidRDefault="00651D65" w:rsidP="00651D65">
            <w:pPr>
              <w:jc w:val="center"/>
              <w:rPr>
                <w:rFonts w:ascii="Myriad Pro" w:hAnsi="Myriad Pro" w:cs="Arial"/>
                <w:b/>
                <w:bCs/>
                <w:color w:val="000000"/>
              </w:rPr>
            </w:pPr>
            <w:r w:rsidRPr="00B741BD">
              <w:rPr>
                <w:rFonts w:ascii="Myriad Pro" w:hAnsi="Myriad Pro" w:cs="Arial"/>
                <w:b/>
                <w:bCs/>
                <w:color w:val="000000"/>
              </w:rPr>
              <w:t>203%</w:t>
            </w:r>
          </w:p>
        </w:tc>
      </w:tr>
      <w:tr w:rsidR="00651D65" w:rsidRPr="00B741BD" w14:paraId="4E812DBE" w14:textId="77777777" w:rsidTr="00B741BD">
        <w:trPr>
          <w:trHeight w:val="300"/>
        </w:trPr>
        <w:tc>
          <w:tcPr>
            <w:tcW w:w="418" w:type="pct"/>
            <w:tcBorders>
              <w:top w:val="nil"/>
              <w:left w:val="single" w:sz="4" w:space="0" w:color="auto"/>
              <w:bottom w:val="single" w:sz="4" w:space="0" w:color="auto"/>
              <w:right w:val="single" w:sz="4" w:space="0" w:color="auto"/>
            </w:tcBorders>
            <w:shd w:val="clear" w:color="auto" w:fill="auto"/>
            <w:vAlign w:val="center"/>
            <w:hideMark/>
          </w:tcPr>
          <w:p w14:paraId="443D8940"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sz w:val="22"/>
                <w:szCs w:val="22"/>
              </w:rPr>
              <w:t>1.1.</w:t>
            </w:r>
          </w:p>
        </w:tc>
        <w:tc>
          <w:tcPr>
            <w:tcW w:w="1698" w:type="pct"/>
            <w:tcBorders>
              <w:top w:val="nil"/>
              <w:left w:val="nil"/>
              <w:bottom w:val="single" w:sz="4" w:space="0" w:color="auto"/>
              <w:right w:val="single" w:sz="4" w:space="0" w:color="auto"/>
            </w:tcBorders>
            <w:shd w:val="clear" w:color="auto" w:fill="auto"/>
            <w:vAlign w:val="center"/>
            <w:hideMark/>
          </w:tcPr>
          <w:p w14:paraId="07C72276" w14:textId="77777777" w:rsidR="00651D65" w:rsidRPr="00B741BD" w:rsidRDefault="00651D65" w:rsidP="00651D65">
            <w:pPr>
              <w:rPr>
                <w:rFonts w:ascii="Myriad Pro" w:hAnsi="Myriad Pro" w:cs="Arial"/>
                <w:color w:val="000000"/>
              </w:rPr>
            </w:pPr>
            <w:r w:rsidRPr="00B741BD">
              <w:rPr>
                <w:rFonts w:ascii="Myriad Pro" w:hAnsi="Myriad Pro" w:cs="Arial"/>
                <w:color w:val="000000"/>
                <w:sz w:val="22"/>
                <w:szCs w:val="22"/>
              </w:rPr>
              <w:t>Прибыль, направляемая на инвестиции</w:t>
            </w:r>
          </w:p>
        </w:tc>
        <w:tc>
          <w:tcPr>
            <w:tcW w:w="1189" w:type="pct"/>
            <w:tcBorders>
              <w:top w:val="nil"/>
              <w:left w:val="nil"/>
              <w:bottom w:val="single" w:sz="4" w:space="0" w:color="auto"/>
              <w:right w:val="single" w:sz="4" w:space="0" w:color="auto"/>
            </w:tcBorders>
            <w:shd w:val="clear" w:color="auto" w:fill="auto"/>
            <w:vAlign w:val="center"/>
          </w:tcPr>
          <w:p w14:paraId="7D81C3E8"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w:t>
            </w:r>
          </w:p>
        </w:tc>
        <w:tc>
          <w:tcPr>
            <w:tcW w:w="1204" w:type="pct"/>
            <w:tcBorders>
              <w:top w:val="nil"/>
              <w:left w:val="nil"/>
              <w:bottom w:val="single" w:sz="4" w:space="0" w:color="auto"/>
              <w:right w:val="single" w:sz="4" w:space="0" w:color="auto"/>
            </w:tcBorders>
            <w:shd w:val="clear" w:color="auto" w:fill="auto"/>
            <w:vAlign w:val="center"/>
          </w:tcPr>
          <w:p w14:paraId="7645A093"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w:t>
            </w:r>
          </w:p>
        </w:tc>
        <w:tc>
          <w:tcPr>
            <w:tcW w:w="491" w:type="pct"/>
            <w:tcBorders>
              <w:top w:val="nil"/>
              <w:left w:val="nil"/>
              <w:bottom w:val="single" w:sz="4" w:space="0" w:color="auto"/>
              <w:right w:val="single" w:sz="4" w:space="0" w:color="auto"/>
            </w:tcBorders>
            <w:shd w:val="clear" w:color="000000" w:fill="FFFFFF"/>
            <w:noWrap/>
            <w:vAlign w:val="center"/>
          </w:tcPr>
          <w:p w14:paraId="682E2CFF"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w:t>
            </w:r>
          </w:p>
        </w:tc>
      </w:tr>
      <w:tr w:rsidR="00651D65" w:rsidRPr="00B741BD" w14:paraId="5BEFA4BD" w14:textId="77777777" w:rsidTr="00B741BD">
        <w:trPr>
          <w:trHeight w:val="300"/>
        </w:trPr>
        <w:tc>
          <w:tcPr>
            <w:tcW w:w="418" w:type="pct"/>
            <w:tcBorders>
              <w:top w:val="nil"/>
              <w:left w:val="single" w:sz="4" w:space="0" w:color="auto"/>
              <w:bottom w:val="single" w:sz="4" w:space="0" w:color="auto"/>
              <w:right w:val="single" w:sz="4" w:space="0" w:color="auto"/>
            </w:tcBorders>
            <w:shd w:val="clear" w:color="auto" w:fill="auto"/>
            <w:vAlign w:val="center"/>
            <w:hideMark/>
          </w:tcPr>
          <w:p w14:paraId="4CC4BC92"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sz w:val="22"/>
                <w:szCs w:val="22"/>
              </w:rPr>
              <w:t>1.2.</w:t>
            </w:r>
          </w:p>
        </w:tc>
        <w:tc>
          <w:tcPr>
            <w:tcW w:w="1698" w:type="pct"/>
            <w:tcBorders>
              <w:top w:val="nil"/>
              <w:left w:val="nil"/>
              <w:bottom w:val="single" w:sz="4" w:space="0" w:color="auto"/>
              <w:right w:val="single" w:sz="4" w:space="0" w:color="auto"/>
            </w:tcBorders>
            <w:shd w:val="clear" w:color="auto" w:fill="auto"/>
            <w:vAlign w:val="center"/>
            <w:hideMark/>
          </w:tcPr>
          <w:p w14:paraId="3283121E" w14:textId="77777777" w:rsidR="00651D65" w:rsidRPr="00B741BD" w:rsidRDefault="00651D65" w:rsidP="00651D65">
            <w:pPr>
              <w:rPr>
                <w:rFonts w:ascii="Myriad Pro" w:hAnsi="Myriad Pro" w:cs="Calibri"/>
                <w:color w:val="000000"/>
              </w:rPr>
            </w:pPr>
            <w:r w:rsidRPr="00B741BD">
              <w:rPr>
                <w:rFonts w:ascii="Myriad Pro" w:hAnsi="Myriad Pro" w:cs="Calibri"/>
                <w:color w:val="000000"/>
                <w:sz w:val="22"/>
                <w:szCs w:val="22"/>
              </w:rPr>
              <w:t>Амортизация основных средств</w:t>
            </w:r>
          </w:p>
        </w:tc>
        <w:tc>
          <w:tcPr>
            <w:tcW w:w="1189" w:type="pct"/>
            <w:tcBorders>
              <w:top w:val="nil"/>
              <w:left w:val="nil"/>
              <w:bottom w:val="single" w:sz="4" w:space="0" w:color="auto"/>
              <w:right w:val="single" w:sz="4" w:space="0" w:color="auto"/>
            </w:tcBorders>
            <w:shd w:val="clear" w:color="auto" w:fill="auto"/>
            <w:vAlign w:val="center"/>
          </w:tcPr>
          <w:p w14:paraId="695AE402"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184,35</w:t>
            </w:r>
          </w:p>
        </w:tc>
        <w:tc>
          <w:tcPr>
            <w:tcW w:w="1204" w:type="pct"/>
            <w:tcBorders>
              <w:top w:val="nil"/>
              <w:left w:val="nil"/>
              <w:bottom w:val="single" w:sz="4" w:space="0" w:color="auto"/>
              <w:right w:val="single" w:sz="4" w:space="0" w:color="auto"/>
            </w:tcBorders>
            <w:shd w:val="clear" w:color="auto" w:fill="auto"/>
            <w:vAlign w:val="center"/>
          </w:tcPr>
          <w:p w14:paraId="5EEA1C22"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462,47</w:t>
            </w:r>
          </w:p>
        </w:tc>
        <w:tc>
          <w:tcPr>
            <w:tcW w:w="491" w:type="pct"/>
            <w:tcBorders>
              <w:top w:val="nil"/>
              <w:left w:val="nil"/>
              <w:bottom w:val="single" w:sz="4" w:space="0" w:color="auto"/>
              <w:right w:val="single" w:sz="4" w:space="0" w:color="auto"/>
            </w:tcBorders>
            <w:shd w:val="clear" w:color="auto" w:fill="auto"/>
            <w:noWrap/>
            <w:vAlign w:val="center"/>
          </w:tcPr>
          <w:p w14:paraId="56462469"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251%</w:t>
            </w:r>
          </w:p>
        </w:tc>
      </w:tr>
      <w:tr w:rsidR="00651D65" w:rsidRPr="00B741BD" w14:paraId="5896D70B" w14:textId="77777777" w:rsidTr="00B741BD">
        <w:trPr>
          <w:trHeight w:val="855"/>
        </w:trPr>
        <w:tc>
          <w:tcPr>
            <w:tcW w:w="418" w:type="pct"/>
            <w:tcBorders>
              <w:top w:val="nil"/>
              <w:left w:val="single" w:sz="4" w:space="0" w:color="auto"/>
              <w:bottom w:val="single" w:sz="4" w:space="0" w:color="auto"/>
              <w:right w:val="single" w:sz="4" w:space="0" w:color="auto"/>
            </w:tcBorders>
            <w:shd w:val="clear" w:color="auto" w:fill="auto"/>
            <w:vAlign w:val="center"/>
            <w:hideMark/>
          </w:tcPr>
          <w:p w14:paraId="138FC346"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sz w:val="22"/>
                <w:szCs w:val="22"/>
              </w:rPr>
              <w:t>1.2.1.</w:t>
            </w:r>
          </w:p>
        </w:tc>
        <w:tc>
          <w:tcPr>
            <w:tcW w:w="1698" w:type="pct"/>
            <w:tcBorders>
              <w:top w:val="nil"/>
              <w:left w:val="nil"/>
              <w:bottom w:val="single" w:sz="4" w:space="0" w:color="auto"/>
              <w:right w:val="single" w:sz="4" w:space="0" w:color="auto"/>
            </w:tcBorders>
            <w:shd w:val="clear" w:color="auto" w:fill="auto"/>
            <w:vAlign w:val="center"/>
            <w:hideMark/>
          </w:tcPr>
          <w:p w14:paraId="0D431B64" w14:textId="77777777" w:rsidR="00651D65" w:rsidRPr="00B741BD" w:rsidRDefault="00651D65" w:rsidP="00651D65">
            <w:pPr>
              <w:ind w:firstLineChars="200" w:firstLine="440"/>
              <w:rPr>
                <w:rFonts w:ascii="Myriad Pro" w:hAnsi="Myriad Pro" w:cs="Calibri"/>
                <w:color w:val="000000"/>
              </w:rPr>
            </w:pPr>
            <w:r w:rsidRPr="00B741BD">
              <w:rPr>
                <w:rFonts w:ascii="Myriad Pro" w:hAnsi="Myriad Pro" w:cs="Calibri"/>
                <w:color w:val="000000"/>
                <w:sz w:val="22"/>
                <w:szCs w:val="22"/>
              </w:rPr>
              <w:t>учтенная в ценах (тарифах) от оказания услуг по передаче эл. энергии на 201</w:t>
            </w:r>
            <w:r w:rsidR="009B283F" w:rsidRPr="00B741BD">
              <w:rPr>
                <w:rFonts w:ascii="Myriad Pro" w:hAnsi="Myriad Pro" w:cs="Calibri"/>
                <w:color w:val="000000"/>
                <w:sz w:val="22"/>
                <w:szCs w:val="22"/>
              </w:rPr>
              <w:t>5</w:t>
            </w:r>
            <w:r w:rsidRPr="00B741BD">
              <w:rPr>
                <w:rFonts w:ascii="Myriad Pro" w:hAnsi="Myriad Pro" w:cs="Calibri"/>
                <w:color w:val="000000"/>
                <w:sz w:val="22"/>
                <w:szCs w:val="22"/>
              </w:rPr>
              <w:t xml:space="preserve"> год</w:t>
            </w:r>
          </w:p>
        </w:tc>
        <w:tc>
          <w:tcPr>
            <w:tcW w:w="1189" w:type="pct"/>
            <w:tcBorders>
              <w:top w:val="nil"/>
              <w:left w:val="nil"/>
              <w:bottom w:val="single" w:sz="4" w:space="0" w:color="auto"/>
              <w:right w:val="single" w:sz="4" w:space="0" w:color="auto"/>
            </w:tcBorders>
            <w:shd w:val="clear" w:color="auto" w:fill="auto"/>
            <w:vAlign w:val="center"/>
          </w:tcPr>
          <w:p w14:paraId="627E7F54"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184,35</w:t>
            </w:r>
          </w:p>
        </w:tc>
        <w:tc>
          <w:tcPr>
            <w:tcW w:w="1204" w:type="pct"/>
            <w:tcBorders>
              <w:top w:val="nil"/>
              <w:left w:val="nil"/>
              <w:bottom w:val="single" w:sz="4" w:space="0" w:color="auto"/>
              <w:right w:val="single" w:sz="4" w:space="0" w:color="auto"/>
            </w:tcBorders>
            <w:shd w:val="clear" w:color="auto" w:fill="auto"/>
            <w:vAlign w:val="center"/>
          </w:tcPr>
          <w:p w14:paraId="29E7959B"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417,44</w:t>
            </w:r>
          </w:p>
        </w:tc>
        <w:tc>
          <w:tcPr>
            <w:tcW w:w="491" w:type="pct"/>
            <w:tcBorders>
              <w:top w:val="nil"/>
              <w:left w:val="nil"/>
              <w:bottom w:val="single" w:sz="4" w:space="0" w:color="auto"/>
              <w:right w:val="single" w:sz="4" w:space="0" w:color="auto"/>
            </w:tcBorders>
            <w:shd w:val="clear" w:color="auto" w:fill="auto"/>
            <w:noWrap/>
            <w:vAlign w:val="center"/>
          </w:tcPr>
          <w:p w14:paraId="346317DA"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226%</w:t>
            </w:r>
          </w:p>
        </w:tc>
      </w:tr>
      <w:tr w:rsidR="00651D65" w:rsidRPr="00B741BD" w14:paraId="478C0676" w14:textId="77777777" w:rsidTr="00B741BD">
        <w:trPr>
          <w:trHeight w:val="570"/>
        </w:trPr>
        <w:tc>
          <w:tcPr>
            <w:tcW w:w="418" w:type="pct"/>
            <w:tcBorders>
              <w:top w:val="nil"/>
              <w:left w:val="single" w:sz="4" w:space="0" w:color="auto"/>
              <w:bottom w:val="single" w:sz="4" w:space="0" w:color="auto"/>
              <w:right w:val="single" w:sz="4" w:space="0" w:color="auto"/>
            </w:tcBorders>
            <w:shd w:val="clear" w:color="auto" w:fill="auto"/>
            <w:vAlign w:val="center"/>
            <w:hideMark/>
          </w:tcPr>
          <w:p w14:paraId="2DC49A76" w14:textId="77777777" w:rsidR="00651D65" w:rsidRPr="00B741BD" w:rsidRDefault="00651D65" w:rsidP="00651D65">
            <w:pPr>
              <w:jc w:val="center"/>
              <w:rPr>
                <w:rFonts w:ascii="Myriad Pro" w:hAnsi="Myriad Pro" w:cs="Calibri"/>
                <w:color w:val="000000"/>
              </w:rPr>
            </w:pPr>
            <w:r w:rsidRPr="00B741BD">
              <w:rPr>
                <w:rFonts w:ascii="Myriad Pro" w:hAnsi="Myriad Pro" w:cs="Calibri"/>
                <w:color w:val="000000"/>
                <w:sz w:val="22"/>
                <w:szCs w:val="22"/>
              </w:rPr>
              <w:t>1.3.</w:t>
            </w:r>
          </w:p>
        </w:tc>
        <w:tc>
          <w:tcPr>
            <w:tcW w:w="1698" w:type="pct"/>
            <w:tcBorders>
              <w:top w:val="nil"/>
              <w:left w:val="nil"/>
              <w:bottom w:val="single" w:sz="4" w:space="0" w:color="auto"/>
              <w:right w:val="single" w:sz="4" w:space="0" w:color="auto"/>
            </w:tcBorders>
            <w:shd w:val="clear" w:color="auto" w:fill="auto"/>
            <w:vAlign w:val="center"/>
            <w:hideMark/>
          </w:tcPr>
          <w:p w14:paraId="6A66760F" w14:textId="77777777" w:rsidR="00651D65" w:rsidRPr="00B741BD" w:rsidRDefault="00651D65" w:rsidP="00651D65">
            <w:pPr>
              <w:rPr>
                <w:rFonts w:ascii="Myriad Pro" w:hAnsi="Myriad Pro" w:cs="Calibri"/>
                <w:color w:val="000000"/>
              </w:rPr>
            </w:pPr>
            <w:r w:rsidRPr="00B741BD">
              <w:rPr>
                <w:rFonts w:ascii="Myriad Pro" w:hAnsi="Myriad Pro" w:cs="Calibri"/>
                <w:color w:val="000000"/>
                <w:sz w:val="22"/>
                <w:szCs w:val="22"/>
              </w:rPr>
              <w:t>Возврат налога на добавленную стоимость</w:t>
            </w:r>
          </w:p>
        </w:tc>
        <w:tc>
          <w:tcPr>
            <w:tcW w:w="1189" w:type="pct"/>
            <w:tcBorders>
              <w:top w:val="nil"/>
              <w:left w:val="nil"/>
              <w:bottom w:val="single" w:sz="4" w:space="0" w:color="auto"/>
              <w:right w:val="single" w:sz="4" w:space="0" w:color="auto"/>
            </w:tcBorders>
            <w:shd w:val="clear" w:color="auto" w:fill="auto"/>
            <w:vAlign w:val="center"/>
          </w:tcPr>
          <w:p w14:paraId="77CC0B71"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134,37</w:t>
            </w:r>
          </w:p>
        </w:tc>
        <w:tc>
          <w:tcPr>
            <w:tcW w:w="1204" w:type="pct"/>
            <w:tcBorders>
              <w:top w:val="nil"/>
              <w:left w:val="nil"/>
              <w:bottom w:val="single" w:sz="4" w:space="0" w:color="auto"/>
              <w:right w:val="single" w:sz="4" w:space="0" w:color="auto"/>
            </w:tcBorders>
            <w:shd w:val="clear" w:color="auto" w:fill="auto"/>
            <w:vAlign w:val="center"/>
          </w:tcPr>
          <w:p w14:paraId="69DFE0C4"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128,35</w:t>
            </w:r>
          </w:p>
        </w:tc>
        <w:tc>
          <w:tcPr>
            <w:tcW w:w="491" w:type="pct"/>
            <w:tcBorders>
              <w:top w:val="nil"/>
              <w:left w:val="nil"/>
              <w:bottom w:val="single" w:sz="4" w:space="0" w:color="auto"/>
              <w:right w:val="single" w:sz="4" w:space="0" w:color="auto"/>
            </w:tcBorders>
            <w:shd w:val="clear" w:color="auto" w:fill="auto"/>
            <w:noWrap/>
            <w:vAlign w:val="center"/>
          </w:tcPr>
          <w:p w14:paraId="4CBE9CA3"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96%</w:t>
            </w:r>
          </w:p>
        </w:tc>
      </w:tr>
      <w:tr w:rsidR="00651D65" w:rsidRPr="00B741BD" w14:paraId="523D8C9E" w14:textId="77777777" w:rsidTr="00B741BD">
        <w:trPr>
          <w:trHeight w:val="300"/>
        </w:trPr>
        <w:tc>
          <w:tcPr>
            <w:tcW w:w="418" w:type="pct"/>
            <w:tcBorders>
              <w:top w:val="nil"/>
              <w:left w:val="single" w:sz="4" w:space="0" w:color="auto"/>
              <w:bottom w:val="single" w:sz="4" w:space="0" w:color="auto"/>
              <w:right w:val="single" w:sz="4" w:space="0" w:color="auto"/>
            </w:tcBorders>
            <w:shd w:val="clear" w:color="auto" w:fill="auto"/>
            <w:vAlign w:val="center"/>
            <w:hideMark/>
          </w:tcPr>
          <w:p w14:paraId="61E0B043" w14:textId="77777777" w:rsidR="00651D65" w:rsidRPr="00B741BD" w:rsidRDefault="00651D65" w:rsidP="00651D65">
            <w:pPr>
              <w:jc w:val="center"/>
              <w:rPr>
                <w:rFonts w:ascii="Myriad Pro" w:hAnsi="Myriad Pro" w:cs="Calibri"/>
                <w:color w:val="000000"/>
              </w:rPr>
            </w:pPr>
            <w:r w:rsidRPr="00B741BD">
              <w:rPr>
                <w:rFonts w:ascii="Myriad Pro" w:hAnsi="Myriad Pro" w:cs="Calibri"/>
                <w:color w:val="000000"/>
                <w:sz w:val="22"/>
                <w:szCs w:val="22"/>
              </w:rPr>
              <w:t>1.4.</w:t>
            </w:r>
          </w:p>
        </w:tc>
        <w:tc>
          <w:tcPr>
            <w:tcW w:w="1698" w:type="pct"/>
            <w:tcBorders>
              <w:top w:val="nil"/>
              <w:left w:val="nil"/>
              <w:bottom w:val="single" w:sz="4" w:space="0" w:color="auto"/>
              <w:right w:val="single" w:sz="4" w:space="0" w:color="auto"/>
            </w:tcBorders>
            <w:shd w:val="clear" w:color="auto" w:fill="auto"/>
            <w:vAlign w:val="center"/>
            <w:hideMark/>
          </w:tcPr>
          <w:p w14:paraId="03D6DA8D" w14:textId="77777777" w:rsidR="00651D65" w:rsidRPr="00B741BD" w:rsidRDefault="00651D65" w:rsidP="00651D65">
            <w:pPr>
              <w:rPr>
                <w:rFonts w:ascii="Myriad Pro" w:hAnsi="Myriad Pro" w:cs="Calibri"/>
                <w:color w:val="000000"/>
              </w:rPr>
            </w:pPr>
            <w:r w:rsidRPr="00B741BD">
              <w:rPr>
                <w:rFonts w:ascii="Myriad Pro" w:hAnsi="Myriad Pro" w:cs="Calibri"/>
                <w:color w:val="000000"/>
                <w:sz w:val="22"/>
                <w:szCs w:val="22"/>
              </w:rPr>
              <w:t>Прочие собственные средства</w:t>
            </w:r>
          </w:p>
        </w:tc>
        <w:tc>
          <w:tcPr>
            <w:tcW w:w="1189" w:type="pct"/>
            <w:tcBorders>
              <w:top w:val="nil"/>
              <w:left w:val="nil"/>
              <w:bottom w:val="single" w:sz="4" w:space="0" w:color="auto"/>
              <w:right w:val="single" w:sz="4" w:space="0" w:color="auto"/>
            </w:tcBorders>
            <w:shd w:val="clear" w:color="auto" w:fill="auto"/>
            <w:vAlign w:val="center"/>
          </w:tcPr>
          <w:p w14:paraId="648B0F63"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0</w:t>
            </w:r>
          </w:p>
        </w:tc>
        <w:tc>
          <w:tcPr>
            <w:tcW w:w="1204" w:type="pct"/>
            <w:tcBorders>
              <w:top w:val="nil"/>
              <w:left w:val="nil"/>
              <w:bottom w:val="single" w:sz="4" w:space="0" w:color="auto"/>
              <w:right w:val="single" w:sz="4" w:space="0" w:color="auto"/>
            </w:tcBorders>
            <w:shd w:val="clear" w:color="auto" w:fill="auto"/>
            <w:vAlign w:val="center"/>
          </w:tcPr>
          <w:p w14:paraId="45DA43B3"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56,18</w:t>
            </w:r>
          </w:p>
        </w:tc>
        <w:tc>
          <w:tcPr>
            <w:tcW w:w="491" w:type="pct"/>
            <w:tcBorders>
              <w:top w:val="nil"/>
              <w:left w:val="nil"/>
              <w:bottom w:val="single" w:sz="4" w:space="0" w:color="auto"/>
              <w:right w:val="single" w:sz="4" w:space="0" w:color="auto"/>
            </w:tcBorders>
            <w:shd w:val="clear" w:color="auto" w:fill="auto"/>
            <w:noWrap/>
            <w:vAlign w:val="center"/>
          </w:tcPr>
          <w:p w14:paraId="6163F1BB"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w:t>
            </w:r>
          </w:p>
        </w:tc>
      </w:tr>
      <w:tr w:rsidR="00651D65" w:rsidRPr="00B741BD" w14:paraId="3C84893A" w14:textId="77777777" w:rsidTr="00B741BD">
        <w:trPr>
          <w:trHeight w:val="300"/>
        </w:trPr>
        <w:tc>
          <w:tcPr>
            <w:tcW w:w="418" w:type="pct"/>
            <w:tcBorders>
              <w:top w:val="nil"/>
              <w:left w:val="single" w:sz="4" w:space="0" w:color="auto"/>
              <w:bottom w:val="single" w:sz="4" w:space="0" w:color="auto"/>
              <w:right w:val="single" w:sz="4" w:space="0" w:color="auto"/>
            </w:tcBorders>
            <w:shd w:val="clear" w:color="auto" w:fill="auto"/>
            <w:vAlign w:val="center"/>
            <w:hideMark/>
          </w:tcPr>
          <w:p w14:paraId="1E4862A4" w14:textId="77777777" w:rsidR="00651D65" w:rsidRPr="00B741BD" w:rsidRDefault="00651D65" w:rsidP="00651D65">
            <w:pPr>
              <w:jc w:val="center"/>
              <w:rPr>
                <w:rFonts w:ascii="Myriad Pro" w:hAnsi="Myriad Pro" w:cs="Calibri"/>
                <w:b/>
                <w:bCs/>
                <w:color w:val="000000"/>
              </w:rPr>
            </w:pPr>
            <w:r w:rsidRPr="00B741BD">
              <w:rPr>
                <w:rFonts w:ascii="Myriad Pro" w:hAnsi="Myriad Pro" w:cs="Calibri"/>
                <w:b/>
                <w:bCs/>
                <w:color w:val="000000"/>
                <w:sz w:val="22"/>
                <w:szCs w:val="22"/>
              </w:rPr>
              <w:t>2</w:t>
            </w:r>
          </w:p>
        </w:tc>
        <w:tc>
          <w:tcPr>
            <w:tcW w:w="1698" w:type="pct"/>
            <w:tcBorders>
              <w:top w:val="nil"/>
              <w:left w:val="nil"/>
              <w:bottom w:val="single" w:sz="4" w:space="0" w:color="auto"/>
              <w:right w:val="single" w:sz="4" w:space="0" w:color="auto"/>
            </w:tcBorders>
            <w:shd w:val="clear" w:color="auto" w:fill="auto"/>
            <w:vAlign w:val="center"/>
            <w:hideMark/>
          </w:tcPr>
          <w:p w14:paraId="59FCEDDE" w14:textId="77777777" w:rsidR="00651D65" w:rsidRPr="00B741BD" w:rsidRDefault="00651D65" w:rsidP="00651D65">
            <w:pPr>
              <w:rPr>
                <w:rFonts w:ascii="Myriad Pro" w:hAnsi="Myriad Pro" w:cs="Calibri"/>
                <w:b/>
                <w:bCs/>
                <w:color w:val="000000"/>
              </w:rPr>
            </w:pPr>
            <w:r w:rsidRPr="00B741BD">
              <w:rPr>
                <w:rFonts w:ascii="Myriad Pro" w:hAnsi="Myriad Pro" w:cs="Calibri"/>
                <w:b/>
                <w:bCs/>
                <w:color w:val="000000"/>
                <w:sz w:val="22"/>
                <w:szCs w:val="22"/>
              </w:rPr>
              <w:t>Привлеченные средства</w:t>
            </w:r>
          </w:p>
        </w:tc>
        <w:tc>
          <w:tcPr>
            <w:tcW w:w="1189" w:type="pct"/>
            <w:tcBorders>
              <w:top w:val="nil"/>
              <w:left w:val="nil"/>
              <w:bottom w:val="single" w:sz="4" w:space="0" w:color="auto"/>
              <w:right w:val="single" w:sz="4" w:space="0" w:color="auto"/>
            </w:tcBorders>
            <w:shd w:val="clear" w:color="auto" w:fill="auto"/>
            <w:vAlign w:val="center"/>
          </w:tcPr>
          <w:p w14:paraId="573E31A4" w14:textId="77777777" w:rsidR="00651D65" w:rsidRPr="00B741BD" w:rsidRDefault="00651D65" w:rsidP="00651D65">
            <w:pPr>
              <w:jc w:val="center"/>
              <w:rPr>
                <w:rFonts w:ascii="Myriad Pro" w:hAnsi="Myriad Pro" w:cs="Arial"/>
                <w:b/>
                <w:bCs/>
                <w:color w:val="000000"/>
              </w:rPr>
            </w:pPr>
            <w:r w:rsidRPr="00B741BD">
              <w:rPr>
                <w:rFonts w:ascii="Myriad Pro" w:hAnsi="Myriad Pro" w:cs="Arial"/>
                <w:b/>
                <w:bCs/>
                <w:color w:val="000000"/>
              </w:rPr>
              <w:t>1 387,90</w:t>
            </w:r>
          </w:p>
        </w:tc>
        <w:tc>
          <w:tcPr>
            <w:tcW w:w="1204" w:type="pct"/>
            <w:tcBorders>
              <w:top w:val="nil"/>
              <w:left w:val="nil"/>
              <w:bottom w:val="single" w:sz="4" w:space="0" w:color="auto"/>
              <w:right w:val="single" w:sz="4" w:space="0" w:color="auto"/>
            </w:tcBorders>
            <w:shd w:val="clear" w:color="auto" w:fill="auto"/>
            <w:vAlign w:val="center"/>
          </w:tcPr>
          <w:p w14:paraId="0803522C" w14:textId="77777777" w:rsidR="00651D65" w:rsidRPr="00B741BD" w:rsidRDefault="00651D65" w:rsidP="00651D65">
            <w:pPr>
              <w:jc w:val="center"/>
              <w:rPr>
                <w:rFonts w:ascii="Myriad Pro" w:hAnsi="Myriad Pro" w:cs="Arial"/>
                <w:b/>
                <w:bCs/>
                <w:color w:val="000000"/>
              </w:rPr>
            </w:pPr>
            <w:r w:rsidRPr="00B741BD">
              <w:rPr>
                <w:rFonts w:ascii="Myriad Pro" w:hAnsi="Myriad Pro" w:cs="Arial"/>
                <w:b/>
                <w:bCs/>
                <w:color w:val="000000"/>
              </w:rPr>
              <w:t>575,64</w:t>
            </w:r>
          </w:p>
        </w:tc>
        <w:tc>
          <w:tcPr>
            <w:tcW w:w="491" w:type="pct"/>
            <w:tcBorders>
              <w:top w:val="nil"/>
              <w:left w:val="nil"/>
              <w:bottom w:val="single" w:sz="4" w:space="0" w:color="auto"/>
              <w:right w:val="single" w:sz="4" w:space="0" w:color="auto"/>
            </w:tcBorders>
            <w:shd w:val="clear" w:color="auto" w:fill="auto"/>
            <w:noWrap/>
            <w:vAlign w:val="center"/>
          </w:tcPr>
          <w:p w14:paraId="0274238D" w14:textId="77777777" w:rsidR="00651D65" w:rsidRPr="00B741BD" w:rsidRDefault="00651D65" w:rsidP="00651D65">
            <w:pPr>
              <w:jc w:val="center"/>
              <w:rPr>
                <w:rFonts w:ascii="Myriad Pro" w:hAnsi="Myriad Pro" w:cs="Arial"/>
                <w:b/>
                <w:bCs/>
                <w:color w:val="000000"/>
              </w:rPr>
            </w:pPr>
            <w:r w:rsidRPr="00B741BD">
              <w:rPr>
                <w:rFonts w:ascii="Myriad Pro" w:hAnsi="Myriad Pro" w:cs="Arial"/>
                <w:b/>
                <w:bCs/>
                <w:color w:val="000000"/>
              </w:rPr>
              <w:t>41%</w:t>
            </w:r>
          </w:p>
        </w:tc>
      </w:tr>
      <w:tr w:rsidR="00651D65" w:rsidRPr="00B741BD" w14:paraId="137A9DEA" w14:textId="77777777" w:rsidTr="00B741BD">
        <w:trPr>
          <w:trHeight w:val="300"/>
        </w:trPr>
        <w:tc>
          <w:tcPr>
            <w:tcW w:w="418" w:type="pct"/>
            <w:tcBorders>
              <w:top w:val="nil"/>
              <w:left w:val="single" w:sz="4" w:space="0" w:color="auto"/>
              <w:bottom w:val="single" w:sz="4" w:space="0" w:color="auto"/>
              <w:right w:val="single" w:sz="4" w:space="0" w:color="auto"/>
            </w:tcBorders>
            <w:shd w:val="clear" w:color="auto" w:fill="auto"/>
            <w:vAlign w:val="center"/>
            <w:hideMark/>
          </w:tcPr>
          <w:p w14:paraId="439147F8"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sz w:val="22"/>
                <w:szCs w:val="22"/>
              </w:rPr>
              <w:t>2.1.</w:t>
            </w:r>
          </w:p>
        </w:tc>
        <w:tc>
          <w:tcPr>
            <w:tcW w:w="1698" w:type="pct"/>
            <w:tcBorders>
              <w:top w:val="nil"/>
              <w:left w:val="nil"/>
              <w:bottom w:val="single" w:sz="4" w:space="0" w:color="auto"/>
              <w:right w:val="single" w:sz="4" w:space="0" w:color="auto"/>
            </w:tcBorders>
            <w:shd w:val="clear" w:color="auto" w:fill="auto"/>
            <w:vAlign w:val="center"/>
            <w:hideMark/>
          </w:tcPr>
          <w:p w14:paraId="3782D407" w14:textId="77777777" w:rsidR="00651D65" w:rsidRPr="00B741BD" w:rsidRDefault="00651D65" w:rsidP="00651D65">
            <w:pPr>
              <w:rPr>
                <w:rFonts w:ascii="Myriad Pro" w:hAnsi="Myriad Pro" w:cs="Calibri"/>
                <w:color w:val="000000"/>
              </w:rPr>
            </w:pPr>
            <w:r w:rsidRPr="00B741BD">
              <w:rPr>
                <w:rFonts w:ascii="Myriad Pro" w:hAnsi="Myriad Pro" w:cs="Calibri"/>
                <w:color w:val="000000"/>
                <w:sz w:val="22"/>
                <w:szCs w:val="22"/>
              </w:rPr>
              <w:t>Бюджетное финансирование</w:t>
            </w:r>
          </w:p>
        </w:tc>
        <w:tc>
          <w:tcPr>
            <w:tcW w:w="1189" w:type="pct"/>
            <w:tcBorders>
              <w:top w:val="nil"/>
              <w:left w:val="nil"/>
              <w:bottom w:val="single" w:sz="4" w:space="0" w:color="auto"/>
              <w:right w:val="single" w:sz="4" w:space="0" w:color="auto"/>
            </w:tcBorders>
            <w:shd w:val="clear" w:color="auto" w:fill="auto"/>
            <w:vAlign w:val="center"/>
          </w:tcPr>
          <w:p w14:paraId="310CEFB4"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825,73</w:t>
            </w:r>
          </w:p>
        </w:tc>
        <w:tc>
          <w:tcPr>
            <w:tcW w:w="1204" w:type="pct"/>
            <w:tcBorders>
              <w:top w:val="nil"/>
              <w:left w:val="nil"/>
              <w:bottom w:val="single" w:sz="4" w:space="0" w:color="auto"/>
              <w:right w:val="single" w:sz="4" w:space="0" w:color="auto"/>
            </w:tcBorders>
            <w:shd w:val="clear" w:color="auto" w:fill="auto"/>
            <w:vAlign w:val="center"/>
          </w:tcPr>
          <w:p w14:paraId="58549A17"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233,92</w:t>
            </w:r>
          </w:p>
        </w:tc>
        <w:tc>
          <w:tcPr>
            <w:tcW w:w="491" w:type="pct"/>
            <w:tcBorders>
              <w:top w:val="nil"/>
              <w:left w:val="nil"/>
              <w:bottom w:val="single" w:sz="4" w:space="0" w:color="auto"/>
              <w:right w:val="single" w:sz="4" w:space="0" w:color="auto"/>
            </w:tcBorders>
            <w:shd w:val="clear" w:color="auto" w:fill="auto"/>
            <w:noWrap/>
            <w:vAlign w:val="center"/>
          </w:tcPr>
          <w:p w14:paraId="40A84C0E"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28%</w:t>
            </w:r>
          </w:p>
        </w:tc>
      </w:tr>
      <w:tr w:rsidR="00651D65" w:rsidRPr="00B741BD" w14:paraId="6C458C26" w14:textId="77777777" w:rsidTr="00B741BD">
        <w:trPr>
          <w:trHeight w:val="300"/>
        </w:trPr>
        <w:tc>
          <w:tcPr>
            <w:tcW w:w="418" w:type="pct"/>
            <w:tcBorders>
              <w:top w:val="nil"/>
              <w:left w:val="single" w:sz="4" w:space="0" w:color="auto"/>
              <w:bottom w:val="single" w:sz="4" w:space="0" w:color="auto"/>
              <w:right w:val="single" w:sz="4" w:space="0" w:color="auto"/>
            </w:tcBorders>
            <w:shd w:val="clear" w:color="auto" w:fill="auto"/>
            <w:vAlign w:val="center"/>
            <w:hideMark/>
          </w:tcPr>
          <w:p w14:paraId="6208D1E7"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sz w:val="22"/>
                <w:szCs w:val="22"/>
              </w:rPr>
              <w:t>2.2.</w:t>
            </w:r>
          </w:p>
        </w:tc>
        <w:tc>
          <w:tcPr>
            <w:tcW w:w="1698" w:type="pct"/>
            <w:tcBorders>
              <w:top w:val="nil"/>
              <w:left w:val="nil"/>
              <w:bottom w:val="single" w:sz="4" w:space="0" w:color="auto"/>
              <w:right w:val="single" w:sz="4" w:space="0" w:color="auto"/>
            </w:tcBorders>
            <w:shd w:val="clear" w:color="auto" w:fill="auto"/>
            <w:vAlign w:val="center"/>
            <w:hideMark/>
          </w:tcPr>
          <w:p w14:paraId="07697818" w14:textId="77777777" w:rsidR="00651D65" w:rsidRPr="00B741BD" w:rsidRDefault="00651D65" w:rsidP="00651D65">
            <w:pPr>
              <w:rPr>
                <w:rFonts w:ascii="Myriad Pro" w:hAnsi="Myriad Pro" w:cs="Calibri"/>
                <w:color w:val="000000"/>
              </w:rPr>
            </w:pPr>
            <w:r w:rsidRPr="00B741BD">
              <w:rPr>
                <w:rFonts w:ascii="Myriad Pro" w:hAnsi="Myriad Pro" w:cs="Calibri"/>
                <w:color w:val="000000"/>
                <w:sz w:val="22"/>
                <w:szCs w:val="22"/>
              </w:rPr>
              <w:t>Прочие привлеченные средства</w:t>
            </w:r>
          </w:p>
        </w:tc>
        <w:tc>
          <w:tcPr>
            <w:tcW w:w="1189" w:type="pct"/>
            <w:tcBorders>
              <w:top w:val="nil"/>
              <w:left w:val="nil"/>
              <w:bottom w:val="single" w:sz="4" w:space="0" w:color="auto"/>
              <w:right w:val="single" w:sz="4" w:space="0" w:color="auto"/>
            </w:tcBorders>
            <w:shd w:val="clear" w:color="auto" w:fill="auto"/>
            <w:vAlign w:val="center"/>
          </w:tcPr>
          <w:p w14:paraId="7430D6C8"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562,17</w:t>
            </w:r>
          </w:p>
        </w:tc>
        <w:tc>
          <w:tcPr>
            <w:tcW w:w="1204" w:type="pct"/>
            <w:tcBorders>
              <w:top w:val="nil"/>
              <w:left w:val="nil"/>
              <w:bottom w:val="single" w:sz="4" w:space="0" w:color="auto"/>
              <w:right w:val="single" w:sz="4" w:space="0" w:color="auto"/>
            </w:tcBorders>
            <w:shd w:val="clear" w:color="auto" w:fill="auto"/>
            <w:vAlign w:val="center"/>
          </w:tcPr>
          <w:p w14:paraId="10AC9AFD"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341,72</w:t>
            </w:r>
          </w:p>
        </w:tc>
        <w:tc>
          <w:tcPr>
            <w:tcW w:w="491" w:type="pct"/>
            <w:tcBorders>
              <w:top w:val="nil"/>
              <w:left w:val="nil"/>
              <w:bottom w:val="single" w:sz="4" w:space="0" w:color="auto"/>
              <w:right w:val="single" w:sz="4" w:space="0" w:color="auto"/>
            </w:tcBorders>
            <w:shd w:val="clear" w:color="auto" w:fill="auto"/>
            <w:noWrap/>
            <w:vAlign w:val="center"/>
          </w:tcPr>
          <w:p w14:paraId="48C297C7" w14:textId="77777777" w:rsidR="00651D65" w:rsidRPr="00B741BD" w:rsidRDefault="00651D65" w:rsidP="00651D65">
            <w:pPr>
              <w:jc w:val="center"/>
              <w:rPr>
                <w:rFonts w:ascii="Myriad Pro" w:hAnsi="Myriad Pro" w:cs="Arial"/>
                <w:color w:val="000000"/>
              </w:rPr>
            </w:pPr>
            <w:r w:rsidRPr="00B741BD">
              <w:rPr>
                <w:rFonts w:ascii="Myriad Pro" w:hAnsi="Myriad Pro" w:cs="Arial"/>
                <w:color w:val="000000"/>
              </w:rPr>
              <w:t>61%</w:t>
            </w:r>
          </w:p>
        </w:tc>
      </w:tr>
    </w:tbl>
    <w:p w14:paraId="431E8C5C" w14:textId="77777777" w:rsidR="00651D65" w:rsidRPr="00B741BD" w:rsidRDefault="00651D65" w:rsidP="00651D65">
      <w:pPr>
        <w:tabs>
          <w:tab w:val="left" w:pos="993"/>
        </w:tabs>
        <w:autoSpaceDE w:val="0"/>
        <w:autoSpaceDN w:val="0"/>
        <w:adjustRightInd w:val="0"/>
        <w:spacing w:line="360" w:lineRule="auto"/>
        <w:ind w:left="567"/>
        <w:contextualSpacing/>
        <w:jc w:val="both"/>
        <w:rPr>
          <w:rFonts w:ascii="Myriad Pro" w:eastAsia="Calibri" w:hAnsi="Myriad Pro"/>
          <w:sz w:val="26"/>
          <w:szCs w:val="26"/>
          <w:lang w:eastAsia="en-US"/>
        </w:rPr>
      </w:pPr>
    </w:p>
    <w:p w14:paraId="05FB7753" w14:textId="77777777" w:rsidR="00651D65" w:rsidRPr="00B741BD" w:rsidRDefault="00651D65" w:rsidP="00651D65">
      <w:pPr>
        <w:autoSpaceDE w:val="0"/>
        <w:autoSpaceDN w:val="0"/>
        <w:adjustRightInd w:val="0"/>
        <w:spacing w:line="360" w:lineRule="auto"/>
        <w:ind w:firstLine="709"/>
        <w:jc w:val="both"/>
        <w:rPr>
          <w:rFonts w:ascii="Myriad Pro" w:hAnsi="Myriad Pro" w:cs="Myriad Pro"/>
          <w:sz w:val="26"/>
          <w:szCs w:val="26"/>
        </w:rPr>
      </w:pPr>
      <w:r w:rsidRPr="00B741BD">
        <w:rPr>
          <w:rFonts w:ascii="Myriad Pro" w:hAnsi="Myriad Pro" w:cs="Myriad Pro"/>
          <w:sz w:val="26"/>
          <w:szCs w:val="26"/>
        </w:rPr>
        <w:t>По результатам проведенного анализа структуры источников финансирования инвестиционной программы АО «</w:t>
      </w:r>
      <w:proofErr w:type="spellStart"/>
      <w:r w:rsidRPr="00B741BD">
        <w:rPr>
          <w:rFonts w:ascii="Myriad Pro" w:hAnsi="Myriad Pro" w:cs="Myriad Pro"/>
          <w:sz w:val="26"/>
          <w:szCs w:val="26"/>
        </w:rPr>
        <w:t>Янтарьэнерго</w:t>
      </w:r>
      <w:proofErr w:type="spellEnd"/>
      <w:r w:rsidRPr="00B741BD">
        <w:rPr>
          <w:rFonts w:ascii="Myriad Pro" w:hAnsi="Myriad Pro" w:cs="Myriad Pro"/>
          <w:sz w:val="26"/>
          <w:szCs w:val="26"/>
        </w:rPr>
        <w:t xml:space="preserve">» Исполнитель отмечает наличие отклонений фактического использования источников финансирования от их утвержденного планового уровня. </w:t>
      </w:r>
    </w:p>
    <w:p w14:paraId="1B1D4CB9" w14:textId="77777777" w:rsidR="00651D65" w:rsidRPr="00B741BD" w:rsidRDefault="00651D65" w:rsidP="00651D65">
      <w:pPr>
        <w:autoSpaceDE w:val="0"/>
        <w:autoSpaceDN w:val="0"/>
        <w:adjustRightInd w:val="0"/>
        <w:spacing w:line="360" w:lineRule="auto"/>
        <w:ind w:firstLine="709"/>
        <w:jc w:val="both"/>
        <w:rPr>
          <w:rFonts w:ascii="Myriad Pro" w:eastAsia="Calibri" w:hAnsi="Myriad Pro" w:cs="Myriad Pro"/>
          <w:sz w:val="26"/>
          <w:szCs w:val="26"/>
          <w:lang w:eastAsia="en-US"/>
        </w:rPr>
      </w:pPr>
      <w:r w:rsidRPr="00B741BD">
        <w:rPr>
          <w:rFonts w:ascii="Myriad Pro" w:eastAsia="Calibri" w:hAnsi="Myriad Pro" w:cs="Myriad Pro"/>
          <w:sz w:val="26"/>
          <w:szCs w:val="26"/>
          <w:lang w:eastAsia="en-US"/>
        </w:rPr>
        <w:t xml:space="preserve">Для оценки состава и причин сформированных по итогам реализации ИПР за 2015 год отклонений фактического объема финансирования инвестиционных проектов от утвержденного планового уровня, а также для оценки уровня исполнения утвержденной инвестиционной программы Исполнителем проведен </w:t>
      </w:r>
      <w:proofErr w:type="spellStart"/>
      <w:r w:rsidRPr="00B741BD">
        <w:rPr>
          <w:rFonts w:ascii="Myriad Pro" w:eastAsia="Calibri" w:hAnsi="Myriad Pro" w:cs="Myriad Pro"/>
          <w:sz w:val="26"/>
          <w:szCs w:val="26"/>
          <w:lang w:eastAsia="en-US"/>
        </w:rPr>
        <w:t>пообъектный</w:t>
      </w:r>
      <w:proofErr w:type="spellEnd"/>
      <w:r w:rsidRPr="00B741BD">
        <w:rPr>
          <w:rFonts w:ascii="Myriad Pro" w:eastAsia="Calibri" w:hAnsi="Myriad Pro" w:cs="Myriad Pro"/>
          <w:sz w:val="26"/>
          <w:szCs w:val="26"/>
          <w:lang w:eastAsia="en-US"/>
        </w:rPr>
        <w:t xml:space="preserve"> анализ фактического финансирования капитальных вложений по инвестиционным проектам, реализующимся в 2015 году. В связи с отсутствием в отчетных формах об исполнении инвестиционной программы (в соответствии с форматами, утвержденными приказом Минэнерго России от 24.03.2010 № 114) детализированной информации о распределении общего объема </w:t>
      </w:r>
      <w:r w:rsidRPr="00B741BD">
        <w:rPr>
          <w:rFonts w:ascii="Myriad Pro" w:eastAsia="Calibri" w:hAnsi="Myriad Pro" w:cs="Myriad Pro"/>
          <w:sz w:val="26"/>
          <w:szCs w:val="26"/>
          <w:lang w:eastAsia="en-US"/>
        </w:rPr>
        <w:lastRenderedPageBreak/>
        <w:t>финансирования инвестиционных проектов по источникам финансирования анализ выполнен исходя из общего объема планового и фактического финансирования.</w:t>
      </w:r>
    </w:p>
    <w:p w14:paraId="4E151712"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 xml:space="preserve">По результатам проведенного </w:t>
      </w:r>
      <w:proofErr w:type="spellStart"/>
      <w:r w:rsidRPr="00B741BD">
        <w:rPr>
          <w:rFonts w:ascii="Myriad Pro" w:eastAsiaTheme="minorHAnsi" w:hAnsi="Myriad Pro" w:cs="Myriad Pro"/>
          <w:sz w:val="26"/>
          <w:szCs w:val="26"/>
          <w:lang w:eastAsia="en-US"/>
        </w:rPr>
        <w:t>пообъектного</w:t>
      </w:r>
      <w:proofErr w:type="spellEnd"/>
      <w:r w:rsidRPr="00B741BD">
        <w:rPr>
          <w:rFonts w:ascii="Myriad Pro" w:eastAsiaTheme="minorHAnsi" w:hAnsi="Myriad Pro" w:cs="Myriad Pro"/>
          <w:sz w:val="26"/>
          <w:szCs w:val="26"/>
          <w:lang w:eastAsia="en-US"/>
        </w:rPr>
        <w:t xml:space="preserve"> анализа Исполнитель отмечает наличие инвестиционных проектов (в количестве 614 единиц), финансирование капитальных вложений в отношении которых осуществлено при отсутствии утвержденной полной стоимости строительства и плана финансирования на 2015 год. Информация о величине остаточной стоимости данных инвестиционных проектов в составе отчета о реализации инвестиционной программы АО</w:t>
      </w:r>
      <w:r w:rsidR="003073DF">
        <w:rPr>
          <w:rFonts w:ascii="Myriad Pro" w:eastAsiaTheme="minorHAnsi" w:hAnsi="Myriad Pro" w:cs="Myriad Pro"/>
          <w:sz w:val="26"/>
          <w:szCs w:val="26"/>
          <w:lang w:eastAsia="en-US"/>
        </w:rPr>
        <w:t> </w:t>
      </w:r>
      <w:r w:rsidRPr="00B741BD">
        <w:rPr>
          <w:rFonts w:ascii="Myriad Pro" w:eastAsiaTheme="minorHAnsi" w:hAnsi="Myriad Pro" w:cs="Myriad Pro"/>
          <w:sz w:val="26"/>
          <w:szCs w:val="26"/>
          <w:lang w:eastAsia="en-US"/>
        </w:rPr>
        <w:t>«</w:t>
      </w:r>
      <w:proofErr w:type="spellStart"/>
      <w:r w:rsidRPr="00B741BD">
        <w:rPr>
          <w:rFonts w:ascii="Myriad Pro" w:eastAsiaTheme="minorHAnsi" w:hAnsi="Myriad Pro" w:cs="Myriad Pro"/>
          <w:sz w:val="26"/>
          <w:szCs w:val="26"/>
          <w:lang w:eastAsia="en-US"/>
        </w:rPr>
        <w:t>Янтарьэнерго</w:t>
      </w:r>
      <w:proofErr w:type="spellEnd"/>
      <w:r w:rsidRPr="00B741BD">
        <w:rPr>
          <w:rFonts w:ascii="Myriad Pro" w:eastAsiaTheme="minorHAnsi" w:hAnsi="Myriad Pro" w:cs="Myriad Pro"/>
          <w:sz w:val="26"/>
          <w:szCs w:val="26"/>
          <w:lang w:eastAsia="en-US"/>
        </w:rPr>
        <w:t>» за 2015 год не представлена, что не позволяет подтвердить предельную (или оценочную - до момента утверждения проектно-сметной документации (далее – ПСД)) величину финансирования, необходимого для реализации данных инвестиционных проектов. Фактический объем финансирования данных инвестиционных проектов в 2015 году составил 353,44 млн руб.</w:t>
      </w:r>
    </w:p>
    <w:p w14:paraId="1A22DA6B"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Вместе с тем Исполнитель отмечает, что для приведенных инвестиционных проектов в составе отчета о реализации ИПР электросетевой организацией представлено обоснование сформированного внепланового финансирования – в виде реквизитов заключенных договоров на осуществление технологическое присоединение, а таже иных договор, подтверждающих выполнение работ в рамках реализующихся инвестиционных проектов.</w:t>
      </w:r>
    </w:p>
    <w:p w14:paraId="4621FC49" w14:textId="77777777" w:rsidR="00651D65" w:rsidRPr="00B741BD" w:rsidRDefault="00651D65" w:rsidP="00651D65">
      <w:pPr>
        <w:autoSpaceDE w:val="0"/>
        <w:autoSpaceDN w:val="0"/>
        <w:adjustRightInd w:val="0"/>
        <w:spacing w:line="360" w:lineRule="auto"/>
        <w:jc w:val="center"/>
        <w:rPr>
          <w:rFonts w:ascii="Myriad Pro" w:hAnsi="Myriad Pro"/>
          <w:b/>
          <w:bCs/>
          <w:sz w:val="26"/>
          <w:szCs w:val="26"/>
        </w:rPr>
      </w:pPr>
      <w:bookmarkStart w:id="29" w:name="_Hlk51677768"/>
      <w:r w:rsidRPr="00B741BD">
        <w:rPr>
          <w:rFonts w:ascii="Myriad Pro" w:hAnsi="Myriad Pro"/>
          <w:b/>
          <w:bCs/>
          <w:sz w:val="26"/>
          <w:szCs w:val="26"/>
        </w:rPr>
        <w:t>Фактическое финансирование инвестиционных проектов, не имеющих утвержденную ПСД или оценку величины полной стоимости строительства</w:t>
      </w:r>
    </w:p>
    <w:tbl>
      <w:tblPr>
        <w:tblW w:w="0" w:type="auto"/>
        <w:tblLayout w:type="fixed"/>
        <w:tblLook w:val="04A0" w:firstRow="1" w:lastRow="0" w:firstColumn="1" w:lastColumn="0" w:noHBand="0" w:noVBand="1"/>
      </w:tblPr>
      <w:tblGrid>
        <w:gridCol w:w="562"/>
        <w:gridCol w:w="3269"/>
        <w:gridCol w:w="894"/>
        <w:gridCol w:w="1107"/>
        <w:gridCol w:w="1442"/>
        <w:gridCol w:w="2071"/>
      </w:tblGrid>
      <w:tr w:rsidR="00651D65" w:rsidRPr="003073DF" w14:paraId="441C3BAB" w14:textId="77777777" w:rsidTr="003073DF">
        <w:trPr>
          <w:trHeight w:val="20"/>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bookmarkEnd w:id="29"/>
          <w:p w14:paraId="20D845F4" w14:textId="77777777" w:rsidR="00651D65" w:rsidRPr="003073DF" w:rsidRDefault="00651D65" w:rsidP="003073DF">
            <w:pPr>
              <w:jc w:val="center"/>
              <w:rPr>
                <w:rFonts w:ascii="Myriad Pro" w:hAnsi="Myriad Pro"/>
                <w:b/>
                <w:bCs/>
                <w:color w:val="FFFFFF"/>
                <w:sz w:val="18"/>
                <w:szCs w:val="18"/>
              </w:rPr>
            </w:pPr>
            <w:r w:rsidRPr="003073DF">
              <w:rPr>
                <w:rFonts w:ascii="Myriad Pro" w:hAnsi="Myriad Pro"/>
                <w:b/>
                <w:bCs/>
                <w:color w:val="FFFFFF"/>
                <w:sz w:val="18"/>
                <w:szCs w:val="18"/>
              </w:rPr>
              <w:t>№ п/п</w:t>
            </w:r>
          </w:p>
        </w:tc>
        <w:tc>
          <w:tcPr>
            <w:tcW w:w="32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00556B" w14:textId="77777777" w:rsidR="00651D65" w:rsidRPr="003073DF" w:rsidRDefault="00651D65" w:rsidP="003073DF">
            <w:pPr>
              <w:jc w:val="center"/>
              <w:rPr>
                <w:rFonts w:ascii="Myriad Pro" w:hAnsi="Myriad Pro"/>
                <w:b/>
                <w:bCs/>
                <w:color w:val="FFFFFF"/>
                <w:sz w:val="18"/>
                <w:szCs w:val="18"/>
              </w:rPr>
            </w:pPr>
            <w:r w:rsidRPr="003073DF">
              <w:rPr>
                <w:rFonts w:ascii="Myriad Pro" w:hAnsi="Myriad Pro"/>
                <w:b/>
                <w:bCs/>
                <w:color w:val="FFFFFF"/>
                <w:sz w:val="18"/>
                <w:szCs w:val="18"/>
              </w:rPr>
              <w:t xml:space="preserve">  Наименование инвестиционного проекта (группы инвестиционных проектов)</w:t>
            </w:r>
          </w:p>
        </w:tc>
        <w:tc>
          <w:tcPr>
            <w:tcW w:w="20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D9B10E" w14:textId="77777777" w:rsidR="00651D65" w:rsidRPr="003073DF" w:rsidRDefault="00651D65" w:rsidP="003073DF">
            <w:pPr>
              <w:jc w:val="center"/>
              <w:rPr>
                <w:rFonts w:ascii="Myriad Pro" w:hAnsi="Myriad Pro"/>
                <w:b/>
                <w:bCs/>
                <w:color w:val="FFFFFF"/>
                <w:sz w:val="18"/>
                <w:szCs w:val="18"/>
              </w:rPr>
            </w:pPr>
            <w:r w:rsidRPr="003073DF">
              <w:rPr>
                <w:rFonts w:ascii="Myriad Pro" w:hAnsi="Myriad Pro"/>
                <w:b/>
                <w:bCs/>
                <w:color w:val="FFFFFF"/>
                <w:sz w:val="18"/>
                <w:szCs w:val="18"/>
              </w:rPr>
              <w:t>Объем финансирования, млн. руб. с НДС</w:t>
            </w:r>
          </w:p>
        </w:tc>
        <w:tc>
          <w:tcPr>
            <w:tcW w:w="14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6A2EFE" w14:textId="77777777" w:rsidR="00651D65" w:rsidRPr="003073DF" w:rsidRDefault="00651D65" w:rsidP="003073DF">
            <w:pPr>
              <w:jc w:val="center"/>
              <w:rPr>
                <w:rFonts w:ascii="Myriad Pro" w:hAnsi="Myriad Pro"/>
                <w:b/>
                <w:bCs/>
                <w:color w:val="FFFFFF"/>
                <w:sz w:val="18"/>
                <w:szCs w:val="18"/>
              </w:rPr>
            </w:pPr>
            <w:r w:rsidRPr="003073DF">
              <w:rPr>
                <w:rFonts w:ascii="Myriad Pro" w:hAnsi="Myriad Pro"/>
                <w:b/>
                <w:bCs/>
                <w:color w:val="FFFFFF"/>
                <w:sz w:val="18"/>
                <w:szCs w:val="18"/>
              </w:rPr>
              <w:t>Отклонение (факт-план)</w:t>
            </w:r>
          </w:p>
        </w:tc>
        <w:tc>
          <w:tcPr>
            <w:tcW w:w="20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9995FF" w14:textId="77777777" w:rsidR="00651D65" w:rsidRPr="003073DF" w:rsidRDefault="00651D65" w:rsidP="003073DF">
            <w:pPr>
              <w:jc w:val="center"/>
              <w:rPr>
                <w:rFonts w:ascii="Myriad Pro" w:hAnsi="Myriad Pro"/>
                <w:b/>
                <w:bCs/>
                <w:color w:val="FFFFFF"/>
                <w:sz w:val="18"/>
                <w:szCs w:val="18"/>
              </w:rPr>
            </w:pPr>
            <w:r w:rsidRPr="003073DF">
              <w:rPr>
                <w:rFonts w:ascii="Myriad Pro" w:hAnsi="Myriad Pro"/>
                <w:b/>
                <w:bCs/>
                <w:color w:val="FFFFFF"/>
                <w:sz w:val="18"/>
                <w:szCs w:val="18"/>
              </w:rPr>
              <w:t>Причины отклонений</w:t>
            </w:r>
          </w:p>
        </w:tc>
      </w:tr>
      <w:tr w:rsidR="00651D65" w:rsidRPr="003073DF" w14:paraId="094C9C43" w14:textId="77777777" w:rsidTr="003073DF">
        <w:trPr>
          <w:trHeight w:val="20"/>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29D568" w14:textId="77777777" w:rsidR="00651D65" w:rsidRPr="003073DF" w:rsidRDefault="00651D65" w:rsidP="003073DF">
            <w:pPr>
              <w:rPr>
                <w:rFonts w:ascii="Myriad Pro" w:hAnsi="Myriad Pro"/>
                <w:b/>
                <w:bCs/>
                <w:color w:val="FFFFFF"/>
                <w:sz w:val="18"/>
                <w:szCs w:val="18"/>
              </w:rPr>
            </w:pPr>
          </w:p>
        </w:tc>
        <w:tc>
          <w:tcPr>
            <w:tcW w:w="32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ECB8CC" w14:textId="77777777" w:rsidR="00651D65" w:rsidRPr="003073DF" w:rsidRDefault="00651D65" w:rsidP="003073DF">
            <w:pPr>
              <w:rPr>
                <w:rFonts w:ascii="Myriad Pro" w:hAnsi="Myriad Pro"/>
                <w:b/>
                <w:bCs/>
                <w:color w:val="FFFFFF"/>
                <w:sz w:val="18"/>
                <w:szCs w:val="18"/>
              </w:rPr>
            </w:pPr>
          </w:p>
        </w:tc>
        <w:tc>
          <w:tcPr>
            <w:tcW w:w="8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7A1E8E" w14:textId="77777777" w:rsidR="00651D65" w:rsidRPr="003073DF" w:rsidRDefault="00651D65" w:rsidP="003073DF">
            <w:pPr>
              <w:jc w:val="center"/>
              <w:rPr>
                <w:rFonts w:ascii="Myriad Pro" w:hAnsi="Myriad Pro"/>
                <w:b/>
                <w:bCs/>
                <w:color w:val="FFFFFF"/>
                <w:sz w:val="18"/>
                <w:szCs w:val="18"/>
              </w:rPr>
            </w:pPr>
            <w:r w:rsidRPr="003073DF">
              <w:rPr>
                <w:rFonts w:ascii="Myriad Pro" w:hAnsi="Myriad Pro"/>
                <w:b/>
                <w:bCs/>
                <w:color w:val="FFFFFF"/>
                <w:sz w:val="18"/>
                <w:szCs w:val="18"/>
              </w:rPr>
              <w:t>план</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F3337B" w14:textId="77777777" w:rsidR="00651D65" w:rsidRPr="003073DF" w:rsidRDefault="00651D65" w:rsidP="003073DF">
            <w:pPr>
              <w:jc w:val="center"/>
              <w:rPr>
                <w:rFonts w:ascii="Myriad Pro" w:hAnsi="Myriad Pro"/>
                <w:b/>
                <w:bCs/>
                <w:color w:val="FFFFFF"/>
                <w:sz w:val="18"/>
                <w:szCs w:val="18"/>
              </w:rPr>
            </w:pPr>
            <w:r w:rsidRPr="003073DF">
              <w:rPr>
                <w:rFonts w:ascii="Myriad Pro" w:hAnsi="Myriad Pro"/>
                <w:b/>
                <w:bCs/>
                <w:color w:val="FFFFFF"/>
                <w:sz w:val="18"/>
                <w:szCs w:val="18"/>
              </w:rPr>
              <w:t>факт</w:t>
            </w:r>
          </w:p>
        </w:tc>
        <w:tc>
          <w:tcPr>
            <w:tcW w:w="14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0AFD3B" w14:textId="77777777" w:rsidR="00651D65" w:rsidRPr="003073DF" w:rsidRDefault="00651D65" w:rsidP="003073DF">
            <w:pPr>
              <w:jc w:val="center"/>
              <w:rPr>
                <w:rFonts w:ascii="Myriad Pro" w:hAnsi="Myriad Pro"/>
                <w:b/>
                <w:bCs/>
                <w:color w:val="FFFFFF"/>
                <w:sz w:val="18"/>
                <w:szCs w:val="18"/>
              </w:rPr>
            </w:pPr>
            <w:r w:rsidRPr="003073DF">
              <w:rPr>
                <w:rFonts w:ascii="Myriad Pro" w:hAnsi="Myriad Pro"/>
                <w:b/>
                <w:bCs/>
                <w:color w:val="FFFFFF"/>
                <w:sz w:val="18"/>
                <w:szCs w:val="18"/>
              </w:rPr>
              <w:t>млн руб.</w:t>
            </w:r>
          </w:p>
        </w:tc>
        <w:tc>
          <w:tcPr>
            <w:tcW w:w="20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A18A8B" w14:textId="77777777" w:rsidR="00651D65" w:rsidRPr="003073DF" w:rsidRDefault="00651D65" w:rsidP="003073DF">
            <w:pPr>
              <w:rPr>
                <w:rFonts w:ascii="Myriad Pro" w:hAnsi="Myriad Pro"/>
                <w:b/>
                <w:bCs/>
                <w:color w:val="FFFFFF"/>
                <w:sz w:val="18"/>
                <w:szCs w:val="18"/>
              </w:rPr>
            </w:pPr>
          </w:p>
        </w:tc>
      </w:tr>
      <w:tr w:rsidR="00651D65" w:rsidRPr="003073DF" w14:paraId="1CF1954C" w14:textId="77777777" w:rsidTr="003073DF">
        <w:trPr>
          <w:trHeight w:val="20"/>
        </w:trPr>
        <w:tc>
          <w:tcPr>
            <w:tcW w:w="3831" w:type="dxa"/>
            <w:gridSpan w:val="2"/>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5B137ECB" w14:textId="77777777" w:rsidR="00651D65" w:rsidRPr="003073DF" w:rsidRDefault="00651D65" w:rsidP="003073DF">
            <w:pPr>
              <w:rPr>
                <w:rFonts w:ascii="Myriad Pro" w:hAnsi="Myriad Pro" w:cs="Calibri"/>
                <w:b/>
                <w:bCs/>
                <w:color w:val="000000"/>
                <w:sz w:val="18"/>
                <w:szCs w:val="18"/>
              </w:rPr>
            </w:pPr>
            <w:r w:rsidRPr="003073DF">
              <w:rPr>
                <w:rFonts w:ascii="Myriad Pro" w:hAnsi="Myriad Pro" w:cs="Calibri"/>
                <w:b/>
                <w:bCs/>
                <w:color w:val="000000"/>
                <w:sz w:val="18"/>
                <w:szCs w:val="18"/>
              </w:rPr>
              <w:t>Всего по инвестиционным проектам</w:t>
            </w:r>
          </w:p>
        </w:tc>
        <w:tc>
          <w:tcPr>
            <w:tcW w:w="894"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15F42464" w14:textId="77777777" w:rsidR="00651D65" w:rsidRPr="003073DF" w:rsidRDefault="00651D65" w:rsidP="003073DF">
            <w:pPr>
              <w:jc w:val="center"/>
              <w:rPr>
                <w:rFonts w:ascii="Myriad Pro" w:hAnsi="Myriad Pro" w:cs="Calibri"/>
                <w:b/>
                <w:bCs/>
                <w:color w:val="000000"/>
                <w:sz w:val="18"/>
                <w:szCs w:val="18"/>
              </w:rPr>
            </w:pPr>
            <w:r w:rsidRPr="003073DF">
              <w:rPr>
                <w:rFonts w:ascii="Myriad Pro" w:hAnsi="Myriad Pro" w:cs="Calibri"/>
                <w:b/>
                <w:bCs/>
                <w:color w:val="000000"/>
                <w:sz w:val="18"/>
                <w:szCs w:val="18"/>
              </w:rPr>
              <w:t>-</w:t>
            </w:r>
          </w:p>
        </w:tc>
        <w:tc>
          <w:tcPr>
            <w:tcW w:w="1107"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5224C05B" w14:textId="77777777" w:rsidR="00651D65" w:rsidRPr="003073DF" w:rsidRDefault="00651D65" w:rsidP="003073DF">
            <w:pPr>
              <w:jc w:val="center"/>
              <w:rPr>
                <w:rFonts w:ascii="Myriad Pro" w:hAnsi="Myriad Pro" w:cs="Calibri"/>
                <w:b/>
                <w:bCs/>
                <w:color w:val="000000"/>
                <w:sz w:val="18"/>
                <w:szCs w:val="18"/>
              </w:rPr>
            </w:pPr>
            <w:r w:rsidRPr="003073DF">
              <w:rPr>
                <w:rFonts w:ascii="Myriad Pro" w:hAnsi="Myriad Pro" w:cs="Calibri"/>
                <w:b/>
                <w:bCs/>
                <w:color w:val="000000"/>
                <w:sz w:val="18"/>
                <w:szCs w:val="18"/>
              </w:rPr>
              <w:t>353,44</w:t>
            </w:r>
          </w:p>
        </w:tc>
        <w:tc>
          <w:tcPr>
            <w:tcW w:w="1442"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66F44D74" w14:textId="77777777" w:rsidR="00651D65" w:rsidRPr="003073DF" w:rsidRDefault="00651D65" w:rsidP="003073DF">
            <w:pPr>
              <w:jc w:val="center"/>
              <w:rPr>
                <w:rFonts w:ascii="Myriad Pro" w:hAnsi="Myriad Pro" w:cs="Calibri"/>
                <w:b/>
                <w:bCs/>
                <w:color w:val="000000"/>
                <w:sz w:val="18"/>
                <w:szCs w:val="18"/>
              </w:rPr>
            </w:pPr>
            <w:r w:rsidRPr="003073DF">
              <w:rPr>
                <w:rFonts w:ascii="Myriad Pro" w:hAnsi="Myriad Pro" w:cs="Calibri"/>
                <w:b/>
                <w:bCs/>
                <w:color w:val="000000"/>
                <w:sz w:val="18"/>
                <w:szCs w:val="18"/>
              </w:rPr>
              <w:t>353,44</w:t>
            </w:r>
          </w:p>
        </w:tc>
        <w:tc>
          <w:tcPr>
            <w:tcW w:w="2071"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454C58A5" w14:textId="77777777" w:rsidR="00651D65" w:rsidRPr="003073DF" w:rsidRDefault="00651D65" w:rsidP="003073DF">
            <w:pPr>
              <w:jc w:val="center"/>
              <w:rPr>
                <w:rFonts w:ascii="Myriad Pro" w:hAnsi="Myriad Pro" w:cs="Calibri"/>
                <w:b/>
                <w:bCs/>
                <w:color w:val="000000"/>
                <w:sz w:val="18"/>
                <w:szCs w:val="18"/>
              </w:rPr>
            </w:pPr>
            <w:r w:rsidRPr="003073DF">
              <w:rPr>
                <w:rFonts w:ascii="Myriad Pro" w:hAnsi="Myriad Pro" w:cs="Calibri"/>
                <w:b/>
                <w:bCs/>
                <w:color w:val="000000"/>
                <w:sz w:val="18"/>
                <w:szCs w:val="18"/>
              </w:rPr>
              <w:t> </w:t>
            </w:r>
          </w:p>
        </w:tc>
      </w:tr>
      <w:tr w:rsidR="00651D65" w:rsidRPr="003073DF" w14:paraId="6CAA260B" w14:textId="77777777" w:rsidTr="003073DF">
        <w:trPr>
          <w:trHeight w:val="20"/>
        </w:trPr>
        <w:tc>
          <w:tcPr>
            <w:tcW w:w="56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F958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w:t>
            </w:r>
          </w:p>
        </w:tc>
        <w:tc>
          <w:tcPr>
            <w:tcW w:w="3269" w:type="dxa"/>
            <w:tcBorders>
              <w:top w:val="single" w:sz="4" w:space="0" w:color="auto"/>
              <w:left w:val="nil"/>
              <w:bottom w:val="single" w:sz="4" w:space="0" w:color="auto"/>
              <w:right w:val="single" w:sz="4" w:space="0" w:color="auto"/>
            </w:tcBorders>
            <w:shd w:val="clear" w:color="000000" w:fill="FFFFFF"/>
            <w:vAlign w:val="bottom"/>
            <w:hideMark/>
          </w:tcPr>
          <w:p w14:paraId="4AD47D0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15-191 (инв.№ 5115272) в г. Багратионовске </w:t>
            </w:r>
          </w:p>
        </w:tc>
        <w:tc>
          <w:tcPr>
            <w:tcW w:w="894" w:type="dxa"/>
            <w:tcBorders>
              <w:top w:val="nil"/>
              <w:left w:val="nil"/>
              <w:bottom w:val="single" w:sz="4" w:space="0" w:color="auto"/>
              <w:right w:val="single" w:sz="4" w:space="0" w:color="auto"/>
            </w:tcBorders>
            <w:shd w:val="clear" w:color="auto" w:fill="auto"/>
            <w:noWrap/>
            <w:vAlign w:val="center"/>
            <w:hideMark/>
          </w:tcPr>
          <w:p w14:paraId="54CD004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78FBCD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1,06</w:t>
            </w:r>
          </w:p>
        </w:tc>
        <w:tc>
          <w:tcPr>
            <w:tcW w:w="1442" w:type="dxa"/>
            <w:tcBorders>
              <w:top w:val="nil"/>
              <w:left w:val="nil"/>
              <w:bottom w:val="single" w:sz="4" w:space="0" w:color="auto"/>
              <w:right w:val="single" w:sz="4" w:space="0" w:color="auto"/>
            </w:tcBorders>
            <w:shd w:val="clear" w:color="000000" w:fill="FFFFFF"/>
            <w:noWrap/>
            <w:vAlign w:val="center"/>
            <w:hideMark/>
          </w:tcPr>
          <w:p w14:paraId="404C6E4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1,06</w:t>
            </w:r>
          </w:p>
        </w:tc>
        <w:tc>
          <w:tcPr>
            <w:tcW w:w="2071" w:type="dxa"/>
            <w:tcBorders>
              <w:top w:val="nil"/>
              <w:left w:val="nil"/>
              <w:bottom w:val="single" w:sz="4" w:space="0" w:color="auto"/>
              <w:right w:val="single" w:sz="4" w:space="0" w:color="auto"/>
            </w:tcBorders>
            <w:shd w:val="clear" w:color="000000" w:fill="FFFFFF"/>
            <w:vAlign w:val="center"/>
            <w:hideMark/>
          </w:tcPr>
          <w:p w14:paraId="4F2F826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№964/10/11 от 18.11.2011 </w:t>
            </w:r>
          </w:p>
        </w:tc>
      </w:tr>
      <w:tr w:rsidR="00651D65" w:rsidRPr="003073DF" w14:paraId="5454F32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6826D8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w:t>
            </w:r>
          </w:p>
        </w:tc>
        <w:tc>
          <w:tcPr>
            <w:tcW w:w="3269" w:type="dxa"/>
            <w:tcBorders>
              <w:top w:val="nil"/>
              <w:left w:val="nil"/>
              <w:bottom w:val="single" w:sz="4" w:space="0" w:color="auto"/>
              <w:right w:val="single" w:sz="4" w:space="0" w:color="auto"/>
            </w:tcBorders>
            <w:shd w:val="clear" w:color="000000" w:fill="FFFFFF"/>
            <w:vAlign w:val="bottom"/>
            <w:hideMark/>
          </w:tcPr>
          <w:p w14:paraId="64B0C5D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 84-ул.Катина инв. № 5428925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CA35F6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28F4A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1442" w:type="dxa"/>
            <w:tcBorders>
              <w:top w:val="nil"/>
              <w:left w:val="nil"/>
              <w:bottom w:val="single" w:sz="4" w:space="0" w:color="auto"/>
              <w:right w:val="single" w:sz="4" w:space="0" w:color="auto"/>
            </w:tcBorders>
            <w:shd w:val="clear" w:color="000000" w:fill="FFFFFF"/>
            <w:noWrap/>
            <w:vAlign w:val="center"/>
            <w:hideMark/>
          </w:tcPr>
          <w:p w14:paraId="5E2371F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2071" w:type="dxa"/>
            <w:tcBorders>
              <w:top w:val="nil"/>
              <w:left w:val="nil"/>
              <w:bottom w:val="single" w:sz="4" w:space="0" w:color="auto"/>
              <w:right w:val="single" w:sz="4" w:space="0" w:color="auto"/>
            </w:tcBorders>
            <w:shd w:val="clear" w:color="000000" w:fill="FFFFFF"/>
            <w:vAlign w:val="center"/>
            <w:hideMark/>
          </w:tcPr>
          <w:p w14:paraId="10D8482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1167/10/13 от 31.10.2013 </w:t>
            </w:r>
          </w:p>
        </w:tc>
      </w:tr>
      <w:tr w:rsidR="00651D65" w:rsidRPr="003073DF" w14:paraId="4BBFA3C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A0224F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w:t>
            </w:r>
          </w:p>
        </w:tc>
        <w:tc>
          <w:tcPr>
            <w:tcW w:w="3269" w:type="dxa"/>
            <w:tcBorders>
              <w:top w:val="nil"/>
              <w:left w:val="nil"/>
              <w:bottom w:val="single" w:sz="4" w:space="0" w:color="auto"/>
              <w:right w:val="single" w:sz="4" w:space="0" w:color="auto"/>
            </w:tcBorders>
            <w:shd w:val="clear" w:color="000000" w:fill="FFFFFF"/>
            <w:vAlign w:val="bottom"/>
            <w:hideMark/>
          </w:tcPr>
          <w:p w14:paraId="1F502DB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 93-01 (инв.№ 5006912) в </w:t>
            </w:r>
            <w:proofErr w:type="spellStart"/>
            <w:r w:rsidRPr="003073DF">
              <w:rPr>
                <w:rFonts w:ascii="Myriad Pro" w:hAnsi="Myriad Pro" w:cs="Calibri"/>
                <w:sz w:val="18"/>
                <w:szCs w:val="18"/>
              </w:rPr>
              <w:t>п.Высокое</w:t>
            </w:r>
            <w:proofErr w:type="spellEnd"/>
            <w:r w:rsidRPr="003073DF">
              <w:rPr>
                <w:rFonts w:ascii="Myriad Pro" w:hAnsi="Myriad Pro" w:cs="Calibri"/>
                <w:sz w:val="18"/>
                <w:szCs w:val="18"/>
              </w:rPr>
              <w:t xml:space="preserve"> Славского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1F651C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1ABC4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1,37</w:t>
            </w:r>
          </w:p>
        </w:tc>
        <w:tc>
          <w:tcPr>
            <w:tcW w:w="1442" w:type="dxa"/>
            <w:tcBorders>
              <w:top w:val="nil"/>
              <w:left w:val="nil"/>
              <w:bottom w:val="single" w:sz="4" w:space="0" w:color="auto"/>
              <w:right w:val="single" w:sz="4" w:space="0" w:color="auto"/>
            </w:tcBorders>
            <w:shd w:val="clear" w:color="000000" w:fill="FFFFFF"/>
            <w:noWrap/>
            <w:vAlign w:val="center"/>
            <w:hideMark/>
          </w:tcPr>
          <w:p w14:paraId="7597116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1,37</w:t>
            </w:r>
          </w:p>
        </w:tc>
        <w:tc>
          <w:tcPr>
            <w:tcW w:w="2071" w:type="dxa"/>
            <w:tcBorders>
              <w:top w:val="nil"/>
              <w:left w:val="nil"/>
              <w:bottom w:val="single" w:sz="4" w:space="0" w:color="auto"/>
              <w:right w:val="single" w:sz="4" w:space="0" w:color="auto"/>
            </w:tcBorders>
            <w:shd w:val="clear" w:color="000000" w:fill="FFFFFF"/>
            <w:vAlign w:val="center"/>
            <w:hideMark/>
          </w:tcPr>
          <w:p w14:paraId="3F84265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В-285/11 от 12.08.2011 </w:t>
            </w:r>
          </w:p>
        </w:tc>
      </w:tr>
      <w:tr w:rsidR="00651D65" w:rsidRPr="003073DF" w14:paraId="5646F9C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1FC0BA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w:t>
            </w:r>
          </w:p>
        </w:tc>
        <w:tc>
          <w:tcPr>
            <w:tcW w:w="3269" w:type="dxa"/>
            <w:tcBorders>
              <w:top w:val="nil"/>
              <w:left w:val="nil"/>
              <w:bottom w:val="single" w:sz="4" w:space="0" w:color="auto"/>
              <w:right w:val="single" w:sz="4" w:space="0" w:color="auto"/>
            </w:tcBorders>
            <w:shd w:val="clear" w:color="000000" w:fill="FFFFFF"/>
            <w:vAlign w:val="bottom"/>
            <w:hideMark/>
          </w:tcPr>
          <w:p w14:paraId="0D56C14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 01-10 до оп. 7 (инв.№ 532101603) в п. Псковское Озерского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441BDE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91FED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0,37</w:t>
            </w:r>
          </w:p>
        </w:tc>
        <w:tc>
          <w:tcPr>
            <w:tcW w:w="1442" w:type="dxa"/>
            <w:tcBorders>
              <w:top w:val="nil"/>
              <w:left w:val="nil"/>
              <w:bottom w:val="single" w:sz="4" w:space="0" w:color="auto"/>
              <w:right w:val="single" w:sz="4" w:space="0" w:color="auto"/>
            </w:tcBorders>
            <w:shd w:val="clear" w:color="000000" w:fill="FFFFFF"/>
            <w:noWrap/>
            <w:vAlign w:val="center"/>
            <w:hideMark/>
          </w:tcPr>
          <w:p w14:paraId="58EB629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0,37</w:t>
            </w:r>
          </w:p>
        </w:tc>
        <w:tc>
          <w:tcPr>
            <w:tcW w:w="2071" w:type="dxa"/>
            <w:tcBorders>
              <w:top w:val="nil"/>
              <w:left w:val="nil"/>
              <w:bottom w:val="single" w:sz="4" w:space="0" w:color="auto"/>
              <w:right w:val="single" w:sz="4" w:space="0" w:color="auto"/>
            </w:tcBorders>
            <w:shd w:val="clear" w:color="000000" w:fill="FFFFFF"/>
            <w:vAlign w:val="center"/>
            <w:hideMark/>
          </w:tcPr>
          <w:p w14:paraId="593160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В-220/11 от 14.06.2011 </w:t>
            </w:r>
          </w:p>
        </w:tc>
      </w:tr>
      <w:tr w:rsidR="00651D65" w:rsidRPr="003073DF" w14:paraId="5E134F2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BE82DE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5</w:t>
            </w:r>
          </w:p>
        </w:tc>
        <w:tc>
          <w:tcPr>
            <w:tcW w:w="3269" w:type="dxa"/>
            <w:tcBorders>
              <w:top w:val="nil"/>
              <w:left w:val="nil"/>
              <w:bottom w:val="single" w:sz="4" w:space="0" w:color="auto"/>
              <w:right w:val="single" w:sz="4" w:space="0" w:color="auto"/>
            </w:tcBorders>
            <w:shd w:val="clear" w:color="000000" w:fill="FFFFFF"/>
            <w:vAlign w:val="bottom"/>
            <w:hideMark/>
          </w:tcPr>
          <w:p w14:paraId="15364AD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221-6 (инв.№ 5113958) в п. </w:t>
            </w:r>
            <w:proofErr w:type="spellStart"/>
            <w:r w:rsidRPr="003073DF">
              <w:rPr>
                <w:rFonts w:ascii="Myriad Pro" w:hAnsi="Myriad Pro" w:cs="Calibri"/>
                <w:sz w:val="18"/>
                <w:szCs w:val="18"/>
              </w:rPr>
              <w:t>Суходолье</w:t>
            </w:r>
            <w:proofErr w:type="spellEnd"/>
            <w:r w:rsidRPr="003073DF">
              <w:rPr>
                <w:rFonts w:ascii="Myriad Pro" w:hAnsi="Myriad Pro" w:cs="Calibri"/>
                <w:sz w:val="18"/>
                <w:szCs w:val="18"/>
              </w:rPr>
              <w:t xml:space="preserve">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EE1017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9027F1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0,31</w:t>
            </w:r>
          </w:p>
        </w:tc>
        <w:tc>
          <w:tcPr>
            <w:tcW w:w="1442" w:type="dxa"/>
            <w:tcBorders>
              <w:top w:val="nil"/>
              <w:left w:val="nil"/>
              <w:bottom w:val="single" w:sz="4" w:space="0" w:color="auto"/>
              <w:right w:val="single" w:sz="4" w:space="0" w:color="auto"/>
            </w:tcBorders>
            <w:shd w:val="clear" w:color="000000" w:fill="FFFFFF"/>
            <w:noWrap/>
            <w:vAlign w:val="center"/>
            <w:hideMark/>
          </w:tcPr>
          <w:p w14:paraId="6FD239B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0,31</w:t>
            </w:r>
          </w:p>
        </w:tc>
        <w:tc>
          <w:tcPr>
            <w:tcW w:w="2071" w:type="dxa"/>
            <w:tcBorders>
              <w:top w:val="nil"/>
              <w:left w:val="nil"/>
              <w:bottom w:val="single" w:sz="4" w:space="0" w:color="auto"/>
              <w:right w:val="single" w:sz="4" w:space="0" w:color="auto"/>
            </w:tcBorders>
            <w:shd w:val="clear" w:color="000000" w:fill="FFFFFF"/>
            <w:vAlign w:val="center"/>
            <w:hideMark/>
          </w:tcPr>
          <w:p w14:paraId="6EFC3F3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360/07 д/с 2 от 31.01.2012 </w:t>
            </w:r>
          </w:p>
        </w:tc>
      </w:tr>
      <w:tr w:rsidR="00651D65" w:rsidRPr="003073DF" w14:paraId="6403578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5D010A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w:t>
            </w:r>
          </w:p>
        </w:tc>
        <w:tc>
          <w:tcPr>
            <w:tcW w:w="3269" w:type="dxa"/>
            <w:tcBorders>
              <w:top w:val="nil"/>
              <w:left w:val="nil"/>
              <w:bottom w:val="single" w:sz="4" w:space="0" w:color="auto"/>
              <w:right w:val="single" w:sz="4" w:space="0" w:color="auto"/>
            </w:tcBorders>
            <w:shd w:val="clear" w:color="000000" w:fill="FFFFFF"/>
            <w:vAlign w:val="bottom"/>
            <w:hideMark/>
          </w:tcPr>
          <w:p w14:paraId="3A1B210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 31-02 до оп. 30 (инв. № 500671703) п. Тимирязево Славского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3DCE948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926005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01E749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2108A7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2301/12 от 28.12.2012 </w:t>
            </w:r>
          </w:p>
        </w:tc>
      </w:tr>
      <w:tr w:rsidR="00651D65" w:rsidRPr="003073DF" w14:paraId="591DF01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F41942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7</w:t>
            </w:r>
          </w:p>
        </w:tc>
        <w:tc>
          <w:tcPr>
            <w:tcW w:w="3269" w:type="dxa"/>
            <w:tcBorders>
              <w:top w:val="nil"/>
              <w:left w:val="nil"/>
              <w:bottom w:val="single" w:sz="4" w:space="0" w:color="auto"/>
              <w:right w:val="single" w:sz="4" w:space="0" w:color="auto"/>
            </w:tcBorders>
            <w:shd w:val="clear" w:color="000000" w:fill="FFFFFF"/>
            <w:vAlign w:val="bottom"/>
            <w:hideMark/>
          </w:tcPr>
          <w:p w14:paraId="41DDB2A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20-7 (инв.№ 5113816) в </w:t>
            </w:r>
            <w:proofErr w:type="spellStart"/>
            <w:r w:rsidRPr="003073DF">
              <w:rPr>
                <w:rFonts w:ascii="Myriad Pro" w:hAnsi="Myriad Pro" w:cs="Calibri"/>
                <w:sz w:val="18"/>
                <w:szCs w:val="18"/>
              </w:rPr>
              <w:t>п.Знаменск</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ул.Шоссейная</w:t>
            </w:r>
            <w:proofErr w:type="spellEnd"/>
            <w:r w:rsidRPr="003073DF">
              <w:rPr>
                <w:rFonts w:ascii="Myriad Pro" w:hAnsi="Myriad Pro" w:cs="Calibri"/>
                <w:sz w:val="18"/>
                <w:szCs w:val="18"/>
              </w:rPr>
              <w:t xml:space="preserve">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11A73C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ED84FF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1442" w:type="dxa"/>
            <w:tcBorders>
              <w:top w:val="nil"/>
              <w:left w:val="nil"/>
              <w:bottom w:val="single" w:sz="4" w:space="0" w:color="auto"/>
              <w:right w:val="single" w:sz="4" w:space="0" w:color="auto"/>
            </w:tcBorders>
            <w:shd w:val="clear" w:color="000000" w:fill="FFFFFF"/>
            <w:noWrap/>
            <w:vAlign w:val="center"/>
            <w:hideMark/>
          </w:tcPr>
          <w:p w14:paraId="6B818DD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2071" w:type="dxa"/>
            <w:tcBorders>
              <w:top w:val="nil"/>
              <w:left w:val="nil"/>
              <w:bottom w:val="single" w:sz="4" w:space="0" w:color="auto"/>
              <w:right w:val="single" w:sz="4" w:space="0" w:color="auto"/>
            </w:tcBorders>
            <w:shd w:val="clear" w:color="000000" w:fill="FFFFFF"/>
            <w:vAlign w:val="center"/>
            <w:hideMark/>
          </w:tcPr>
          <w:p w14:paraId="642ACD9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1359/12 от 10.08.2012 </w:t>
            </w:r>
          </w:p>
        </w:tc>
      </w:tr>
      <w:tr w:rsidR="00651D65" w:rsidRPr="003073DF" w14:paraId="3649841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C90CB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8</w:t>
            </w:r>
          </w:p>
        </w:tc>
        <w:tc>
          <w:tcPr>
            <w:tcW w:w="3269" w:type="dxa"/>
            <w:tcBorders>
              <w:top w:val="nil"/>
              <w:left w:val="nil"/>
              <w:bottom w:val="single" w:sz="4" w:space="0" w:color="auto"/>
              <w:right w:val="single" w:sz="4" w:space="0" w:color="auto"/>
            </w:tcBorders>
            <w:shd w:val="clear" w:color="000000" w:fill="FFFFFF"/>
            <w:vAlign w:val="bottom"/>
            <w:hideMark/>
          </w:tcPr>
          <w:p w14:paraId="09DD72E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41-12 (инв.№ 5114063),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41-12 в </w:t>
            </w:r>
            <w:proofErr w:type="spellStart"/>
            <w:r w:rsidRPr="003073DF">
              <w:rPr>
                <w:rFonts w:ascii="Myriad Pro" w:hAnsi="Myriad Pro" w:cs="Calibri"/>
                <w:sz w:val="18"/>
                <w:szCs w:val="18"/>
              </w:rPr>
              <w:t>п.Поваровка</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F8D046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FEF5F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0D2327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18A2BD6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588/06/12 от 04.07.2012 </w:t>
            </w:r>
          </w:p>
        </w:tc>
      </w:tr>
      <w:tr w:rsidR="00651D65" w:rsidRPr="003073DF" w14:paraId="18D6E74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D5C63F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9</w:t>
            </w:r>
          </w:p>
        </w:tc>
        <w:tc>
          <w:tcPr>
            <w:tcW w:w="3269" w:type="dxa"/>
            <w:tcBorders>
              <w:top w:val="nil"/>
              <w:left w:val="nil"/>
              <w:bottom w:val="single" w:sz="4" w:space="0" w:color="auto"/>
              <w:right w:val="single" w:sz="4" w:space="0" w:color="auto"/>
            </w:tcBorders>
            <w:shd w:val="clear" w:color="000000" w:fill="FFFFFF"/>
            <w:vAlign w:val="bottom"/>
            <w:hideMark/>
          </w:tcPr>
          <w:p w14:paraId="1C746BE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 09.27 (инв.№ 5115710) в </w:t>
            </w:r>
            <w:proofErr w:type="spellStart"/>
            <w:r w:rsidRPr="003073DF">
              <w:rPr>
                <w:rFonts w:ascii="Myriad Pro" w:hAnsi="Myriad Pro" w:cs="Calibri"/>
                <w:sz w:val="18"/>
                <w:szCs w:val="18"/>
              </w:rPr>
              <w:t>п.Светлое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95D317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73FC8A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1442" w:type="dxa"/>
            <w:tcBorders>
              <w:top w:val="nil"/>
              <w:left w:val="nil"/>
              <w:bottom w:val="single" w:sz="4" w:space="0" w:color="auto"/>
              <w:right w:val="single" w:sz="4" w:space="0" w:color="auto"/>
            </w:tcBorders>
            <w:shd w:val="clear" w:color="000000" w:fill="FFFFFF"/>
            <w:noWrap/>
            <w:vAlign w:val="center"/>
            <w:hideMark/>
          </w:tcPr>
          <w:p w14:paraId="75014C0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2071" w:type="dxa"/>
            <w:tcBorders>
              <w:top w:val="nil"/>
              <w:left w:val="nil"/>
              <w:bottom w:val="single" w:sz="4" w:space="0" w:color="auto"/>
              <w:right w:val="single" w:sz="4" w:space="0" w:color="auto"/>
            </w:tcBorders>
            <w:shd w:val="clear" w:color="000000" w:fill="FFFFFF"/>
            <w:vAlign w:val="center"/>
            <w:hideMark/>
          </w:tcPr>
          <w:p w14:paraId="4DCEFD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543/06/13 от 17.06.2013 </w:t>
            </w:r>
          </w:p>
        </w:tc>
      </w:tr>
      <w:tr w:rsidR="00651D65" w:rsidRPr="003073DF" w14:paraId="2B2F456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772826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w:t>
            </w:r>
          </w:p>
        </w:tc>
        <w:tc>
          <w:tcPr>
            <w:tcW w:w="3269" w:type="dxa"/>
            <w:tcBorders>
              <w:top w:val="nil"/>
              <w:left w:val="nil"/>
              <w:bottom w:val="single" w:sz="4" w:space="0" w:color="auto"/>
              <w:right w:val="single" w:sz="4" w:space="0" w:color="auto"/>
            </w:tcBorders>
            <w:shd w:val="clear" w:color="000000" w:fill="FFFFFF"/>
            <w:vAlign w:val="bottom"/>
            <w:hideMark/>
          </w:tcPr>
          <w:p w14:paraId="4F008DF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146-14 (инв.№ 5114798) в </w:t>
            </w:r>
            <w:proofErr w:type="spellStart"/>
            <w:r w:rsidRPr="003073DF">
              <w:rPr>
                <w:rFonts w:ascii="Myriad Pro" w:hAnsi="Myriad Pro" w:cs="Calibri"/>
                <w:sz w:val="18"/>
                <w:szCs w:val="18"/>
              </w:rPr>
              <w:t>п.Первомайское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352340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3A417A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0,44</w:t>
            </w:r>
          </w:p>
        </w:tc>
        <w:tc>
          <w:tcPr>
            <w:tcW w:w="1442" w:type="dxa"/>
            <w:tcBorders>
              <w:top w:val="nil"/>
              <w:left w:val="nil"/>
              <w:bottom w:val="single" w:sz="4" w:space="0" w:color="auto"/>
              <w:right w:val="single" w:sz="4" w:space="0" w:color="auto"/>
            </w:tcBorders>
            <w:shd w:val="clear" w:color="000000" w:fill="FFFFFF"/>
            <w:noWrap/>
            <w:vAlign w:val="center"/>
            <w:hideMark/>
          </w:tcPr>
          <w:p w14:paraId="292CA40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0,44</w:t>
            </w:r>
          </w:p>
        </w:tc>
        <w:tc>
          <w:tcPr>
            <w:tcW w:w="2071" w:type="dxa"/>
            <w:tcBorders>
              <w:top w:val="nil"/>
              <w:left w:val="nil"/>
              <w:bottom w:val="single" w:sz="4" w:space="0" w:color="auto"/>
              <w:right w:val="single" w:sz="4" w:space="0" w:color="auto"/>
            </w:tcBorders>
            <w:shd w:val="clear" w:color="000000" w:fill="FFFFFF"/>
            <w:vAlign w:val="center"/>
            <w:hideMark/>
          </w:tcPr>
          <w:p w14:paraId="309DA77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1083/13 д/с 1 от 08.06.2013 </w:t>
            </w:r>
          </w:p>
        </w:tc>
      </w:tr>
      <w:tr w:rsidR="00651D65" w:rsidRPr="003073DF" w14:paraId="14DDCE8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F86FFF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w:t>
            </w:r>
          </w:p>
        </w:tc>
        <w:tc>
          <w:tcPr>
            <w:tcW w:w="3269" w:type="dxa"/>
            <w:tcBorders>
              <w:top w:val="nil"/>
              <w:left w:val="nil"/>
              <w:bottom w:val="single" w:sz="4" w:space="0" w:color="auto"/>
              <w:right w:val="single" w:sz="4" w:space="0" w:color="auto"/>
            </w:tcBorders>
            <w:shd w:val="clear" w:color="000000" w:fill="FFFFFF"/>
            <w:vAlign w:val="bottom"/>
            <w:hideMark/>
          </w:tcPr>
          <w:p w14:paraId="0917C99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06-1 (инв.№ 5115932) в </w:t>
            </w:r>
            <w:proofErr w:type="spellStart"/>
            <w:r w:rsidRPr="003073DF">
              <w:rPr>
                <w:rFonts w:ascii="Myriad Pro" w:hAnsi="Myriad Pro" w:cs="Calibri"/>
                <w:sz w:val="18"/>
                <w:szCs w:val="18"/>
              </w:rPr>
              <w:t>п.Поддубное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09D1AD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61B8F6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0,24</w:t>
            </w:r>
          </w:p>
        </w:tc>
        <w:tc>
          <w:tcPr>
            <w:tcW w:w="1442" w:type="dxa"/>
            <w:tcBorders>
              <w:top w:val="nil"/>
              <w:left w:val="nil"/>
              <w:bottom w:val="single" w:sz="4" w:space="0" w:color="auto"/>
              <w:right w:val="single" w:sz="4" w:space="0" w:color="auto"/>
            </w:tcBorders>
            <w:shd w:val="clear" w:color="000000" w:fill="FFFFFF"/>
            <w:noWrap/>
            <w:vAlign w:val="center"/>
            <w:hideMark/>
          </w:tcPr>
          <w:p w14:paraId="7A5978C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0,24</w:t>
            </w:r>
          </w:p>
        </w:tc>
        <w:tc>
          <w:tcPr>
            <w:tcW w:w="2071" w:type="dxa"/>
            <w:tcBorders>
              <w:top w:val="nil"/>
              <w:left w:val="nil"/>
              <w:bottom w:val="single" w:sz="4" w:space="0" w:color="auto"/>
              <w:right w:val="single" w:sz="4" w:space="0" w:color="auto"/>
            </w:tcBorders>
            <w:shd w:val="clear" w:color="000000" w:fill="FFFFFF"/>
            <w:vAlign w:val="center"/>
            <w:hideMark/>
          </w:tcPr>
          <w:p w14:paraId="557C192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1754/12 д/с 1 от 07.09.2015 </w:t>
            </w:r>
          </w:p>
        </w:tc>
      </w:tr>
      <w:tr w:rsidR="00651D65" w:rsidRPr="003073DF" w14:paraId="25AAAAE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C47DC7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w:t>
            </w:r>
          </w:p>
        </w:tc>
        <w:tc>
          <w:tcPr>
            <w:tcW w:w="3269" w:type="dxa"/>
            <w:tcBorders>
              <w:top w:val="nil"/>
              <w:left w:val="nil"/>
              <w:bottom w:val="single" w:sz="4" w:space="0" w:color="auto"/>
              <w:right w:val="single" w:sz="4" w:space="0" w:color="auto"/>
            </w:tcBorders>
            <w:shd w:val="clear" w:color="000000" w:fill="FFFFFF"/>
            <w:vAlign w:val="bottom"/>
            <w:hideMark/>
          </w:tcPr>
          <w:p w14:paraId="0BE1A48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47-5 (инв.№5115028) в п. Большое </w:t>
            </w:r>
            <w:proofErr w:type="spellStart"/>
            <w:r w:rsidRPr="003073DF">
              <w:rPr>
                <w:rFonts w:ascii="Myriad Pro" w:hAnsi="Myriad Pro" w:cs="Calibri"/>
                <w:sz w:val="18"/>
                <w:szCs w:val="18"/>
              </w:rPr>
              <w:t>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A7102E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C89B6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1A20CC8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775226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2788/11 от 28.12.2011 </w:t>
            </w:r>
          </w:p>
        </w:tc>
      </w:tr>
      <w:tr w:rsidR="00651D65" w:rsidRPr="003073DF" w14:paraId="2EF28C4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F6A607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w:t>
            </w:r>
          </w:p>
        </w:tc>
        <w:tc>
          <w:tcPr>
            <w:tcW w:w="3269" w:type="dxa"/>
            <w:tcBorders>
              <w:top w:val="nil"/>
              <w:left w:val="nil"/>
              <w:bottom w:val="single" w:sz="4" w:space="0" w:color="auto"/>
              <w:right w:val="single" w:sz="4" w:space="0" w:color="auto"/>
            </w:tcBorders>
            <w:shd w:val="clear" w:color="000000" w:fill="FFFFFF"/>
            <w:vAlign w:val="bottom"/>
            <w:hideMark/>
          </w:tcPr>
          <w:p w14:paraId="4F03903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128-10 (инв. № 5114164) в Зеленоградском районе, в п. Кузнецкое, ул. Новая </w:t>
            </w:r>
          </w:p>
        </w:tc>
        <w:tc>
          <w:tcPr>
            <w:tcW w:w="894" w:type="dxa"/>
            <w:tcBorders>
              <w:top w:val="nil"/>
              <w:left w:val="nil"/>
              <w:bottom w:val="single" w:sz="4" w:space="0" w:color="auto"/>
              <w:right w:val="single" w:sz="4" w:space="0" w:color="auto"/>
            </w:tcBorders>
            <w:shd w:val="clear" w:color="auto" w:fill="auto"/>
            <w:noWrap/>
            <w:vAlign w:val="center"/>
            <w:hideMark/>
          </w:tcPr>
          <w:p w14:paraId="56BF954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ECE60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1E53C9F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0F78F8E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№1319/14 от 22.05.2014 </w:t>
            </w:r>
          </w:p>
        </w:tc>
      </w:tr>
      <w:tr w:rsidR="00651D65" w:rsidRPr="003073DF" w14:paraId="3CC17EF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9FBE3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w:t>
            </w:r>
          </w:p>
        </w:tc>
        <w:tc>
          <w:tcPr>
            <w:tcW w:w="3269" w:type="dxa"/>
            <w:tcBorders>
              <w:top w:val="nil"/>
              <w:left w:val="nil"/>
              <w:bottom w:val="single" w:sz="4" w:space="0" w:color="auto"/>
              <w:right w:val="single" w:sz="4" w:space="0" w:color="auto"/>
            </w:tcBorders>
            <w:shd w:val="clear" w:color="000000" w:fill="FFFFFF"/>
            <w:vAlign w:val="bottom"/>
            <w:hideMark/>
          </w:tcPr>
          <w:p w14:paraId="3F4C99B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48-2 (инв.№ 5114066),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48-2 в </w:t>
            </w:r>
            <w:proofErr w:type="spellStart"/>
            <w:r w:rsidRPr="003073DF">
              <w:rPr>
                <w:rFonts w:ascii="Myriad Pro" w:hAnsi="Myriad Pro" w:cs="Calibri"/>
                <w:sz w:val="18"/>
                <w:szCs w:val="18"/>
              </w:rPr>
              <w:t>п.Луговское</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8B265B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EF4DB9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1442" w:type="dxa"/>
            <w:tcBorders>
              <w:top w:val="nil"/>
              <w:left w:val="nil"/>
              <w:bottom w:val="single" w:sz="4" w:space="0" w:color="auto"/>
              <w:right w:val="single" w:sz="4" w:space="0" w:color="auto"/>
            </w:tcBorders>
            <w:shd w:val="clear" w:color="000000" w:fill="FFFFFF"/>
            <w:noWrap/>
            <w:vAlign w:val="center"/>
            <w:hideMark/>
          </w:tcPr>
          <w:p w14:paraId="4299466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2071" w:type="dxa"/>
            <w:tcBorders>
              <w:top w:val="nil"/>
              <w:left w:val="nil"/>
              <w:bottom w:val="single" w:sz="4" w:space="0" w:color="auto"/>
              <w:right w:val="single" w:sz="4" w:space="0" w:color="auto"/>
            </w:tcBorders>
            <w:shd w:val="clear" w:color="000000" w:fill="FFFFFF"/>
            <w:vAlign w:val="center"/>
            <w:hideMark/>
          </w:tcPr>
          <w:p w14:paraId="0D2E1AA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1918/12 от 05.10.2012 </w:t>
            </w:r>
          </w:p>
        </w:tc>
      </w:tr>
      <w:tr w:rsidR="00651D65" w:rsidRPr="003073DF" w14:paraId="70919F7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62FAA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w:t>
            </w:r>
          </w:p>
        </w:tc>
        <w:tc>
          <w:tcPr>
            <w:tcW w:w="3269" w:type="dxa"/>
            <w:tcBorders>
              <w:top w:val="nil"/>
              <w:left w:val="nil"/>
              <w:bottom w:val="single" w:sz="4" w:space="0" w:color="auto"/>
              <w:right w:val="single" w:sz="4" w:space="0" w:color="auto"/>
            </w:tcBorders>
            <w:shd w:val="clear" w:color="000000" w:fill="FFFFFF"/>
            <w:vAlign w:val="bottom"/>
            <w:hideMark/>
          </w:tcPr>
          <w:p w14:paraId="4DA1981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128-10 (инв. № 5114164) в п. Кузнецкое Зеленоградского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4B55306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E2DDAA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6029CAE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3E58D28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485/14 от 18.03.2014 </w:t>
            </w:r>
          </w:p>
        </w:tc>
      </w:tr>
      <w:tr w:rsidR="00651D65" w:rsidRPr="003073DF" w14:paraId="575F701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D9FA64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w:t>
            </w:r>
          </w:p>
        </w:tc>
        <w:tc>
          <w:tcPr>
            <w:tcW w:w="3269" w:type="dxa"/>
            <w:tcBorders>
              <w:top w:val="nil"/>
              <w:left w:val="nil"/>
              <w:bottom w:val="single" w:sz="4" w:space="0" w:color="auto"/>
              <w:right w:val="single" w:sz="4" w:space="0" w:color="auto"/>
            </w:tcBorders>
            <w:shd w:val="clear" w:color="000000" w:fill="FFFFFF"/>
            <w:vAlign w:val="bottom"/>
            <w:hideMark/>
          </w:tcPr>
          <w:p w14:paraId="10BB741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 40-20 (инв.№ 532120403) в п. Фурмановка Нестеровского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0260B4C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304E34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1442" w:type="dxa"/>
            <w:tcBorders>
              <w:top w:val="nil"/>
              <w:left w:val="nil"/>
              <w:bottom w:val="single" w:sz="4" w:space="0" w:color="auto"/>
              <w:right w:val="single" w:sz="4" w:space="0" w:color="auto"/>
            </w:tcBorders>
            <w:shd w:val="clear" w:color="000000" w:fill="FFFFFF"/>
            <w:noWrap/>
            <w:vAlign w:val="center"/>
            <w:hideMark/>
          </w:tcPr>
          <w:p w14:paraId="7D900D9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2071" w:type="dxa"/>
            <w:tcBorders>
              <w:top w:val="nil"/>
              <w:left w:val="nil"/>
              <w:bottom w:val="single" w:sz="4" w:space="0" w:color="auto"/>
              <w:right w:val="single" w:sz="4" w:space="0" w:color="auto"/>
            </w:tcBorders>
            <w:shd w:val="clear" w:color="000000" w:fill="FFFFFF"/>
            <w:vAlign w:val="center"/>
            <w:hideMark/>
          </w:tcPr>
          <w:p w14:paraId="1A66087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1029/13 от 25.06.2013 </w:t>
            </w:r>
          </w:p>
        </w:tc>
      </w:tr>
      <w:tr w:rsidR="00651D65" w:rsidRPr="003073DF" w14:paraId="778EDFD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35CA27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w:t>
            </w:r>
          </w:p>
        </w:tc>
        <w:tc>
          <w:tcPr>
            <w:tcW w:w="3269" w:type="dxa"/>
            <w:tcBorders>
              <w:top w:val="nil"/>
              <w:left w:val="nil"/>
              <w:bottom w:val="single" w:sz="4" w:space="0" w:color="auto"/>
              <w:right w:val="single" w:sz="4" w:space="0" w:color="auto"/>
            </w:tcBorders>
            <w:shd w:val="clear" w:color="000000" w:fill="FFFFFF"/>
            <w:vAlign w:val="bottom"/>
            <w:hideMark/>
          </w:tcPr>
          <w:p w14:paraId="13D15CD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от ТП 01-26 (инв.№ 53210270) по </w:t>
            </w:r>
            <w:proofErr w:type="spellStart"/>
            <w:r w:rsidRPr="003073DF">
              <w:rPr>
                <w:rFonts w:ascii="Myriad Pro" w:hAnsi="Myriad Pro" w:cs="Calibri"/>
                <w:sz w:val="18"/>
                <w:szCs w:val="18"/>
              </w:rPr>
              <w:t>ул.Лесной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п.Плавни</w:t>
            </w:r>
            <w:proofErr w:type="spellEnd"/>
            <w:r w:rsidRPr="003073DF">
              <w:rPr>
                <w:rFonts w:ascii="Myriad Pro" w:hAnsi="Myriad Pro" w:cs="Calibri"/>
                <w:sz w:val="18"/>
                <w:szCs w:val="18"/>
              </w:rPr>
              <w:t xml:space="preserve"> Озерского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1E4558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FB16A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1442" w:type="dxa"/>
            <w:tcBorders>
              <w:top w:val="nil"/>
              <w:left w:val="nil"/>
              <w:bottom w:val="single" w:sz="4" w:space="0" w:color="auto"/>
              <w:right w:val="single" w:sz="4" w:space="0" w:color="auto"/>
            </w:tcBorders>
            <w:shd w:val="clear" w:color="000000" w:fill="FFFFFF"/>
            <w:noWrap/>
            <w:vAlign w:val="center"/>
            <w:hideMark/>
          </w:tcPr>
          <w:p w14:paraId="245021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2071" w:type="dxa"/>
            <w:tcBorders>
              <w:top w:val="nil"/>
              <w:left w:val="nil"/>
              <w:bottom w:val="single" w:sz="4" w:space="0" w:color="auto"/>
              <w:right w:val="single" w:sz="4" w:space="0" w:color="auto"/>
            </w:tcBorders>
            <w:shd w:val="clear" w:color="000000" w:fill="FFFFFF"/>
            <w:vAlign w:val="center"/>
            <w:hideMark/>
          </w:tcPr>
          <w:p w14:paraId="311B18B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2207/13 от 04.09.2013 </w:t>
            </w:r>
          </w:p>
        </w:tc>
      </w:tr>
      <w:tr w:rsidR="00651D65" w:rsidRPr="003073DF" w14:paraId="3C8A3E0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F2F2FE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w:t>
            </w:r>
          </w:p>
        </w:tc>
        <w:tc>
          <w:tcPr>
            <w:tcW w:w="3269" w:type="dxa"/>
            <w:tcBorders>
              <w:top w:val="nil"/>
              <w:left w:val="nil"/>
              <w:bottom w:val="single" w:sz="4" w:space="0" w:color="auto"/>
              <w:right w:val="single" w:sz="4" w:space="0" w:color="auto"/>
            </w:tcBorders>
            <w:shd w:val="clear" w:color="000000" w:fill="FFFFFF"/>
            <w:vAlign w:val="bottom"/>
            <w:hideMark/>
          </w:tcPr>
          <w:p w14:paraId="104C715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СП-820 - </w:t>
            </w:r>
            <w:proofErr w:type="spellStart"/>
            <w:r w:rsidRPr="003073DF">
              <w:rPr>
                <w:rFonts w:ascii="Myriad Pro" w:hAnsi="Myriad Pro" w:cs="Calibri"/>
                <w:sz w:val="18"/>
                <w:szCs w:val="18"/>
              </w:rPr>
              <w:t>ул.Ямская</w:t>
            </w:r>
            <w:proofErr w:type="spellEnd"/>
            <w:r w:rsidRPr="003073DF">
              <w:rPr>
                <w:rFonts w:ascii="Myriad Pro" w:hAnsi="Myriad Pro" w:cs="Calibri"/>
                <w:sz w:val="18"/>
                <w:szCs w:val="18"/>
              </w:rPr>
              <w:t xml:space="preserve"> (инв.№ 5428759)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FA46BE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1CC1BD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4E55C7C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4BDEC72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2406/12 от 28.11.2012 </w:t>
            </w:r>
          </w:p>
        </w:tc>
      </w:tr>
      <w:tr w:rsidR="00651D65" w:rsidRPr="003073DF" w14:paraId="2555BF9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E79F10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w:t>
            </w:r>
          </w:p>
        </w:tc>
        <w:tc>
          <w:tcPr>
            <w:tcW w:w="3269" w:type="dxa"/>
            <w:tcBorders>
              <w:top w:val="nil"/>
              <w:left w:val="nil"/>
              <w:bottom w:val="single" w:sz="4" w:space="0" w:color="auto"/>
              <w:right w:val="single" w:sz="4" w:space="0" w:color="auto"/>
            </w:tcBorders>
            <w:shd w:val="clear" w:color="000000" w:fill="FFFFFF"/>
            <w:vAlign w:val="bottom"/>
            <w:hideMark/>
          </w:tcPr>
          <w:p w14:paraId="4721522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169-1 (инв.№ 5114196) в п. Янтарный </w:t>
            </w:r>
          </w:p>
        </w:tc>
        <w:tc>
          <w:tcPr>
            <w:tcW w:w="894" w:type="dxa"/>
            <w:tcBorders>
              <w:top w:val="nil"/>
              <w:left w:val="nil"/>
              <w:bottom w:val="single" w:sz="4" w:space="0" w:color="auto"/>
              <w:right w:val="single" w:sz="4" w:space="0" w:color="auto"/>
            </w:tcBorders>
            <w:shd w:val="clear" w:color="auto" w:fill="auto"/>
            <w:noWrap/>
            <w:vAlign w:val="center"/>
            <w:hideMark/>
          </w:tcPr>
          <w:p w14:paraId="645927C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B583BC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1442" w:type="dxa"/>
            <w:tcBorders>
              <w:top w:val="nil"/>
              <w:left w:val="nil"/>
              <w:bottom w:val="single" w:sz="4" w:space="0" w:color="auto"/>
              <w:right w:val="single" w:sz="4" w:space="0" w:color="auto"/>
            </w:tcBorders>
            <w:shd w:val="clear" w:color="000000" w:fill="FFFFFF"/>
            <w:noWrap/>
            <w:vAlign w:val="center"/>
            <w:hideMark/>
          </w:tcPr>
          <w:p w14:paraId="12F9775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2071" w:type="dxa"/>
            <w:tcBorders>
              <w:top w:val="nil"/>
              <w:left w:val="nil"/>
              <w:bottom w:val="single" w:sz="4" w:space="0" w:color="auto"/>
              <w:right w:val="single" w:sz="4" w:space="0" w:color="auto"/>
            </w:tcBorders>
            <w:shd w:val="clear" w:color="000000" w:fill="FFFFFF"/>
            <w:vAlign w:val="center"/>
            <w:hideMark/>
          </w:tcPr>
          <w:p w14:paraId="076413B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763/09/11 д/с 3 от 07.02.2014 </w:t>
            </w:r>
          </w:p>
        </w:tc>
      </w:tr>
      <w:tr w:rsidR="00651D65" w:rsidRPr="003073DF" w14:paraId="43B906C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5A3780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w:t>
            </w:r>
          </w:p>
        </w:tc>
        <w:tc>
          <w:tcPr>
            <w:tcW w:w="3269" w:type="dxa"/>
            <w:tcBorders>
              <w:top w:val="nil"/>
              <w:left w:val="nil"/>
              <w:bottom w:val="single" w:sz="4" w:space="0" w:color="auto"/>
              <w:right w:val="single" w:sz="4" w:space="0" w:color="auto"/>
            </w:tcBorders>
            <w:shd w:val="clear" w:color="000000" w:fill="FFFFFF"/>
            <w:vAlign w:val="bottom"/>
            <w:hideMark/>
          </w:tcPr>
          <w:p w14:paraId="4B4016D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09-5 (инв.№ 5115319) в </w:t>
            </w:r>
            <w:proofErr w:type="spellStart"/>
            <w:r w:rsidRPr="003073DF">
              <w:rPr>
                <w:rFonts w:ascii="Myriad Pro" w:hAnsi="Myriad Pro" w:cs="Calibri"/>
                <w:sz w:val="18"/>
                <w:szCs w:val="18"/>
              </w:rPr>
              <w:t>п.Мушкино</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4B8BA0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DC47CE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1442" w:type="dxa"/>
            <w:tcBorders>
              <w:top w:val="nil"/>
              <w:left w:val="nil"/>
              <w:bottom w:val="single" w:sz="4" w:space="0" w:color="auto"/>
              <w:right w:val="single" w:sz="4" w:space="0" w:color="auto"/>
            </w:tcBorders>
            <w:shd w:val="clear" w:color="000000" w:fill="FFFFFF"/>
            <w:noWrap/>
            <w:vAlign w:val="center"/>
            <w:hideMark/>
          </w:tcPr>
          <w:p w14:paraId="25F94B5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2071" w:type="dxa"/>
            <w:tcBorders>
              <w:top w:val="nil"/>
              <w:left w:val="nil"/>
              <w:bottom w:val="single" w:sz="4" w:space="0" w:color="auto"/>
              <w:right w:val="single" w:sz="4" w:space="0" w:color="auto"/>
            </w:tcBorders>
            <w:shd w:val="clear" w:color="000000" w:fill="FFFFFF"/>
            <w:vAlign w:val="center"/>
            <w:hideMark/>
          </w:tcPr>
          <w:p w14:paraId="67CD22B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969/14 от 25.04.2014 </w:t>
            </w:r>
          </w:p>
        </w:tc>
      </w:tr>
      <w:tr w:rsidR="00651D65" w:rsidRPr="003073DF" w14:paraId="332F729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C46647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w:t>
            </w:r>
          </w:p>
        </w:tc>
        <w:tc>
          <w:tcPr>
            <w:tcW w:w="3269" w:type="dxa"/>
            <w:tcBorders>
              <w:top w:val="nil"/>
              <w:left w:val="nil"/>
              <w:bottom w:val="single" w:sz="4" w:space="0" w:color="auto"/>
              <w:right w:val="single" w:sz="4" w:space="0" w:color="auto"/>
            </w:tcBorders>
            <w:shd w:val="clear" w:color="000000" w:fill="FFFFFF"/>
            <w:vAlign w:val="bottom"/>
            <w:hideMark/>
          </w:tcPr>
          <w:p w14:paraId="23886D4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w:t>
            </w:r>
            <w:proofErr w:type="spellStart"/>
            <w:r w:rsidRPr="003073DF">
              <w:rPr>
                <w:rFonts w:ascii="Myriad Pro" w:hAnsi="Myriad Pro" w:cs="Calibri"/>
                <w:sz w:val="18"/>
                <w:szCs w:val="18"/>
              </w:rPr>
              <w:t>Реокнструкция</w:t>
            </w:r>
            <w:proofErr w:type="spellEnd"/>
            <w:r w:rsidRPr="003073DF">
              <w:rPr>
                <w:rFonts w:ascii="Myriad Pro" w:hAnsi="Myriad Pro" w:cs="Calibri"/>
                <w:sz w:val="18"/>
                <w:szCs w:val="18"/>
              </w:rPr>
              <w:t xml:space="preserve">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55-04 (инв.№ 5114095) в </w:t>
            </w:r>
            <w:proofErr w:type="spellStart"/>
            <w:r w:rsidRPr="003073DF">
              <w:rPr>
                <w:rFonts w:ascii="Myriad Pro" w:hAnsi="Myriad Pro" w:cs="Calibri"/>
                <w:sz w:val="18"/>
                <w:szCs w:val="18"/>
              </w:rPr>
              <w:t>г.Зеленоградске</w:t>
            </w:r>
            <w:proofErr w:type="spellEnd"/>
            <w:r w:rsidRPr="003073DF">
              <w:rPr>
                <w:rFonts w:ascii="Myriad Pro" w:hAnsi="Myriad Pro" w:cs="Calibri"/>
                <w:sz w:val="18"/>
                <w:szCs w:val="18"/>
              </w:rPr>
              <w:t xml:space="preserve"> Зеленоградском районе </w:t>
            </w:r>
          </w:p>
        </w:tc>
        <w:tc>
          <w:tcPr>
            <w:tcW w:w="894" w:type="dxa"/>
            <w:tcBorders>
              <w:top w:val="nil"/>
              <w:left w:val="nil"/>
              <w:bottom w:val="single" w:sz="4" w:space="0" w:color="auto"/>
              <w:right w:val="single" w:sz="4" w:space="0" w:color="auto"/>
            </w:tcBorders>
            <w:shd w:val="clear" w:color="auto" w:fill="auto"/>
            <w:noWrap/>
            <w:vAlign w:val="center"/>
            <w:hideMark/>
          </w:tcPr>
          <w:p w14:paraId="43D57DB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045649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3130159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1CBA53D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1089/02/15 от 02.03.2015 </w:t>
            </w:r>
          </w:p>
        </w:tc>
      </w:tr>
      <w:tr w:rsidR="00651D65" w:rsidRPr="003073DF" w14:paraId="5478F91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E4AEA2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w:t>
            </w:r>
          </w:p>
        </w:tc>
        <w:tc>
          <w:tcPr>
            <w:tcW w:w="3269" w:type="dxa"/>
            <w:tcBorders>
              <w:top w:val="nil"/>
              <w:left w:val="nil"/>
              <w:bottom w:val="single" w:sz="4" w:space="0" w:color="auto"/>
              <w:right w:val="single" w:sz="4" w:space="0" w:color="auto"/>
            </w:tcBorders>
            <w:shd w:val="clear" w:color="000000" w:fill="FFFFFF"/>
            <w:vAlign w:val="bottom"/>
            <w:hideMark/>
          </w:tcPr>
          <w:p w14:paraId="5B0502C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215-13 (инв.№ 5115243) в </w:t>
            </w:r>
            <w:proofErr w:type="spellStart"/>
            <w:r w:rsidRPr="003073DF">
              <w:rPr>
                <w:rFonts w:ascii="Myriad Pro" w:hAnsi="Myriad Pro" w:cs="Calibri"/>
                <w:sz w:val="18"/>
                <w:szCs w:val="18"/>
              </w:rPr>
              <w:t>п.Марийское</w:t>
            </w:r>
            <w:proofErr w:type="spellEnd"/>
            <w:r w:rsidRPr="003073DF">
              <w:rPr>
                <w:rFonts w:ascii="Myriad Pro" w:hAnsi="Myriad Pro" w:cs="Calibri"/>
                <w:sz w:val="18"/>
                <w:szCs w:val="18"/>
              </w:rPr>
              <w:t xml:space="preserve"> Багратионовского района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6A49544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A321D0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0F90601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30C36EA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3345/13 от 13.12.2013 </w:t>
            </w:r>
          </w:p>
        </w:tc>
      </w:tr>
      <w:tr w:rsidR="00651D65" w:rsidRPr="003073DF" w14:paraId="21F456B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FFA0F2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23</w:t>
            </w:r>
          </w:p>
        </w:tc>
        <w:tc>
          <w:tcPr>
            <w:tcW w:w="3269" w:type="dxa"/>
            <w:tcBorders>
              <w:top w:val="nil"/>
              <w:left w:val="nil"/>
              <w:bottom w:val="single" w:sz="4" w:space="0" w:color="auto"/>
              <w:right w:val="single" w:sz="4" w:space="0" w:color="auto"/>
            </w:tcBorders>
            <w:shd w:val="clear" w:color="000000" w:fill="FFFFFF"/>
            <w:vAlign w:val="bottom"/>
            <w:hideMark/>
          </w:tcPr>
          <w:p w14:paraId="77240C6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191-6 (Л-1) (инв.№ 5115170) в </w:t>
            </w:r>
            <w:proofErr w:type="spellStart"/>
            <w:r w:rsidRPr="003073DF">
              <w:rPr>
                <w:rFonts w:ascii="Myriad Pro" w:hAnsi="Myriad Pro" w:cs="Calibri"/>
                <w:sz w:val="18"/>
                <w:szCs w:val="18"/>
              </w:rPr>
              <w:t>п.Знаменское</w:t>
            </w:r>
            <w:proofErr w:type="spellEnd"/>
            <w:r w:rsidRPr="003073DF">
              <w:rPr>
                <w:rFonts w:ascii="Myriad Pro" w:hAnsi="Myriad Pro" w:cs="Calibri"/>
                <w:sz w:val="18"/>
                <w:szCs w:val="18"/>
              </w:rPr>
              <w:t xml:space="preserve"> Багратионовского район </w:t>
            </w:r>
          </w:p>
        </w:tc>
        <w:tc>
          <w:tcPr>
            <w:tcW w:w="894" w:type="dxa"/>
            <w:tcBorders>
              <w:top w:val="nil"/>
              <w:left w:val="nil"/>
              <w:bottom w:val="single" w:sz="4" w:space="0" w:color="auto"/>
              <w:right w:val="single" w:sz="4" w:space="0" w:color="auto"/>
            </w:tcBorders>
            <w:shd w:val="clear" w:color="auto" w:fill="auto"/>
            <w:noWrap/>
            <w:vAlign w:val="center"/>
            <w:hideMark/>
          </w:tcPr>
          <w:p w14:paraId="3CFDB9D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CCE697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1,03</w:t>
            </w:r>
          </w:p>
        </w:tc>
        <w:tc>
          <w:tcPr>
            <w:tcW w:w="1442" w:type="dxa"/>
            <w:tcBorders>
              <w:top w:val="nil"/>
              <w:left w:val="nil"/>
              <w:bottom w:val="single" w:sz="4" w:space="0" w:color="auto"/>
              <w:right w:val="single" w:sz="4" w:space="0" w:color="auto"/>
            </w:tcBorders>
            <w:shd w:val="clear" w:color="000000" w:fill="FFFFFF"/>
            <w:noWrap/>
            <w:vAlign w:val="center"/>
            <w:hideMark/>
          </w:tcPr>
          <w:p w14:paraId="45B081E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1,03</w:t>
            </w:r>
          </w:p>
        </w:tc>
        <w:tc>
          <w:tcPr>
            <w:tcW w:w="2071" w:type="dxa"/>
            <w:tcBorders>
              <w:top w:val="nil"/>
              <w:left w:val="nil"/>
              <w:bottom w:val="single" w:sz="4" w:space="0" w:color="auto"/>
              <w:right w:val="single" w:sz="4" w:space="0" w:color="auto"/>
            </w:tcBorders>
            <w:shd w:val="clear" w:color="000000" w:fill="FFFFFF"/>
            <w:vAlign w:val="center"/>
            <w:hideMark/>
          </w:tcPr>
          <w:p w14:paraId="1F7336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№936/10 от 11.06.2010 </w:t>
            </w:r>
          </w:p>
        </w:tc>
      </w:tr>
      <w:tr w:rsidR="00651D65" w:rsidRPr="003073DF" w14:paraId="6781278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5AE954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24</w:t>
            </w:r>
          </w:p>
        </w:tc>
        <w:tc>
          <w:tcPr>
            <w:tcW w:w="3269" w:type="dxa"/>
            <w:tcBorders>
              <w:top w:val="nil"/>
              <w:left w:val="nil"/>
              <w:bottom w:val="single" w:sz="4" w:space="0" w:color="auto"/>
              <w:right w:val="single" w:sz="4" w:space="0" w:color="auto"/>
            </w:tcBorders>
            <w:shd w:val="clear" w:color="000000" w:fill="FFFFFF"/>
            <w:vAlign w:val="bottom"/>
            <w:hideMark/>
          </w:tcPr>
          <w:p w14:paraId="05A26C0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06-17 (инв.№5115212)  в п. Заречное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3167C0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0A17A6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5DE0A08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0D7BF56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200/14 от 13.02.2014 </w:t>
            </w:r>
          </w:p>
        </w:tc>
      </w:tr>
      <w:tr w:rsidR="00651D65" w:rsidRPr="003073DF" w14:paraId="083C2F1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0D68D6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25</w:t>
            </w:r>
          </w:p>
        </w:tc>
        <w:tc>
          <w:tcPr>
            <w:tcW w:w="3269" w:type="dxa"/>
            <w:tcBorders>
              <w:top w:val="nil"/>
              <w:left w:val="nil"/>
              <w:bottom w:val="single" w:sz="4" w:space="0" w:color="auto"/>
              <w:right w:val="single" w:sz="4" w:space="0" w:color="auto"/>
            </w:tcBorders>
            <w:shd w:val="clear" w:color="000000" w:fill="FFFFFF"/>
            <w:vAlign w:val="bottom"/>
            <w:hideMark/>
          </w:tcPr>
          <w:p w14:paraId="21FCACE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181-14 (инв.№ 5115409) в </w:t>
            </w:r>
            <w:proofErr w:type="spellStart"/>
            <w:r w:rsidRPr="003073DF">
              <w:rPr>
                <w:rFonts w:ascii="Myriad Pro" w:hAnsi="Myriad Pro" w:cs="Calibri"/>
                <w:sz w:val="18"/>
                <w:szCs w:val="18"/>
              </w:rPr>
              <w:t>пос.Совхозное</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582AC2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1134CE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4C791F3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5DAE71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2441/13 от 11.09.2013 </w:t>
            </w:r>
          </w:p>
        </w:tc>
      </w:tr>
      <w:tr w:rsidR="00651D65" w:rsidRPr="003073DF" w14:paraId="2BDC1AA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7E698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26</w:t>
            </w:r>
          </w:p>
        </w:tc>
        <w:tc>
          <w:tcPr>
            <w:tcW w:w="3269" w:type="dxa"/>
            <w:tcBorders>
              <w:top w:val="nil"/>
              <w:left w:val="nil"/>
              <w:bottom w:val="single" w:sz="4" w:space="0" w:color="auto"/>
              <w:right w:val="single" w:sz="4" w:space="0" w:color="auto"/>
            </w:tcBorders>
            <w:shd w:val="clear" w:color="000000" w:fill="FFFFFF"/>
            <w:vAlign w:val="bottom"/>
            <w:hideMark/>
          </w:tcPr>
          <w:p w14:paraId="347789A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256-43 в </w:t>
            </w:r>
            <w:proofErr w:type="spellStart"/>
            <w:r w:rsidRPr="003073DF">
              <w:rPr>
                <w:rFonts w:ascii="Myriad Pro" w:hAnsi="Myriad Pro" w:cs="Calibri"/>
                <w:sz w:val="18"/>
                <w:szCs w:val="18"/>
              </w:rPr>
              <w:t>п.Клинцовка</w:t>
            </w:r>
            <w:proofErr w:type="spellEnd"/>
            <w:r w:rsidRPr="003073DF">
              <w:rPr>
                <w:rFonts w:ascii="Myriad Pro" w:hAnsi="Myriad Pro" w:cs="Calibri"/>
                <w:sz w:val="18"/>
                <w:szCs w:val="18"/>
              </w:rPr>
              <w:t xml:space="preserve"> Зеленоградского района (взамен ТЗ № 72.СЭРС.2013/ЗЭС-24) </w:t>
            </w:r>
          </w:p>
        </w:tc>
        <w:tc>
          <w:tcPr>
            <w:tcW w:w="894" w:type="dxa"/>
            <w:tcBorders>
              <w:top w:val="nil"/>
              <w:left w:val="nil"/>
              <w:bottom w:val="single" w:sz="4" w:space="0" w:color="auto"/>
              <w:right w:val="single" w:sz="4" w:space="0" w:color="auto"/>
            </w:tcBorders>
            <w:shd w:val="clear" w:color="auto" w:fill="auto"/>
            <w:noWrap/>
            <w:vAlign w:val="center"/>
            <w:hideMark/>
          </w:tcPr>
          <w:p w14:paraId="68E9A8F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7049E0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0,37</w:t>
            </w:r>
          </w:p>
        </w:tc>
        <w:tc>
          <w:tcPr>
            <w:tcW w:w="1442" w:type="dxa"/>
            <w:tcBorders>
              <w:top w:val="nil"/>
              <w:left w:val="nil"/>
              <w:bottom w:val="single" w:sz="4" w:space="0" w:color="auto"/>
              <w:right w:val="single" w:sz="4" w:space="0" w:color="auto"/>
            </w:tcBorders>
            <w:shd w:val="clear" w:color="000000" w:fill="FFFFFF"/>
            <w:noWrap/>
            <w:vAlign w:val="center"/>
            <w:hideMark/>
          </w:tcPr>
          <w:p w14:paraId="372FE5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0,37</w:t>
            </w:r>
          </w:p>
        </w:tc>
        <w:tc>
          <w:tcPr>
            <w:tcW w:w="2071" w:type="dxa"/>
            <w:tcBorders>
              <w:top w:val="nil"/>
              <w:left w:val="nil"/>
              <w:bottom w:val="single" w:sz="4" w:space="0" w:color="auto"/>
              <w:right w:val="single" w:sz="4" w:space="0" w:color="auto"/>
            </w:tcBorders>
            <w:shd w:val="clear" w:color="000000" w:fill="FFFFFF"/>
            <w:vAlign w:val="center"/>
            <w:hideMark/>
          </w:tcPr>
          <w:p w14:paraId="437CF5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2284/13 от 30.08.2013 </w:t>
            </w:r>
          </w:p>
        </w:tc>
      </w:tr>
      <w:tr w:rsidR="00651D65" w:rsidRPr="003073DF" w14:paraId="7FF4570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5F7B75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27</w:t>
            </w:r>
          </w:p>
        </w:tc>
        <w:tc>
          <w:tcPr>
            <w:tcW w:w="3269" w:type="dxa"/>
            <w:tcBorders>
              <w:top w:val="nil"/>
              <w:left w:val="nil"/>
              <w:bottom w:val="single" w:sz="4" w:space="0" w:color="auto"/>
              <w:right w:val="single" w:sz="4" w:space="0" w:color="auto"/>
            </w:tcBorders>
            <w:shd w:val="clear" w:color="000000" w:fill="FFFFFF"/>
            <w:vAlign w:val="bottom"/>
            <w:hideMark/>
          </w:tcPr>
          <w:p w14:paraId="7B4228D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от ТП 20-01 (инв.№ 5321393 ) в </w:t>
            </w:r>
            <w:proofErr w:type="spellStart"/>
            <w:r w:rsidRPr="003073DF">
              <w:rPr>
                <w:rFonts w:ascii="Myriad Pro" w:hAnsi="Myriad Pro" w:cs="Calibri"/>
                <w:sz w:val="18"/>
                <w:szCs w:val="18"/>
              </w:rPr>
              <w:t>п.Синявино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Гусевского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4250FC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CDB192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0,75</w:t>
            </w:r>
          </w:p>
        </w:tc>
        <w:tc>
          <w:tcPr>
            <w:tcW w:w="1442" w:type="dxa"/>
            <w:tcBorders>
              <w:top w:val="nil"/>
              <w:left w:val="nil"/>
              <w:bottom w:val="single" w:sz="4" w:space="0" w:color="auto"/>
              <w:right w:val="single" w:sz="4" w:space="0" w:color="auto"/>
            </w:tcBorders>
            <w:shd w:val="clear" w:color="000000" w:fill="FFFFFF"/>
            <w:noWrap/>
            <w:vAlign w:val="center"/>
            <w:hideMark/>
          </w:tcPr>
          <w:p w14:paraId="4C60375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0,75</w:t>
            </w:r>
          </w:p>
        </w:tc>
        <w:tc>
          <w:tcPr>
            <w:tcW w:w="2071" w:type="dxa"/>
            <w:tcBorders>
              <w:top w:val="nil"/>
              <w:left w:val="nil"/>
              <w:bottom w:val="single" w:sz="4" w:space="0" w:color="auto"/>
              <w:right w:val="single" w:sz="4" w:space="0" w:color="auto"/>
            </w:tcBorders>
            <w:shd w:val="clear" w:color="000000" w:fill="FFFFFF"/>
            <w:vAlign w:val="center"/>
            <w:hideMark/>
          </w:tcPr>
          <w:p w14:paraId="2239015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538/13 от 24.05.2013 </w:t>
            </w:r>
          </w:p>
        </w:tc>
      </w:tr>
      <w:tr w:rsidR="00651D65" w:rsidRPr="003073DF" w14:paraId="739ADF3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BBC19E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28</w:t>
            </w:r>
          </w:p>
        </w:tc>
        <w:tc>
          <w:tcPr>
            <w:tcW w:w="3269" w:type="dxa"/>
            <w:tcBorders>
              <w:top w:val="nil"/>
              <w:left w:val="nil"/>
              <w:bottom w:val="single" w:sz="4" w:space="0" w:color="auto"/>
              <w:right w:val="single" w:sz="4" w:space="0" w:color="auto"/>
            </w:tcBorders>
            <w:shd w:val="clear" w:color="000000" w:fill="FFFFFF"/>
            <w:vAlign w:val="bottom"/>
            <w:hideMark/>
          </w:tcPr>
          <w:p w14:paraId="5A3BD70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0.4/0.23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от ТП 47-04 (инв. № 5115027) в </w:t>
            </w:r>
            <w:proofErr w:type="spellStart"/>
            <w:r w:rsidRPr="003073DF">
              <w:rPr>
                <w:rFonts w:ascii="Myriad Pro" w:hAnsi="Myriad Pro" w:cs="Calibri"/>
                <w:sz w:val="18"/>
                <w:szCs w:val="18"/>
              </w:rPr>
              <w:t>п.М.Исаково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4B5861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2E5993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3D3489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237FA99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551/14 д/с № 2 от 20.05.2015 </w:t>
            </w:r>
          </w:p>
        </w:tc>
      </w:tr>
      <w:tr w:rsidR="00651D65" w:rsidRPr="003073DF" w14:paraId="7843E31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771885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w:t>
            </w:r>
          </w:p>
        </w:tc>
        <w:tc>
          <w:tcPr>
            <w:tcW w:w="3269" w:type="dxa"/>
            <w:tcBorders>
              <w:top w:val="nil"/>
              <w:left w:val="nil"/>
              <w:bottom w:val="single" w:sz="4" w:space="0" w:color="auto"/>
              <w:right w:val="single" w:sz="4" w:space="0" w:color="auto"/>
            </w:tcBorders>
            <w:shd w:val="clear" w:color="000000" w:fill="FFFFFF"/>
            <w:vAlign w:val="bottom"/>
            <w:hideMark/>
          </w:tcPr>
          <w:p w14:paraId="798818C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Л-3 от ПС В-61 (инв.№ 5321182) по </w:t>
            </w:r>
            <w:proofErr w:type="spellStart"/>
            <w:r w:rsidRPr="003073DF">
              <w:rPr>
                <w:rFonts w:ascii="Myriad Pro" w:hAnsi="Myriad Pro" w:cs="Calibri"/>
                <w:sz w:val="18"/>
                <w:szCs w:val="18"/>
              </w:rPr>
              <w:t>ул.Маяковского</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г.Нестерове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52BFD8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3A9557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023FBB9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620BC2F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2867/04/15 от 30.04.2015 </w:t>
            </w:r>
          </w:p>
        </w:tc>
      </w:tr>
      <w:tr w:rsidR="00651D65" w:rsidRPr="003073DF" w14:paraId="00C8DB8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F6BB3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30</w:t>
            </w:r>
          </w:p>
        </w:tc>
        <w:tc>
          <w:tcPr>
            <w:tcW w:w="3269" w:type="dxa"/>
            <w:tcBorders>
              <w:top w:val="nil"/>
              <w:left w:val="nil"/>
              <w:bottom w:val="single" w:sz="4" w:space="0" w:color="auto"/>
              <w:right w:val="single" w:sz="4" w:space="0" w:color="auto"/>
            </w:tcBorders>
            <w:shd w:val="clear" w:color="000000" w:fill="FFFFFF"/>
            <w:vAlign w:val="bottom"/>
            <w:hideMark/>
          </w:tcPr>
          <w:p w14:paraId="41E1C14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 68-32 (инв.№ 5321546) в </w:t>
            </w:r>
            <w:proofErr w:type="spellStart"/>
            <w:r w:rsidRPr="003073DF">
              <w:rPr>
                <w:rFonts w:ascii="Myriad Pro" w:hAnsi="Myriad Pro" w:cs="Calibri"/>
                <w:sz w:val="18"/>
                <w:szCs w:val="18"/>
              </w:rPr>
              <w:t>п.Мичуринское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Гусевского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CC1374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B739C1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4D38797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0A97E8C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6280/08/15 от 07.09.2015 </w:t>
            </w:r>
          </w:p>
        </w:tc>
      </w:tr>
      <w:tr w:rsidR="00651D65" w:rsidRPr="003073DF" w14:paraId="28F9984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49A925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w:t>
            </w:r>
          </w:p>
        </w:tc>
        <w:tc>
          <w:tcPr>
            <w:tcW w:w="3269" w:type="dxa"/>
            <w:tcBorders>
              <w:top w:val="nil"/>
              <w:left w:val="nil"/>
              <w:bottom w:val="single" w:sz="4" w:space="0" w:color="auto"/>
              <w:right w:val="single" w:sz="4" w:space="0" w:color="auto"/>
            </w:tcBorders>
            <w:shd w:val="clear" w:color="000000" w:fill="FFFFFF"/>
            <w:vAlign w:val="bottom"/>
            <w:hideMark/>
          </w:tcPr>
          <w:p w14:paraId="28ED450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от ТП 06-40 (инв.№ 5321589) в </w:t>
            </w:r>
            <w:proofErr w:type="spellStart"/>
            <w:r w:rsidRPr="003073DF">
              <w:rPr>
                <w:rFonts w:ascii="Myriad Pro" w:hAnsi="Myriad Pro" w:cs="Calibri"/>
                <w:sz w:val="18"/>
                <w:szCs w:val="18"/>
              </w:rPr>
              <w:t>пос.Красноярское</w:t>
            </w:r>
            <w:proofErr w:type="spellEnd"/>
            <w:r w:rsidRPr="003073DF">
              <w:rPr>
                <w:rFonts w:ascii="Myriad Pro" w:hAnsi="Myriad Pro" w:cs="Calibri"/>
                <w:sz w:val="18"/>
                <w:szCs w:val="18"/>
              </w:rPr>
              <w:t xml:space="preserve"> Озерского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17E546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678EBB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1442" w:type="dxa"/>
            <w:tcBorders>
              <w:top w:val="nil"/>
              <w:left w:val="nil"/>
              <w:bottom w:val="single" w:sz="4" w:space="0" w:color="auto"/>
              <w:right w:val="single" w:sz="4" w:space="0" w:color="auto"/>
            </w:tcBorders>
            <w:shd w:val="clear" w:color="000000" w:fill="FFFFFF"/>
            <w:noWrap/>
            <w:vAlign w:val="center"/>
            <w:hideMark/>
          </w:tcPr>
          <w:p w14:paraId="77F7AA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2071" w:type="dxa"/>
            <w:tcBorders>
              <w:top w:val="nil"/>
              <w:left w:val="nil"/>
              <w:bottom w:val="single" w:sz="4" w:space="0" w:color="auto"/>
              <w:right w:val="single" w:sz="4" w:space="0" w:color="auto"/>
            </w:tcBorders>
            <w:shd w:val="clear" w:color="000000" w:fill="FFFFFF"/>
            <w:vAlign w:val="center"/>
            <w:hideMark/>
          </w:tcPr>
          <w:p w14:paraId="7344944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2341/04/15 от 11.08.2015 </w:t>
            </w:r>
          </w:p>
        </w:tc>
      </w:tr>
      <w:tr w:rsidR="00651D65" w:rsidRPr="003073DF" w14:paraId="528128F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A52A01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32</w:t>
            </w:r>
          </w:p>
        </w:tc>
        <w:tc>
          <w:tcPr>
            <w:tcW w:w="3269" w:type="dxa"/>
            <w:tcBorders>
              <w:top w:val="nil"/>
              <w:left w:val="nil"/>
              <w:bottom w:val="single" w:sz="4" w:space="0" w:color="auto"/>
              <w:right w:val="single" w:sz="4" w:space="0" w:color="auto"/>
            </w:tcBorders>
            <w:shd w:val="clear" w:color="000000" w:fill="FFFFFF"/>
            <w:vAlign w:val="bottom"/>
            <w:hideMark/>
          </w:tcPr>
          <w:p w14:paraId="1ED4B88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116-1 (инв. № 5114151) в </w:t>
            </w:r>
            <w:proofErr w:type="spellStart"/>
            <w:r w:rsidRPr="003073DF">
              <w:rPr>
                <w:rFonts w:ascii="Myriad Pro" w:hAnsi="Myriad Pro" w:cs="Calibri"/>
                <w:sz w:val="18"/>
                <w:szCs w:val="18"/>
              </w:rPr>
              <w:t>п.Кумачево</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1B8A80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413E8B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0AD3A73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74C2068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143/11 от 18.02.2011 </w:t>
            </w:r>
          </w:p>
        </w:tc>
      </w:tr>
      <w:tr w:rsidR="00651D65" w:rsidRPr="003073DF" w14:paraId="2D1370B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00D169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33</w:t>
            </w:r>
          </w:p>
        </w:tc>
        <w:tc>
          <w:tcPr>
            <w:tcW w:w="3269" w:type="dxa"/>
            <w:tcBorders>
              <w:top w:val="nil"/>
              <w:left w:val="nil"/>
              <w:bottom w:val="single" w:sz="4" w:space="0" w:color="auto"/>
              <w:right w:val="single" w:sz="4" w:space="0" w:color="auto"/>
            </w:tcBorders>
            <w:shd w:val="clear" w:color="000000" w:fill="FFFFFF"/>
            <w:vAlign w:val="bottom"/>
            <w:hideMark/>
          </w:tcPr>
          <w:p w14:paraId="5128AC0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0,4кВ от ТП 128-1 (инв. №5114155) в п. </w:t>
            </w:r>
            <w:proofErr w:type="spellStart"/>
            <w:r w:rsidRPr="003073DF">
              <w:rPr>
                <w:rFonts w:ascii="Myriad Pro" w:hAnsi="Myriad Pro" w:cs="Calibri"/>
                <w:sz w:val="18"/>
                <w:szCs w:val="18"/>
              </w:rPr>
              <w:t>Павлинино</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05C1DC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8EE11B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0,28</w:t>
            </w:r>
          </w:p>
        </w:tc>
        <w:tc>
          <w:tcPr>
            <w:tcW w:w="1442" w:type="dxa"/>
            <w:tcBorders>
              <w:top w:val="nil"/>
              <w:left w:val="nil"/>
              <w:bottom w:val="single" w:sz="4" w:space="0" w:color="auto"/>
              <w:right w:val="single" w:sz="4" w:space="0" w:color="auto"/>
            </w:tcBorders>
            <w:shd w:val="clear" w:color="000000" w:fill="FFFFFF"/>
            <w:noWrap/>
            <w:vAlign w:val="center"/>
            <w:hideMark/>
          </w:tcPr>
          <w:p w14:paraId="302B41F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0,28</w:t>
            </w:r>
          </w:p>
        </w:tc>
        <w:tc>
          <w:tcPr>
            <w:tcW w:w="2071" w:type="dxa"/>
            <w:tcBorders>
              <w:top w:val="nil"/>
              <w:left w:val="nil"/>
              <w:bottom w:val="single" w:sz="4" w:space="0" w:color="auto"/>
              <w:right w:val="single" w:sz="4" w:space="0" w:color="auto"/>
            </w:tcBorders>
            <w:shd w:val="clear" w:color="000000" w:fill="FFFFFF"/>
            <w:vAlign w:val="center"/>
            <w:hideMark/>
          </w:tcPr>
          <w:p w14:paraId="068EBD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2408/10 от 17.12.2010 </w:t>
            </w:r>
          </w:p>
        </w:tc>
      </w:tr>
      <w:tr w:rsidR="00651D65" w:rsidRPr="003073DF" w14:paraId="6D543AE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DD79B6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34</w:t>
            </w:r>
          </w:p>
        </w:tc>
        <w:tc>
          <w:tcPr>
            <w:tcW w:w="3269" w:type="dxa"/>
            <w:tcBorders>
              <w:top w:val="nil"/>
              <w:left w:val="nil"/>
              <w:bottom w:val="single" w:sz="4" w:space="0" w:color="auto"/>
              <w:right w:val="single" w:sz="4" w:space="0" w:color="auto"/>
            </w:tcBorders>
            <w:shd w:val="clear" w:color="000000" w:fill="FFFFFF"/>
            <w:vAlign w:val="bottom"/>
            <w:hideMark/>
          </w:tcPr>
          <w:p w14:paraId="3372B65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39-09 (инв.№ 5114043) в </w:t>
            </w:r>
            <w:proofErr w:type="spellStart"/>
            <w:r w:rsidRPr="003073DF">
              <w:rPr>
                <w:rFonts w:ascii="Myriad Pro" w:hAnsi="Myriad Pro" w:cs="Calibri"/>
                <w:sz w:val="18"/>
                <w:szCs w:val="18"/>
              </w:rPr>
              <w:t>п.Отрадное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пер.Первомайский</w:t>
            </w:r>
            <w:proofErr w:type="spellEnd"/>
            <w:r w:rsidRPr="003073DF">
              <w:rPr>
                <w:rFonts w:ascii="Myriad Pro" w:hAnsi="Myriad Pro" w:cs="Calibri"/>
                <w:sz w:val="18"/>
                <w:szCs w:val="18"/>
              </w:rPr>
              <w:t xml:space="preserve">, дом № 4А, </w:t>
            </w:r>
            <w:proofErr w:type="spellStart"/>
            <w:r w:rsidRPr="003073DF">
              <w:rPr>
                <w:rFonts w:ascii="Myriad Pro" w:hAnsi="Myriad Pro" w:cs="Calibri"/>
                <w:sz w:val="18"/>
                <w:szCs w:val="18"/>
              </w:rPr>
              <w:t>кад</w:t>
            </w:r>
            <w:proofErr w:type="spellEnd"/>
            <w:r w:rsidRPr="003073DF">
              <w:rPr>
                <w:rFonts w:ascii="Myriad Pro" w:hAnsi="Myriad Pro" w:cs="Calibri"/>
                <w:sz w:val="18"/>
                <w:szCs w:val="18"/>
              </w:rPr>
              <w:t xml:space="preserve">.№ 39:17:020013:1 </w:t>
            </w:r>
          </w:p>
        </w:tc>
        <w:tc>
          <w:tcPr>
            <w:tcW w:w="894" w:type="dxa"/>
            <w:tcBorders>
              <w:top w:val="nil"/>
              <w:left w:val="nil"/>
              <w:bottom w:val="single" w:sz="4" w:space="0" w:color="auto"/>
              <w:right w:val="single" w:sz="4" w:space="0" w:color="auto"/>
            </w:tcBorders>
            <w:shd w:val="clear" w:color="auto" w:fill="auto"/>
            <w:noWrap/>
            <w:vAlign w:val="center"/>
            <w:hideMark/>
          </w:tcPr>
          <w:p w14:paraId="52C9BFE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0D3154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5CE2EB0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086031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6077/08/15 от 26.08.2015 </w:t>
            </w:r>
          </w:p>
        </w:tc>
      </w:tr>
      <w:tr w:rsidR="00651D65" w:rsidRPr="003073DF" w14:paraId="210BF12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364546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35</w:t>
            </w:r>
          </w:p>
        </w:tc>
        <w:tc>
          <w:tcPr>
            <w:tcW w:w="3269" w:type="dxa"/>
            <w:tcBorders>
              <w:top w:val="nil"/>
              <w:left w:val="nil"/>
              <w:bottom w:val="single" w:sz="4" w:space="0" w:color="auto"/>
              <w:right w:val="single" w:sz="4" w:space="0" w:color="auto"/>
            </w:tcBorders>
            <w:shd w:val="clear" w:color="000000" w:fill="FFFFFF"/>
            <w:vAlign w:val="bottom"/>
            <w:hideMark/>
          </w:tcPr>
          <w:p w14:paraId="4B07054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06-06 (инв.№ 5146359),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06-06 в </w:t>
            </w:r>
            <w:proofErr w:type="spellStart"/>
            <w:r w:rsidRPr="003073DF">
              <w:rPr>
                <w:rFonts w:ascii="Myriad Pro" w:hAnsi="Myriad Pro" w:cs="Calibri"/>
                <w:sz w:val="18"/>
                <w:szCs w:val="18"/>
              </w:rPr>
              <w:t>п.Поддубное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7634DE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7B0D5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1442" w:type="dxa"/>
            <w:tcBorders>
              <w:top w:val="nil"/>
              <w:left w:val="nil"/>
              <w:bottom w:val="single" w:sz="4" w:space="0" w:color="auto"/>
              <w:right w:val="single" w:sz="4" w:space="0" w:color="auto"/>
            </w:tcBorders>
            <w:shd w:val="clear" w:color="000000" w:fill="FFFFFF"/>
            <w:noWrap/>
            <w:vAlign w:val="center"/>
            <w:hideMark/>
          </w:tcPr>
          <w:p w14:paraId="060B25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2071" w:type="dxa"/>
            <w:tcBorders>
              <w:top w:val="nil"/>
              <w:left w:val="nil"/>
              <w:bottom w:val="single" w:sz="4" w:space="0" w:color="auto"/>
              <w:right w:val="single" w:sz="4" w:space="0" w:color="auto"/>
            </w:tcBorders>
            <w:shd w:val="clear" w:color="000000" w:fill="FFFFFF"/>
            <w:vAlign w:val="center"/>
            <w:hideMark/>
          </w:tcPr>
          <w:p w14:paraId="74ACB79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1309/10/14 от 20.10.2014 </w:t>
            </w:r>
          </w:p>
        </w:tc>
      </w:tr>
      <w:tr w:rsidR="00651D65" w:rsidRPr="003073DF" w14:paraId="2F2A8F0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22E27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36</w:t>
            </w:r>
          </w:p>
        </w:tc>
        <w:tc>
          <w:tcPr>
            <w:tcW w:w="3269" w:type="dxa"/>
            <w:tcBorders>
              <w:top w:val="nil"/>
              <w:left w:val="nil"/>
              <w:bottom w:val="single" w:sz="4" w:space="0" w:color="auto"/>
              <w:right w:val="single" w:sz="4" w:space="0" w:color="auto"/>
            </w:tcBorders>
            <w:shd w:val="clear" w:color="000000" w:fill="FFFFFF"/>
            <w:vAlign w:val="bottom"/>
            <w:hideMark/>
          </w:tcPr>
          <w:p w14:paraId="1FA9640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участка ВЛ 15-456/8 (инв.№ 5321180) от оп. № 54 до ТП 56-42 в Нестеровском районе </w:t>
            </w:r>
          </w:p>
        </w:tc>
        <w:tc>
          <w:tcPr>
            <w:tcW w:w="894" w:type="dxa"/>
            <w:tcBorders>
              <w:top w:val="nil"/>
              <w:left w:val="nil"/>
              <w:bottom w:val="single" w:sz="4" w:space="0" w:color="auto"/>
              <w:right w:val="single" w:sz="4" w:space="0" w:color="auto"/>
            </w:tcBorders>
            <w:shd w:val="clear" w:color="auto" w:fill="auto"/>
            <w:noWrap/>
            <w:vAlign w:val="center"/>
            <w:hideMark/>
          </w:tcPr>
          <w:p w14:paraId="406FCF7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C77D1E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1,15</w:t>
            </w:r>
          </w:p>
        </w:tc>
        <w:tc>
          <w:tcPr>
            <w:tcW w:w="1442" w:type="dxa"/>
            <w:tcBorders>
              <w:top w:val="nil"/>
              <w:left w:val="nil"/>
              <w:bottom w:val="single" w:sz="4" w:space="0" w:color="auto"/>
              <w:right w:val="single" w:sz="4" w:space="0" w:color="auto"/>
            </w:tcBorders>
            <w:shd w:val="clear" w:color="000000" w:fill="FFFFFF"/>
            <w:noWrap/>
            <w:vAlign w:val="center"/>
            <w:hideMark/>
          </w:tcPr>
          <w:p w14:paraId="3BBCE03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1,15</w:t>
            </w:r>
          </w:p>
        </w:tc>
        <w:tc>
          <w:tcPr>
            <w:tcW w:w="2071" w:type="dxa"/>
            <w:tcBorders>
              <w:top w:val="nil"/>
              <w:left w:val="nil"/>
              <w:bottom w:val="single" w:sz="4" w:space="0" w:color="auto"/>
              <w:right w:val="single" w:sz="4" w:space="0" w:color="auto"/>
            </w:tcBorders>
            <w:shd w:val="clear" w:color="000000" w:fill="FFFFFF"/>
            <w:vAlign w:val="center"/>
            <w:hideMark/>
          </w:tcPr>
          <w:p w14:paraId="57F3630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w:t>
            </w:r>
            <w:proofErr w:type="gramStart"/>
            <w:r w:rsidRPr="003073DF">
              <w:rPr>
                <w:rFonts w:ascii="Myriad Pro" w:hAnsi="Myriad Pro" w:cs="Calibri"/>
                <w:sz w:val="18"/>
                <w:szCs w:val="18"/>
              </w:rPr>
              <w:t>Вынос  воздушной</w:t>
            </w:r>
            <w:proofErr w:type="gramEnd"/>
            <w:r w:rsidRPr="003073DF">
              <w:rPr>
                <w:rFonts w:ascii="Myriad Pro" w:hAnsi="Myriad Pro" w:cs="Calibri"/>
                <w:sz w:val="18"/>
                <w:szCs w:val="18"/>
              </w:rPr>
              <w:t xml:space="preserve"> ЛЭП, выполненной "голым" проводом с территории детского оздоровительного лагеря. Прокладка КЛ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за пределами границ </w:t>
            </w:r>
            <w:proofErr w:type="spellStart"/>
            <w:r w:rsidRPr="003073DF">
              <w:rPr>
                <w:rFonts w:ascii="Myriad Pro" w:hAnsi="Myriad Pro" w:cs="Calibri"/>
                <w:sz w:val="18"/>
                <w:szCs w:val="18"/>
              </w:rPr>
              <w:t>зем</w:t>
            </w:r>
            <w:proofErr w:type="spellEnd"/>
            <w:r w:rsidRPr="003073DF">
              <w:rPr>
                <w:rFonts w:ascii="Myriad Pro" w:hAnsi="Myriad Pro" w:cs="Calibri"/>
                <w:sz w:val="18"/>
                <w:szCs w:val="18"/>
              </w:rPr>
              <w:t xml:space="preserve">. участка. Предписание </w:t>
            </w:r>
            <w:proofErr w:type="spellStart"/>
            <w:r w:rsidRPr="003073DF">
              <w:rPr>
                <w:rFonts w:ascii="Myriad Pro" w:hAnsi="Myriad Pro" w:cs="Calibri"/>
                <w:sz w:val="18"/>
                <w:szCs w:val="18"/>
              </w:rPr>
              <w:t>Ростехназдора</w:t>
            </w:r>
            <w:proofErr w:type="spellEnd"/>
            <w:r w:rsidRPr="003073DF">
              <w:rPr>
                <w:rFonts w:ascii="Myriad Pro" w:hAnsi="Myriad Pro" w:cs="Calibri"/>
                <w:sz w:val="18"/>
                <w:szCs w:val="18"/>
              </w:rPr>
              <w:t xml:space="preserve"> </w:t>
            </w:r>
            <w:proofErr w:type="gramStart"/>
            <w:r w:rsidRPr="003073DF">
              <w:rPr>
                <w:rFonts w:ascii="Myriad Pro" w:hAnsi="Myriad Pro" w:cs="Calibri"/>
                <w:sz w:val="18"/>
                <w:szCs w:val="18"/>
              </w:rPr>
              <w:t>о  предотвращение</w:t>
            </w:r>
            <w:proofErr w:type="gramEnd"/>
            <w:r w:rsidRPr="003073DF">
              <w:rPr>
                <w:rFonts w:ascii="Myriad Pro" w:hAnsi="Myriad Pro" w:cs="Calibri"/>
                <w:sz w:val="18"/>
                <w:szCs w:val="18"/>
              </w:rPr>
              <w:t xml:space="preserve"> несчастного случая  от поражения </w:t>
            </w:r>
            <w:proofErr w:type="spellStart"/>
            <w:r w:rsidRPr="003073DF">
              <w:rPr>
                <w:rFonts w:ascii="Myriad Pro" w:hAnsi="Myriad Pro" w:cs="Calibri"/>
                <w:sz w:val="18"/>
                <w:szCs w:val="18"/>
              </w:rPr>
              <w:t>эл.током</w:t>
            </w:r>
            <w:proofErr w:type="spellEnd"/>
            <w:r w:rsidRPr="003073DF">
              <w:rPr>
                <w:rFonts w:ascii="Myriad Pro" w:hAnsi="Myriad Pro" w:cs="Calibri"/>
                <w:sz w:val="18"/>
                <w:szCs w:val="18"/>
              </w:rPr>
              <w:t xml:space="preserve"> . </w:t>
            </w:r>
          </w:p>
        </w:tc>
      </w:tr>
      <w:tr w:rsidR="00651D65" w:rsidRPr="003073DF" w14:paraId="23B906E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EBD118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37</w:t>
            </w:r>
          </w:p>
        </w:tc>
        <w:tc>
          <w:tcPr>
            <w:tcW w:w="3269" w:type="dxa"/>
            <w:tcBorders>
              <w:top w:val="nil"/>
              <w:left w:val="nil"/>
              <w:bottom w:val="single" w:sz="4" w:space="0" w:color="auto"/>
              <w:right w:val="single" w:sz="4" w:space="0" w:color="auto"/>
            </w:tcBorders>
            <w:shd w:val="clear" w:color="000000" w:fill="FFFFFF"/>
            <w:vAlign w:val="bottom"/>
            <w:hideMark/>
          </w:tcPr>
          <w:p w14:paraId="06570F3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15-106 (инв.№ 5113994) в р-не п. Люблино </w:t>
            </w:r>
          </w:p>
        </w:tc>
        <w:tc>
          <w:tcPr>
            <w:tcW w:w="894" w:type="dxa"/>
            <w:tcBorders>
              <w:top w:val="nil"/>
              <w:left w:val="nil"/>
              <w:bottom w:val="single" w:sz="4" w:space="0" w:color="auto"/>
              <w:right w:val="single" w:sz="4" w:space="0" w:color="auto"/>
            </w:tcBorders>
            <w:shd w:val="clear" w:color="auto" w:fill="auto"/>
            <w:noWrap/>
            <w:vAlign w:val="center"/>
            <w:hideMark/>
          </w:tcPr>
          <w:p w14:paraId="54EE6A6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9757DB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0B6580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5003254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Предотвращение аварий на </w:t>
            </w:r>
            <w:proofErr w:type="spellStart"/>
            <w:r w:rsidRPr="003073DF">
              <w:rPr>
                <w:rFonts w:ascii="Myriad Pro" w:hAnsi="Myriad Pro" w:cs="Calibri"/>
                <w:sz w:val="18"/>
                <w:szCs w:val="18"/>
              </w:rPr>
              <w:t>уч-ке</w:t>
            </w:r>
            <w:proofErr w:type="spellEnd"/>
            <w:r w:rsidRPr="003073DF">
              <w:rPr>
                <w:rFonts w:ascii="Myriad Pro" w:hAnsi="Myriad Pro" w:cs="Calibri"/>
                <w:sz w:val="18"/>
                <w:szCs w:val="18"/>
              </w:rPr>
              <w:t xml:space="preserve"> между опорами №59до №66 (заболочен) с отключением социально-значимых объектов - </w:t>
            </w:r>
            <w:proofErr w:type="spellStart"/>
            <w:r w:rsidRPr="003073DF">
              <w:rPr>
                <w:rFonts w:ascii="Myriad Pro" w:hAnsi="Myriad Pro" w:cs="Calibri"/>
                <w:sz w:val="18"/>
                <w:szCs w:val="18"/>
              </w:rPr>
              <w:t>артскважина</w:t>
            </w:r>
            <w:proofErr w:type="spellEnd"/>
            <w:r w:rsidRPr="003073DF">
              <w:rPr>
                <w:rFonts w:ascii="Myriad Pro" w:hAnsi="Myriad Pro" w:cs="Calibri"/>
                <w:sz w:val="18"/>
                <w:szCs w:val="18"/>
              </w:rPr>
              <w:t xml:space="preserve">, школа, котельная в п. Переславское </w:t>
            </w:r>
          </w:p>
        </w:tc>
      </w:tr>
      <w:tr w:rsidR="00651D65" w:rsidRPr="003073DF" w14:paraId="07707B8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C49BE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38</w:t>
            </w:r>
          </w:p>
        </w:tc>
        <w:tc>
          <w:tcPr>
            <w:tcW w:w="3269" w:type="dxa"/>
            <w:tcBorders>
              <w:top w:val="nil"/>
              <w:left w:val="nil"/>
              <w:bottom w:val="single" w:sz="4" w:space="0" w:color="auto"/>
              <w:right w:val="single" w:sz="4" w:space="0" w:color="auto"/>
            </w:tcBorders>
            <w:shd w:val="clear" w:color="000000" w:fill="FFFFFF"/>
            <w:vAlign w:val="bottom"/>
            <w:hideMark/>
          </w:tcPr>
          <w:p w14:paraId="041F244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Реконструкция ОРУ ПС 110/35/15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О-10 "Зеленоградск" (инв.№ 5149951) с установкой и наладкой новой ячейки </w:t>
            </w:r>
            <w:r w:rsidRPr="003073DF">
              <w:rPr>
                <w:rFonts w:ascii="Myriad Pro" w:hAnsi="Myriad Pro" w:cs="Calibri"/>
                <w:sz w:val="18"/>
                <w:szCs w:val="18"/>
              </w:rPr>
              <w:lastRenderedPageBreak/>
              <w:t xml:space="preserve">15кВ на I секции ОРУ 110/35/15кВ. Строительство новой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ОРУ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ПС О-10 до ПС В-8 (инв." 5147925). Реконструкция КЛ 15-55 (инв.№ 5113983). Реконструкция ТП 158-2 (инв.№ 5149898). Строительство 2-х кабельных линий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(нов.) от ТП 158-2 до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(ООО "Семерка).</w:t>
            </w:r>
          </w:p>
        </w:tc>
        <w:tc>
          <w:tcPr>
            <w:tcW w:w="894" w:type="dxa"/>
            <w:tcBorders>
              <w:top w:val="nil"/>
              <w:left w:val="nil"/>
              <w:bottom w:val="single" w:sz="4" w:space="0" w:color="auto"/>
              <w:right w:val="single" w:sz="4" w:space="0" w:color="auto"/>
            </w:tcBorders>
            <w:shd w:val="clear" w:color="auto" w:fill="auto"/>
            <w:noWrap/>
            <w:vAlign w:val="center"/>
            <w:hideMark/>
          </w:tcPr>
          <w:p w14:paraId="39BE719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lastRenderedPageBreak/>
              <w:t>-</w:t>
            </w:r>
          </w:p>
        </w:tc>
        <w:tc>
          <w:tcPr>
            <w:tcW w:w="1107" w:type="dxa"/>
            <w:tcBorders>
              <w:top w:val="nil"/>
              <w:left w:val="nil"/>
              <w:bottom w:val="single" w:sz="4" w:space="0" w:color="auto"/>
              <w:right w:val="single" w:sz="4" w:space="0" w:color="auto"/>
            </w:tcBorders>
            <w:shd w:val="clear" w:color="000000" w:fill="FFFFFF"/>
            <w:noWrap/>
            <w:vAlign w:val="center"/>
            <w:hideMark/>
          </w:tcPr>
          <w:p w14:paraId="5A1936A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0,84</w:t>
            </w:r>
          </w:p>
        </w:tc>
        <w:tc>
          <w:tcPr>
            <w:tcW w:w="1442" w:type="dxa"/>
            <w:tcBorders>
              <w:top w:val="nil"/>
              <w:left w:val="nil"/>
              <w:bottom w:val="single" w:sz="4" w:space="0" w:color="auto"/>
              <w:right w:val="single" w:sz="4" w:space="0" w:color="auto"/>
            </w:tcBorders>
            <w:shd w:val="clear" w:color="000000" w:fill="FFFFFF"/>
            <w:noWrap/>
            <w:vAlign w:val="center"/>
            <w:hideMark/>
          </w:tcPr>
          <w:p w14:paraId="14527B5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0,84</w:t>
            </w:r>
          </w:p>
        </w:tc>
        <w:tc>
          <w:tcPr>
            <w:tcW w:w="2071" w:type="dxa"/>
            <w:tcBorders>
              <w:top w:val="nil"/>
              <w:left w:val="nil"/>
              <w:bottom w:val="single" w:sz="4" w:space="0" w:color="auto"/>
              <w:right w:val="single" w:sz="4" w:space="0" w:color="auto"/>
            </w:tcBorders>
            <w:shd w:val="clear" w:color="000000" w:fill="FFFFFF"/>
            <w:vAlign w:val="center"/>
            <w:hideMark/>
          </w:tcPr>
          <w:p w14:paraId="3B5358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526/06/11 от 14.09.2011 </w:t>
            </w:r>
          </w:p>
        </w:tc>
      </w:tr>
      <w:tr w:rsidR="00651D65" w:rsidRPr="003073DF" w14:paraId="67EF0A4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1401BA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39</w:t>
            </w:r>
          </w:p>
        </w:tc>
        <w:tc>
          <w:tcPr>
            <w:tcW w:w="3269" w:type="dxa"/>
            <w:tcBorders>
              <w:top w:val="nil"/>
              <w:left w:val="nil"/>
              <w:bottom w:val="single" w:sz="4" w:space="0" w:color="auto"/>
              <w:right w:val="single" w:sz="4" w:space="0" w:color="auto"/>
            </w:tcBorders>
            <w:shd w:val="clear" w:color="000000" w:fill="FFFFFF"/>
            <w:vAlign w:val="bottom"/>
            <w:hideMark/>
          </w:tcPr>
          <w:p w14:paraId="13708F5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ЗРУ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ПС О-4 "Черняховск" (монтаж ДГК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на II </w:t>
            </w:r>
            <w:proofErr w:type="spellStart"/>
            <w:r w:rsidRPr="003073DF">
              <w:rPr>
                <w:rFonts w:ascii="Myriad Pro" w:hAnsi="Myriad Pro" w:cs="Calibri"/>
                <w:sz w:val="18"/>
                <w:szCs w:val="18"/>
              </w:rPr>
              <w:t>с.ш</w:t>
            </w:r>
            <w:proofErr w:type="spellEnd"/>
            <w:r w:rsidRPr="003073DF">
              <w:rPr>
                <w:rFonts w:ascii="Myriad Pro" w:hAnsi="Myriad Pro" w:cs="Calibri"/>
                <w:sz w:val="18"/>
                <w:szCs w:val="18"/>
              </w:rPr>
              <w:t xml:space="preserve">.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замена ДГК и трансформатора ДГК на I </w:t>
            </w:r>
            <w:proofErr w:type="spellStart"/>
            <w:r w:rsidRPr="003073DF">
              <w:rPr>
                <w:rFonts w:ascii="Myriad Pro" w:hAnsi="Myriad Pro" w:cs="Calibri"/>
                <w:sz w:val="18"/>
                <w:szCs w:val="18"/>
              </w:rPr>
              <w:t>с.ш</w:t>
            </w:r>
            <w:proofErr w:type="spellEnd"/>
            <w:r w:rsidRPr="003073DF">
              <w:rPr>
                <w:rFonts w:ascii="Myriad Pro" w:hAnsi="Myriad Pro" w:cs="Calibri"/>
                <w:sz w:val="18"/>
                <w:szCs w:val="18"/>
              </w:rPr>
              <w:t xml:space="preserve">.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037914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ECD87F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1442" w:type="dxa"/>
            <w:tcBorders>
              <w:top w:val="nil"/>
              <w:left w:val="nil"/>
              <w:bottom w:val="single" w:sz="4" w:space="0" w:color="auto"/>
              <w:right w:val="single" w:sz="4" w:space="0" w:color="auto"/>
            </w:tcBorders>
            <w:shd w:val="clear" w:color="000000" w:fill="FFFFFF"/>
            <w:noWrap/>
            <w:vAlign w:val="center"/>
            <w:hideMark/>
          </w:tcPr>
          <w:p w14:paraId="3DE5897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2071" w:type="dxa"/>
            <w:tcBorders>
              <w:top w:val="nil"/>
              <w:left w:val="nil"/>
              <w:bottom w:val="single" w:sz="4" w:space="0" w:color="auto"/>
              <w:right w:val="single" w:sz="4" w:space="0" w:color="auto"/>
            </w:tcBorders>
            <w:shd w:val="clear" w:color="000000" w:fill="FFFFFF"/>
            <w:vAlign w:val="center"/>
            <w:hideMark/>
          </w:tcPr>
          <w:p w14:paraId="29D83ED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1045/11/12 от 17.12.2012 </w:t>
            </w:r>
          </w:p>
        </w:tc>
      </w:tr>
      <w:tr w:rsidR="00651D65" w:rsidRPr="003073DF" w14:paraId="16B0FCD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869452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40</w:t>
            </w:r>
          </w:p>
        </w:tc>
        <w:tc>
          <w:tcPr>
            <w:tcW w:w="3269" w:type="dxa"/>
            <w:tcBorders>
              <w:top w:val="nil"/>
              <w:left w:val="nil"/>
              <w:bottom w:val="single" w:sz="4" w:space="0" w:color="auto"/>
              <w:right w:val="single" w:sz="4" w:space="0" w:color="auto"/>
            </w:tcBorders>
            <w:shd w:val="clear" w:color="000000" w:fill="FFFFFF"/>
            <w:vAlign w:val="bottom"/>
            <w:hideMark/>
          </w:tcPr>
          <w:p w14:paraId="598E54A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ЗРУ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ПС О-35 "</w:t>
            </w:r>
            <w:proofErr w:type="spellStart"/>
            <w:r w:rsidRPr="003073DF">
              <w:rPr>
                <w:rFonts w:ascii="Myriad Pro" w:hAnsi="Myriad Pro" w:cs="Calibri"/>
                <w:sz w:val="18"/>
                <w:szCs w:val="18"/>
              </w:rPr>
              <w:t>Космодемьяновская</w:t>
            </w:r>
            <w:proofErr w:type="spellEnd"/>
            <w:r w:rsidRPr="003073DF">
              <w:rPr>
                <w:rFonts w:ascii="Myriad Pro" w:hAnsi="Myriad Pro" w:cs="Calibri"/>
                <w:sz w:val="18"/>
                <w:szCs w:val="18"/>
              </w:rPr>
              <w:t xml:space="preserve">" с наладкой резервной ячейки с вакуумным </w:t>
            </w:r>
            <w:proofErr w:type="spellStart"/>
            <w:r w:rsidRPr="003073DF">
              <w:rPr>
                <w:rFonts w:ascii="Myriad Pro" w:hAnsi="Myriad Pro" w:cs="Calibri"/>
                <w:sz w:val="18"/>
                <w:szCs w:val="18"/>
              </w:rPr>
              <w:t>выколючателем</w:t>
            </w:r>
            <w:proofErr w:type="spellEnd"/>
            <w:r w:rsidRPr="003073DF">
              <w:rPr>
                <w:rFonts w:ascii="Myriad Pro" w:hAnsi="Myriad Pro" w:cs="Calibri"/>
                <w:sz w:val="18"/>
                <w:szCs w:val="18"/>
              </w:rPr>
              <w:t xml:space="preserve"> на 2-ой секции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(инв.№ 5146310) </w:t>
            </w:r>
          </w:p>
        </w:tc>
        <w:tc>
          <w:tcPr>
            <w:tcW w:w="894" w:type="dxa"/>
            <w:tcBorders>
              <w:top w:val="nil"/>
              <w:left w:val="nil"/>
              <w:bottom w:val="single" w:sz="4" w:space="0" w:color="auto"/>
              <w:right w:val="single" w:sz="4" w:space="0" w:color="auto"/>
            </w:tcBorders>
            <w:shd w:val="clear" w:color="auto" w:fill="auto"/>
            <w:noWrap/>
            <w:vAlign w:val="center"/>
            <w:hideMark/>
          </w:tcPr>
          <w:p w14:paraId="4451D3E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23ADA8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1,21</w:t>
            </w:r>
          </w:p>
        </w:tc>
        <w:tc>
          <w:tcPr>
            <w:tcW w:w="1442" w:type="dxa"/>
            <w:tcBorders>
              <w:top w:val="nil"/>
              <w:left w:val="nil"/>
              <w:bottom w:val="single" w:sz="4" w:space="0" w:color="auto"/>
              <w:right w:val="single" w:sz="4" w:space="0" w:color="auto"/>
            </w:tcBorders>
            <w:shd w:val="clear" w:color="000000" w:fill="FFFFFF"/>
            <w:noWrap/>
            <w:vAlign w:val="center"/>
            <w:hideMark/>
          </w:tcPr>
          <w:p w14:paraId="76DD1FF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1,21</w:t>
            </w:r>
          </w:p>
        </w:tc>
        <w:tc>
          <w:tcPr>
            <w:tcW w:w="2071" w:type="dxa"/>
            <w:tcBorders>
              <w:top w:val="nil"/>
              <w:left w:val="nil"/>
              <w:bottom w:val="single" w:sz="4" w:space="0" w:color="auto"/>
              <w:right w:val="single" w:sz="4" w:space="0" w:color="auto"/>
            </w:tcBorders>
            <w:shd w:val="clear" w:color="000000" w:fill="FFFFFF"/>
            <w:vAlign w:val="center"/>
            <w:hideMark/>
          </w:tcPr>
          <w:p w14:paraId="1C201AC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675/07/10 д/с 8 от 28.07.2014 </w:t>
            </w:r>
          </w:p>
        </w:tc>
      </w:tr>
      <w:tr w:rsidR="00651D65" w:rsidRPr="003073DF" w14:paraId="7CB06B6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EDFCFA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41</w:t>
            </w:r>
          </w:p>
        </w:tc>
        <w:tc>
          <w:tcPr>
            <w:tcW w:w="3269" w:type="dxa"/>
            <w:tcBorders>
              <w:top w:val="nil"/>
              <w:left w:val="nil"/>
              <w:bottom w:val="single" w:sz="4" w:space="0" w:color="auto"/>
              <w:right w:val="single" w:sz="4" w:space="0" w:color="auto"/>
            </w:tcBorders>
            <w:shd w:val="clear" w:color="000000" w:fill="FFFFFF"/>
            <w:vAlign w:val="bottom"/>
            <w:hideMark/>
          </w:tcPr>
          <w:p w14:paraId="0B2EA2A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ЗРУ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ПС 110/15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О-51 "Гвардейская", строительство двух КТП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двух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ПС О-51 "Гвардейская" до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ул.Станционной</w:t>
            </w:r>
            <w:proofErr w:type="spellEnd"/>
            <w:r w:rsidRPr="003073DF">
              <w:rPr>
                <w:rFonts w:ascii="Myriad Pro" w:hAnsi="Myriad Pro" w:cs="Calibri"/>
                <w:sz w:val="18"/>
                <w:szCs w:val="18"/>
              </w:rPr>
              <w:t xml:space="preserve">, 3А в </w:t>
            </w:r>
            <w:proofErr w:type="spellStart"/>
            <w:r w:rsidRPr="003073DF">
              <w:rPr>
                <w:rFonts w:ascii="Myriad Pro" w:hAnsi="Myriad Pro" w:cs="Calibri"/>
                <w:sz w:val="18"/>
                <w:szCs w:val="18"/>
              </w:rPr>
              <w:t>г.Гвардейске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7217CE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AC0E31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0,84</w:t>
            </w:r>
          </w:p>
        </w:tc>
        <w:tc>
          <w:tcPr>
            <w:tcW w:w="1442" w:type="dxa"/>
            <w:tcBorders>
              <w:top w:val="nil"/>
              <w:left w:val="nil"/>
              <w:bottom w:val="single" w:sz="4" w:space="0" w:color="auto"/>
              <w:right w:val="single" w:sz="4" w:space="0" w:color="auto"/>
            </w:tcBorders>
            <w:shd w:val="clear" w:color="000000" w:fill="FFFFFF"/>
            <w:noWrap/>
            <w:vAlign w:val="center"/>
            <w:hideMark/>
          </w:tcPr>
          <w:p w14:paraId="54D5906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0,84</w:t>
            </w:r>
          </w:p>
        </w:tc>
        <w:tc>
          <w:tcPr>
            <w:tcW w:w="2071" w:type="dxa"/>
            <w:tcBorders>
              <w:top w:val="nil"/>
              <w:left w:val="nil"/>
              <w:bottom w:val="single" w:sz="4" w:space="0" w:color="auto"/>
              <w:right w:val="single" w:sz="4" w:space="0" w:color="auto"/>
            </w:tcBorders>
            <w:shd w:val="clear" w:color="000000" w:fill="FFFFFF"/>
            <w:vAlign w:val="center"/>
            <w:hideMark/>
          </w:tcPr>
          <w:p w14:paraId="201264C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1153/09/14 от 23.09.2014 </w:t>
            </w:r>
          </w:p>
        </w:tc>
      </w:tr>
      <w:tr w:rsidR="00651D65" w:rsidRPr="003073DF" w14:paraId="7A5FDC7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7150AB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42</w:t>
            </w:r>
          </w:p>
        </w:tc>
        <w:tc>
          <w:tcPr>
            <w:tcW w:w="3269" w:type="dxa"/>
            <w:tcBorders>
              <w:top w:val="nil"/>
              <w:left w:val="nil"/>
              <w:bottom w:val="single" w:sz="4" w:space="0" w:color="auto"/>
              <w:right w:val="single" w:sz="4" w:space="0" w:color="auto"/>
            </w:tcBorders>
            <w:shd w:val="clear" w:color="000000" w:fill="FFFFFF"/>
            <w:vAlign w:val="bottom"/>
            <w:hideMark/>
          </w:tcPr>
          <w:p w14:paraId="1D49B0A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15-189 (инв.№ 5115267), реконструкция ТП 189-4 (инв.№ 5146697), строительство КЛ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189-4 в </w:t>
            </w:r>
            <w:proofErr w:type="spellStart"/>
            <w:r w:rsidRPr="003073DF">
              <w:rPr>
                <w:rFonts w:ascii="Myriad Pro" w:hAnsi="Myriad Pro" w:cs="Calibri"/>
                <w:sz w:val="18"/>
                <w:szCs w:val="18"/>
              </w:rPr>
              <w:t>г.Багратионовске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F0BC9A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2438E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1,79</w:t>
            </w:r>
          </w:p>
        </w:tc>
        <w:tc>
          <w:tcPr>
            <w:tcW w:w="1442" w:type="dxa"/>
            <w:tcBorders>
              <w:top w:val="nil"/>
              <w:left w:val="nil"/>
              <w:bottom w:val="single" w:sz="4" w:space="0" w:color="auto"/>
              <w:right w:val="single" w:sz="4" w:space="0" w:color="auto"/>
            </w:tcBorders>
            <w:shd w:val="clear" w:color="000000" w:fill="FFFFFF"/>
            <w:noWrap/>
            <w:vAlign w:val="center"/>
            <w:hideMark/>
          </w:tcPr>
          <w:p w14:paraId="24CD936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1,79</w:t>
            </w:r>
          </w:p>
        </w:tc>
        <w:tc>
          <w:tcPr>
            <w:tcW w:w="2071" w:type="dxa"/>
            <w:tcBorders>
              <w:top w:val="nil"/>
              <w:left w:val="nil"/>
              <w:bottom w:val="single" w:sz="4" w:space="0" w:color="auto"/>
              <w:right w:val="single" w:sz="4" w:space="0" w:color="auto"/>
            </w:tcBorders>
            <w:shd w:val="clear" w:color="000000" w:fill="FFFFFF"/>
            <w:vAlign w:val="center"/>
            <w:hideMark/>
          </w:tcPr>
          <w:p w14:paraId="7D9C907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1397/12/13 от 04.06.2014 </w:t>
            </w:r>
          </w:p>
        </w:tc>
      </w:tr>
      <w:tr w:rsidR="00651D65" w:rsidRPr="003073DF" w14:paraId="3A38E0C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A9A493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43</w:t>
            </w:r>
          </w:p>
        </w:tc>
        <w:tc>
          <w:tcPr>
            <w:tcW w:w="3269" w:type="dxa"/>
            <w:tcBorders>
              <w:top w:val="nil"/>
              <w:left w:val="nil"/>
              <w:bottom w:val="single" w:sz="4" w:space="0" w:color="auto"/>
              <w:right w:val="single" w:sz="4" w:space="0" w:color="auto"/>
            </w:tcBorders>
            <w:shd w:val="clear" w:color="000000" w:fill="FFFFFF"/>
            <w:vAlign w:val="bottom"/>
            <w:hideMark/>
          </w:tcPr>
          <w:p w14:paraId="1BF726B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Установка дугогасящих катушек и трансформаторов дугогасящих катушек на ПС О-30 "Московская" </w:t>
            </w:r>
          </w:p>
        </w:tc>
        <w:tc>
          <w:tcPr>
            <w:tcW w:w="894" w:type="dxa"/>
            <w:tcBorders>
              <w:top w:val="nil"/>
              <w:left w:val="nil"/>
              <w:bottom w:val="single" w:sz="4" w:space="0" w:color="auto"/>
              <w:right w:val="single" w:sz="4" w:space="0" w:color="auto"/>
            </w:tcBorders>
            <w:shd w:val="clear" w:color="auto" w:fill="auto"/>
            <w:noWrap/>
            <w:vAlign w:val="center"/>
            <w:hideMark/>
          </w:tcPr>
          <w:p w14:paraId="7395C1C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337D41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3,76</w:t>
            </w:r>
          </w:p>
        </w:tc>
        <w:tc>
          <w:tcPr>
            <w:tcW w:w="1442" w:type="dxa"/>
            <w:tcBorders>
              <w:top w:val="nil"/>
              <w:left w:val="nil"/>
              <w:bottom w:val="single" w:sz="4" w:space="0" w:color="auto"/>
              <w:right w:val="single" w:sz="4" w:space="0" w:color="auto"/>
            </w:tcBorders>
            <w:shd w:val="clear" w:color="000000" w:fill="FFFFFF"/>
            <w:noWrap/>
            <w:vAlign w:val="center"/>
            <w:hideMark/>
          </w:tcPr>
          <w:p w14:paraId="1FCF9C3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3,76</w:t>
            </w:r>
          </w:p>
        </w:tc>
        <w:tc>
          <w:tcPr>
            <w:tcW w:w="2071" w:type="dxa"/>
            <w:tcBorders>
              <w:top w:val="nil"/>
              <w:left w:val="nil"/>
              <w:bottom w:val="single" w:sz="4" w:space="0" w:color="auto"/>
              <w:right w:val="single" w:sz="4" w:space="0" w:color="auto"/>
            </w:tcBorders>
            <w:shd w:val="clear" w:color="000000" w:fill="FFFFFF"/>
            <w:vAlign w:val="center"/>
            <w:hideMark/>
          </w:tcPr>
          <w:p w14:paraId="7AA8D67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№773/08/10 от 31.08.2010 </w:t>
            </w:r>
          </w:p>
        </w:tc>
      </w:tr>
      <w:tr w:rsidR="00651D65" w:rsidRPr="003073DF" w14:paraId="26D95F4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31355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44</w:t>
            </w:r>
          </w:p>
        </w:tc>
        <w:tc>
          <w:tcPr>
            <w:tcW w:w="3269" w:type="dxa"/>
            <w:tcBorders>
              <w:top w:val="nil"/>
              <w:left w:val="nil"/>
              <w:bottom w:val="single" w:sz="4" w:space="0" w:color="auto"/>
              <w:right w:val="single" w:sz="4" w:space="0" w:color="auto"/>
            </w:tcBorders>
            <w:shd w:val="clear" w:color="000000" w:fill="FFFFFF"/>
            <w:vAlign w:val="bottom"/>
            <w:hideMark/>
          </w:tcPr>
          <w:p w14:paraId="07C8011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ЗРУ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(инв.№ 5142283) на ПС О-48 "</w:t>
            </w:r>
            <w:proofErr w:type="spellStart"/>
            <w:r w:rsidRPr="003073DF">
              <w:rPr>
                <w:rFonts w:ascii="Myriad Pro" w:hAnsi="Myriad Pro" w:cs="Calibri"/>
                <w:sz w:val="18"/>
                <w:szCs w:val="18"/>
              </w:rPr>
              <w:t>Молокозаводская</w:t>
            </w:r>
            <w:proofErr w:type="spellEnd"/>
            <w:r w:rsidRPr="003073DF">
              <w:rPr>
                <w:rFonts w:ascii="Myriad Pro" w:hAnsi="Myriad Pro" w:cs="Calibri"/>
                <w:sz w:val="18"/>
                <w:szCs w:val="18"/>
              </w:rPr>
              <w:t xml:space="preserve">" с установкой вакуумного выключателя в линейной ячейке на 1-ой секции и установкой новой линейной ячейки с вакуумным выключателем на 2-ой секции </w:t>
            </w:r>
          </w:p>
        </w:tc>
        <w:tc>
          <w:tcPr>
            <w:tcW w:w="894" w:type="dxa"/>
            <w:tcBorders>
              <w:top w:val="nil"/>
              <w:left w:val="nil"/>
              <w:bottom w:val="single" w:sz="4" w:space="0" w:color="auto"/>
              <w:right w:val="single" w:sz="4" w:space="0" w:color="auto"/>
            </w:tcBorders>
            <w:shd w:val="clear" w:color="auto" w:fill="auto"/>
            <w:noWrap/>
            <w:vAlign w:val="center"/>
            <w:hideMark/>
          </w:tcPr>
          <w:p w14:paraId="1EDD8FE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4E6DA5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0,41</w:t>
            </w:r>
          </w:p>
        </w:tc>
        <w:tc>
          <w:tcPr>
            <w:tcW w:w="1442" w:type="dxa"/>
            <w:tcBorders>
              <w:top w:val="nil"/>
              <w:left w:val="nil"/>
              <w:bottom w:val="single" w:sz="4" w:space="0" w:color="auto"/>
              <w:right w:val="single" w:sz="4" w:space="0" w:color="auto"/>
            </w:tcBorders>
            <w:shd w:val="clear" w:color="000000" w:fill="FFFFFF"/>
            <w:noWrap/>
            <w:vAlign w:val="center"/>
            <w:hideMark/>
          </w:tcPr>
          <w:p w14:paraId="1752859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0,41</w:t>
            </w:r>
          </w:p>
        </w:tc>
        <w:tc>
          <w:tcPr>
            <w:tcW w:w="2071" w:type="dxa"/>
            <w:tcBorders>
              <w:top w:val="nil"/>
              <w:left w:val="nil"/>
              <w:bottom w:val="single" w:sz="4" w:space="0" w:color="auto"/>
              <w:right w:val="single" w:sz="4" w:space="0" w:color="auto"/>
            </w:tcBorders>
            <w:shd w:val="clear" w:color="000000" w:fill="FFFFFF"/>
            <w:vAlign w:val="center"/>
            <w:hideMark/>
          </w:tcPr>
          <w:p w14:paraId="53DB806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717/07/12 от 30.10.2012 </w:t>
            </w:r>
          </w:p>
        </w:tc>
      </w:tr>
      <w:tr w:rsidR="00651D65" w:rsidRPr="003073DF" w14:paraId="51877E0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C2A318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45</w:t>
            </w:r>
          </w:p>
        </w:tc>
        <w:tc>
          <w:tcPr>
            <w:tcW w:w="3269" w:type="dxa"/>
            <w:tcBorders>
              <w:top w:val="nil"/>
              <w:left w:val="nil"/>
              <w:bottom w:val="single" w:sz="4" w:space="0" w:color="auto"/>
              <w:right w:val="single" w:sz="4" w:space="0" w:color="auto"/>
            </w:tcBorders>
            <w:shd w:val="clear" w:color="000000" w:fill="FFFFFF"/>
            <w:vAlign w:val="bottom"/>
            <w:hideMark/>
          </w:tcPr>
          <w:p w14:paraId="79BA6A4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ПС В-67 (</w:t>
            </w:r>
            <w:proofErr w:type="spellStart"/>
            <w:r w:rsidRPr="003073DF">
              <w:rPr>
                <w:rFonts w:ascii="Myriad Pro" w:hAnsi="Myriad Pro" w:cs="Calibri"/>
                <w:sz w:val="18"/>
                <w:szCs w:val="18"/>
              </w:rPr>
              <w:t>инв</w:t>
            </w:r>
            <w:proofErr w:type="spellEnd"/>
            <w:r w:rsidRPr="003073DF">
              <w:rPr>
                <w:rFonts w:ascii="Myriad Pro" w:hAnsi="Myriad Pro" w:cs="Calibri"/>
                <w:sz w:val="18"/>
                <w:szCs w:val="18"/>
              </w:rPr>
              <w:t xml:space="preserve"> № 5147867) в г. Пионерский </w:t>
            </w:r>
          </w:p>
        </w:tc>
        <w:tc>
          <w:tcPr>
            <w:tcW w:w="894" w:type="dxa"/>
            <w:tcBorders>
              <w:top w:val="nil"/>
              <w:left w:val="nil"/>
              <w:bottom w:val="single" w:sz="4" w:space="0" w:color="auto"/>
              <w:right w:val="single" w:sz="4" w:space="0" w:color="auto"/>
            </w:tcBorders>
            <w:shd w:val="clear" w:color="auto" w:fill="auto"/>
            <w:noWrap/>
            <w:vAlign w:val="center"/>
            <w:hideMark/>
          </w:tcPr>
          <w:p w14:paraId="7F8CBB4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4F877C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3,11</w:t>
            </w:r>
          </w:p>
        </w:tc>
        <w:tc>
          <w:tcPr>
            <w:tcW w:w="1442" w:type="dxa"/>
            <w:tcBorders>
              <w:top w:val="nil"/>
              <w:left w:val="nil"/>
              <w:bottom w:val="single" w:sz="4" w:space="0" w:color="auto"/>
              <w:right w:val="single" w:sz="4" w:space="0" w:color="auto"/>
            </w:tcBorders>
            <w:shd w:val="clear" w:color="000000" w:fill="FFFFFF"/>
            <w:noWrap/>
            <w:vAlign w:val="center"/>
            <w:hideMark/>
          </w:tcPr>
          <w:p w14:paraId="5B177B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3,11</w:t>
            </w:r>
          </w:p>
        </w:tc>
        <w:tc>
          <w:tcPr>
            <w:tcW w:w="2071" w:type="dxa"/>
            <w:tcBorders>
              <w:top w:val="nil"/>
              <w:left w:val="nil"/>
              <w:bottom w:val="single" w:sz="4" w:space="0" w:color="auto"/>
              <w:right w:val="single" w:sz="4" w:space="0" w:color="auto"/>
            </w:tcBorders>
            <w:shd w:val="clear" w:color="000000" w:fill="FFFFFF"/>
            <w:vAlign w:val="center"/>
            <w:hideMark/>
          </w:tcPr>
          <w:p w14:paraId="2EDF8F4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361/04/14 от 10.06.2014 </w:t>
            </w:r>
          </w:p>
        </w:tc>
      </w:tr>
      <w:tr w:rsidR="00651D65" w:rsidRPr="003073DF" w14:paraId="0636D42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5FA2B4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46</w:t>
            </w:r>
          </w:p>
        </w:tc>
        <w:tc>
          <w:tcPr>
            <w:tcW w:w="3269" w:type="dxa"/>
            <w:tcBorders>
              <w:top w:val="nil"/>
              <w:left w:val="nil"/>
              <w:bottom w:val="single" w:sz="4" w:space="0" w:color="auto"/>
              <w:right w:val="single" w:sz="4" w:space="0" w:color="auto"/>
            </w:tcBorders>
            <w:shd w:val="clear" w:color="000000" w:fill="FFFFFF"/>
            <w:vAlign w:val="bottom"/>
            <w:hideMark/>
          </w:tcPr>
          <w:p w14:paraId="795B3C1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ТП-333 (инв.№ 5456142), строительство двух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ТП-333, ТП-359 - </w:t>
            </w:r>
            <w:proofErr w:type="spellStart"/>
            <w:r w:rsidRPr="003073DF">
              <w:rPr>
                <w:rFonts w:ascii="Myriad Pro" w:hAnsi="Myriad Pro" w:cs="Calibri"/>
                <w:sz w:val="18"/>
                <w:szCs w:val="18"/>
              </w:rPr>
              <w:t>РЩн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ул.Зои</w:t>
            </w:r>
            <w:proofErr w:type="spellEnd"/>
            <w:r w:rsidRPr="003073DF">
              <w:rPr>
                <w:rFonts w:ascii="Myriad Pro" w:hAnsi="Myriad Pro" w:cs="Calibri"/>
                <w:sz w:val="18"/>
                <w:szCs w:val="18"/>
              </w:rPr>
              <w:t xml:space="preserve"> Космодемьянской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C1D8E3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4E55C4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7E12AFA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2DEA07B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№777/08/12 от 05.12.2012; Дог №386/04/14 от 28.05.2014 </w:t>
            </w:r>
          </w:p>
        </w:tc>
      </w:tr>
      <w:tr w:rsidR="00651D65" w:rsidRPr="003073DF" w14:paraId="2EF7413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076438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47</w:t>
            </w:r>
          </w:p>
        </w:tc>
        <w:tc>
          <w:tcPr>
            <w:tcW w:w="3269" w:type="dxa"/>
            <w:tcBorders>
              <w:top w:val="nil"/>
              <w:left w:val="nil"/>
              <w:bottom w:val="single" w:sz="4" w:space="0" w:color="auto"/>
              <w:right w:val="single" w:sz="4" w:space="0" w:color="auto"/>
            </w:tcBorders>
            <w:shd w:val="clear" w:color="000000" w:fill="FFFFFF"/>
            <w:vAlign w:val="bottom"/>
            <w:hideMark/>
          </w:tcPr>
          <w:p w14:paraId="540A281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101-6 (инв.№ 5150270) в </w:t>
            </w:r>
            <w:proofErr w:type="spellStart"/>
            <w:r w:rsidRPr="003073DF">
              <w:rPr>
                <w:rFonts w:ascii="Myriad Pro" w:hAnsi="Myriad Pro" w:cs="Calibri"/>
                <w:sz w:val="18"/>
                <w:szCs w:val="18"/>
              </w:rPr>
              <w:t>п.Космодемьянского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г.Калининграда</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4B149E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06D342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3875B09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1603E86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708/07/13 от 19.07.2013 </w:t>
            </w:r>
          </w:p>
        </w:tc>
      </w:tr>
      <w:tr w:rsidR="00651D65" w:rsidRPr="003073DF" w14:paraId="27AD0BF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E8E6CC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48</w:t>
            </w:r>
          </w:p>
        </w:tc>
        <w:tc>
          <w:tcPr>
            <w:tcW w:w="3269" w:type="dxa"/>
            <w:tcBorders>
              <w:top w:val="nil"/>
              <w:left w:val="nil"/>
              <w:bottom w:val="single" w:sz="4" w:space="0" w:color="auto"/>
              <w:right w:val="single" w:sz="4" w:space="0" w:color="auto"/>
            </w:tcBorders>
            <w:shd w:val="clear" w:color="000000" w:fill="FFFFFF"/>
            <w:vAlign w:val="bottom"/>
            <w:hideMark/>
          </w:tcPr>
          <w:p w14:paraId="18EF907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15-26 (инв.№ 5113784) и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15-249 (инв.№ 5115809), строительство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Гвардейском районе </w:t>
            </w:r>
          </w:p>
        </w:tc>
        <w:tc>
          <w:tcPr>
            <w:tcW w:w="894" w:type="dxa"/>
            <w:tcBorders>
              <w:top w:val="nil"/>
              <w:left w:val="nil"/>
              <w:bottom w:val="single" w:sz="4" w:space="0" w:color="auto"/>
              <w:right w:val="single" w:sz="4" w:space="0" w:color="auto"/>
            </w:tcBorders>
            <w:shd w:val="clear" w:color="auto" w:fill="auto"/>
            <w:noWrap/>
            <w:vAlign w:val="center"/>
            <w:hideMark/>
          </w:tcPr>
          <w:p w14:paraId="3986095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620F57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0,45</w:t>
            </w:r>
          </w:p>
        </w:tc>
        <w:tc>
          <w:tcPr>
            <w:tcW w:w="1442" w:type="dxa"/>
            <w:tcBorders>
              <w:top w:val="nil"/>
              <w:left w:val="nil"/>
              <w:bottom w:val="single" w:sz="4" w:space="0" w:color="auto"/>
              <w:right w:val="single" w:sz="4" w:space="0" w:color="auto"/>
            </w:tcBorders>
            <w:shd w:val="clear" w:color="000000" w:fill="FFFFFF"/>
            <w:noWrap/>
            <w:vAlign w:val="center"/>
            <w:hideMark/>
          </w:tcPr>
          <w:p w14:paraId="1976C70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0,45</w:t>
            </w:r>
          </w:p>
        </w:tc>
        <w:tc>
          <w:tcPr>
            <w:tcW w:w="2071" w:type="dxa"/>
            <w:tcBorders>
              <w:top w:val="nil"/>
              <w:left w:val="nil"/>
              <w:bottom w:val="single" w:sz="4" w:space="0" w:color="auto"/>
              <w:right w:val="single" w:sz="4" w:space="0" w:color="auto"/>
            </w:tcBorders>
            <w:shd w:val="clear" w:color="000000" w:fill="FFFFFF"/>
            <w:vAlign w:val="center"/>
            <w:hideMark/>
          </w:tcPr>
          <w:p w14:paraId="7CBE32B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469/05/12 от 28.09.2012 </w:t>
            </w:r>
          </w:p>
        </w:tc>
      </w:tr>
      <w:tr w:rsidR="00651D65" w:rsidRPr="003073DF" w14:paraId="1E5F23B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4B01ED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49</w:t>
            </w:r>
          </w:p>
        </w:tc>
        <w:tc>
          <w:tcPr>
            <w:tcW w:w="3269" w:type="dxa"/>
            <w:tcBorders>
              <w:top w:val="nil"/>
              <w:left w:val="nil"/>
              <w:bottom w:val="single" w:sz="4" w:space="0" w:color="auto"/>
              <w:right w:val="single" w:sz="4" w:space="0" w:color="auto"/>
            </w:tcBorders>
            <w:shd w:val="clear" w:color="000000" w:fill="FFFFFF"/>
            <w:vAlign w:val="bottom"/>
            <w:hideMark/>
          </w:tcPr>
          <w:p w14:paraId="639C662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w:t>
            </w:r>
            <w:proofErr w:type="spellStart"/>
            <w:r w:rsidRPr="003073DF">
              <w:rPr>
                <w:rFonts w:ascii="Myriad Pro" w:hAnsi="Myriad Pro" w:cs="Calibri"/>
                <w:sz w:val="18"/>
                <w:szCs w:val="18"/>
              </w:rPr>
              <w:t>Роеконструкция</w:t>
            </w:r>
            <w:proofErr w:type="spellEnd"/>
            <w:r w:rsidRPr="003073DF">
              <w:rPr>
                <w:rFonts w:ascii="Myriad Pro" w:hAnsi="Myriad Pro" w:cs="Calibri"/>
                <w:sz w:val="18"/>
                <w:szCs w:val="18"/>
              </w:rPr>
              <w:t xml:space="preserve"> ВЛ 15-138 (инв.№ 5114672), строительство КЛ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138-2 (инв.№ 5144953) в </w:t>
            </w:r>
            <w:proofErr w:type="spellStart"/>
            <w:r w:rsidRPr="003073DF">
              <w:rPr>
                <w:rFonts w:ascii="Myriad Pro" w:hAnsi="Myriad Pro" w:cs="Calibri"/>
                <w:sz w:val="18"/>
                <w:szCs w:val="18"/>
              </w:rPr>
              <w:t>г.Гурьевске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0208325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F80590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0,73</w:t>
            </w:r>
          </w:p>
        </w:tc>
        <w:tc>
          <w:tcPr>
            <w:tcW w:w="1442" w:type="dxa"/>
            <w:tcBorders>
              <w:top w:val="nil"/>
              <w:left w:val="nil"/>
              <w:bottom w:val="single" w:sz="4" w:space="0" w:color="auto"/>
              <w:right w:val="single" w:sz="4" w:space="0" w:color="auto"/>
            </w:tcBorders>
            <w:shd w:val="clear" w:color="000000" w:fill="FFFFFF"/>
            <w:noWrap/>
            <w:vAlign w:val="center"/>
            <w:hideMark/>
          </w:tcPr>
          <w:p w14:paraId="49E4FD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0,73</w:t>
            </w:r>
          </w:p>
        </w:tc>
        <w:tc>
          <w:tcPr>
            <w:tcW w:w="2071" w:type="dxa"/>
            <w:tcBorders>
              <w:top w:val="nil"/>
              <w:left w:val="nil"/>
              <w:bottom w:val="single" w:sz="4" w:space="0" w:color="auto"/>
              <w:right w:val="single" w:sz="4" w:space="0" w:color="auto"/>
            </w:tcBorders>
            <w:shd w:val="clear" w:color="000000" w:fill="FFFFFF"/>
            <w:vAlign w:val="center"/>
            <w:hideMark/>
          </w:tcPr>
          <w:p w14:paraId="70E1B81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884/08/13 от 10.09.2013 </w:t>
            </w:r>
          </w:p>
        </w:tc>
      </w:tr>
      <w:tr w:rsidR="00651D65" w:rsidRPr="003073DF" w14:paraId="776567B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2E9FE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50</w:t>
            </w:r>
          </w:p>
        </w:tc>
        <w:tc>
          <w:tcPr>
            <w:tcW w:w="3269" w:type="dxa"/>
            <w:tcBorders>
              <w:top w:val="nil"/>
              <w:left w:val="nil"/>
              <w:bottom w:val="single" w:sz="4" w:space="0" w:color="auto"/>
              <w:right w:val="single" w:sz="4" w:space="0" w:color="auto"/>
            </w:tcBorders>
            <w:shd w:val="clear" w:color="000000" w:fill="FFFFFF"/>
            <w:vAlign w:val="bottom"/>
            <w:hideMark/>
          </w:tcPr>
          <w:p w14:paraId="25D6026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214-8 (инв.№ 5115206) в </w:t>
            </w:r>
            <w:proofErr w:type="spellStart"/>
            <w:r w:rsidRPr="003073DF">
              <w:rPr>
                <w:rFonts w:ascii="Myriad Pro" w:hAnsi="Myriad Pro" w:cs="Calibri"/>
                <w:sz w:val="18"/>
                <w:szCs w:val="18"/>
              </w:rPr>
              <w:t>п.Нивенское</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E269A8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A02417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5395928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2C23E06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643/06/14 от 21.07.2014 </w:t>
            </w:r>
          </w:p>
        </w:tc>
      </w:tr>
      <w:tr w:rsidR="00651D65" w:rsidRPr="003073DF" w14:paraId="44AD20C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84911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51</w:t>
            </w:r>
          </w:p>
        </w:tc>
        <w:tc>
          <w:tcPr>
            <w:tcW w:w="3269" w:type="dxa"/>
            <w:tcBorders>
              <w:top w:val="nil"/>
              <w:left w:val="nil"/>
              <w:bottom w:val="single" w:sz="4" w:space="0" w:color="auto"/>
              <w:right w:val="single" w:sz="4" w:space="0" w:color="auto"/>
            </w:tcBorders>
            <w:shd w:val="clear" w:color="000000" w:fill="FFFFFF"/>
            <w:vAlign w:val="bottom"/>
            <w:hideMark/>
          </w:tcPr>
          <w:p w14:paraId="7640A1C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ВКЛ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15-01 (инв.№ 5115421), ЗРУ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на ПС 330/110/15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О-1 "Центральная" (инв.№ 5146089),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15-01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Мамоновское</w:t>
            </w:r>
            <w:proofErr w:type="spellEnd"/>
            <w:r w:rsidRPr="003073DF">
              <w:rPr>
                <w:rFonts w:ascii="Myriad Pro" w:hAnsi="Myriad Pro" w:cs="Calibri"/>
                <w:sz w:val="18"/>
                <w:szCs w:val="18"/>
              </w:rPr>
              <w:t xml:space="preserve"> шоссе    </w:t>
            </w:r>
          </w:p>
        </w:tc>
        <w:tc>
          <w:tcPr>
            <w:tcW w:w="894" w:type="dxa"/>
            <w:tcBorders>
              <w:top w:val="nil"/>
              <w:left w:val="nil"/>
              <w:bottom w:val="single" w:sz="4" w:space="0" w:color="auto"/>
              <w:right w:val="single" w:sz="4" w:space="0" w:color="auto"/>
            </w:tcBorders>
            <w:shd w:val="clear" w:color="auto" w:fill="auto"/>
            <w:noWrap/>
            <w:vAlign w:val="center"/>
            <w:hideMark/>
          </w:tcPr>
          <w:p w14:paraId="288A7D5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3F697B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06273B0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2A100C1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183/02/10 д/с 1 от 28.12.2010 </w:t>
            </w:r>
          </w:p>
        </w:tc>
      </w:tr>
      <w:tr w:rsidR="00651D65" w:rsidRPr="003073DF" w14:paraId="248740C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0CE67C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52</w:t>
            </w:r>
          </w:p>
        </w:tc>
        <w:tc>
          <w:tcPr>
            <w:tcW w:w="3269" w:type="dxa"/>
            <w:tcBorders>
              <w:top w:val="nil"/>
              <w:left w:val="nil"/>
              <w:bottom w:val="single" w:sz="4" w:space="0" w:color="auto"/>
              <w:right w:val="single" w:sz="4" w:space="0" w:color="auto"/>
            </w:tcBorders>
            <w:shd w:val="clear" w:color="000000" w:fill="FFFFFF"/>
            <w:vAlign w:val="bottom"/>
            <w:hideMark/>
          </w:tcPr>
          <w:p w14:paraId="496F103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134-10 (инв.№ 5143216),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134-10,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314-10 в </w:t>
            </w:r>
            <w:proofErr w:type="spellStart"/>
            <w:r w:rsidRPr="003073DF">
              <w:rPr>
                <w:rFonts w:ascii="Myriad Pro" w:hAnsi="Myriad Pro" w:cs="Calibri"/>
                <w:sz w:val="18"/>
                <w:szCs w:val="18"/>
              </w:rPr>
              <w:t>г.Гвардейске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4CDAAD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11F5E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0,66</w:t>
            </w:r>
          </w:p>
        </w:tc>
        <w:tc>
          <w:tcPr>
            <w:tcW w:w="1442" w:type="dxa"/>
            <w:tcBorders>
              <w:top w:val="nil"/>
              <w:left w:val="nil"/>
              <w:bottom w:val="single" w:sz="4" w:space="0" w:color="auto"/>
              <w:right w:val="single" w:sz="4" w:space="0" w:color="auto"/>
            </w:tcBorders>
            <w:shd w:val="clear" w:color="000000" w:fill="FFFFFF"/>
            <w:noWrap/>
            <w:vAlign w:val="center"/>
            <w:hideMark/>
          </w:tcPr>
          <w:p w14:paraId="4B6EE7C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0,66</w:t>
            </w:r>
          </w:p>
        </w:tc>
        <w:tc>
          <w:tcPr>
            <w:tcW w:w="2071" w:type="dxa"/>
            <w:tcBorders>
              <w:top w:val="nil"/>
              <w:left w:val="nil"/>
              <w:bottom w:val="single" w:sz="4" w:space="0" w:color="auto"/>
              <w:right w:val="single" w:sz="4" w:space="0" w:color="auto"/>
            </w:tcBorders>
            <w:shd w:val="clear" w:color="000000" w:fill="FFFFFF"/>
            <w:vAlign w:val="center"/>
            <w:hideMark/>
          </w:tcPr>
          <w:p w14:paraId="78BDCDA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№1038/11/10 от 25.01.2011; Дог №522/06/11 от 22.06.2011 </w:t>
            </w:r>
          </w:p>
        </w:tc>
      </w:tr>
      <w:tr w:rsidR="00651D65" w:rsidRPr="003073DF" w14:paraId="6989861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3CD0CA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53</w:t>
            </w:r>
          </w:p>
        </w:tc>
        <w:tc>
          <w:tcPr>
            <w:tcW w:w="3269" w:type="dxa"/>
            <w:tcBorders>
              <w:top w:val="nil"/>
              <w:left w:val="nil"/>
              <w:bottom w:val="single" w:sz="4" w:space="0" w:color="auto"/>
              <w:right w:val="single" w:sz="4" w:space="0" w:color="auto"/>
            </w:tcBorders>
            <w:shd w:val="clear" w:color="000000" w:fill="FFFFFF"/>
            <w:vAlign w:val="bottom"/>
            <w:hideMark/>
          </w:tcPr>
          <w:p w14:paraId="1C6B2DE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ТП-413 инв.№ 5456193) по ул. Киевской в г. Калининграде. </w:t>
            </w:r>
          </w:p>
        </w:tc>
        <w:tc>
          <w:tcPr>
            <w:tcW w:w="894" w:type="dxa"/>
            <w:tcBorders>
              <w:top w:val="nil"/>
              <w:left w:val="nil"/>
              <w:bottom w:val="single" w:sz="4" w:space="0" w:color="auto"/>
              <w:right w:val="single" w:sz="4" w:space="0" w:color="auto"/>
            </w:tcBorders>
            <w:shd w:val="clear" w:color="auto" w:fill="auto"/>
            <w:noWrap/>
            <w:vAlign w:val="center"/>
            <w:hideMark/>
          </w:tcPr>
          <w:p w14:paraId="56CC921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10E604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1F8FE2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6DF4F5E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1083/12/11 от 13.01.2012 </w:t>
            </w:r>
          </w:p>
        </w:tc>
      </w:tr>
      <w:tr w:rsidR="00651D65" w:rsidRPr="003073DF" w14:paraId="1B62081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BEA6F1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54</w:t>
            </w:r>
          </w:p>
        </w:tc>
        <w:tc>
          <w:tcPr>
            <w:tcW w:w="3269" w:type="dxa"/>
            <w:tcBorders>
              <w:top w:val="nil"/>
              <w:left w:val="nil"/>
              <w:bottom w:val="single" w:sz="4" w:space="0" w:color="auto"/>
              <w:right w:val="single" w:sz="4" w:space="0" w:color="auto"/>
            </w:tcBorders>
            <w:shd w:val="clear" w:color="000000" w:fill="FFFFFF"/>
            <w:vAlign w:val="bottom"/>
            <w:hideMark/>
          </w:tcPr>
          <w:p w14:paraId="4BB4581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ТП-227 с заменой трансформатора,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СП 730(нового) до РЩ нового по ул. Тельмана в г. Калининграде </w:t>
            </w:r>
          </w:p>
        </w:tc>
        <w:tc>
          <w:tcPr>
            <w:tcW w:w="894" w:type="dxa"/>
            <w:tcBorders>
              <w:top w:val="nil"/>
              <w:left w:val="nil"/>
              <w:bottom w:val="single" w:sz="4" w:space="0" w:color="auto"/>
              <w:right w:val="single" w:sz="4" w:space="0" w:color="auto"/>
            </w:tcBorders>
            <w:shd w:val="clear" w:color="auto" w:fill="auto"/>
            <w:noWrap/>
            <w:vAlign w:val="center"/>
            <w:hideMark/>
          </w:tcPr>
          <w:p w14:paraId="60A42D9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574EAE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1442" w:type="dxa"/>
            <w:tcBorders>
              <w:top w:val="nil"/>
              <w:left w:val="nil"/>
              <w:bottom w:val="single" w:sz="4" w:space="0" w:color="auto"/>
              <w:right w:val="single" w:sz="4" w:space="0" w:color="auto"/>
            </w:tcBorders>
            <w:shd w:val="clear" w:color="000000" w:fill="FFFFFF"/>
            <w:noWrap/>
            <w:vAlign w:val="center"/>
            <w:hideMark/>
          </w:tcPr>
          <w:p w14:paraId="4164172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2071" w:type="dxa"/>
            <w:tcBorders>
              <w:top w:val="nil"/>
              <w:left w:val="nil"/>
              <w:bottom w:val="single" w:sz="4" w:space="0" w:color="auto"/>
              <w:right w:val="single" w:sz="4" w:space="0" w:color="auto"/>
            </w:tcBorders>
            <w:shd w:val="clear" w:color="000000" w:fill="FFFFFF"/>
            <w:vAlign w:val="center"/>
            <w:hideMark/>
          </w:tcPr>
          <w:p w14:paraId="37D9035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245/03/14 от 14.04.2014 </w:t>
            </w:r>
          </w:p>
        </w:tc>
      </w:tr>
      <w:tr w:rsidR="00651D65" w:rsidRPr="003073DF" w14:paraId="2D67D6C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ADCE18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55</w:t>
            </w:r>
          </w:p>
        </w:tc>
        <w:tc>
          <w:tcPr>
            <w:tcW w:w="3269" w:type="dxa"/>
            <w:tcBorders>
              <w:top w:val="nil"/>
              <w:left w:val="nil"/>
              <w:bottom w:val="single" w:sz="4" w:space="0" w:color="auto"/>
              <w:right w:val="single" w:sz="4" w:space="0" w:color="auto"/>
            </w:tcBorders>
            <w:shd w:val="clear" w:color="000000" w:fill="FFFFFF"/>
            <w:vAlign w:val="bottom"/>
            <w:hideMark/>
          </w:tcPr>
          <w:p w14:paraId="26C5A27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ТП-23 (инв.№ 5352394), строительство КЛ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ТП-23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с установкой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ул.Победы</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г.Гусеве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06F734B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4AEC0E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10,16</w:t>
            </w:r>
          </w:p>
        </w:tc>
        <w:tc>
          <w:tcPr>
            <w:tcW w:w="1442" w:type="dxa"/>
            <w:tcBorders>
              <w:top w:val="nil"/>
              <w:left w:val="nil"/>
              <w:bottom w:val="single" w:sz="4" w:space="0" w:color="auto"/>
              <w:right w:val="single" w:sz="4" w:space="0" w:color="auto"/>
            </w:tcBorders>
            <w:shd w:val="clear" w:color="000000" w:fill="FFFFFF"/>
            <w:noWrap/>
            <w:vAlign w:val="center"/>
            <w:hideMark/>
          </w:tcPr>
          <w:p w14:paraId="4F2C198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10,16</w:t>
            </w:r>
          </w:p>
        </w:tc>
        <w:tc>
          <w:tcPr>
            <w:tcW w:w="2071" w:type="dxa"/>
            <w:tcBorders>
              <w:top w:val="nil"/>
              <w:left w:val="nil"/>
              <w:bottom w:val="single" w:sz="4" w:space="0" w:color="auto"/>
              <w:right w:val="single" w:sz="4" w:space="0" w:color="auto"/>
            </w:tcBorders>
            <w:shd w:val="clear" w:color="000000" w:fill="FFFFFF"/>
            <w:vAlign w:val="center"/>
            <w:hideMark/>
          </w:tcPr>
          <w:p w14:paraId="69DBB97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В-474/11/11 д/с 1 от 03.07.2012 </w:t>
            </w:r>
          </w:p>
        </w:tc>
      </w:tr>
      <w:tr w:rsidR="00651D65" w:rsidRPr="003073DF" w14:paraId="721752D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3A6D55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56</w:t>
            </w:r>
          </w:p>
        </w:tc>
        <w:tc>
          <w:tcPr>
            <w:tcW w:w="3269" w:type="dxa"/>
            <w:tcBorders>
              <w:top w:val="nil"/>
              <w:left w:val="nil"/>
              <w:bottom w:val="single" w:sz="4" w:space="0" w:color="auto"/>
              <w:right w:val="single" w:sz="4" w:space="0" w:color="auto"/>
            </w:tcBorders>
            <w:shd w:val="clear" w:color="000000" w:fill="FFFFFF"/>
            <w:vAlign w:val="bottom"/>
            <w:hideMark/>
          </w:tcPr>
          <w:p w14:paraId="3252ACD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КТП-232 (инв.№ 5456084) по </w:t>
            </w:r>
            <w:proofErr w:type="spellStart"/>
            <w:r w:rsidRPr="003073DF">
              <w:rPr>
                <w:rFonts w:ascii="Myriad Pro" w:hAnsi="Myriad Pro" w:cs="Calibri"/>
                <w:sz w:val="18"/>
                <w:szCs w:val="18"/>
              </w:rPr>
              <w:t>ул.Черняховского</w:t>
            </w:r>
            <w:proofErr w:type="spellEnd"/>
            <w:r w:rsidRPr="003073DF">
              <w:rPr>
                <w:rFonts w:ascii="Myriad Pro" w:hAnsi="Myriad Pro" w:cs="Calibri"/>
                <w:sz w:val="18"/>
                <w:szCs w:val="18"/>
              </w:rPr>
              <w:t xml:space="preserve">, 26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8BE80B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F5CAB9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0,73</w:t>
            </w:r>
          </w:p>
        </w:tc>
        <w:tc>
          <w:tcPr>
            <w:tcW w:w="1442" w:type="dxa"/>
            <w:tcBorders>
              <w:top w:val="nil"/>
              <w:left w:val="nil"/>
              <w:bottom w:val="single" w:sz="4" w:space="0" w:color="auto"/>
              <w:right w:val="single" w:sz="4" w:space="0" w:color="auto"/>
            </w:tcBorders>
            <w:shd w:val="clear" w:color="000000" w:fill="FFFFFF"/>
            <w:noWrap/>
            <w:vAlign w:val="center"/>
            <w:hideMark/>
          </w:tcPr>
          <w:p w14:paraId="112ED7A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0,73</w:t>
            </w:r>
          </w:p>
        </w:tc>
        <w:tc>
          <w:tcPr>
            <w:tcW w:w="2071" w:type="dxa"/>
            <w:tcBorders>
              <w:top w:val="nil"/>
              <w:left w:val="nil"/>
              <w:bottom w:val="single" w:sz="4" w:space="0" w:color="auto"/>
              <w:right w:val="single" w:sz="4" w:space="0" w:color="auto"/>
            </w:tcBorders>
            <w:shd w:val="clear" w:color="000000" w:fill="FFFFFF"/>
            <w:vAlign w:val="center"/>
            <w:hideMark/>
          </w:tcPr>
          <w:p w14:paraId="4D13224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№693/07/12 от 17.08.2012 </w:t>
            </w:r>
          </w:p>
        </w:tc>
      </w:tr>
      <w:tr w:rsidR="00651D65" w:rsidRPr="003073DF" w14:paraId="256A7F9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3D0DEE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57</w:t>
            </w:r>
          </w:p>
        </w:tc>
        <w:tc>
          <w:tcPr>
            <w:tcW w:w="3269" w:type="dxa"/>
            <w:tcBorders>
              <w:top w:val="nil"/>
              <w:left w:val="nil"/>
              <w:bottom w:val="single" w:sz="4" w:space="0" w:color="auto"/>
              <w:right w:val="single" w:sz="4" w:space="0" w:color="auto"/>
            </w:tcBorders>
            <w:shd w:val="clear" w:color="000000" w:fill="FFFFFF"/>
            <w:vAlign w:val="bottom"/>
            <w:hideMark/>
          </w:tcPr>
          <w:p w14:paraId="7F04797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148-16 (инв. № 5144534) в Гурьевском районе п. Низовье </w:t>
            </w:r>
          </w:p>
        </w:tc>
        <w:tc>
          <w:tcPr>
            <w:tcW w:w="894" w:type="dxa"/>
            <w:tcBorders>
              <w:top w:val="nil"/>
              <w:left w:val="nil"/>
              <w:bottom w:val="single" w:sz="4" w:space="0" w:color="auto"/>
              <w:right w:val="single" w:sz="4" w:space="0" w:color="auto"/>
            </w:tcBorders>
            <w:shd w:val="clear" w:color="auto" w:fill="auto"/>
            <w:noWrap/>
            <w:vAlign w:val="center"/>
            <w:hideMark/>
          </w:tcPr>
          <w:p w14:paraId="69B4CED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8706E8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6C4C98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517C378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667/07/12 от 14.08.2012 </w:t>
            </w:r>
          </w:p>
        </w:tc>
      </w:tr>
      <w:tr w:rsidR="00651D65" w:rsidRPr="003073DF" w14:paraId="55374D2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1ACDBD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58</w:t>
            </w:r>
          </w:p>
        </w:tc>
        <w:tc>
          <w:tcPr>
            <w:tcW w:w="3269" w:type="dxa"/>
            <w:tcBorders>
              <w:top w:val="nil"/>
              <w:left w:val="nil"/>
              <w:bottom w:val="single" w:sz="4" w:space="0" w:color="auto"/>
              <w:right w:val="single" w:sz="4" w:space="0" w:color="auto"/>
            </w:tcBorders>
            <w:shd w:val="clear" w:color="000000" w:fill="FFFFFF"/>
            <w:vAlign w:val="bottom"/>
            <w:hideMark/>
          </w:tcPr>
          <w:p w14:paraId="5F7B35E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ПС В-24 (</w:t>
            </w:r>
            <w:proofErr w:type="spellStart"/>
            <w:r w:rsidRPr="003073DF">
              <w:rPr>
                <w:rFonts w:ascii="Myriad Pro" w:hAnsi="Myriad Pro" w:cs="Calibri"/>
                <w:sz w:val="18"/>
                <w:szCs w:val="18"/>
              </w:rPr>
              <w:t>инв</w:t>
            </w:r>
            <w:proofErr w:type="spellEnd"/>
            <w:r w:rsidRPr="003073DF">
              <w:rPr>
                <w:rFonts w:ascii="Myriad Pro" w:hAnsi="Myriad Pro" w:cs="Calibri"/>
                <w:sz w:val="18"/>
                <w:szCs w:val="18"/>
              </w:rPr>
              <w:t xml:space="preserve"> № 5143057),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ПС В-24 в п. Знаменск Гвардейского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14CFB47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F4BFA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1442" w:type="dxa"/>
            <w:tcBorders>
              <w:top w:val="nil"/>
              <w:left w:val="nil"/>
              <w:bottom w:val="single" w:sz="4" w:space="0" w:color="auto"/>
              <w:right w:val="single" w:sz="4" w:space="0" w:color="auto"/>
            </w:tcBorders>
            <w:shd w:val="clear" w:color="000000" w:fill="FFFFFF"/>
            <w:noWrap/>
            <w:vAlign w:val="center"/>
            <w:hideMark/>
          </w:tcPr>
          <w:p w14:paraId="20D6BBB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2071" w:type="dxa"/>
            <w:tcBorders>
              <w:top w:val="nil"/>
              <w:left w:val="nil"/>
              <w:bottom w:val="single" w:sz="4" w:space="0" w:color="auto"/>
              <w:right w:val="single" w:sz="4" w:space="0" w:color="auto"/>
            </w:tcBorders>
            <w:shd w:val="clear" w:color="000000" w:fill="FFFFFF"/>
            <w:vAlign w:val="center"/>
            <w:hideMark/>
          </w:tcPr>
          <w:p w14:paraId="68EC885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1181/09/14 от 29.09.2014 </w:t>
            </w:r>
          </w:p>
        </w:tc>
      </w:tr>
      <w:tr w:rsidR="00651D65" w:rsidRPr="003073DF" w14:paraId="2476653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598431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59</w:t>
            </w:r>
          </w:p>
        </w:tc>
        <w:tc>
          <w:tcPr>
            <w:tcW w:w="3269" w:type="dxa"/>
            <w:tcBorders>
              <w:top w:val="nil"/>
              <w:left w:val="nil"/>
              <w:bottom w:val="single" w:sz="4" w:space="0" w:color="auto"/>
              <w:right w:val="single" w:sz="4" w:space="0" w:color="auto"/>
            </w:tcBorders>
            <w:shd w:val="clear" w:color="000000" w:fill="FFFFFF"/>
            <w:vAlign w:val="bottom"/>
            <w:hideMark/>
          </w:tcPr>
          <w:p w14:paraId="7D5376D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59-03 (инв. № 5033552),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59-03 по </w:t>
            </w:r>
            <w:proofErr w:type="spellStart"/>
            <w:r w:rsidRPr="003073DF">
              <w:rPr>
                <w:rFonts w:ascii="Myriad Pro" w:hAnsi="Myriad Pro" w:cs="Calibri"/>
                <w:sz w:val="18"/>
                <w:szCs w:val="18"/>
              </w:rPr>
              <w:t>ул.Учительской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г.Славске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0603F97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1871E5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0,28</w:t>
            </w:r>
          </w:p>
        </w:tc>
        <w:tc>
          <w:tcPr>
            <w:tcW w:w="1442" w:type="dxa"/>
            <w:tcBorders>
              <w:top w:val="nil"/>
              <w:left w:val="nil"/>
              <w:bottom w:val="single" w:sz="4" w:space="0" w:color="auto"/>
              <w:right w:val="single" w:sz="4" w:space="0" w:color="auto"/>
            </w:tcBorders>
            <w:shd w:val="clear" w:color="000000" w:fill="FFFFFF"/>
            <w:noWrap/>
            <w:vAlign w:val="center"/>
            <w:hideMark/>
          </w:tcPr>
          <w:p w14:paraId="17A368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0,28</w:t>
            </w:r>
          </w:p>
        </w:tc>
        <w:tc>
          <w:tcPr>
            <w:tcW w:w="2071" w:type="dxa"/>
            <w:tcBorders>
              <w:top w:val="nil"/>
              <w:left w:val="nil"/>
              <w:bottom w:val="single" w:sz="4" w:space="0" w:color="auto"/>
              <w:right w:val="single" w:sz="4" w:space="0" w:color="auto"/>
            </w:tcBorders>
            <w:shd w:val="clear" w:color="000000" w:fill="FFFFFF"/>
            <w:vAlign w:val="center"/>
            <w:hideMark/>
          </w:tcPr>
          <w:p w14:paraId="72E3B3D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1588/03/15 от 07.04.2015 </w:t>
            </w:r>
          </w:p>
        </w:tc>
      </w:tr>
      <w:tr w:rsidR="00651D65" w:rsidRPr="003073DF" w14:paraId="78C6FB5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D14E3D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60</w:t>
            </w:r>
          </w:p>
        </w:tc>
        <w:tc>
          <w:tcPr>
            <w:tcW w:w="3269" w:type="dxa"/>
            <w:tcBorders>
              <w:top w:val="nil"/>
              <w:left w:val="nil"/>
              <w:bottom w:val="single" w:sz="4" w:space="0" w:color="auto"/>
              <w:right w:val="single" w:sz="4" w:space="0" w:color="auto"/>
            </w:tcBorders>
            <w:shd w:val="clear" w:color="000000" w:fill="FFFFFF"/>
            <w:vAlign w:val="bottom"/>
            <w:hideMark/>
          </w:tcPr>
          <w:p w14:paraId="55757D2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 141-12 в п. </w:t>
            </w:r>
            <w:proofErr w:type="spellStart"/>
            <w:r w:rsidRPr="003073DF">
              <w:rPr>
                <w:rFonts w:ascii="Myriad Pro" w:hAnsi="Myriad Pro" w:cs="Calibri"/>
                <w:sz w:val="18"/>
                <w:szCs w:val="18"/>
              </w:rPr>
              <w:t>Кумачево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р-на  </w:t>
            </w:r>
          </w:p>
        </w:tc>
        <w:tc>
          <w:tcPr>
            <w:tcW w:w="894" w:type="dxa"/>
            <w:tcBorders>
              <w:top w:val="nil"/>
              <w:left w:val="nil"/>
              <w:bottom w:val="single" w:sz="4" w:space="0" w:color="auto"/>
              <w:right w:val="single" w:sz="4" w:space="0" w:color="auto"/>
            </w:tcBorders>
            <w:shd w:val="clear" w:color="auto" w:fill="auto"/>
            <w:noWrap/>
            <w:vAlign w:val="center"/>
            <w:hideMark/>
          </w:tcPr>
          <w:p w14:paraId="1750320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A9C8B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62AB9C4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6C9705D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№494/10 от 21.04.2010 </w:t>
            </w:r>
          </w:p>
        </w:tc>
      </w:tr>
      <w:tr w:rsidR="00651D65" w:rsidRPr="003073DF" w14:paraId="14C63CB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4A51F5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61</w:t>
            </w:r>
          </w:p>
        </w:tc>
        <w:tc>
          <w:tcPr>
            <w:tcW w:w="3269" w:type="dxa"/>
            <w:tcBorders>
              <w:top w:val="nil"/>
              <w:left w:val="nil"/>
              <w:bottom w:val="single" w:sz="4" w:space="0" w:color="auto"/>
              <w:right w:val="single" w:sz="4" w:space="0" w:color="auto"/>
            </w:tcBorders>
            <w:shd w:val="clear" w:color="000000" w:fill="FFFFFF"/>
            <w:vAlign w:val="bottom"/>
            <w:hideMark/>
          </w:tcPr>
          <w:p w14:paraId="4DAFDAE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w:t>
            </w:r>
            <w:proofErr w:type="spellStart"/>
            <w:r w:rsidRPr="003073DF">
              <w:rPr>
                <w:rFonts w:ascii="Myriad Pro" w:hAnsi="Myriad Pro" w:cs="Calibri"/>
                <w:sz w:val="18"/>
                <w:szCs w:val="18"/>
              </w:rPr>
              <w:t>Реконструкия</w:t>
            </w:r>
            <w:proofErr w:type="spellEnd"/>
            <w:r w:rsidRPr="003073DF">
              <w:rPr>
                <w:rFonts w:ascii="Myriad Pro" w:hAnsi="Myriad Pro" w:cs="Calibri"/>
                <w:sz w:val="18"/>
                <w:szCs w:val="18"/>
              </w:rPr>
              <w:t xml:space="preserve">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55-5 (инв.№ 511409604) в </w:t>
            </w:r>
            <w:proofErr w:type="spellStart"/>
            <w:r w:rsidRPr="003073DF">
              <w:rPr>
                <w:rFonts w:ascii="Myriad Pro" w:hAnsi="Myriad Pro" w:cs="Calibri"/>
                <w:sz w:val="18"/>
                <w:szCs w:val="18"/>
              </w:rPr>
              <w:t>г.Зеленоградске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E6E377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551F4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1442" w:type="dxa"/>
            <w:tcBorders>
              <w:top w:val="nil"/>
              <w:left w:val="nil"/>
              <w:bottom w:val="single" w:sz="4" w:space="0" w:color="auto"/>
              <w:right w:val="single" w:sz="4" w:space="0" w:color="auto"/>
            </w:tcBorders>
            <w:shd w:val="clear" w:color="000000" w:fill="FFFFFF"/>
            <w:noWrap/>
            <w:vAlign w:val="center"/>
            <w:hideMark/>
          </w:tcPr>
          <w:p w14:paraId="04213F8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2071" w:type="dxa"/>
            <w:tcBorders>
              <w:top w:val="nil"/>
              <w:left w:val="nil"/>
              <w:bottom w:val="single" w:sz="4" w:space="0" w:color="auto"/>
              <w:right w:val="single" w:sz="4" w:space="0" w:color="auto"/>
            </w:tcBorders>
            <w:shd w:val="clear" w:color="000000" w:fill="FFFFFF"/>
            <w:vAlign w:val="center"/>
            <w:hideMark/>
          </w:tcPr>
          <w:p w14:paraId="0A8E6BB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№2001/10 от 30.11.2010; Дог №118/02/11 от 11.03.2011 </w:t>
            </w:r>
          </w:p>
        </w:tc>
      </w:tr>
      <w:tr w:rsidR="00651D65" w:rsidRPr="003073DF" w14:paraId="1E0043B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4151DE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62</w:t>
            </w:r>
          </w:p>
        </w:tc>
        <w:tc>
          <w:tcPr>
            <w:tcW w:w="3269" w:type="dxa"/>
            <w:tcBorders>
              <w:top w:val="nil"/>
              <w:left w:val="nil"/>
              <w:bottom w:val="single" w:sz="4" w:space="0" w:color="auto"/>
              <w:right w:val="single" w:sz="4" w:space="0" w:color="auto"/>
            </w:tcBorders>
            <w:shd w:val="clear" w:color="000000" w:fill="FFFFFF"/>
            <w:vAlign w:val="bottom"/>
            <w:hideMark/>
          </w:tcPr>
          <w:p w14:paraId="092877A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46-30 (инв.№ 511502002) в </w:t>
            </w:r>
            <w:proofErr w:type="spellStart"/>
            <w:r w:rsidRPr="003073DF">
              <w:rPr>
                <w:rFonts w:ascii="Myriad Pro" w:hAnsi="Myriad Pro" w:cs="Calibri"/>
                <w:sz w:val="18"/>
                <w:szCs w:val="18"/>
              </w:rPr>
              <w:t>п.Поддубное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08290D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BFA6B4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1,15</w:t>
            </w:r>
          </w:p>
        </w:tc>
        <w:tc>
          <w:tcPr>
            <w:tcW w:w="1442" w:type="dxa"/>
            <w:tcBorders>
              <w:top w:val="nil"/>
              <w:left w:val="nil"/>
              <w:bottom w:val="single" w:sz="4" w:space="0" w:color="auto"/>
              <w:right w:val="single" w:sz="4" w:space="0" w:color="auto"/>
            </w:tcBorders>
            <w:shd w:val="clear" w:color="000000" w:fill="FFFFFF"/>
            <w:noWrap/>
            <w:vAlign w:val="center"/>
            <w:hideMark/>
          </w:tcPr>
          <w:p w14:paraId="30F27C6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1,15</w:t>
            </w:r>
          </w:p>
        </w:tc>
        <w:tc>
          <w:tcPr>
            <w:tcW w:w="2071" w:type="dxa"/>
            <w:tcBorders>
              <w:top w:val="nil"/>
              <w:left w:val="nil"/>
              <w:bottom w:val="single" w:sz="4" w:space="0" w:color="auto"/>
              <w:right w:val="single" w:sz="4" w:space="0" w:color="auto"/>
            </w:tcBorders>
            <w:shd w:val="clear" w:color="000000" w:fill="FFFFFF"/>
            <w:vAlign w:val="center"/>
            <w:hideMark/>
          </w:tcPr>
          <w:p w14:paraId="619B4DB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2063/11 от 07.10.2011 </w:t>
            </w:r>
          </w:p>
        </w:tc>
      </w:tr>
      <w:tr w:rsidR="00651D65" w:rsidRPr="003073DF" w14:paraId="65F6695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B3270B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63</w:t>
            </w:r>
          </w:p>
        </w:tc>
        <w:tc>
          <w:tcPr>
            <w:tcW w:w="3269" w:type="dxa"/>
            <w:tcBorders>
              <w:top w:val="nil"/>
              <w:left w:val="nil"/>
              <w:bottom w:val="single" w:sz="4" w:space="0" w:color="auto"/>
              <w:right w:val="single" w:sz="4" w:space="0" w:color="auto"/>
            </w:tcBorders>
            <w:shd w:val="clear" w:color="000000" w:fill="FFFFFF"/>
            <w:vAlign w:val="bottom"/>
            <w:hideMark/>
          </w:tcPr>
          <w:p w14:paraId="291BD16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142-2 (инв.№ 5114776) </w:t>
            </w:r>
            <w:proofErr w:type="spellStart"/>
            <w:r w:rsidRPr="003073DF">
              <w:rPr>
                <w:rFonts w:ascii="Myriad Pro" w:hAnsi="Myriad Pro" w:cs="Calibri"/>
                <w:sz w:val="18"/>
                <w:szCs w:val="18"/>
              </w:rPr>
              <w:t>п.Малинники</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B3D7F5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149F58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0,69</w:t>
            </w:r>
          </w:p>
        </w:tc>
        <w:tc>
          <w:tcPr>
            <w:tcW w:w="1442" w:type="dxa"/>
            <w:tcBorders>
              <w:top w:val="nil"/>
              <w:left w:val="nil"/>
              <w:bottom w:val="single" w:sz="4" w:space="0" w:color="auto"/>
              <w:right w:val="single" w:sz="4" w:space="0" w:color="auto"/>
            </w:tcBorders>
            <w:shd w:val="clear" w:color="000000" w:fill="FFFFFF"/>
            <w:noWrap/>
            <w:vAlign w:val="center"/>
            <w:hideMark/>
          </w:tcPr>
          <w:p w14:paraId="3D5E2C1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0,69</w:t>
            </w:r>
          </w:p>
        </w:tc>
        <w:tc>
          <w:tcPr>
            <w:tcW w:w="2071" w:type="dxa"/>
            <w:tcBorders>
              <w:top w:val="nil"/>
              <w:left w:val="nil"/>
              <w:bottom w:val="single" w:sz="4" w:space="0" w:color="auto"/>
              <w:right w:val="single" w:sz="4" w:space="0" w:color="auto"/>
            </w:tcBorders>
            <w:shd w:val="clear" w:color="000000" w:fill="FFFFFF"/>
            <w:vAlign w:val="center"/>
            <w:hideMark/>
          </w:tcPr>
          <w:p w14:paraId="60CE509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№207/11 от 16.02.2011 </w:t>
            </w:r>
          </w:p>
        </w:tc>
      </w:tr>
      <w:tr w:rsidR="00651D65" w:rsidRPr="003073DF" w14:paraId="2CB6E53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93479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64</w:t>
            </w:r>
          </w:p>
        </w:tc>
        <w:tc>
          <w:tcPr>
            <w:tcW w:w="3269" w:type="dxa"/>
            <w:tcBorders>
              <w:top w:val="nil"/>
              <w:left w:val="nil"/>
              <w:bottom w:val="single" w:sz="4" w:space="0" w:color="auto"/>
              <w:right w:val="single" w:sz="4" w:space="0" w:color="auto"/>
            </w:tcBorders>
            <w:shd w:val="clear" w:color="000000" w:fill="FFFFFF"/>
            <w:vAlign w:val="bottom"/>
            <w:hideMark/>
          </w:tcPr>
          <w:p w14:paraId="2D34CB4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08-4 (инв.№ 5115314),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w:t>
            </w:r>
            <w:proofErr w:type="spellStart"/>
            <w:r w:rsidRPr="003073DF">
              <w:rPr>
                <w:rFonts w:ascii="Myriad Pro" w:hAnsi="Myriad Pro" w:cs="Calibri"/>
                <w:sz w:val="18"/>
                <w:szCs w:val="18"/>
              </w:rPr>
              <w:t>Ласкино</w:t>
            </w:r>
            <w:proofErr w:type="spellEnd"/>
            <w:r w:rsidRPr="003073DF">
              <w:rPr>
                <w:rFonts w:ascii="Myriad Pro" w:hAnsi="Myriad Pro" w:cs="Calibri"/>
                <w:sz w:val="18"/>
                <w:szCs w:val="18"/>
              </w:rPr>
              <w:t xml:space="preserve">, ул. Мебельная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D6796D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A12C8D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6DAEC66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64FF2EE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1112/11 от 17.06.2011 </w:t>
            </w:r>
          </w:p>
        </w:tc>
      </w:tr>
      <w:tr w:rsidR="00651D65" w:rsidRPr="003073DF" w14:paraId="3270C62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F84BA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65</w:t>
            </w:r>
          </w:p>
        </w:tc>
        <w:tc>
          <w:tcPr>
            <w:tcW w:w="3269" w:type="dxa"/>
            <w:tcBorders>
              <w:top w:val="nil"/>
              <w:left w:val="nil"/>
              <w:bottom w:val="single" w:sz="4" w:space="0" w:color="auto"/>
              <w:right w:val="single" w:sz="4" w:space="0" w:color="auto"/>
            </w:tcBorders>
            <w:shd w:val="clear" w:color="000000" w:fill="FFFFFF"/>
            <w:vAlign w:val="bottom"/>
            <w:hideMark/>
          </w:tcPr>
          <w:p w14:paraId="21ED4E0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128-32 (инв.№ 5115857) в п. </w:t>
            </w:r>
            <w:proofErr w:type="spellStart"/>
            <w:r w:rsidRPr="003073DF">
              <w:rPr>
                <w:rFonts w:ascii="Myriad Pro" w:hAnsi="Myriad Pro" w:cs="Calibri"/>
                <w:sz w:val="18"/>
                <w:szCs w:val="18"/>
              </w:rPr>
              <w:t>Откосово</w:t>
            </w:r>
            <w:proofErr w:type="spellEnd"/>
            <w:r w:rsidRPr="003073DF">
              <w:rPr>
                <w:rFonts w:ascii="Myriad Pro" w:hAnsi="Myriad Pro" w:cs="Calibri"/>
                <w:sz w:val="18"/>
                <w:szCs w:val="18"/>
              </w:rPr>
              <w:t xml:space="preserve">, ул. Советская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7D76C3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E5E3AC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0,52</w:t>
            </w:r>
          </w:p>
        </w:tc>
        <w:tc>
          <w:tcPr>
            <w:tcW w:w="1442" w:type="dxa"/>
            <w:tcBorders>
              <w:top w:val="nil"/>
              <w:left w:val="nil"/>
              <w:bottom w:val="single" w:sz="4" w:space="0" w:color="auto"/>
              <w:right w:val="single" w:sz="4" w:space="0" w:color="auto"/>
            </w:tcBorders>
            <w:shd w:val="clear" w:color="000000" w:fill="FFFFFF"/>
            <w:noWrap/>
            <w:vAlign w:val="center"/>
            <w:hideMark/>
          </w:tcPr>
          <w:p w14:paraId="5001361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0,52</w:t>
            </w:r>
          </w:p>
        </w:tc>
        <w:tc>
          <w:tcPr>
            <w:tcW w:w="2071" w:type="dxa"/>
            <w:tcBorders>
              <w:top w:val="nil"/>
              <w:left w:val="nil"/>
              <w:bottom w:val="single" w:sz="4" w:space="0" w:color="auto"/>
              <w:right w:val="single" w:sz="4" w:space="0" w:color="auto"/>
            </w:tcBorders>
            <w:shd w:val="clear" w:color="000000" w:fill="FFFFFF"/>
            <w:vAlign w:val="center"/>
            <w:hideMark/>
          </w:tcPr>
          <w:p w14:paraId="5983DAE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902/11 от 08.06.2011 </w:t>
            </w:r>
          </w:p>
        </w:tc>
      </w:tr>
      <w:tr w:rsidR="00651D65" w:rsidRPr="003073DF" w14:paraId="2DE645D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B6D920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66</w:t>
            </w:r>
          </w:p>
        </w:tc>
        <w:tc>
          <w:tcPr>
            <w:tcW w:w="3269" w:type="dxa"/>
            <w:tcBorders>
              <w:top w:val="nil"/>
              <w:left w:val="nil"/>
              <w:bottom w:val="single" w:sz="4" w:space="0" w:color="auto"/>
              <w:right w:val="single" w:sz="4" w:space="0" w:color="auto"/>
            </w:tcBorders>
            <w:shd w:val="clear" w:color="000000" w:fill="FFFFFF"/>
            <w:vAlign w:val="bottom"/>
            <w:hideMark/>
          </w:tcPr>
          <w:p w14:paraId="2588705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180-2 (инв.№ 5146843),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Шоссейное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E4B546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AF121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0,34</w:t>
            </w:r>
          </w:p>
        </w:tc>
        <w:tc>
          <w:tcPr>
            <w:tcW w:w="1442" w:type="dxa"/>
            <w:tcBorders>
              <w:top w:val="nil"/>
              <w:left w:val="nil"/>
              <w:bottom w:val="single" w:sz="4" w:space="0" w:color="auto"/>
              <w:right w:val="single" w:sz="4" w:space="0" w:color="auto"/>
            </w:tcBorders>
            <w:shd w:val="clear" w:color="000000" w:fill="FFFFFF"/>
            <w:noWrap/>
            <w:vAlign w:val="center"/>
            <w:hideMark/>
          </w:tcPr>
          <w:p w14:paraId="7F8E97E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0,34</w:t>
            </w:r>
          </w:p>
        </w:tc>
        <w:tc>
          <w:tcPr>
            <w:tcW w:w="2071" w:type="dxa"/>
            <w:tcBorders>
              <w:top w:val="nil"/>
              <w:left w:val="nil"/>
              <w:bottom w:val="single" w:sz="4" w:space="0" w:color="auto"/>
              <w:right w:val="single" w:sz="4" w:space="0" w:color="auto"/>
            </w:tcBorders>
            <w:shd w:val="clear" w:color="000000" w:fill="FFFFFF"/>
            <w:vAlign w:val="center"/>
            <w:hideMark/>
          </w:tcPr>
          <w:p w14:paraId="1C66C6D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266/13 от 27.02.2013 </w:t>
            </w:r>
          </w:p>
        </w:tc>
      </w:tr>
      <w:tr w:rsidR="00651D65" w:rsidRPr="003073DF" w14:paraId="5465CCA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61179D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67</w:t>
            </w:r>
          </w:p>
        </w:tc>
        <w:tc>
          <w:tcPr>
            <w:tcW w:w="3269" w:type="dxa"/>
            <w:tcBorders>
              <w:top w:val="nil"/>
              <w:left w:val="nil"/>
              <w:bottom w:val="single" w:sz="4" w:space="0" w:color="auto"/>
              <w:right w:val="single" w:sz="4" w:space="0" w:color="auto"/>
            </w:tcBorders>
            <w:shd w:val="clear" w:color="000000" w:fill="FFFFFF"/>
            <w:vAlign w:val="bottom"/>
            <w:hideMark/>
          </w:tcPr>
          <w:p w14:paraId="177BB37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40-10 (инв.№ 5114052),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40-10 в </w:t>
            </w:r>
            <w:proofErr w:type="spellStart"/>
            <w:r w:rsidRPr="003073DF">
              <w:rPr>
                <w:rFonts w:ascii="Myriad Pro" w:hAnsi="Myriad Pro" w:cs="Calibri"/>
                <w:sz w:val="18"/>
                <w:szCs w:val="18"/>
              </w:rPr>
              <w:t>Красноторовском</w:t>
            </w:r>
            <w:proofErr w:type="spellEnd"/>
            <w:r w:rsidRPr="003073DF">
              <w:rPr>
                <w:rFonts w:ascii="Myriad Pro" w:hAnsi="Myriad Pro" w:cs="Calibri"/>
                <w:sz w:val="18"/>
                <w:szCs w:val="18"/>
              </w:rPr>
              <w:t xml:space="preserve"> сельском округе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FA113B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17EC08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56ADD65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6604776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1100/11 от 08.07.2011 </w:t>
            </w:r>
          </w:p>
        </w:tc>
      </w:tr>
      <w:tr w:rsidR="00651D65" w:rsidRPr="003073DF" w14:paraId="0A3AE88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0686CB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68</w:t>
            </w:r>
          </w:p>
        </w:tc>
        <w:tc>
          <w:tcPr>
            <w:tcW w:w="3269" w:type="dxa"/>
            <w:tcBorders>
              <w:top w:val="nil"/>
              <w:left w:val="nil"/>
              <w:bottom w:val="single" w:sz="4" w:space="0" w:color="auto"/>
              <w:right w:val="single" w:sz="4" w:space="0" w:color="auto"/>
            </w:tcBorders>
            <w:shd w:val="clear" w:color="000000" w:fill="FFFFFF"/>
            <w:vAlign w:val="bottom"/>
            <w:hideMark/>
          </w:tcPr>
          <w:p w14:paraId="211FB11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09-17 (инв.№ 5116301),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Ушаково, ул. Победы Гурьевский район </w:t>
            </w:r>
          </w:p>
        </w:tc>
        <w:tc>
          <w:tcPr>
            <w:tcW w:w="894" w:type="dxa"/>
            <w:tcBorders>
              <w:top w:val="nil"/>
              <w:left w:val="nil"/>
              <w:bottom w:val="single" w:sz="4" w:space="0" w:color="auto"/>
              <w:right w:val="single" w:sz="4" w:space="0" w:color="auto"/>
            </w:tcBorders>
            <w:shd w:val="clear" w:color="auto" w:fill="auto"/>
            <w:noWrap/>
            <w:vAlign w:val="center"/>
            <w:hideMark/>
          </w:tcPr>
          <w:p w14:paraId="57D904C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B98850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1442" w:type="dxa"/>
            <w:tcBorders>
              <w:top w:val="nil"/>
              <w:left w:val="nil"/>
              <w:bottom w:val="single" w:sz="4" w:space="0" w:color="auto"/>
              <w:right w:val="single" w:sz="4" w:space="0" w:color="auto"/>
            </w:tcBorders>
            <w:shd w:val="clear" w:color="000000" w:fill="FFFFFF"/>
            <w:noWrap/>
            <w:vAlign w:val="center"/>
            <w:hideMark/>
          </w:tcPr>
          <w:p w14:paraId="653455B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2071" w:type="dxa"/>
            <w:tcBorders>
              <w:top w:val="nil"/>
              <w:left w:val="nil"/>
              <w:bottom w:val="single" w:sz="4" w:space="0" w:color="auto"/>
              <w:right w:val="single" w:sz="4" w:space="0" w:color="auto"/>
            </w:tcBorders>
            <w:shd w:val="clear" w:color="000000" w:fill="FFFFFF"/>
            <w:vAlign w:val="center"/>
            <w:hideMark/>
          </w:tcPr>
          <w:p w14:paraId="23C9A7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1752/11 от 02.09.2011 </w:t>
            </w:r>
          </w:p>
        </w:tc>
      </w:tr>
      <w:tr w:rsidR="00651D65" w:rsidRPr="003073DF" w14:paraId="6D7CDFD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0F7C2A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69</w:t>
            </w:r>
          </w:p>
        </w:tc>
        <w:tc>
          <w:tcPr>
            <w:tcW w:w="3269" w:type="dxa"/>
            <w:tcBorders>
              <w:top w:val="nil"/>
              <w:left w:val="nil"/>
              <w:bottom w:val="single" w:sz="4" w:space="0" w:color="auto"/>
              <w:right w:val="single" w:sz="4" w:space="0" w:color="auto"/>
            </w:tcBorders>
            <w:shd w:val="clear" w:color="000000" w:fill="FFFFFF"/>
            <w:vAlign w:val="bottom"/>
            <w:hideMark/>
          </w:tcPr>
          <w:p w14:paraId="0BF2AC2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от ТП 35-07 (инв.№ 5007240) в п. Вишневка Славского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7C30BD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0AA0F6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671C887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4CAB94E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№В-248/11 от 18.07.2011 </w:t>
            </w:r>
          </w:p>
        </w:tc>
      </w:tr>
      <w:tr w:rsidR="00651D65" w:rsidRPr="003073DF" w14:paraId="3EAB3FE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AA477E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70</w:t>
            </w:r>
          </w:p>
        </w:tc>
        <w:tc>
          <w:tcPr>
            <w:tcW w:w="3269" w:type="dxa"/>
            <w:tcBorders>
              <w:top w:val="nil"/>
              <w:left w:val="nil"/>
              <w:bottom w:val="single" w:sz="4" w:space="0" w:color="auto"/>
              <w:right w:val="single" w:sz="4" w:space="0" w:color="auto"/>
            </w:tcBorders>
            <w:shd w:val="clear" w:color="000000" w:fill="FFFFFF"/>
            <w:vAlign w:val="bottom"/>
            <w:hideMark/>
          </w:tcPr>
          <w:p w14:paraId="42998EB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ТП-23 (инв.№ 5006727) до оп.5,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ТП-23 в г. Советске </w:t>
            </w:r>
          </w:p>
        </w:tc>
        <w:tc>
          <w:tcPr>
            <w:tcW w:w="894" w:type="dxa"/>
            <w:tcBorders>
              <w:top w:val="nil"/>
              <w:left w:val="nil"/>
              <w:bottom w:val="single" w:sz="4" w:space="0" w:color="auto"/>
              <w:right w:val="single" w:sz="4" w:space="0" w:color="auto"/>
            </w:tcBorders>
            <w:shd w:val="clear" w:color="auto" w:fill="auto"/>
            <w:noWrap/>
            <w:vAlign w:val="center"/>
            <w:hideMark/>
          </w:tcPr>
          <w:p w14:paraId="1806127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BFE90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0,39</w:t>
            </w:r>
          </w:p>
        </w:tc>
        <w:tc>
          <w:tcPr>
            <w:tcW w:w="1442" w:type="dxa"/>
            <w:tcBorders>
              <w:top w:val="nil"/>
              <w:left w:val="nil"/>
              <w:bottom w:val="single" w:sz="4" w:space="0" w:color="auto"/>
              <w:right w:val="single" w:sz="4" w:space="0" w:color="auto"/>
            </w:tcBorders>
            <w:shd w:val="clear" w:color="000000" w:fill="FFFFFF"/>
            <w:noWrap/>
            <w:vAlign w:val="center"/>
            <w:hideMark/>
          </w:tcPr>
          <w:p w14:paraId="2FEE1CB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0,39</w:t>
            </w:r>
          </w:p>
        </w:tc>
        <w:tc>
          <w:tcPr>
            <w:tcW w:w="2071" w:type="dxa"/>
            <w:tcBorders>
              <w:top w:val="nil"/>
              <w:left w:val="nil"/>
              <w:bottom w:val="single" w:sz="4" w:space="0" w:color="auto"/>
              <w:right w:val="single" w:sz="4" w:space="0" w:color="auto"/>
            </w:tcBorders>
            <w:shd w:val="clear" w:color="000000" w:fill="FFFFFF"/>
            <w:vAlign w:val="center"/>
            <w:hideMark/>
          </w:tcPr>
          <w:p w14:paraId="5CD0507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В-64/11 от 15.04.2011 </w:t>
            </w:r>
          </w:p>
        </w:tc>
      </w:tr>
      <w:tr w:rsidR="00651D65" w:rsidRPr="003073DF" w14:paraId="56141D6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ABFE2A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71</w:t>
            </w:r>
          </w:p>
        </w:tc>
        <w:tc>
          <w:tcPr>
            <w:tcW w:w="3269" w:type="dxa"/>
            <w:tcBorders>
              <w:top w:val="nil"/>
              <w:left w:val="nil"/>
              <w:bottom w:val="single" w:sz="4" w:space="0" w:color="auto"/>
              <w:right w:val="single" w:sz="4" w:space="0" w:color="auto"/>
            </w:tcBorders>
            <w:shd w:val="clear" w:color="000000" w:fill="FFFFFF"/>
            <w:vAlign w:val="bottom"/>
            <w:hideMark/>
          </w:tcPr>
          <w:p w14:paraId="3E67EB8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от ТП 04-45 до оп. 4 (инв.№ 532169601) в п. </w:t>
            </w:r>
            <w:proofErr w:type="spellStart"/>
            <w:r w:rsidRPr="003073DF">
              <w:rPr>
                <w:rFonts w:ascii="Myriad Pro" w:hAnsi="Myriad Pro" w:cs="Calibri"/>
                <w:sz w:val="18"/>
                <w:szCs w:val="18"/>
              </w:rPr>
              <w:t>Олехово</w:t>
            </w:r>
            <w:proofErr w:type="spellEnd"/>
            <w:r w:rsidRPr="003073DF">
              <w:rPr>
                <w:rFonts w:ascii="Myriad Pro" w:hAnsi="Myriad Pro" w:cs="Calibri"/>
                <w:sz w:val="18"/>
                <w:szCs w:val="18"/>
              </w:rPr>
              <w:t xml:space="preserve"> Озерского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3C45ED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F77E13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1442" w:type="dxa"/>
            <w:tcBorders>
              <w:top w:val="nil"/>
              <w:left w:val="nil"/>
              <w:bottom w:val="single" w:sz="4" w:space="0" w:color="auto"/>
              <w:right w:val="single" w:sz="4" w:space="0" w:color="auto"/>
            </w:tcBorders>
            <w:shd w:val="clear" w:color="000000" w:fill="FFFFFF"/>
            <w:noWrap/>
            <w:vAlign w:val="center"/>
            <w:hideMark/>
          </w:tcPr>
          <w:p w14:paraId="05078C7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2071" w:type="dxa"/>
            <w:tcBorders>
              <w:top w:val="nil"/>
              <w:left w:val="nil"/>
              <w:bottom w:val="single" w:sz="4" w:space="0" w:color="auto"/>
              <w:right w:val="single" w:sz="4" w:space="0" w:color="auto"/>
            </w:tcBorders>
            <w:shd w:val="clear" w:color="000000" w:fill="FFFFFF"/>
            <w:vAlign w:val="center"/>
            <w:hideMark/>
          </w:tcPr>
          <w:p w14:paraId="0DA38AE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В-216/05/11 от 08.08.2011 </w:t>
            </w:r>
          </w:p>
        </w:tc>
      </w:tr>
      <w:tr w:rsidR="00651D65" w:rsidRPr="003073DF" w14:paraId="7E741BC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CB7CFD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72</w:t>
            </w:r>
          </w:p>
        </w:tc>
        <w:tc>
          <w:tcPr>
            <w:tcW w:w="3269" w:type="dxa"/>
            <w:tcBorders>
              <w:top w:val="nil"/>
              <w:left w:val="nil"/>
              <w:bottom w:val="single" w:sz="4" w:space="0" w:color="auto"/>
              <w:right w:val="single" w:sz="4" w:space="0" w:color="auto"/>
            </w:tcBorders>
            <w:shd w:val="clear" w:color="000000" w:fill="FFFFFF"/>
            <w:vAlign w:val="bottom"/>
            <w:hideMark/>
          </w:tcPr>
          <w:p w14:paraId="12ACDDB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 54-26 (инв.№ 5322004) до оп.22 в п. Бабушкино Нестеровского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CC1BBC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F4E5B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1,40</w:t>
            </w:r>
          </w:p>
        </w:tc>
        <w:tc>
          <w:tcPr>
            <w:tcW w:w="1442" w:type="dxa"/>
            <w:tcBorders>
              <w:top w:val="nil"/>
              <w:left w:val="nil"/>
              <w:bottom w:val="single" w:sz="4" w:space="0" w:color="auto"/>
              <w:right w:val="single" w:sz="4" w:space="0" w:color="auto"/>
            </w:tcBorders>
            <w:shd w:val="clear" w:color="000000" w:fill="FFFFFF"/>
            <w:noWrap/>
            <w:vAlign w:val="center"/>
            <w:hideMark/>
          </w:tcPr>
          <w:p w14:paraId="7C1AECE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1,40</w:t>
            </w:r>
          </w:p>
        </w:tc>
        <w:tc>
          <w:tcPr>
            <w:tcW w:w="2071" w:type="dxa"/>
            <w:tcBorders>
              <w:top w:val="nil"/>
              <w:left w:val="nil"/>
              <w:bottom w:val="single" w:sz="4" w:space="0" w:color="auto"/>
              <w:right w:val="single" w:sz="4" w:space="0" w:color="auto"/>
            </w:tcBorders>
            <w:shd w:val="clear" w:color="000000" w:fill="FFFFFF"/>
            <w:vAlign w:val="center"/>
            <w:hideMark/>
          </w:tcPr>
          <w:p w14:paraId="2FFFABF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В-292/11 от 26.07.2011 </w:t>
            </w:r>
          </w:p>
        </w:tc>
      </w:tr>
      <w:tr w:rsidR="00651D65" w:rsidRPr="003073DF" w14:paraId="762CA84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75AC2B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73</w:t>
            </w:r>
          </w:p>
        </w:tc>
        <w:tc>
          <w:tcPr>
            <w:tcW w:w="3269" w:type="dxa"/>
            <w:tcBorders>
              <w:top w:val="nil"/>
              <w:left w:val="nil"/>
              <w:bottom w:val="single" w:sz="4" w:space="0" w:color="auto"/>
              <w:right w:val="single" w:sz="4" w:space="0" w:color="auto"/>
            </w:tcBorders>
            <w:shd w:val="clear" w:color="000000" w:fill="FFFFFF"/>
            <w:vAlign w:val="bottom"/>
            <w:hideMark/>
          </w:tcPr>
          <w:p w14:paraId="7FEBBDA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от ТП 55-15 до оп.12 (инв.№ 532128701, 532128702, 532128704),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г. Нестерове </w:t>
            </w:r>
          </w:p>
        </w:tc>
        <w:tc>
          <w:tcPr>
            <w:tcW w:w="894" w:type="dxa"/>
            <w:tcBorders>
              <w:top w:val="nil"/>
              <w:left w:val="nil"/>
              <w:bottom w:val="single" w:sz="4" w:space="0" w:color="auto"/>
              <w:right w:val="single" w:sz="4" w:space="0" w:color="auto"/>
            </w:tcBorders>
            <w:shd w:val="clear" w:color="auto" w:fill="auto"/>
            <w:noWrap/>
            <w:vAlign w:val="center"/>
            <w:hideMark/>
          </w:tcPr>
          <w:p w14:paraId="11D819E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A6638D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0,93</w:t>
            </w:r>
          </w:p>
        </w:tc>
        <w:tc>
          <w:tcPr>
            <w:tcW w:w="1442" w:type="dxa"/>
            <w:tcBorders>
              <w:top w:val="nil"/>
              <w:left w:val="nil"/>
              <w:bottom w:val="single" w:sz="4" w:space="0" w:color="auto"/>
              <w:right w:val="single" w:sz="4" w:space="0" w:color="auto"/>
            </w:tcBorders>
            <w:shd w:val="clear" w:color="000000" w:fill="FFFFFF"/>
            <w:noWrap/>
            <w:vAlign w:val="center"/>
            <w:hideMark/>
          </w:tcPr>
          <w:p w14:paraId="2E9F50F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0,93</w:t>
            </w:r>
          </w:p>
        </w:tc>
        <w:tc>
          <w:tcPr>
            <w:tcW w:w="2071" w:type="dxa"/>
            <w:tcBorders>
              <w:top w:val="nil"/>
              <w:left w:val="nil"/>
              <w:bottom w:val="single" w:sz="4" w:space="0" w:color="auto"/>
              <w:right w:val="single" w:sz="4" w:space="0" w:color="auto"/>
            </w:tcBorders>
            <w:shd w:val="clear" w:color="000000" w:fill="FFFFFF"/>
            <w:vAlign w:val="center"/>
            <w:hideMark/>
          </w:tcPr>
          <w:p w14:paraId="30F305A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В-80/11 от 05.04.2011 </w:t>
            </w:r>
          </w:p>
        </w:tc>
      </w:tr>
      <w:tr w:rsidR="00651D65" w:rsidRPr="003073DF" w14:paraId="2140088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A4109C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74</w:t>
            </w:r>
          </w:p>
        </w:tc>
        <w:tc>
          <w:tcPr>
            <w:tcW w:w="3269" w:type="dxa"/>
            <w:tcBorders>
              <w:top w:val="nil"/>
              <w:left w:val="nil"/>
              <w:bottom w:val="single" w:sz="4" w:space="0" w:color="auto"/>
              <w:right w:val="single" w:sz="4" w:space="0" w:color="auto"/>
            </w:tcBorders>
            <w:shd w:val="clear" w:color="000000" w:fill="FFFFFF"/>
            <w:vAlign w:val="bottom"/>
            <w:hideMark/>
          </w:tcPr>
          <w:p w14:paraId="1C22057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w:t>
            </w:r>
            <w:proofErr w:type="spellStart"/>
            <w:r w:rsidRPr="003073DF">
              <w:rPr>
                <w:rFonts w:ascii="Myriad Pro" w:hAnsi="Myriad Pro" w:cs="Calibri"/>
                <w:sz w:val="18"/>
                <w:szCs w:val="18"/>
              </w:rPr>
              <w:t>Реконструция</w:t>
            </w:r>
            <w:proofErr w:type="spellEnd"/>
            <w:r w:rsidRPr="003073DF">
              <w:rPr>
                <w:rFonts w:ascii="Myriad Pro" w:hAnsi="Myriad Pro" w:cs="Calibri"/>
                <w:sz w:val="18"/>
                <w:szCs w:val="18"/>
              </w:rPr>
              <w:t xml:space="preserve">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89-3 (инв.№ 5114141) в п. Дубровка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0389A1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67B77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799DED1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3A9C82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2247/11 от 21.10.2011 </w:t>
            </w:r>
          </w:p>
        </w:tc>
      </w:tr>
      <w:tr w:rsidR="00651D65" w:rsidRPr="003073DF" w14:paraId="750D31F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0934E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75</w:t>
            </w:r>
          </w:p>
        </w:tc>
        <w:tc>
          <w:tcPr>
            <w:tcW w:w="3269" w:type="dxa"/>
            <w:tcBorders>
              <w:top w:val="nil"/>
              <w:left w:val="nil"/>
              <w:bottom w:val="single" w:sz="4" w:space="0" w:color="auto"/>
              <w:right w:val="single" w:sz="4" w:space="0" w:color="auto"/>
            </w:tcBorders>
            <w:shd w:val="clear" w:color="000000" w:fill="FFFFFF"/>
            <w:vAlign w:val="bottom"/>
            <w:hideMark/>
          </w:tcPr>
          <w:p w14:paraId="1E27097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Л-3 от ТП 44-09 (инв.№5006936) до </w:t>
            </w:r>
            <w:proofErr w:type="gramStart"/>
            <w:r w:rsidRPr="003073DF">
              <w:rPr>
                <w:rFonts w:ascii="Myriad Pro" w:hAnsi="Myriad Pro" w:cs="Calibri"/>
                <w:sz w:val="18"/>
                <w:szCs w:val="18"/>
              </w:rPr>
              <w:t>оп.№</w:t>
            </w:r>
            <w:proofErr w:type="gramEnd"/>
            <w:r w:rsidRPr="003073DF">
              <w:rPr>
                <w:rFonts w:ascii="Myriad Pro" w:hAnsi="Myriad Pro" w:cs="Calibri"/>
                <w:sz w:val="18"/>
                <w:szCs w:val="18"/>
              </w:rPr>
              <w:t xml:space="preserve"> 7, в пос. Урожайное, Славского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AA3F16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E70D2F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0,32</w:t>
            </w:r>
          </w:p>
        </w:tc>
        <w:tc>
          <w:tcPr>
            <w:tcW w:w="1442" w:type="dxa"/>
            <w:tcBorders>
              <w:top w:val="nil"/>
              <w:left w:val="nil"/>
              <w:bottom w:val="single" w:sz="4" w:space="0" w:color="auto"/>
              <w:right w:val="single" w:sz="4" w:space="0" w:color="auto"/>
            </w:tcBorders>
            <w:shd w:val="clear" w:color="000000" w:fill="FFFFFF"/>
            <w:noWrap/>
            <w:vAlign w:val="center"/>
            <w:hideMark/>
          </w:tcPr>
          <w:p w14:paraId="2959F95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0,32</w:t>
            </w:r>
          </w:p>
        </w:tc>
        <w:tc>
          <w:tcPr>
            <w:tcW w:w="2071" w:type="dxa"/>
            <w:tcBorders>
              <w:top w:val="nil"/>
              <w:left w:val="nil"/>
              <w:bottom w:val="single" w:sz="4" w:space="0" w:color="auto"/>
              <w:right w:val="single" w:sz="4" w:space="0" w:color="auto"/>
            </w:tcBorders>
            <w:shd w:val="clear" w:color="000000" w:fill="FFFFFF"/>
            <w:vAlign w:val="center"/>
            <w:hideMark/>
          </w:tcPr>
          <w:p w14:paraId="7BBF4D8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В-242/09 д/с 2 от 16.03.2012 </w:t>
            </w:r>
          </w:p>
        </w:tc>
      </w:tr>
      <w:tr w:rsidR="00651D65" w:rsidRPr="003073DF" w14:paraId="250EC88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642C45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76</w:t>
            </w:r>
          </w:p>
        </w:tc>
        <w:tc>
          <w:tcPr>
            <w:tcW w:w="3269" w:type="dxa"/>
            <w:tcBorders>
              <w:top w:val="nil"/>
              <w:left w:val="nil"/>
              <w:bottom w:val="single" w:sz="4" w:space="0" w:color="auto"/>
              <w:right w:val="single" w:sz="4" w:space="0" w:color="auto"/>
            </w:tcBorders>
            <w:shd w:val="clear" w:color="000000" w:fill="FFFFFF"/>
            <w:vAlign w:val="bottom"/>
            <w:hideMark/>
          </w:tcPr>
          <w:p w14:paraId="1A73484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210-25 (инв.№5116087),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210-25 в г. Правдинске по ул. Пионерской </w:t>
            </w:r>
          </w:p>
        </w:tc>
        <w:tc>
          <w:tcPr>
            <w:tcW w:w="894" w:type="dxa"/>
            <w:tcBorders>
              <w:top w:val="nil"/>
              <w:left w:val="nil"/>
              <w:bottom w:val="single" w:sz="4" w:space="0" w:color="auto"/>
              <w:right w:val="single" w:sz="4" w:space="0" w:color="auto"/>
            </w:tcBorders>
            <w:shd w:val="clear" w:color="auto" w:fill="auto"/>
            <w:noWrap/>
            <w:vAlign w:val="center"/>
            <w:hideMark/>
          </w:tcPr>
          <w:p w14:paraId="53A96DC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5E4D01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1442" w:type="dxa"/>
            <w:tcBorders>
              <w:top w:val="nil"/>
              <w:left w:val="nil"/>
              <w:bottom w:val="single" w:sz="4" w:space="0" w:color="auto"/>
              <w:right w:val="single" w:sz="4" w:space="0" w:color="auto"/>
            </w:tcBorders>
            <w:shd w:val="clear" w:color="000000" w:fill="FFFFFF"/>
            <w:noWrap/>
            <w:vAlign w:val="center"/>
            <w:hideMark/>
          </w:tcPr>
          <w:p w14:paraId="5610050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2071" w:type="dxa"/>
            <w:tcBorders>
              <w:top w:val="nil"/>
              <w:left w:val="nil"/>
              <w:bottom w:val="single" w:sz="4" w:space="0" w:color="auto"/>
              <w:right w:val="single" w:sz="4" w:space="0" w:color="auto"/>
            </w:tcBorders>
            <w:shd w:val="clear" w:color="000000" w:fill="FFFFFF"/>
            <w:vAlign w:val="center"/>
            <w:hideMark/>
          </w:tcPr>
          <w:p w14:paraId="3F9DD55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740/12 от 15.05.2012 </w:t>
            </w:r>
          </w:p>
        </w:tc>
      </w:tr>
      <w:tr w:rsidR="00651D65" w:rsidRPr="003073DF" w14:paraId="332ED83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330571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77</w:t>
            </w:r>
          </w:p>
        </w:tc>
        <w:tc>
          <w:tcPr>
            <w:tcW w:w="3269" w:type="dxa"/>
            <w:tcBorders>
              <w:top w:val="nil"/>
              <w:left w:val="nil"/>
              <w:bottom w:val="single" w:sz="4" w:space="0" w:color="auto"/>
              <w:right w:val="single" w:sz="4" w:space="0" w:color="auto"/>
            </w:tcBorders>
            <w:shd w:val="clear" w:color="000000" w:fill="FFFFFF"/>
            <w:vAlign w:val="bottom"/>
            <w:hideMark/>
          </w:tcPr>
          <w:p w14:paraId="3089B19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32-20 (инв.№5113761 ),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32-20 в п. </w:t>
            </w:r>
            <w:proofErr w:type="spellStart"/>
            <w:r w:rsidRPr="003073DF">
              <w:rPr>
                <w:rFonts w:ascii="Myriad Pro" w:hAnsi="Myriad Pro" w:cs="Calibri"/>
                <w:sz w:val="18"/>
                <w:szCs w:val="18"/>
              </w:rPr>
              <w:t>Волочаевское</w:t>
            </w:r>
            <w:proofErr w:type="spellEnd"/>
            <w:r w:rsidRPr="003073DF">
              <w:rPr>
                <w:rFonts w:ascii="Myriad Pro" w:hAnsi="Myriad Pro" w:cs="Calibri"/>
                <w:sz w:val="18"/>
                <w:szCs w:val="18"/>
              </w:rPr>
              <w:t xml:space="preserve">, ул. Луговая Светлогорского ГО </w:t>
            </w:r>
          </w:p>
        </w:tc>
        <w:tc>
          <w:tcPr>
            <w:tcW w:w="894" w:type="dxa"/>
            <w:tcBorders>
              <w:top w:val="nil"/>
              <w:left w:val="nil"/>
              <w:bottom w:val="single" w:sz="4" w:space="0" w:color="auto"/>
              <w:right w:val="single" w:sz="4" w:space="0" w:color="auto"/>
            </w:tcBorders>
            <w:shd w:val="clear" w:color="auto" w:fill="auto"/>
            <w:noWrap/>
            <w:vAlign w:val="center"/>
            <w:hideMark/>
          </w:tcPr>
          <w:p w14:paraId="2D6FF74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B6F3D4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1,13</w:t>
            </w:r>
          </w:p>
        </w:tc>
        <w:tc>
          <w:tcPr>
            <w:tcW w:w="1442" w:type="dxa"/>
            <w:tcBorders>
              <w:top w:val="nil"/>
              <w:left w:val="nil"/>
              <w:bottom w:val="single" w:sz="4" w:space="0" w:color="auto"/>
              <w:right w:val="single" w:sz="4" w:space="0" w:color="auto"/>
            </w:tcBorders>
            <w:shd w:val="clear" w:color="000000" w:fill="FFFFFF"/>
            <w:noWrap/>
            <w:vAlign w:val="center"/>
            <w:hideMark/>
          </w:tcPr>
          <w:p w14:paraId="358FCE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1,13</w:t>
            </w:r>
          </w:p>
        </w:tc>
        <w:tc>
          <w:tcPr>
            <w:tcW w:w="2071" w:type="dxa"/>
            <w:tcBorders>
              <w:top w:val="nil"/>
              <w:left w:val="nil"/>
              <w:bottom w:val="single" w:sz="4" w:space="0" w:color="auto"/>
              <w:right w:val="single" w:sz="4" w:space="0" w:color="auto"/>
            </w:tcBorders>
            <w:shd w:val="clear" w:color="000000" w:fill="FFFFFF"/>
            <w:vAlign w:val="center"/>
            <w:hideMark/>
          </w:tcPr>
          <w:p w14:paraId="68F5A7A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470/12 от 13.04.2012 </w:t>
            </w:r>
          </w:p>
        </w:tc>
      </w:tr>
      <w:tr w:rsidR="00651D65" w:rsidRPr="003073DF" w14:paraId="0598DFA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7288DB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78</w:t>
            </w:r>
          </w:p>
        </w:tc>
        <w:tc>
          <w:tcPr>
            <w:tcW w:w="3269" w:type="dxa"/>
            <w:tcBorders>
              <w:top w:val="nil"/>
              <w:left w:val="nil"/>
              <w:bottom w:val="single" w:sz="4" w:space="0" w:color="auto"/>
              <w:right w:val="single" w:sz="4" w:space="0" w:color="auto"/>
            </w:tcBorders>
            <w:shd w:val="clear" w:color="000000" w:fill="FFFFFF"/>
            <w:vAlign w:val="bottom"/>
            <w:hideMark/>
          </w:tcPr>
          <w:p w14:paraId="59D09A7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107-5 (инв.№5114147),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отТП</w:t>
            </w:r>
            <w:proofErr w:type="spellEnd"/>
            <w:r w:rsidRPr="003073DF">
              <w:rPr>
                <w:rFonts w:ascii="Myriad Pro" w:hAnsi="Myriad Pro" w:cs="Calibri"/>
                <w:sz w:val="18"/>
                <w:szCs w:val="18"/>
              </w:rPr>
              <w:t xml:space="preserve"> 107-5 в п. Переславское,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2C3896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27BD02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1442" w:type="dxa"/>
            <w:tcBorders>
              <w:top w:val="nil"/>
              <w:left w:val="nil"/>
              <w:bottom w:val="single" w:sz="4" w:space="0" w:color="auto"/>
              <w:right w:val="single" w:sz="4" w:space="0" w:color="auto"/>
            </w:tcBorders>
            <w:shd w:val="clear" w:color="000000" w:fill="FFFFFF"/>
            <w:noWrap/>
            <w:vAlign w:val="center"/>
            <w:hideMark/>
          </w:tcPr>
          <w:p w14:paraId="32EDFCF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2071" w:type="dxa"/>
            <w:tcBorders>
              <w:top w:val="nil"/>
              <w:left w:val="nil"/>
              <w:bottom w:val="single" w:sz="4" w:space="0" w:color="auto"/>
              <w:right w:val="single" w:sz="4" w:space="0" w:color="auto"/>
            </w:tcBorders>
            <w:shd w:val="clear" w:color="000000" w:fill="FFFFFF"/>
            <w:vAlign w:val="center"/>
            <w:hideMark/>
          </w:tcPr>
          <w:p w14:paraId="6F0DF5B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334/12 от 23.03.2012 </w:t>
            </w:r>
          </w:p>
        </w:tc>
      </w:tr>
      <w:tr w:rsidR="00651D65" w:rsidRPr="003073DF" w14:paraId="2FEC95C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4C8BF8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79</w:t>
            </w:r>
          </w:p>
        </w:tc>
        <w:tc>
          <w:tcPr>
            <w:tcW w:w="3269" w:type="dxa"/>
            <w:tcBorders>
              <w:top w:val="nil"/>
              <w:left w:val="nil"/>
              <w:bottom w:val="single" w:sz="4" w:space="0" w:color="auto"/>
              <w:right w:val="single" w:sz="4" w:space="0" w:color="auto"/>
            </w:tcBorders>
            <w:shd w:val="clear" w:color="000000" w:fill="FFFFFF"/>
            <w:vAlign w:val="bottom"/>
            <w:hideMark/>
          </w:tcPr>
          <w:p w14:paraId="346901F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кВот</w:t>
            </w:r>
            <w:proofErr w:type="spellEnd"/>
            <w:r w:rsidRPr="003073DF">
              <w:rPr>
                <w:rFonts w:ascii="Myriad Pro" w:hAnsi="Myriad Pro" w:cs="Calibri"/>
                <w:sz w:val="18"/>
                <w:szCs w:val="18"/>
              </w:rPr>
              <w:t xml:space="preserve"> ТП 262-4 (инв.№5115799) , </w:t>
            </w:r>
            <w:proofErr w:type="spellStart"/>
            <w:r w:rsidRPr="003073DF">
              <w:rPr>
                <w:rFonts w:ascii="Myriad Pro" w:hAnsi="Myriad Pro" w:cs="Calibri"/>
                <w:sz w:val="18"/>
                <w:szCs w:val="18"/>
              </w:rPr>
              <w:t>стротельство</w:t>
            </w:r>
            <w:proofErr w:type="spellEnd"/>
            <w:r w:rsidRPr="003073DF">
              <w:rPr>
                <w:rFonts w:ascii="Myriad Pro" w:hAnsi="Myriad Pro" w:cs="Calibri"/>
                <w:sz w:val="18"/>
                <w:szCs w:val="18"/>
              </w:rPr>
              <w:t xml:space="preserve">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262-4 (инв.№5144520) в п. Б. </w:t>
            </w:r>
            <w:proofErr w:type="spellStart"/>
            <w:r w:rsidRPr="003073DF">
              <w:rPr>
                <w:rFonts w:ascii="Myriad Pro" w:hAnsi="Myriad Pro" w:cs="Calibri"/>
                <w:sz w:val="18"/>
                <w:szCs w:val="18"/>
              </w:rPr>
              <w:t>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B7D9C6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CE6DBC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1,60</w:t>
            </w:r>
          </w:p>
        </w:tc>
        <w:tc>
          <w:tcPr>
            <w:tcW w:w="1442" w:type="dxa"/>
            <w:tcBorders>
              <w:top w:val="nil"/>
              <w:left w:val="nil"/>
              <w:bottom w:val="single" w:sz="4" w:space="0" w:color="auto"/>
              <w:right w:val="single" w:sz="4" w:space="0" w:color="auto"/>
            </w:tcBorders>
            <w:shd w:val="clear" w:color="000000" w:fill="FFFFFF"/>
            <w:noWrap/>
            <w:vAlign w:val="center"/>
            <w:hideMark/>
          </w:tcPr>
          <w:p w14:paraId="1F8B88B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1,60</w:t>
            </w:r>
          </w:p>
        </w:tc>
        <w:tc>
          <w:tcPr>
            <w:tcW w:w="2071" w:type="dxa"/>
            <w:tcBorders>
              <w:top w:val="nil"/>
              <w:left w:val="nil"/>
              <w:bottom w:val="single" w:sz="4" w:space="0" w:color="auto"/>
              <w:right w:val="single" w:sz="4" w:space="0" w:color="auto"/>
            </w:tcBorders>
            <w:shd w:val="clear" w:color="000000" w:fill="FFFFFF"/>
            <w:vAlign w:val="center"/>
            <w:hideMark/>
          </w:tcPr>
          <w:p w14:paraId="470899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7676/13 от 00.01.1900 </w:t>
            </w:r>
          </w:p>
        </w:tc>
      </w:tr>
      <w:tr w:rsidR="00651D65" w:rsidRPr="003073DF" w14:paraId="2665C2B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23BB9F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80</w:t>
            </w:r>
          </w:p>
        </w:tc>
        <w:tc>
          <w:tcPr>
            <w:tcW w:w="3269" w:type="dxa"/>
            <w:tcBorders>
              <w:top w:val="nil"/>
              <w:left w:val="nil"/>
              <w:bottom w:val="single" w:sz="4" w:space="0" w:color="auto"/>
              <w:right w:val="single" w:sz="4" w:space="0" w:color="auto"/>
            </w:tcBorders>
            <w:shd w:val="clear" w:color="000000" w:fill="FFFFFF"/>
            <w:vAlign w:val="bottom"/>
            <w:hideMark/>
          </w:tcPr>
          <w:p w14:paraId="685AAA3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145-1 (инв.№5116316), строительство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145-1 (инв.№ 5150128) в п. Матросово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94136F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5E61E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1442" w:type="dxa"/>
            <w:tcBorders>
              <w:top w:val="nil"/>
              <w:left w:val="nil"/>
              <w:bottom w:val="single" w:sz="4" w:space="0" w:color="auto"/>
              <w:right w:val="single" w:sz="4" w:space="0" w:color="auto"/>
            </w:tcBorders>
            <w:shd w:val="clear" w:color="000000" w:fill="FFFFFF"/>
            <w:noWrap/>
            <w:vAlign w:val="center"/>
            <w:hideMark/>
          </w:tcPr>
          <w:p w14:paraId="7821C2E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2071" w:type="dxa"/>
            <w:tcBorders>
              <w:top w:val="nil"/>
              <w:left w:val="nil"/>
              <w:bottom w:val="single" w:sz="4" w:space="0" w:color="auto"/>
              <w:right w:val="single" w:sz="4" w:space="0" w:color="auto"/>
            </w:tcBorders>
            <w:shd w:val="clear" w:color="000000" w:fill="FFFFFF"/>
            <w:vAlign w:val="center"/>
            <w:hideMark/>
          </w:tcPr>
          <w:p w14:paraId="423FD8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303/12 от 13.03.2012 </w:t>
            </w:r>
          </w:p>
        </w:tc>
      </w:tr>
      <w:tr w:rsidR="00651D65" w:rsidRPr="003073DF" w14:paraId="7418268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8EB015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81</w:t>
            </w:r>
          </w:p>
        </w:tc>
        <w:tc>
          <w:tcPr>
            <w:tcW w:w="3269" w:type="dxa"/>
            <w:tcBorders>
              <w:top w:val="nil"/>
              <w:left w:val="nil"/>
              <w:bottom w:val="single" w:sz="4" w:space="0" w:color="auto"/>
              <w:right w:val="single" w:sz="4" w:space="0" w:color="auto"/>
            </w:tcBorders>
            <w:shd w:val="clear" w:color="000000" w:fill="FFFFFF"/>
            <w:vAlign w:val="bottom"/>
            <w:hideMark/>
          </w:tcPr>
          <w:p w14:paraId="5A9EC51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49-1 (инв.№ 5114071) в </w:t>
            </w:r>
            <w:proofErr w:type="spellStart"/>
            <w:r w:rsidRPr="003073DF">
              <w:rPr>
                <w:rFonts w:ascii="Myriad Pro" w:hAnsi="Myriad Pro" w:cs="Calibri"/>
                <w:sz w:val="18"/>
                <w:szCs w:val="18"/>
              </w:rPr>
              <w:t>п.Озерово</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7FCBBF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5C3785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0,50</w:t>
            </w:r>
          </w:p>
        </w:tc>
        <w:tc>
          <w:tcPr>
            <w:tcW w:w="1442" w:type="dxa"/>
            <w:tcBorders>
              <w:top w:val="nil"/>
              <w:left w:val="nil"/>
              <w:bottom w:val="single" w:sz="4" w:space="0" w:color="auto"/>
              <w:right w:val="single" w:sz="4" w:space="0" w:color="auto"/>
            </w:tcBorders>
            <w:shd w:val="clear" w:color="000000" w:fill="FFFFFF"/>
            <w:noWrap/>
            <w:vAlign w:val="center"/>
            <w:hideMark/>
          </w:tcPr>
          <w:p w14:paraId="46ECE0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0,50</w:t>
            </w:r>
          </w:p>
        </w:tc>
        <w:tc>
          <w:tcPr>
            <w:tcW w:w="2071" w:type="dxa"/>
            <w:tcBorders>
              <w:top w:val="nil"/>
              <w:left w:val="nil"/>
              <w:bottom w:val="single" w:sz="4" w:space="0" w:color="auto"/>
              <w:right w:val="single" w:sz="4" w:space="0" w:color="auto"/>
            </w:tcBorders>
            <w:shd w:val="clear" w:color="000000" w:fill="FFFFFF"/>
            <w:vAlign w:val="center"/>
            <w:hideMark/>
          </w:tcPr>
          <w:p w14:paraId="085D086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1360/12 от 24.07.2012 </w:t>
            </w:r>
          </w:p>
        </w:tc>
      </w:tr>
      <w:tr w:rsidR="00651D65" w:rsidRPr="003073DF" w14:paraId="64C440C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D8B752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82</w:t>
            </w:r>
          </w:p>
        </w:tc>
        <w:tc>
          <w:tcPr>
            <w:tcW w:w="3269" w:type="dxa"/>
            <w:tcBorders>
              <w:top w:val="nil"/>
              <w:left w:val="nil"/>
              <w:bottom w:val="single" w:sz="4" w:space="0" w:color="auto"/>
              <w:right w:val="single" w:sz="4" w:space="0" w:color="auto"/>
            </w:tcBorders>
            <w:shd w:val="clear" w:color="000000" w:fill="FFFFFF"/>
            <w:vAlign w:val="bottom"/>
            <w:hideMark/>
          </w:tcPr>
          <w:p w14:paraId="4A19CD6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312-1 (инв.№ 5115460) в </w:t>
            </w:r>
            <w:proofErr w:type="spellStart"/>
            <w:r w:rsidRPr="003073DF">
              <w:rPr>
                <w:rFonts w:ascii="Myriad Pro" w:hAnsi="Myriad Pro" w:cs="Calibri"/>
                <w:sz w:val="18"/>
                <w:szCs w:val="18"/>
              </w:rPr>
              <w:t>п.Кумачево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ул.Озерная</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AE9D4C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7942FB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6AF6F7B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1F88F8F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1835/13 от 15.08.2013 </w:t>
            </w:r>
          </w:p>
        </w:tc>
      </w:tr>
      <w:tr w:rsidR="00651D65" w:rsidRPr="003073DF" w14:paraId="23458F4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7F6B1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83</w:t>
            </w:r>
          </w:p>
        </w:tc>
        <w:tc>
          <w:tcPr>
            <w:tcW w:w="3269" w:type="dxa"/>
            <w:tcBorders>
              <w:top w:val="nil"/>
              <w:left w:val="nil"/>
              <w:bottom w:val="single" w:sz="4" w:space="0" w:color="auto"/>
              <w:right w:val="single" w:sz="4" w:space="0" w:color="auto"/>
            </w:tcBorders>
            <w:shd w:val="clear" w:color="000000" w:fill="FFFFFF"/>
            <w:vAlign w:val="bottom"/>
            <w:hideMark/>
          </w:tcPr>
          <w:p w14:paraId="2E1270B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11-12 (инв.№ 5116220),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11-12 (инв.№ 5142297),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67-1 (инв.№ 5115375) в </w:t>
            </w:r>
            <w:proofErr w:type="spellStart"/>
            <w:r w:rsidRPr="003073DF">
              <w:rPr>
                <w:rFonts w:ascii="Myriad Pro" w:hAnsi="Myriad Pro" w:cs="Calibri"/>
                <w:sz w:val="18"/>
                <w:szCs w:val="18"/>
              </w:rPr>
              <w:t>г.Мамоново</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47BA30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62A2F5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0,71</w:t>
            </w:r>
          </w:p>
        </w:tc>
        <w:tc>
          <w:tcPr>
            <w:tcW w:w="1442" w:type="dxa"/>
            <w:tcBorders>
              <w:top w:val="nil"/>
              <w:left w:val="nil"/>
              <w:bottom w:val="single" w:sz="4" w:space="0" w:color="auto"/>
              <w:right w:val="single" w:sz="4" w:space="0" w:color="auto"/>
            </w:tcBorders>
            <w:shd w:val="clear" w:color="000000" w:fill="FFFFFF"/>
            <w:noWrap/>
            <w:vAlign w:val="center"/>
            <w:hideMark/>
          </w:tcPr>
          <w:p w14:paraId="7B67EB3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0,71</w:t>
            </w:r>
          </w:p>
        </w:tc>
        <w:tc>
          <w:tcPr>
            <w:tcW w:w="2071" w:type="dxa"/>
            <w:tcBorders>
              <w:top w:val="nil"/>
              <w:left w:val="nil"/>
              <w:bottom w:val="single" w:sz="4" w:space="0" w:color="auto"/>
              <w:right w:val="single" w:sz="4" w:space="0" w:color="auto"/>
            </w:tcBorders>
            <w:shd w:val="clear" w:color="000000" w:fill="FFFFFF"/>
            <w:vAlign w:val="center"/>
            <w:hideMark/>
          </w:tcPr>
          <w:p w14:paraId="5CB83E9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1152/13 от 26.07.2013 </w:t>
            </w:r>
          </w:p>
        </w:tc>
      </w:tr>
      <w:tr w:rsidR="00651D65" w:rsidRPr="003073DF" w14:paraId="4930936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E95822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84</w:t>
            </w:r>
          </w:p>
        </w:tc>
        <w:tc>
          <w:tcPr>
            <w:tcW w:w="3269" w:type="dxa"/>
            <w:tcBorders>
              <w:top w:val="nil"/>
              <w:left w:val="nil"/>
              <w:bottom w:val="single" w:sz="4" w:space="0" w:color="auto"/>
              <w:right w:val="single" w:sz="4" w:space="0" w:color="auto"/>
            </w:tcBorders>
            <w:shd w:val="clear" w:color="000000" w:fill="FFFFFF"/>
            <w:vAlign w:val="bottom"/>
            <w:hideMark/>
          </w:tcPr>
          <w:p w14:paraId="08AE442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141-1 (инв.№ 5115038) в </w:t>
            </w:r>
            <w:proofErr w:type="spellStart"/>
            <w:r w:rsidRPr="003073DF">
              <w:rPr>
                <w:rFonts w:ascii="Myriad Pro" w:hAnsi="Myriad Pro" w:cs="Calibri"/>
                <w:sz w:val="18"/>
                <w:szCs w:val="18"/>
              </w:rPr>
              <w:t>г.Гурьевске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ул.Заречная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079FC1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2C8C95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6BE1A17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49FB4FC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197/03/13 от 22.03.2013 </w:t>
            </w:r>
          </w:p>
        </w:tc>
      </w:tr>
      <w:tr w:rsidR="00651D65" w:rsidRPr="003073DF" w14:paraId="7400F58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794D2C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85</w:t>
            </w:r>
          </w:p>
        </w:tc>
        <w:tc>
          <w:tcPr>
            <w:tcW w:w="3269" w:type="dxa"/>
            <w:tcBorders>
              <w:top w:val="nil"/>
              <w:left w:val="nil"/>
              <w:bottom w:val="single" w:sz="4" w:space="0" w:color="auto"/>
              <w:right w:val="single" w:sz="4" w:space="0" w:color="auto"/>
            </w:tcBorders>
            <w:shd w:val="clear" w:color="000000" w:fill="FFFFFF"/>
            <w:vAlign w:val="bottom"/>
            <w:hideMark/>
          </w:tcPr>
          <w:p w14:paraId="5366104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26-22 (инв.№ 5116262) в </w:t>
            </w:r>
            <w:proofErr w:type="spellStart"/>
            <w:r w:rsidRPr="003073DF">
              <w:rPr>
                <w:rFonts w:ascii="Myriad Pro" w:hAnsi="Myriad Pro" w:cs="Calibri"/>
                <w:sz w:val="18"/>
                <w:szCs w:val="18"/>
              </w:rPr>
              <w:t>п.Сокольники</w:t>
            </w:r>
            <w:proofErr w:type="spellEnd"/>
            <w:r w:rsidRPr="003073DF">
              <w:rPr>
                <w:rFonts w:ascii="Myriad Pro" w:hAnsi="Myriad Pro" w:cs="Calibri"/>
                <w:sz w:val="18"/>
                <w:szCs w:val="18"/>
              </w:rPr>
              <w:t xml:space="preserve">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D8A54C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EE3DF0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0,43</w:t>
            </w:r>
          </w:p>
        </w:tc>
        <w:tc>
          <w:tcPr>
            <w:tcW w:w="1442" w:type="dxa"/>
            <w:tcBorders>
              <w:top w:val="nil"/>
              <w:left w:val="nil"/>
              <w:bottom w:val="single" w:sz="4" w:space="0" w:color="auto"/>
              <w:right w:val="single" w:sz="4" w:space="0" w:color="auto"/>
            </w:tcBorders>
            <w:shd w:val="clear" w:color="000000" w:fill="FFFFFF"/>
            <w:noWrap/>
            <w:vAlign w:val="center"/>
            <w:hideMark/>
          </w:tcPr>
          <w:p w14:paraId="56EF6C2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0,43</w:t>
            </w:r>
          </w:p>
        </w:tc>
        <w:tc>
          <w:tcPr>
            <w:tcW w:w="2071" w:type="dxa"/>
            <w:tcBorders>
              <w:top w:val="nil"/>
              <w:left w:val="nil"/>
              <w:bottom w:val="single" w:sz="4" w:space="0" w:color="auto"/>
              <w:right w:val="single" w:sz="4" w:space="0" w:color="auto"/>
            </w:tcBorders>
            <w:shd w:val="clear" w:color="000000" w:fill="FFFFFF"/>
            <w:vAlign w:val="center"/>
            <w:hideMark/>
          </w:tcPr>
          <w:p w14:paraId="3A15DE6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123/02/13 от 06.03.2013 </w:t>
            </w:r>
          </w:p>
        </w:tc>
      </w:tr>
      <w:tr w:rsidR="00651D65" w:rsidRPr="003073DF" w14:paraId="1D8757D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3D7D7B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86</w:t>
            </w:r>
          </w:p>
        </w:tc>
        <w:tc>
          <w:tcPr>
            <w:tcW w:w="3269" w:type="dxa"/>
            <w:tcBorders>
              <w:top w:val="nil"/>
              <w:left w:val="nil"/>
              <w:bottom w:val="single" w:sz="4" w:space="0" w:color="auto"/>
              <w:right w:val="single" w:sz="4" w:space="0" w:color="auto"/>
            </w:tcBorders>
            <w:shd w:val="clear" w:color="000000" w:fill="FFFFFF"/>
            <w:vAlign w:val="bottom"/>
            <w:hideMark/>
          </w:tcPr>
          <w:p w14:paraId="6A7A7C3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от ТП-4 до оп.8 (инв.№ 5320814) по </w:t>
            </w:r>
            <w:proofErr w:type="spellStart"/>
            <w:r w:rsidRPr="003073DF">
              <w:rPr>
                <w:rFonts w:ascii="Myriad Pro" w:hAnsi="Myriad Pro" w:cs="Calibri"/>
                <w:sz w:val="18"/>
                <w:szCs w:val="18"/>
              </w:rPr>
              <w:t>ул.Речной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г.Черняховске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7FB23F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89E9A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779E263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092CFA3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В-265/12 от 10.07.2012 </w:t>
            </w:r>
          </w:p>
        </w:tc>
      </w:tr>
      <w:tr w:rsidR="00651D65" w:rsidRPr="003073DF" w14:paraId="1D972AC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C426A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87</w:t>
            </w:r>
          </w:p>
        </w:tc>
        <w:tc>
          <w:tcPr>
            <w:tcW w:w="3269" w:type="dxa"/>
            <w:tcBorders>
              <w:top w:val="nil"/>
              <w:left w:val="nil"/>
              <w:bottom w:val="single" w:sz="4" w:space="0" w:color="auto"/>
              <w:right w:val="single" w:sz="4" w:space="0" w:color="auto"/>
            </w:tcBorders>
            <w:shd w:val="clear" w:color="000000" w:fill="FFFFFF"/>
            <w:vAlign w:val="bottom"/>
            <w:hideMark/>
          </w:tcPr>
          <w:p w14:paraId="4B0B69B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Л-4 от ТП 32-36 (инв.№ 5116313) в </w:t>
            </w:r>
            <w:proofErr w:type="spellStart"/>
            <w:r w:rsidRPr="003073DF">
              <w:rPr>
                <w:rFonts w:ascii="Myriad Pro" w:hAnsi="Myriad Pro" w:cs="Calibri"/>
                <w:sz w:val="18"/>
                <w:szCs w:val="18"/>
              </w:rPr>
              <w:t>п.Волочаевское</w:t>
            </w:r>
            <w:proofErr w:type="spellEnd"/>
            <w:r w:rsidRPr="003073DF">
              <w:rPr>
                <w:rFonts w:ascii="Myriad Pro" w:hAnsi="Myriad Pro" w:cs="Calibri"/>
                <w:sz w:val="18"/>
                <w:szCs w:val="18"/>
              </w:rPr>
              <w:t xml:space="preserve"> Светловского ГО </w:t>
            </w:r>
          </w:p>
        </w:tc>
        <w:tc>
          <w:tcPr>
            <w:tcW w:w="894" w:type="dxa"/>
            <w:tcBorders>
              <w:top w:val="nil"/>
              <w:left w:val="nil"/>
              <w:bottom w:val="single" w:sz="4" w:space="0" w:color="auto"/>
              <w:right w:val="single" w:sz="4" w:space="0" w:color="auto"/>
            </w:tcBorders>
            <w:shd w:val="clear" w:color="auto" w:fill="auto"/>
            <w:noWrap/>
            <w:vAlign w:val="center"/>
            <w:hideMark/>
          </w:tcPr>
          <w:p w14:paraId="0FE491C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EB9BE3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46C2F0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3F93A1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447/13 от 07.03.2013 </w:t>
            </w:r>
          </w:p>
        </w:tc>
      </w:tr>
      <w:tr w:rsidR="00651D65" w:rsidRPr="003073DF" w14:paraId="504E8EF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B51A63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88</w:t>
            </w:r>
          </w:p>
        </w:tc>
        <w:tc>
          <w:tcPr>
            <w:tcW w:w="3269" w:type="dxa"/>
            <w:tcBorders>
              <w:top w:val="nil"/>
              <w:left w:val="nil"/>
              <w:bottom w:val="single" w:sz="4" w:space="0" w:color="auto"/>
              <w:right w:val="single" w:sz="4" w:space="0" w:color="auto"/>
            </w:tcBorders>
            <w:shd w:val="clear" w:color="000000" w:fill="FFFFFF"/>
            <w:vAlign w:val="bottom"/>
            <w:hideMark/>
          </w:tcPr>
          <w:p w14:paraId="1663024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224-01 (инв.№ 5114836),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224-01 в </w:t>
            </w:r>
            <w:proofErr w:type="spellStart"/>
            <w:r w:rsidRPr="003073DF">
              <w:rPr>
                <w:rFonts w:ascii="Myriad Pro" w:hAnsi="Myriad Pro" w:cs="Calibri"/>
                <w:sz w:val="18"/>
                <w:szCs w:val="18"/>
              </w:rPr>
              <w:t>г.Правдинске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F5AECE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E40347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5029702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60C0677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1265/12 от 18.07.2012 </w:t>
            </w:r>
          </w:p>
        </w:tc>
      </w:tr>
      <w:tr w:rsidR="00651D65" w:rsidRPr="003073DF" w14:paraId="638D563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0CF2C7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89</w:t>
            </w:r>
          </w:p>
        </w:tc>
        <w:tc>
          <w:tcPr>
            <w:tcW w:w="3269" w:type="dxa"/>
            <w:tcBorders>
              <w:top w:val="nil"/>
              <w:left w:val="nil"/>
              <w:bottom w:val="single" w:sz="4" w:space="0" w:color="auto"/>
              <w:right w:val="single" w:sz="4" w:space="0" w:color="auto"/>
            </w:tcBorders>
            <w:shd w:val="clear" w:color="000000" w:fill="FFFFFF"/>
            <w:vAlign w:val="bottom"/>
            <w:hideMark/>
          </w:tcPr>
          <w:p w14:paraId="56E9947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55-7 (инв.№ 5114098),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55-7 в </w:t>
            </w:r>
            <w:proofErr w:type="spellStart"/>
            <w:r w:rsidRPr="003073DF">
              <w:rPr>
                <w:rFonts w:ascii="Myriad Pro" w:hAnsi="Myriad Pro" w:cs="Calibri"/>
                <w:sz w:val="18"/>
                <w:szCs w:val="18"/>
              </w:rPr>
              <w:t>г.Зеленоградске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ул.Железнодорожная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9F08A5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BF81CE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78796F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65BB753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463/05/13 от 21.06.2013 </w:t>
            </w:r>
          </w:p>
        </w:tc>
      </w:tr>
      <w:tr w:rsidR="00651D65" w:rsidRPr="003073DF" w14:paraId="1BB38C2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0323B0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90</w:t>
            </w:r>
          </w:p>
        </w:tc>
        <w:tc>
          <w:tcPr>
            <w:tcW w:w="3269" w:type="dxa"/>
            <w:tcBorders>
              <w:top w:val="nil"/>
              <w:left w:val="nil"/>
              <w:bottom w:val="single" w:sz="4" w:space="0" w:color="auto"/>
              <w:right w:val="single" w:sz="4" w:space="0" w:color="auto"/>
            </w:tcBorders>
            <w:shd w:val="clear" w:color="000000" w:fill="FFFFFF"/>
            <w:vAlign w:val="bottom"/>
            <w:hideMark/>
          </w:tcPr>
          <w:p w14:paraId="620F3F5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181-13 (инв.№ 5115408) в </w:t>
            </w:r>
            <w:proofErr w:type="spellStart"/>
            <w:r w:rsidRPr="003073DF">
              <w:rPr>
                <w:rFonts w:ascii="Myriad Pro" w:hAnsi="Myriad Pro" w:cs="Calibri"/>
                <w:sz w:val="18"/>
                <w:szCs w:val="18"/>
              </w:rPr>
              <w:t>п.Раздольное</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DFE484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F2854F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69505AF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4ABEFB1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1391/13 д/с 1 от 12.08.2013 </w:t>
            </w:r>
          </w:p>
        </w:tc>
      </w:tr>
      <w:tr w:rsidR="00651D65" w:rsidRPr="003073DF" w14:paraId="61845F2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213A1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91</w:t>
            </w:r>
          </w:p>
        </w:tc>
        <w:tc>
          <w:tcPr>
            <w:tcW w:w="3269" w:type="dxa"/>
            <w:tcBorders>
              <w:top w:val="nil"/>
              <w:left w:val="nil"/>
              <w:bottom w:val="single" w:sz="4" w:space="0" w:color="auto"/>
              <w:right w:val="single" w:sz="4" w:space="0" w:color="auto"/>
            </w:tcBorders>
            <w:shd w:val="clear" w:color="000000" w:fill="FFFFFF"/>
            <w:vAlign w:val="bottom"/>
            <w:hideMark/>
          </w:tcPr>
          <w:p w14:paraId="562BAC6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201-12 (инв.№ 5114929) п. Песочное Правдинского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482816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DAB21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2940CB2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35BE530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2430/11 д/с 1 от 12.04.2013 </w:t>
            </w:r>
          </w:p>
        </w:tc>
      </w:tr>
      <w:tr w:rsidR="00651D65" w:rsidRPr="003073DF" w14:paraId="60B4778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E424D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92</w:t>
            </w:r>
          </w:p>
        </w:tc>
        <w:tc>
          <w:tcPr>
            <w:tcW w:w="3269" w:type="dxa"/>
            <w:tcBorders>
              <w:top w:val="nil"/>
              <w:left w:val="nil"/>
              <w:bottom w:val="single" w:sz="4" w:space="0" w:color="auto"/>
              <w:right w:val="single" w:sz="4" w:space="0" w:color="auto"/>
            </w:tcBorders>
            <w:shd w:val="clear" w:color="000000" w:fill="FFFFFF"/>
            <w:vAlign w:val="bottom"/>
            <w:hideMark/>
          </w:tcPr>
          <w:p w14:paraId="4097AF8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88-03 (</w:t>
            </w:r>
            <w:proofErr w:type="spellStart"/>
            <w:r w:rsidRPr="003073DF">
              <w:rPr>
                <w:rFonts w:ascii="Myriad Pro" w:hAnsi="Myriad Pro" w:cs="Calibri"/>
                <w:sz w:val="18"/>
                <w:szCs w:val="18"/>
              </w:rPr>
              <w:t>инв</w:t>
            </w:r>
            <w:proofErr w:type="spellEnd"/>
            <w:r w:rsidRPr="003073DF">
              <w:rPr>
                <w:rFonts w:ascii="Myriad Pro" w:hAnsi="Myriad Pro" w:cs="Calibri"/>
                <w:sz w:val="18"/>
                <w:szCs w:val="18"/>
              </w:rPr>
              <w:t xml:space="preserve"> № 5114134),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88-03 (инв. № 5147825) в п. Заостровье Зеленоградского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1635DBB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B3B814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1442" w:type="dxa"/>
            <w:tcBorders>
              <w:top w:val="nil"/>
              <w:left w:val="nil"/>
              <w:bottom w:val="single" w:sz="4" w:space="0" w:color="auto"/>
              <w:right w:val="single" w:sz="4" w:space="0" w:color="auto"/>
            </w:tcBorders>
            <w:shd w:val="clear" w:color="000000" w:fill="FFFFFF"/>
            <w:noWrap/>
            <w:vAlign w:val="center"/>
            <w:hideMark/>
          </w:tcPr>
          <w:p w14:paraId="24DB73A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2071" w:type="dxa"/>
            <w:tcBorders>
              <w:top w:val="nil"/>
              <w:left w:val="nil"/>
              <w:bottom w:val="single" w:sz="4" w:space="0" w:color="auto"/>
              <w:right w:val="single" w:sz="4" w:space="0" w:color="auto"/>
            </w:tcBorders>
            <w:shd w:val="clear" w:color="000000" w:fill="FFFFFF"/>
            <w:vAlign w:val="center"/>
            <w:hideMark/>
          </w:tcPr>
          <w:p w14:paraId="11F0DF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1256/12 от 11.07.2012 </w:t>
            </w:r>
          </w:p>
        </w:tc>
      </w:tr>
      <w:tr w:rsidR="00651D65" w:rsidRPr="003073DF" w14:paraId="24448C9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65B347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93</w:t>
            </w:r>
          </w:p>
        </w:tc>
        <w:tc>
          <w:tcPr>
            <w:tcW w:w="3269" w:type="dxa"/>
            <w:tcBorders>
              <w:top w:val="nil"/>
              <w:left w:val="nil"/>
              <w:bottom w:val="single" w:sz="4" w:space="0" w:color="auto"/>
              <w:right w:val="single" w:sz="4" w:space="0" w:color="auto"/>
            </w:tcBorders>
            <w:shd w:val="clear" w:color="000000" w:fill="FFFFFF"/>
            <w:vAlign w:val="bottom"/>
            <w:hideMark/>
          </w:tcPr>
          <w:p w14:paraId="73F9783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25-42 (инв. № 5113849),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25-42 в п. Комсомольск Гвардейского р-на (взамен ТЗ 7.сэрс.2015/зэс-19) </w:t>
            </w:r>
          </w:p>
        </w:tc>
        <w:tc>
          <w:tcPr>
            <w:tcW w:w="894" w:type="dxa"/>
            <w:tcBorders>
              <w:top w:val="nil"/>
              <w:left w:val="nil"/>
              <w:bottom w:val="single" w:sz="4" w:space="0" w:color="auto"/>
              <w:right w:val="single" w:sz="4" w:space="0" w:color="auto"/>
            </w:tcBorders>
            <w:shd w:val="clear" w:color="auto" w:fill="auto"/>
            <w:noWrap/>
            <w:vAlign w:val="center"/>
            <w:hideMark/>
          </w:tcPr>
          <w:p w14:paraId="44851FB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21F35A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1442" w:type="dxa"/>
            <w:tcBorders>
              <w:top w:val="nil"/>
              <w:left w:val="nil"/>
              <w:bottom w:val="single" w:sz="4" w:space="0" w:color="auto"/>
              <w:right w:val="single" w:sz="4" w:space="0" w:color="auto"/>
            </w:tcBorders>
            <w:shd w:val="clear" w:color="000000" w:fill="FFFFFF"/>
            <w:noWrap/>
            <w:vAlign w:val="center"/>
            <w:hideMark/>
          </w:tcPr>
          <w:p w14:paraId="425A37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2071" w:type="dxa"/>
            <w:tcBorders>
              <w:top w:val="nil"/>
              <w:left w:val="nil"/>
              <w:bottom w:val="single" w:sz="4" w:space="0" w:color="auto"/>
              <w:right w:val="single" w:sz="4" w:space="0" w:color="auto"/>
            </w:tcBorders>
            <w:shd w:val="clear" w:color="000000" w:fill="FFFFFF"/>
            <w:vAlign w:val="center"/>
            <w:hideMark/>
          </w:tcPr>
          <w:p w14:paraId="19FD44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2421/14 от 21.08.2014 </w:t>
            </w:r>
          </w:p>
        </w:tc>
      </w:tr>
      <w:tr w:rsidR="00651D65" w:rsidRPr="003073DF" w14:paraId="3954A01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4D15D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94</w:t>
            </w:r>
          </w:p>
        </w:tc>
        <w:tc>
          <w:tcPr>
            <w:tcW w:w="3269" w:type="dxa"/>
            <w:tcBorders>
              <w:top w:val="nil"/>
              <w:left w:val="nil"/>
              <w:bottom w:val="single" w:sz="4" w:space="0" w:color="auto"/>
              <w:right w:val="single" w:sz="4" w:space="0" w:color="auto"/>
            </w:tcBorders>
            <w:shd w:val="clear" w:color="000000" w:fill="FFFFFF"/>
            <w:vAlign w:val="bottom"/>
            <w:hideMark/>
          </w:tcPr>
          <w:p w14:paraId="1EF66AB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45-09,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п.Калининское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Гусевского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E6974A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EAD1A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0,77</w:t>
            </w:r>
          </w:p>
        </w:tc>
        <w:tc>
          <w:tcPr>
            <w:tcW w:w="1442" w:type="dxa"/>
            <w:tcBorders>
              <w:top w:val="nil"/>
              <w:left w:val="nil"/>
              <w:bottom w:val="single" w:sz="4" w:space="0" w:color="auto"/>
              <w:right w:val="single" w:sz="4" w:space="0" w:color="auto"/>
            </w:tcBorders>
            <w:shd w:val="clear" w:color="000000" w:fill="FFFFFF"/>
            <w:noWrap/>
            <w:vAlign w:val="center"/>
            <w:hideMark/>
          </w:tcPr>
          <w:p w14:paraId="31CBBBE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0,77</w:t>
            </w:r>
          </w:p>
        </w:tc>
        <w:tc>
          <w:tcPr>
            <w:tcW w:w="2071" w:type="dxa"/>
            <w:tcBorders>
              <w:top w:val="nil"/>
              <w:left w:val="nil"/>
              <w:bottom w:val="single" w:sz="4" w:space="0" w:color="auto"/>
              <w:right w:val="single" w:sz="4" w:space="0" w:color="auto"/>
            </w:tcBorders>
            <w:shd w:val="clear" w:color="000000" w:fill="FFFFFF"/>
            <w:vAlign w:val="center"/>
            <w:hideMark/>
          </w:tcPr>
          <w:p w14:paraId="6FF587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1265/11/13 от 24.12.2013 </w:t>
            </w:r>
          </w:p>
        </w:tc>
      </w:tr>
      <w:tr w:rsidR="00651D65" w:rsidRPr="003073DF" w14:paraId="3D6EAC0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E8F5E3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95</w:t>
            </w:r>
          </w:p>
        </w:tc>
        <w:tc>
          <w:tcPr>
            <w:tcW w:w="3269" w:type="dxa"/>
            <w:tcBorders>
              <w:top w:val="nil"/>
              <w:left w:val="nil"/>
              <w:bottom w:val="single" w:sz="4" w:space="0" w:color="auto"/>
              <w:right w:val="single" w:sz="4" w:space="0" w:color="auto"/>
            </w:tcBorders>
            <w:shd w:val="clear" w:color="000000" w:fill="FFFFFF"/>
            <w:vAlign w:val="bottom"/>
            <w:hideMark/>
          </w:tcPr>
          <w:p w14:paraId="5D1E2A1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46-10 (н.№ 5114736),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46-10 в </w:t>
            </w:r>
            <w:proofErr w:type="spellStart"/>
            <w:r w:rsidRPr="003073DF">
              <w:rPr>
                <w:rFonts w:ascii="Myriad Pro" w:hAnsi="Myriad Pro" w:cs="Calibri"/>
                <w:sz w:val="18"/>
                <w:szCs w:val="18"/>
              </w:rPr>
              <w:t>п.Ярославское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94274F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58E578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30C01B6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54E7031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2106/14 от 29.07.2014 </w:t>
            </w:r>
          </w:p>
        </w:tc>
      </w:tr>
      <w:tr w:rsidR="00651D65" w:rsidRPr="003073DF" w14:paraId="0F1F4FC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9CA492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96</w:t>
            </w:r>
          </w:p>
        </w:tc>
        <w:tc>
          <w:tcPr>
            <w:tcW w:w="3269" w:type="dxa"/>
            <w:tcBorders>
              <w:top w:val="nil"/>
              <w:left w:val="nil"/>
              <w:bottom w:val="single" w:sz="4" w:space="0" w:color="auto"/>
              <w:right w:val="single" w:sz="4" w:space="0" w:color="auto"/>
            </w:tcBorders>
            <w:shd w:val="clear" w:color="000000" w:fill="FFFFFF"/>
            <w:vAlign w:val="bottom"/>
            <w:hideMark/>
          </w:tcPr>
          <w:p w14:paraId="406466D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141-12 (инв. № 5116278),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141-12 в </w:t>
            </w:r>
            <w:proofErr w:type="spellStart"/>
            <w:r w:rsidRPr="003073DF">
              <w:rPr>
                <w:rFonts w:ascii="Myriad Pro" w:hAnsi="Myriad Pro" w:cs="Calibri"/>
                <w:sz w:val="18"/>
                <w:szCs w:val="18"/>
              </w:rPr>
              <w:t>п.Кумачево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6CAC0A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B4E23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4FA88B5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0FF6EE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2888/14 от 29.09.2014 </w:t>
            </w:r>
          </w:p>
        </w:tc>
      </w:tr>
      <w:tr w:rsidR="00651D65" w:rsidRPr="003073DF" w14:paraId="77D3E0D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F43DA5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97</w:t>
            </w:r>
          </w:p>
        </w:tc>
        <w:tc>
          <w:tcPr>
            <w:tcW w:w="3269" w:type="dxa"/>
            <w:tcBorders>
              <w:top w:val="nil"/>
              <w:left w:val="nil"/>
              <w:bottom w:val="single" w:sz="4" w:space="0" w:color="auto"/>
              <w:right w:val="single" w:sz="4" w:space="0" w:color="auto"/>
            </w:tcBorders>
            <w:shd w:val="clear" w:color="000000" w:fill="FFFFFF"/>
            <w:vAlign w:val="bottom"/>
            <w:hideMark/>
          </w:tcPr>
          <w:p w14:paraId="291CD23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215-13 (инв.№ 5115243),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215-13 в </w:t>
            </w:r>
            <w:proofErr w:type="spellStart"/>
            <w:r w:rsidRPr="003073DF">
              <w:rPr>
                <w:rFonts w:ascii="Myriad Pro" w:hAnsi="Myriad Pro" w:cs="Calibri"/>
                <w:sz w:val="18"/>
                <w:szCs w:val="18"/>
              </w:rPr>
              <w:t>п.Марийское</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1B8625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9A07FF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0D59E5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4CC9E14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852/13 от 16.05.2013 </w:t>
            </w:r>
          </w:p>
        </w:tc>
      </w:tr>
      <w:tr w:rsidR="00651D65" w:rsidRPr="003073DF" w14:paraId="20F4CB1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666857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98</w:t>
            </w:r>
          </w:p>
        </w:tc>
        <w:tc>
          <w:tcPr>
            <w:tcW w:w="3269" w:type="dxa"/>
            <w:tcBorders>
              <w:top w:val="nil"/>
              <w:left w:val="nil"/>
              <w:bottom w:val="single" w:sz="4" w:space="0" w:color="auto"/>
              <w:right w:val="single" w:sz="4" w:space="0" w:color="auto"/>
            </w:tcBorders>
            <w:shd w:val="clear" w:color="000000" w:fill="FFFFFF"/>
            <w:vAlign w:val="bottom"/>
            <w:hideMark/>
          </w:tcPr>
          <w:p w14:paraId="761AA70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209-10 (инв.№ 5116122),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209-10 в </w:t>
            </w:r>
            <w:proofErr w:type="spellStart"/>
            <w:r w:rsidRPr="003073DF">
              <w:rPr>
                <w:rFonts w:ascii="Myriad Pro" w:hAnsi="Myriad Pro" w:cs="Calibri"/>
                <w:sz w:val="18"/>
                <w:szCs w:val="18"/>
              </w:rPr>
              <w:t>г.Правдинске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7879DD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8BF7F0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1442" w:type="dxa"/>
            <w:tcBorders>
              <w:top w:val="nil"/>
              <w:left w:val="nil"/>
              <w:bottom w:val="single" w:sz="4" w:space="0" w:color="auto"/>
              <w:right w:val="single" w:sz="4" w:space="0" w:color="auto"/>
            </w:tcBorders>
            <w:shd w:val="clear" w:color="000000" w:fill="FFFFFF"/>
            <w:noWrap/>
            <w:vAlign w:val="center"/>
            <w:hideMark/>
          </w:tcPr>
          <w:p w14:paraId="5579DAE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2071" w:type="dxa"/>
            <w:tcBorders>
              <w:top w:val="nil"/>
              <w:left w:val="nil"/>
              <w:bottom w:val="single" w:sz="4" w:space="0" w:color="auto"/>
              <w:right w:val="single" w:sz="4" w:space="0" w:color="auto"/>
            </w:tcBorders>
            <w:shd w:val="clear" w:color="000000" w:fill="FFFFFF"/>
            <w:vAlign w:val="center"/>
            <w:hideMark/>
          </w:tcPr>
          <w:p w14:paraId="3ECEDCA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1013/14 от 14.05.2014 </w:t>
            </w:r>
          </w:p>
        </w:tc>
      </w:tr>
      <w:tr w:rsidR="00651D65" w:rsidRPr="003073DF" w14:paraId="2F1D5AC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A20F17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99</w:t>
            </w:r>
          </w:p>
        </w:tc>
        <w:tc>
          <w:tcPr>
            <w:tcW w:w="3269" w:type="dxa"/>
            <w:tcBorders>
              <w:top w:val="nil"/>
              <w:left w:val="nil"/>
              <w:bottom w:val="single" w:sz="4" w:space="0" w:color="auto"/>
              <w:right w:val="single" w:sz="4" w:space="0" w:color="auto"/>
            </w:tcBorders>
            <w:shd w:val="clear" w:color="000000" w:fill="FFFFFF"/>
            <w:vAlign w:val="bottom"/>
            <w:hideMark/>
          </w:tcPr>
          <w:p w14:paraId="0CDBA16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214-3 (инв.№ 5115892) в </w:t>
            </w:r>
            <w:proofErr w:type="spellStart"/>
            <w:r w:rsidRPr="003073DF">
              <w:rPr>
                <w:rFonts w:ascii="Myriad Pro" w:hAnsi="Myriad Pro" w:cs="Calibri"/>
                <w:sz w:val="18"/>
                <w:szCs w:val="18"/>
              </w:rPr>
              <w:t>п.Лесное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60CC5B2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AD142A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68F7D57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06C42DC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1853/12 от 21.09.2012 </w:t>
            </w:r>
          </w:p>
        </w:tc>
      </w:tr>
      <w:tr w:rsidR="00651D65" w:rsidRPr="003073DF" w14:paraId="2E70FE1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43047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100</w:t>
            </w:r>
          </w:p>
        </w:tc>
        <w:tc>
          <w:tcPr>
            <w:tcW w:w="3269" w:type="dxa"/>
            <w:tcBorders>
              <w:top w:val="nil"/>
              <w:left w:val="nil"/>
              <w:bottom w:val="single" w:sz="4" w:space="0" w:color="auto"/>
              <w:right w:val="single" w:sz="4" w:space="0" w:color="auto"/>
            </w:tcBorders>
            <w:shd w:val="clear" w:color="000000" w:fill="FFFFFF"/>
            <w:vAlign w:val="bottom"/>
            <w:hideMark/>
          </w:tcPr>
          <w:p w14:paraId="1B28779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30-6 (инв. № 5115566),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30-6 в </w:t>
            </w:r>
            <w:proofErr w:type="spellStart"/>
            <w:r w:rsidRPr="003073DF">
              <w:rPr>
                <w:rFonts w:ascii="Myriad Pro" w:hAnsi="Myriad Pro" w:cs="Calibri"/>
                <w:sz w:val="18"/>
                <w:szCs w:val="18"/>
              </w:rPr>
              <w:t>п.Заречье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ул.Центральная</w:t>
            </w:r>
            <w:proofErr w:type="spellEnd"/>
            <w:r w:rsidRPr="003073DF">
              <w:rPr>
                <w:rFonts w:ascii="Myriad Pro" w:hAnsi="Myriad Pro" w:cs="Calibri"/>
                <w:sz w:val="18"/>
                <w:szCs w:val="18"/>
              </w:rPr>
              <w:t xml:space="preserve">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A80FD0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177C43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0,37</w:t>
            </w:r>
          </w:p>
        </w:tc>
        <w:tc>
          <w:tcPr>
            <w:tcW w:w="1442" w:type="dxa"/>
            <w:tcBorders>
              <w:top w:val="nil"/>
              <w:left w:val="nil"/>
              <w:bottom w:val="single" w:sz="4" w:space="0" w:color="auto"/>
              <w:right w:val="single" w:sz="4" w:space="0" w:color="auto"/>
            </w:tcBorders>
            <w:shd w:val="clear" w:color="000000" w:fill="FFFFFF"/>
            <w:noWrap/>
            <w:vAlign w:val="center"/>
            <w:hideMark/>
          </w:tcPr>
          <w:p w14:paraId="2AAF67B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0,37</w:t>
            </w:r>
          </w:p>
        </w:tc>
        <w:tc>
          <w:tcPr>
            <w:tcW w:w="2071" w:type="dxa"/>
            <w:tcBorders>
              <w:top w:val="nil"/>
              <w:left w:val="nil"/>
              <w:bottom w:val="single" w:sz="4" w:space="0" w:color="auto"/>
              <w:right w:val="single" w:sz="4" w:space="0" w:color="auto"/>
            </w:tcBorders>
            <w:shd w:val="clear" w:color="000000" w:fill="FFFFFF"/>
            <w:vAlign w:val="center"/>
            <w:hideMark/>
          </w:tcPr>
          <w:p w14:paraId="2629D8D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1145/12 от 06.07.2012 </w:t>
            </w:r>
          </w:p>
        </w:tc>
      </w:tr>
      <w:tr w:rsidR="00651D65" w:rsidRPr="003073DF" w14:paraId="17A62B1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FD0522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101</w:t>
            </w:r>
          </w:p>
        </w:tc>
        <w:tc>
          <w:tcPr>
            <w:tcW w:w="3269" w:type="dxa"/>
            <w:tcBorders>
              <w:top w:val="nil"/>
              <w:left w:val="nil"/>
              <w:bottom w:val="single" w:sz="4" w:space="0" w:color="auto"/>
              <w:right w:val="single" w:sz="4" w:space="0" w:color="auto"/>
            </w:tcBorders>
            <w:shd w:val="clear" w:color="000000" w:fill="FFFFFF"/>
            <w:vAlign w:val="bottom"/>
            <w:hideMark/>
          </w:tcPr>
          <w:p w14:paraId="35EBA86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участка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 04-04 (инв.№ 5321056),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п.Отрадное</w:t>
            </w:r>
            <w:proofErr w:type="spellEnd"/>
            <w:r w:rsidRPr="003073DF">
              <w:rPr>
                <w:rFonts w:ascii="Myriad Pro" w:hAnsi="Myriad Pro" w:cs="Calibri"/>
                <w:sz w:val="18"/>
                <w:szCs w:val="18"/>
              </w:rPr>
              <w:t xml:space="preserve"> Озерского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CA8979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ACD493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1442" w:type="dxa"/>
            <w:tcBorders>
              <w:top w:val="nil"/>
              <w:left w:val="nil"/>
              <w:bottom w:val="single" w:sz="4" w:space="0" w:color="auto"/>
              <w:right w:val="single" w:sz="4" w:space="0" w:color="auto"/>
            </w:tcBorders>
            <w:shd w:val="clear" w:color="000000" w:fill="FFFFFF"/>
            <w:noWrap/>
            <w:vAlign w:val="center"/>
            <w:hideMark/>
          </w:tcPr>
          <w:p w14:paraId="107E7B0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2071" w:type="dxa"/>
            <w:tcBorders>
              <w:top w:val="nil"/>
              <w:left w:val="nil"/>
              <w:bottom w:val="single" w:sz="4" w:space="0" w:color="auto"/>
              <w:right w:val="single" w:sz="4" w:space="0" w:color="auto"/>
            </w:tcBorders>
            <w:shd w:val="clear" w:color="000000" w:fill="FFFFFF"/>
            <w:vAlign w:val="center"/>
            <w:hideMark/>
          </w:tcPr>
          <w:p w14:paraId="5F42904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4782/07/15 от 09.09.2015 </w:t>
            </w:r>
          </w:p>
        </w:tc>
      </w:tr>
      <w:tr w:rsidR="00651D65" w:rsidRPr="003073DF" w14:paraId="35E7309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CCF104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102</w:t>
            </w:r>
          </w:p>
        </w:tc>
        <w:tc>
          <w:tcPr>
            <w:tcW w:w="3269" w:type="dxa"/>
            <w:tcBorders>
              <w:top w:val="nil"/>
              <w:left w:val="nil"/>
              <w:bottom w:val="single" w:sz="4" w:space="0" w:color="auto"/>
              <w:right w:val="single" w:sz="4" w:space="0" w:color="auto"/>
            </w:tcBorders>
            <w:shd w:val="clear" w:color="000000" w:fill="FFFFFF"/>
            <w:vAlign w:val="bottom"/>
            <w:hideMark/>
          </w:tcPr>
          <w:p w14:paraId="0EAF68B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Л-3 ТП 59-16 (инв. № 5007574) от оп. № 5 до оп. № 18,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до границы участка заявителя по </w:t>
            </w:r>
            <w:proofErr w:type="spellStart"/>
            <w:r w:rsidRPr="003073DF">
              <w:rPr>
                <w:rFonts w:ascii="Myriad Pro" w:hAnsi="Myriad Pro" w:cs="Calibri"/>
                <w:sz w:val="18"/>
                <w:szCs w:val="18"/>
              </w:rPr>
              <w:t>ул.Цветочной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г.Славске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A517C9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326731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151A347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295B7D6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455/05/13 от 18.06.2013 </w:t>
            </w:r>
          </w:p>
        </w:tc>
      </w:tr>
      <w:tr w:rsidR="00651D65" w:rsidRPr="003073DF" w14:paraId="779F5A7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13FC5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103</w:t>
            </w:r>
          </w:p>
        </w:tc>
        <w:tc>
          <w:tcPr>
            <w:tcW w:w="3269" w:type="dxa"/>
            <w:tcBorders>
              <w:top w:val="nil"/>
              <w:left w:val="nil"/>
              <w:bottom w:val="single" w:sz="4" w:space="0" w:color="auto"/>
              <w:right w:val="single" w:sz="4" w:space="0" w:color="auto"/>
            </w:tcBorders>
            <w:shd w:val="clear" w:color="000000" w:fill="FFFFFF"/>
            <w:vAlign w:val="bottom"/>
            <w:hideMark/>
          </w:tcPr>
          <w:p w14:paraId="068CA05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44-05 (инв. №: 5037216),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44-05 в </w:t>
            </w:r>
            <w:proofErr w:type="spellStart"/>
            <w:r w:rsidRPr="003073DF">
              <w:rPr>
                <w:rFonts w:ascii="Myriad Pro" w:hAnsi="Myriad Pro" w:cs="Calibri"/>
                <w:sz w:val="18"/>
                <w:szCs w:val="18"/>
              </w:rPr>
              <w:t>пос.Большаково</w:t>
            </w:r>
            <w:proofErr w:type="spellEnd"/>
            <w:r w:rsidRPr="003073DF">
              <w:rPr>
                <w:rFonts w:ascii="Myriad Pro" w:hAnsi="Myriad Pro" w:cs="Calibri"/>
                <w:sz w:val="18"/>
                <w:szCs w:val="18"/>
              </w:rPr>
              <w:t xml:space="preserve"> Славского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BF07CC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3EED8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0,50</w:t>
            </w:r>
          </w:p>
        </w:tc>
        <w:tc>
          <w:tcPr>
            <w:tcW w:w="1442" w:type="dxa"/>
            <w:tcBorders>
              <w:top w:val="nil"/>
              <w:left w:val="nil"/>
              <w:bottom w:val="single" w:sz="4" w:space="0" w:color="auto"/>
              <w:right w:val="single" w:sz="4" w:space="0" w:color="auto"/>
            </w:tcBorders>
            <w:shd w:val="clear" w:color="000000" w:fill="FFFFFF"/>
            <w:noWrap/>
            <w:vAlign w:val="center"/>
            <w:hideMark/>
          </w:tcPr>
          <w:p w14:paraId="6CE926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0,50</w:t>
            </w:r>
          </w:p>
        </w:tc>
        <w:tc>
          <w:tcPr>
            <w:tcW w:w="2071" w:type="dxa"/>
            <w:tcBorders>
              <w:top w:val="nil"/>
              <w:left w:val="nil"/>
              <w:bottom w:val="single" w:sz="4" w:space="0" w:color="auto"/>
              <w:right w:val="single" w:sz="4" w:space="0" w:color="auto"/>
            </w:tcBorders>
            <w:shd w:val="clear" w:color="000000" w:fill="FFFFFF"/>
            <w:vAlign w:val="center"/>
            <w:hideMark/>
          </w:tcPr>
          <w:p w14:paraId="477892A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2492/13 от 06.09.2013 </w:t>
            </w:r>
          </w:p>
        </w:tc>
      </w:tr>
      <w:tr w:rsidR="00651D65" w:rsidRPr="003073DF" w14:paraId="43191D1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75DCDB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104</w:t>
            </w:r>
          </w:p>
        </w:tc>
        <w:tc>
          <w:tcPr>
            <w:tcW w:w="3269" w:type="dxa"/>
            <w:tcBorders>
              <w:top w:val="nil"/>
              <w:left w:val="nil"/>
              <w:bottom w:val="single" w:sz="4" w:space="0" w:color="auto"/>
              <w:right w:val="single" w:sz="4" w:space="0" w:color="auto"/>
            </w:tcBorders>
            <w:shd w:val="clear" w:color="000000" w:fill="FFFFFF"/>
            <w:vAlign w:val="bottom"/>
            <w:hideMark/>
          </w:tcPr>
          <w:p w14:paraId="24A89F9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(РП-XLII, инв.№ 5428922), установка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ул.Чкалова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3FF6F1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954F21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0,45</w:t>
            </w:r>
          </w:p>
        </w:tc>
        <w:tc>
          <w:tcPr>
            <w:tcW w:w="1442" w:type="dxa"/>
            <w:tcBorders>
              <w:top w:val="nil"/>
              <w:left w:val="nil"/>
              <w:bottom w:val="single" w:sz="4" w:space="0" w:color="auto"/>
              <w:right w:val="single" w:sz="4" w:space="0" w:color="auto"/>
            </w:tcBorders>
            <w:shd w:val="clear" w:color="000000" w:fill="FFFFFF"/>
            <w:noWrap/>
            <w:vAlign w:val="center"/>
            <w:hideMark/>
          </w:tcPr>
          <w:p w14:paraId="3AD8FDA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0,45</w:t>
            </w:r>
          </w:p>
        </w:tc>
        <w:tc>
          <w:tcPr>
            <w:tcW w:w="2071" w:type="dxa"/>
            <w:tcBorders>
              <w:top w:val="nil"/>
              <w:left w:val="nil"/>
              <w:bottom w:val="single" w:sz="4" w:space="0" w:color="auto"/>
              <w:right w:val="single" w:sz="4" w:space="0" w:color="auto"/>
            </w:tcBorders>
            <w:shd w:val="clear" w:color="000000" w:fill="FFFFFF"/>
            <w:vAlign w:val="center"/>
            <w:hideMark/>
          </w:tcPr>
          <w:p w14:paraId="3187D59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609/13 от 22.03.2013 </w:t>
            </w:r>
          </w:p>
        </w:tc>
      </w:tr>
      <w:tr w:rsidR="00651D65" w:rsidRPr="003073DF" w14:paraId="335DFE6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57D565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105</w:t>
            </w:r>
          </w:p>
        </w:tc>
        <w:tc>
          <w:tcPr>
            <w:tcW w:w="3269" w:type="dxa"/>
            <w:tcBorders>
              <w:top w:val="nil"/>
              <w:left w:val="nil"/>
              <w:bottom w:val="single" w:sz="4" w:space="0" w:color="auto"/>
              <w:right w:val="single" w:sz="4" w:space="0" w:color="auto"/>
            </w:tcBorders>
            <w:shd w:val="clear" w:color="000000" w:fill="FFFFFF"/>
            <w:vAlign w:val="bottom"/>
            <w:hideMark/>
          </w:tcPr>
          <w:p w14:paraId="24662BC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67-10 (инв.№ 5149762),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67-10  в г. </w:t>
            </w:r>
            <w:proofErr w:type="spellStart"/>
            <w:r w:rsidRPr="003073DF">
              <w:rPr>
                <w:rFonts w:ascii="Myriad Pro" w:hAnsi="Myriad Pro" w:cs="Calibri"/>
                <w:sz w:val="18"/>
                <w:szCs w:val="18"/>
              </w:rPr>
              <w:t>Мамоново,ул</w:t>
            </w:r>
            <w:proofErr w:type="spellEnd"/>
            <w:r w:rsidRPr="003073DF">
              <w:rPr>
                <w:rFonts w:ascii="Myriad Pro" w:hAnsi="Myriad Pro" w:cs="Calibri"/>
                <w:sz w:val="18"/>
                <w:szCs w:val="18"/>
              </w:rPr>
              <w:t xml:space="preserve">. Комендантская </w:t>
            </w:r>
          </w:p>
        </w:tc>
        <w:tc>
          <w:tcPr>
            <w:tcW w:w="894" w:type="dxa"/>
            <w:tcBorders>
              <w:top w:val="nil"/>
              <w:left w:val="nil"/>
              <w:bottom w:val="single" w:sz="4" w:space="0" w:color="auto"/>
              <w:right w:val="single" w:sz="4" w:space="0" w:color="auto"/>
            </w:tcBorders>
            <w:shd w:val="clear" w:color="auto" w:fill="auto"/>
            <w:noWrap/>
            <w:vAlign w:val="center"/>
            <w:hideMark/>
          </w:tcPr>
          <w:p w14:paraId="7EAA923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0B90E4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1,08</w:t>
            </w:r>
          </w:p>
        </w:tc>
        <w:tc>
          <w:tcPr>
            <w:tcW w:w="1442" w:type="dxa"/>
            <w:tcBorders>
              <w:top w:val="nil"/>
              <w:left w:val="nil"/>
              <w:bottom w:val="single" w:sz="4" w:space="0" w:color="auto"/>
              <w:right w:val="single" w:sz="4" w:space="0" w:color="auto"/>
            </w:tcBorders>
            <w:shd w:val="clear" w:color="000000" w:fill="FFFFFF"/>
            <w:noWrap/>
            <w:vAlign w:val="center"/>
            <w:hideMark/>
          </w:tcPr>
          <w:p w14:paraId="06662E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1,08</w:t>
            </w:r>
          </w:p>
        </w:tc>
        <w:tc>
          <w:tcPr>
            <w:tcW w:w="2071" w:type="dxa"/>
            <w:tcBorders>
              <w:top w:val="nil"/>
              <w:left w:val="nil"/>
              <w:bottom w:val="single" w:sz="4" w:space="0" w:color="auto"/>
              <w:right w:val="single" w:sz="4" w:space="0" w:color="auto"/>
            </w:tcBorders>
            <w:shd w:val="clear" w:color="000000" w:fill="FFFFFF"/>
            <w:vAlign w:val="center"/>
            <w:hideMark/>
          </w:tcPr>
          <w:p w14:paraId="192173A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1400/11 от 03.08.2011 </w:t>
            </w:r>
          </w:p>
        </w:tc>
      </w:tr>
      <w:tr w:rsidR="00651D65" w:rsidRPr="003073DF" w14:paraId="143179A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7F53BC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106</w:t>
            </w:r>
          </w:p>
        </w:tc>
        <w:tc>
          <w:tcPr>
            <w:tcW w:w="3269" w:type="dxa"/>
            <w:tcBorders>
              <w:top w:val="nil"/>
              <w:left w:val="nil"/>
              <w:bottom w:val="single" w:sz="4" w:space="0" w:color="auto"/>
              <w:right w:val="single" w:sz="4" w:space="0" w:color="auto"/>
            </w:tcBorders>
            <w:shd w:val="clear" w:color="000000" w:fill="FFFFFF"/>
            <w:vAlign w:val="bottom"/>
            <w:hideMark/>
          </w:tcPr>
          <w:p w14:paraId="560378B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32-3 (инв.№ 5142918),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32-3 в </w:t>
            </w:r>
            <w:proofErr w:type="spellStart"/>
            <w:r w:rsidRPr="003073DF">
              <w:rPr>
                <w:rFonts w:ascii="Myriad Pro" w:hAnsi="Myriad Pro" w:cs="Calibri"/>
                <w:sz w:val="18"/>
                <w:szCs w:val="18"/>
              </w:rPr>
              <w:t>п.Взморье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ул.Садовая</w:t>
            </w:r>
            <w:proofErr w:type="spellEnd"/>
            <w:r w:rsidRPr="003073DF">
              <w:rPr>
                <w:rFonts w:ascii="Myriad Pro" w:hAnsi="Myriad Pro" w:cs="Calibri"/>
                <w:sz w:val="18"/>
                <w:szCs w:val="18"/>
              </w:rPr>
              <w:t xml:space="preserve">, Светловского ГО </w:t>
            </w:r>
          </w:p>
        </w:tc>
        <w:tc>
          <w:tcPr>
            <w:tcW w:w="894" w:type="dxa"/>
            <w:tcBorders>
              <w:top w:val="nil"/>
              <w:left w:val="nil"/>
              <w:bottom w:val="single" w:sz="4" w:space="0" w:color="auto"/>
              <w:right w:val="single" w:sz="4" w:space="0" w:color="auto"/>
            </w:tcBorders>
            <w:shd w:val="clear" w:color="auto" w:fill="auto"/>
            <w:noWrap/>
            <w:vAlign w:val="center"/>
            <w:hideMark/>
          </w:tcPr>
          <w:p w14:paraId="5E3AF77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73596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1442" w:type="dxa"/>
            <w:tcBorders>
              <w:top w:val="nil"/>
              <w:left w:val="nil"/>
              <w:bottom w:val="single" w:sz="4" w:space="0" w:color="auto"/>
              <w:right w:val="single" w:sz="4" w:space="0" w:color="auto"/>
            </w:tcBorders>
            <w:shd w:val="clear" w:color="000000" w:fill="FFFFFF"/>
            <w:noWrap/>
            <w:vAlign w:val="center"/>
            <w:hideMark/>
          </w:tcPr>
          <w:p w14:paraId="7DC8A08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2071" w:type="dxa"/>
            <w:tcBorders>
              <w:top w:val="nil"/>
              <w:left w:val="nil"/>
              <w:bottom w:val="single" w:sz="4" w:space="0" w:color="auto"/>
              <w:right w:val="single" w:sz="4" w:space="0" w:color="auto"/>
            </w:tcBorders>
            <w:shd w:val="clear" w:color="000000" w:fill="FFFFFF"/>
            <w:vAlign w:val="center"/>
            <w:hideMark/>
          </w:tcPr>
          <w:p w14:paraId="14C2E75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1759/12 от 14.09.2012 </w:t>
            </w:r>
          </w:p>
        </w:tc>
      </w:tr>
      <w:tr w:rsidR="00651D65" w:rsidRPr="003073DF" w14:paraId="726AA5C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913CF7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107</w:t>
            </w:r>
          </w:p>
        </w:tc>
        <w:tc>
          <w:tcPr>
            <w:tcW w:w="3269" w:type="dxa"/>
            <w:tcBorders>
              <w:top w:val="nil"/>
              <w:left w:val="nil"/>
              <w:bottom w:val="single" w:sz="4" w:space="0" w:color="auto"/>
              <w:right w:val="single" w:sz="4" w:space="0" w:color="auto"/>
            </w:tcBorders>
            <w:shd w:val="clear" w:color="000000" w:fill="FFFFFF"/>
            <w:vAlign w:val="bottom"/>
            <w:hideMark/>
          </w:tcPr>
          <w:p w14:paraId="180B922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144-8 (инв.№ 5144460),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144-8 в </w:t>
            </w:r>
            <w:proofErr w:type="spellStart"/>
            <w:r w:rsidRPr="003073DF">
              <w:rPr>
                <w:rFonts w:ascii="Myriad Pro" w:hAnsi="Myriad Pro" w:cs="Calibri"/>
                <w:sz w:val="18"/>
                <w:szCs w:val="18"/>
              </w:rPr>
              <w:t>г.Гурьевске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0EF2AE4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F15621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425FF27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75E522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176/14 от 12.02.2014 </w:t>
            </w:r>
          </w:p>
        </w:tc>
      </w:tr>
      <w:tr w:rsidR="00651D65" w:rsidRPr="003073DF" w14:paraId="65678E6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067A6F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108</w:t>
            </w:r>
          </w:p>
        </w:tc>
        <w:tc>
          <w:tcPr>
            <w:tcW w:w="3269" w:type="dxa"/>
            <w:tcBorders>
              <w:top w:val="nil"/>
              <w:left w:val="nil"/>
              <w:bottom w:val="single" w:sz="4" w:space="0" w:color="auto"/>
              <w:right w:val="single" w:sz="4" w:space="0" w:color="auto"/>
            </w:tcBorders>
            <w:shd w:val="clear" w:color="000000" w:fill="FFFFFF"/>
            <w:vAlign w:val="bottom"/>
            <w:hideMark/>
          </w:tcPr>
          <w:p w14:paraId="237DA84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180-11 (инв. № 5146874),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180-11 в п. Шоссейный Гурьевского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26AC7A8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1E4E4F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05305E0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2B93EFE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3480/14 от 14.11.2014 </w:t>
            </w:r>
          </w:p>
        </w:tc>
      </w:tr>
      <w:tr w:rsidR="00651D65" w:rsidRPr="003073DF" w14:paraId="42C622E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0CF715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109</w:t>
            </w:r>
          </w:p>
        </w:tc>
        <w:tc>
          <w:tcPr>
            <w:tcW w:w="3269" w:type="dxa"/>
            <w:tcBorders>
              <w:top w:val="nil"/>
              <w:left w:val="nil"/>
              <w:bottom w:val="single" w:sz="4" w:space="0" w:color="auto"/>
              <w:right w:val="single" w:sz="4" w:space="0" w:color="auto"/>
            </w:tcBorders>
            <w:shd w:val="clear" w:color="000000" w:fill="FFFFFF"/>
            <w:vAlign w:val="bottom"/>
            <w:hideMark/>
          </w:tcPr>
          <w:p w14:paraId="413CFC7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181-06 (инв. № 5146816),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181-06 в г. Ладушкин Багратионовского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5BAE287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354134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1,44</w:t>
            </w:r>
          </w:p>
        </w:tc>
        <w:tc>
          <w:tcPr>
            <w:tcW w:w="1442" w:type="dxa"/>
            <w:tcBorders>
              <w:top w:val="nil"/>
              <w:left w:val="nil"/>
              <w:bottom w:val="single" w:sz="4" w:space="0" w:color="auto"/>
              <w:right w:val="single" w:sz="4" w:space="0" w:color="auto"/>
            </w:tcBorders>
            <w:shd w:val="clear" w:color="000000" w:fill="FFFFFF"/>
            <w:noWrap/>
            <w:vAlign w:val="center"/>
            <w:hideMark/>
          </w:tcPr>
          <w:p w14:paraId="0B74A32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1,44</w:t>
            </w:r>
          </w:p>
        </w:tc>
        <w:tc>
          <w:tcPr>
            <w:tcW w:w="2071" w:type="dxa"/>
            <w:tcBorders>
              <w:top w:val="nil"/>
              <w:left w:val="nil"/>
              <w:bottom w:val="single" w:sz="4" w:space="0" w:color="auto"/>
              <w:right w:val="single" w:sz="4" w:space="0" w:color="auto"/>
            </w:tcBorders>
            <w:shd w:val="clear" w:color="000000" w:fill="FFFFFF"/>
            <w:vAlign w:val="center"/>
            <w:hideMark/>
          </w:tcPr>
          <w:p w14:paraId="14A2C0A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2331/14 от 19.08.2014 </w:t>
            </w:r>
          </w:p>
        </w:tc>
      </w:tr>
      <w:tr w:rsidR="00651D65" w:rsidRPr="003073DF" w14:paraId="1239CC4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6350BD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110</w:t>
            </w:r>
          </w:p>
        </w:tc>
        <w:tc>
          <w:tcPr>
            <w:tcW w:w="3269" w:type="dxa"/>
            <w:tcBorders>
              <w:top w:val="nil"/>
              <w:left w:val="nil"/>
              <w:bottom w:val="single" w:sz="4" w:space="0" w:color="auto"/>
              <w:right w:val="single" w:sz="4" w:space="0" w:color="auto"/>
            </w:tcBorders>
            <w:shd w:val="clear" w:color="000000" w:fill="FFFFFF"/>
            <w:vAlign w:val="bottom"/>
            <w:hideMark/>
          </w:tcPr>
          <w:p w14:paraId="7C1546B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32-34 (инв. № 5142950),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32-34 в п. Взморье, ул. Новая, Светловский ГО </w:t>
            </w:r>
          </w:p>
        </w:tc>
        <w:tc>
          <w:tcPr>
            <w:tcW w:w="894" w:type="dxa"/>
            <w:tcBorders>
              <w:top w:val="nil"/>
              <w:left w:val="nil"/>
              <w:bottom w:val="single" w:sz="4" w:space="0" w:color="auto"/>
              <w:right w:val="single" w:sz="4" w:space="0" w:color="auto"/>
            </w:tcBorders>
            <w:shd w:val="clear" w:color="auto" w:fill="auto"/>
            <w:noWrap/>
            <w:vAlign w:val="center"/>
            <w:hideMark/>
          </w:tcPr>
          <w:p w14:paraId="57460EF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5B87C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019BC69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501D61B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1166/12 от 13.07.2012 </w:t>
            </w:r>
          </w:p>
        </w:tc>
      </w:tr>
      <w:tr w:rsidR="00651D65" w:rsidRPr="003073DF" w14:paraId="61594F8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E5E59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111</w:t>
            </w:r>
          </w:p>
        </w:tc>
        <w:tc>
          <w:tcPr>
            <w:tcW w:w="3269" w:type="dxa"/>
            <w:tcBorders>
              <w:top w:val="nil"/>
              <w:left w:val="nil"/>
              <w:bottom w:val="single" w:sz="4" w:space="0" w:color="auto"/>
              <w:right w:val="single" w:sz="4" w:space="0" w:color="auto"/>
            </w:tcBorders>
            <w:shd w:val="clear" w:color="000000" w:fill="FFFFFF"/>
            <w:vAlign w:val="bottom"/>
            <w:hideMark/>
          </w:tcPr>
          <w:p w14:paraId="14AA7B9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197-1 (</w:t>
            </w:r>
            <w:proofErr w:type="spellStart"/>
            <w:r w:rsidRPr="003073DF">
              <w:rPr>
                <w:rFonts w:ascii="Myriad Pro" w:hAnsi="Myriad Pro" w:cs="Calibri"/>
                <w:sz w:val="18"/>
                <w:szCs w:val="18"/>
              </w:rPr>
              <w:t>инв</w:t>
            </w:r>
            <w:proofErr w:type="spellEnd"/>
            <w:r w:rsidRPr="003073DF">
              <w:rPr>
                <w:rFonts w:ascii="Myriad Pro" w:hAnsi="Myriad Pro" w:cs="Calibri"/>
                <w:sz w:val="18"/>
                <w:szCs w:val="18"/>
              </w:rPr>
              <w:t xml:space="preserve"> № 5150239),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197-1 (</w:t>
            </w:r>
            <w:proofErr w:type="spellStart"/>
            <w:r w:rsidRPr="003073DF">
              <w:rPr>
                <w:rFonts w:ascii="Myriad Pro" w:hAnsi="Myriad Pro" w:cs="Calibri"/>
                <w:sz w:val="18"/>
                <w:szCs w:val="18"/>
              </w:rPr>
              <w:t>инв</w:t>
            </w:r>
            <w:proofErr w:type="spellEnd"/>
            <w:r w:rsidRPr="003073DF">
              <w:rPr>
                <w:rFonts w:ascii="Myriad Pro" w:hAnsi="Myriad Pro" w:cs="Calibri"/>
                <w:sz w:val="18"/>
                <w:szCs w:val="18"/>
              </w:rPr>
              <w:t xml:space="preserve"> № 5116324) в п. Нивенское Багратионовского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6B53C61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7E42F3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1442" w:type="dxa"/>
            <w:tcBorders>
              <w:top w:val="nil"/>
              <w:left w:val="nil"/>
              <w:bottom w:val="single" w:sz="4" w:space="0" w:color="auto"/>
              <w:right w:val="single" w:sz="4" w:space="0" w:color="auto"/>
            </w:tcBorders>
            <w:shd w:val="clear" w:color="000000" w:fill="FFFFFF"/>
            <w:noWrap/>
            <w:vAlign w:val="center"/>
            <w:hideMark/>
          </w:tcPr>
          <w:p w14:paraId="57F3FB0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2071" w:type="dxa"/>
            <w:tcBorders>
              <w:top w:val="nil"/>
              <w:left w:val="nil"/>
              <w:bottom w:val="single" w:sz="4" w:space="0" w:color="auto"/>
              <w:right w:val="single" w:sz="4" w:space="0" w:color="auto"/>
            </w:tcBorders>
            <w:shd w:val="clear" w:color="000000" w:fill="FFFFFF"/>
            <w:vAlign w:val="center"/>
            <w:hideMark/>
          </w:tcPr>
          <w:p w14:paraId="45F19E7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1669/14 от 05.07.2014 </w:t>
            </w:r>
          </w:p>
        </w:tc>
      </w:tr>
      <w:tr w:rsidR="00651D65" w:rsidRPr="003073DF" w14:paraId="728815A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A4C405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112</w:t>
            </w:r>
          </w:p>
        </w:tc>
        <w:tc>
          <w:tcPr>
            <w:tcW w:w="3269" w:type="dxa"/>
            <w:tcBorders>
              <w:top w:val="nil"/>
              <w:left w:val="nil"/>
              <w:bottom w:val="single" w:sz="4" w:space="0" w:color="auto"/>
              <w:right w:val="single" w:sz="4" w:space="0" w:color="auto"/>
            </w:tcBorders>
            <w:shd w:val="clear" w:color="000000" w:fill="FFFFFF"/>
            <w:vAlign w:val="bottom"/>
            <w:hideMark/>
          </w:tcPr>
          <w:p w14:paraId="1A4D04B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35-11 (инв.№ 5143482),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35-11 (инв.№5 114025),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35-11 в </w:t>
            </w:r>
            <w:proofErr w:type="spellStart"/>
            <w:r w:rsidRPr="003073DF">
              <w:rPr>
                <w:rFonts w:ascii="Myriad Pro" w:hAnsi="Myriad Pro" w:cs="Calibri"/>
                <w:sz w:val="18"/>
                <w:szCs w:val="18"/>
              </w:rPr>
              <w:t>п.Муромское</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7BB131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ED8F4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641D89B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5C382FA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1648/12 от 17.08.2012 </w:t>
            </w:r>
          </w:p>
        </w:tc>
      </w:tr>
      <w:tr w:rsidR="00651D65" w:rsidRPr="003073DF" w14:paraId="2D686EA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9B332D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113</w:t>
            </w:r>
          </w:p>
        </w:tc>
        <w:tc>
          <w:tcPr>
            <w:tcW w:w="3269" w:type="dxa"/>
            <w:tcBorders>
              <w:top w:val="nil"/>
              <w:left w:val="nil"/>
              <w:bottom w:val="single" w:sz="4" w:space="0" w:color="auto"/>
              <w:right w:val="single" w:sz="4" w:space="0" w:color="auto"/>
            </w:tcBorders>
            <w:shd w:val="clear" w:color="000000" w:fill="FFFFFF"/>
            <w:vAlign w:val="bottom"/>
            <w:hideMark/>
          </w:tcPr>
          <w:p w14:paraId="1AB1F1C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46-23 (инв.№ 5144397),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46-23 (инв.№ 5115023) в </w:t>
            </w:r>
            <w:proofErr w:type="spellStart"/>
            <w:r w:rsidRPr="003073DF">
              <w:rPr>
                <w:rFonts w:ascii="Myriad Pro" w:hAnsi="Myriad Pro" w:cs="Calibri"/>
                <w:sz w:val="18"/>
                <w:szCs w:val="18"/>
              </w:rPr>
              <w:t>п.Апрелевка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р-на </w:t>
            </w:r>
          </w:p>
        </w:tc>
        <w:tc>
          <w:tcPr>
            <w:tcW w:w="894" w:type="dxa"/>
            <w:tcBorders>
              <w:top w:val="nil"/>
              <w:left w:val="nil"/>
              <w:bottom w:val="single" w:sz="4" w:space="0" w:color="auto"/>
              <w:right w:val="single" w:sz="4" w:space="0" w:color="auto"/>
            </w:tcBorders>
            <w:shd w:val="clear" w:color="auto" w:fill="auto"/>
            <w:noWrap/>
            <w:vAlign w:val="center"/>
            <w:hideMark/>
          </w:tcPr>
          <w:p w14:paraId="3794C49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147C82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0,62</w:t>
            </w:r>
          </w:p>
        </w:tc>
        <w:tc>
          <w:tcPr>
            <w:tcW w:w="1442" w:type="dxa"/>
            <w:tcBorders>
              <w:top w:val="nil"/>
              <w:left w:val="nil"/>
              <w:bottom w:val="single" w:sz="4" w:space="0" w:color="auto"/>
              <w:right w:val="single" w:sz="4" w:space="0" w:color="auto"/>
            </w:tcBorders>
            <w:shd w:val="clear" w:color="000000" w:fill="FFFFFF"/>
            <w:noWrap/>
            <w:vAlign w:val="center"/>
            <w:hideMark/>
          </w:tcPr>
          <w:p w14:paraId="19D54E9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0,62</w:t>
            </w:r>
          </w:p>
        </w:tc>
        <w:tc>
          <w:tcPr>
            <w:tcW w:w="2071" w:type="dxa"/>
            <w:tcBorders>
              <w:top w:val="nil"/>
              <w:left w:val="nil"/>
              <w:bottom w:val="single" w:sz="4" w:space="0" w:color="auto"/>
              <w:right w:val="single" w:sz="4" w:space="0" w:color="auto"/>
            </w:tcBorders>
            <w:shd w:val="clear" w:color="000000" w:fill="FFFFFF"/>
            <w:vAlign w:val="center"/>
            <w:hideMark/>
          </w:tcPr>
          <w:p w14:paraId="2734BDF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3167/13 от 14.12.2013 </w:t>
            </w:r>
          </w:p>
        </w:tc>
      </w:tr>
      <w:tr w:rsidR="00651D65" w:rsidRPr="003073DF" w14:paraId="7ACE1B3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A6A69F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114</w:t>
            </w:r>
          </w:p>
        </w:tc>
        <w:tc>
          <w:tcPr>
            <w:tcW w:w="3269" w:type="dxa"/>
            <w:tcBorders>
              <w:top w:val="nil"/>
              <w:left w:val="nil"/>
              <w:bottom w:val="single" w:sz="4" w:space="0" w:color="auto"/>
              <w:right w:val="single" w:sz="4" w:space="0" w:color="auto"/>
            </w:tcBorders>
            <w:shd w:val="clear" w:color="000000" w:fill="FFFFFF"/>
            <w:vAlign w:val="bottom"/>
            <w:hideMark/>
          </w:tcPr>
          <w:p w14:paraId="7F700C6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20-07 (инв.№ 5148541),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20-07 в </w:t>
            </w:r>
            <w:proofErr w:type="spellStart"/>
            <w:r w:rsidRPr="003073DF">
              <w:rPr>
                <w:rFonts w:ascii="Myriad Pro" w:hAnsi="Myriad Pro" w:cs="Calibri"/>
                <w:sz w:val="18"/>
                <w:szCs w:val="18"/>
              </w:rPr>
              <w:t>п.Знаменск</w:t>
            </w:r>
            <w:proofErr w:type="spellEnd"/>
            <w:r w:rsidRPr="003073DF">
              <w:rPr>
                <w:rFonts w:ascii="Myriad Pro" w:hAnsi="Myriad Pro" w:cs="Calibri"/>
                <w:sz w:val="18"/>
                <w:szCs w:val="18"/>
              </w:rPr>
              <w:t xml:space="preserve">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897FBC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9A28B4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0,42</w:t>
            </w:r>
          </w:p>
        </w:tc>
        <w:tc>
          <w:tcPr>
            <w:tcW w:w="1442" w:type="dxa"/>
            <w:tcBorders>
              <w:top w:val="nil"/>
              <w:left w:val="nil"/>
              <w:bottom w:val="single" w:sz="4" w:space="0" w:color="auto"/>
              <w:right w:val="single" w:sz="4" w:space="0" w:color="auto"/>
            </w:tcBorders>
            <w:shd w:val="clear" w:color="000000" w:fill="FFFFFF"/>
            <w:noWrap/>
            <w:vAlign w:val="center"/>
            <w:hideMark/>
          </w:tcPr>
          <w:p w14:paraId="7BC542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0,42</w:t>
            </w:r>
          </w:p>
        </w:tc>
        <w:tc>
          <w:tcPr>
            <w:tcW w:w="2071" w:type="dxa"/>
            <w:tcBorders>
              <w:top w:val="nil"/>
              <w:left w:val="nil"/>
              <w:bottom w:val="single" w:sz="4" w:space="0" w:color="auto"/>
              <w:right w:val="single" w:sz="4" w:space="0" w:color="auto"/>
            </w:tcBorders>
            <w:shd w:val="clear" w:color="000000" w:fill="FFFFFF"/>
            <w:vAlign w:val="center"/>
            <w:hideMark/>
          </w:tcPr>
          <w:p w14:paraId="59A3C51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3641/14 от 01.12.2014 </w:t>
            </w:r>
          </w:p>
        </w:tc>
      </w:tr>
      <w:tr w:rsidR="00651D65" w:rsidRPr="003073DF" w14:paraId="30AC03F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FF5F3F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115</w:t>
            </w:r>
          </w:p>
        </w:tc>
        <w:tc>
          <w:tcPr>
            <w:tcW w:w="3269" w:type="dxa"/>
            <w:tcBorders>
              <w:top w:val="nil"/>
              <w:left w:val="nil"/>
              <w:bottom w:val="single" w:sz="4" w:space="0" w:color="auto"/>
              <w:right w:val="single" w:sz="4" w:space="0" w:color="auto"/>
            </w:tcBorders>
            <w:shd w:val="clear" w:color="000000" w:fill="FFFFFF"/>
            <w:vAlign w:val="bottom"/>
            <w:hideMark/>
          </w:tcPr>
          <w:p w14:paraId="299D9B4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08-05 (инв. № 5146765),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08-05 в п. </w:t>
            </w:r>
            <w:proofErr w:type="spellStart"/>
            <w:r w:rsidRPr="003073DF">
              <w:rPr>
                <w:rFonts w:ascii="Myriad Pro" w:hAnsi="Myriad Pro" w:cs="Calibri"/>
                <w:sz w:val="18"/>
                <w:szCs w:val="18"/>
              </w:rPr>
              <w:t>Голубево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р-на (2й этап к ТЗ 107/1.срс.2010//</w:t>
            </w:r>
            <w:proofErr w:type="spellStart"/>
            <w:r w:rsidRPr="003073DF">
              <w:rPr>
                <w:rFonts w:ascii="Myriad Pro" w:hAnsi="Myriad Pro" w:cs="Calibri"/>
                <w:sz w:val="18"/>
                <w:szCs w:val="18"/>
              </w:rPr>
              <w:t>зпэс</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E59F9D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CD340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4F5743A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61CA806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3652/14 от 25.11.2014 </w:t>
            </w:r>
          </w:p>
        </w:tc>
      </w:tr>
      <w:tr w:rsidR="00651D65" w:rsidRPr="003073DF" w14:paraId="58FE834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2212F2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116</w:t>
            </w:r>
          </w:p>
        </w:tc>
        <w:tc>
          <w:tcPr>
            <w:tcW w:w="3269" w:type="dxa"/>
            <w:tcBorders>
              <w:top w:val="nil"/>
              <w:left w:val="nil"/>
              <w:bottom w:val="single" w:sz="4" w:space="0" w:color="auto"/>
              <w:right w:val="single" w:sz="4" w:space="0" w:color="auto"/>
            </w:tcBorders>
            <w:shd w:val="clear" w:color="000000" w:fill="FFFFFF"/>
            <w:vAlign w:val="bottom"/>
            <w:hideMark/>
          </w:tcPr>
          <w:p w14:paraId="5E1B319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08-15 (инв. № 5146871),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08-15 (инв. № 5116376) в п. </w:t>
            </w:r>
            <w:proofErr w:type="spellStart"/>
            <w:r w:rsidRPr="003073DF">
              <w:rPr>
                <w:rFonts w:ascii="Myriad Pro" w:hAnsi="Myriad Pro" w:cs="Calibri"/>
                <w:sz w:val="18"/>
                <w:szCs w:val="18"/>
              </w:rPr>
              <w:t>Ласкино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р-на </w:t>
            </w:r>
          </w:p>
        </w:tc>
        <w:tc>
          <w:tcPr>
            <w:tcW w:w="894" w:type="dxa"/>
            <w:tcBorders>
              <w:top w:val="nil"/>
              <w:left w:val="nil"/>
              <w:bottom w:val="single" w:sz="4" w:space="0" w:color="auto"/>
              <w:right w:val="single" w:sz="4" w:space="0" w:color="auto"/>
            </w:tcBorders>
            <w:shd w:val="clear" w:color="auto" w:fill="auto"/>
            <w:noWrap/>
            <w:vAlign w:val="center"/>
            <w:hideMark/>
          </w:tcPr>
          <w:p w14:paraId="5449D40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F57110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3A349A7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0F15F90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1561/14 от 11.06.2014 </w:t>
            </w:r>
          </w:p>
        </w:tc>
      </w:tr>
      <w:tr w:rsidR="00651D65" w:rsidRPr="003073DF" w14:paraId="3A7DD43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6FF854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117</w:t>
            </w:r>
          </w:p>
        </w:tc>
        <w:tc>
          <w:tcPr>
            <w:tcW w:w="3269" w:type="dxa"/>
            <w:tcBorders>
              <w:top w:val="nil"/>
              <w:left w:val="nil"/>
              <w:bottom w:val="single" w:sz="4" w:space="0" w:color="auto"/>
              <w:right w:val="single" w:sz="4" w:space="0" w:color="auto"/>
            </w:tcBorders>
            <w:shd w:val="clear" w:color="000000" w:fill="FFFFFF"/>
            <w:vAlign w:val="bottom"/>
            <w:hideMark/>
          </w:tcPr>
          <w:p w14:paraId="03A7BA2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214-25 (инв. № 5146422),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214-25 (инв. № 5116221) в п. Лесное Гурьевского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549D0BB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7D8138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2771C88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5327D75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1439/11 д/с 1 от 23.07.2014 </w:t>
            </w:r>
          </w:p>
        </w:tc>
      </w:tr>
      <w:tr w:rsidR="00651D65" w:rsidRPr="003073DF" w14:paraId="3968605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8431C1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118</w:t>
            </w:r>
          </w:p>
        </w:tc>
        <w:tc>
          <w:tcPr>
            <w:tcW w:w="3269" w:type="dxa"/>
            <w:tcBorders>
              <w:top w:val="nil"/>
              <w:left w:val="nil"/>
              <w:bottom w:val="single" w:sz="4" w:space="0" w:color="auto"/>
              <w:right w:val="single" w:sz="4" w:space="0" w:color="auto"/>
            </w:tcBorders>
            <w:shd w:val="clear" w:color="000000" w:fill="FFFFFF"/>
            <w:vAlign w:val="bottom"/>
            <w:hideMark/>
          </w:tcPr>
          <w:p w14:paraId="119A987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КТП-222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(инв.№ 5456076) по </w:t>
            </w:r>
            <w:proofErr w:type="spellStart"/>
            <w:r w:rsidRPr="003073DF">
              <w:rPr>
                <w:rFonts w:ascii="Myriad Pro" w:hAnsi="Myriad Pro" w:cs="Calibri"/>
                <w:sz w:val="18"/>
                <w:szCs w:val="18"/>
              </w:rPr>
              <w:t>ул.Арсенальная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2D7165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080178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1442" w:type="dxa"/>
            <w:tcBorders>
              <w:top w:val="nil"/>
              <w:left w:val="nil"/>
              <w:bottom w:val="single" w:sz="4" w:space="0" w:color="auto"/>
              <w:right w:val="single" w:sz="4" w:space="0" w:color="auto"/>
            </w:tcBorders>
            <w:shd w:val="clear" w:color="000000" w:fill="FFFFFF"/>
            <w:noWrap/>
            <w:vAlign w:val="center"/>
            <w:hideMark/>
          </w:tcPr>
          <w:p w14:paraId="0D12E09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2071" w:type="dxa"/>
            <w:tcBorders>
              <w:top w:val="nil"/>
              <w:left w:val="nil"/>
              <w:bottom w:val="single" w:sz="4" w:space="0" w:color="auto"/>
              <w:right w:val="single" w:sz="4" w:space="0" w:color="auto"/>
            </w:tcBorders>
            <w:shd w:val="clear" w:color="000000" w:fill="FFFFFF"/>
            <w:vAlign w:val="center"/>
            <w:hideMark/>
          </w:tcPr>
          <w:p w14:paraId="283FFA0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1018/10/10 от 09.11.2010 </w:t>
            </w:r>
          </w:p>
        </w:tc>
      </w:tr>
      <w:tr w:rsidR="00651D65" w:rsidRPr="003073DF" w14:paraId="36CEA43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445F7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119</w:t>
            </w:r>
          </w:p>
        </w:tc>
        <w:tc>
          <w:tcPr>
            <w:tcW w:w="3269" w:type="dxa"/>
            <w:tcBorders>
              <w:top w:val="nil"/>
              <w:left w:val="nil"/>
              <w:bottom w:val="single" w:sz="4" w:space="0" w:color="auto"/>
              <w:right w:val="single" w:sz="4" w:space="0" w:color="auto"/>
            </w:tcBorders>
            <w:shd w:val="clear" w:color="000000" w:fill="FFFFFF"/>
            <w:vAlign w:val="bottom"/>
            <w:hideMark/>
          </w:tcPr>
          <w:p w14:paraId="3B2E0AB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ТП 76-14 9инв.№ 5148364),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76-14 (инв.№ 5116160) в п. </w:t>
            </w:r>
            <w:proofErr w:type="spellStart"/>
            <w:r w:rsidRPr="003073DF">
              <w:rPr>
                <w:rFonts w:ascii="Myriad Pro" w:hAnsi="Myriad Pro" w:cs="Calibri"/>
                <w:sz w:val="18"/>
                <w:szCs w:val="18"/>
              </w:rPr>
              <w:t>Заливино</w:t>
            </w:r>
            <w:proofErr w:type="spellEnd"/>
            <w:r w:rsidRPr="003073DF">
              <w:rPr>
                <w:rFonts w:ascii="Myriad Pro" w:hAnsi="Myriad Pro" w:cs="Calibri"/>
                <w:sz w:val="18"/>
                <w:szCs w:val="18"/>
              </w:rPr>
              <w:t xml:space="preserve"> Полесского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705CCC3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3124D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1442" w:type="dxa"/>
            <w:tcBorders>
              <w:top w:val="nil"/>
              <w:left w:val="nil"/>
              <w:bottom w:val="single" w:sz="4" w:space="0" w:color="auto"/>
              <w:right w:val="single" w:sz="4" w:space="0" w:color="auto"/>
            </w:tcBorders>
            <w:shd w:val="clear" w:color="000000" w:fill="FFFFFF"/>
            <w:noWrap/>
            <w:vAlign w:val="center"/>
            <w:hideMark/>
          </w:tcPr>
          <w:p w14:paraId="6041FE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2071" w:type="dxa"/>
            <w:tcBorders>
              <w:top w:val="nil"/>
              <w:left w:val="nil"/>
              <w:bottom w:val="single" w:sz="4" w:space="0" w:color="auto"/>
              <w:right w:val="single" w:sz="4" w:space="0" w:color="auto"/>
            </w:tcBorders>
            <w:shd w:val="clear" w:color="000000" w:fill="FFFFFF"/>
            <w:vAlign w:val="center"/>
            <w:hideMark/>
          </w:tcPr>
          <w:p w14:paraId="5EBA940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542/14 от 22.03.2014 </w:t>
            </w:r>
          </w:p>
        </w:tc>
      </w:tr>
      <w:tr w:rsidR="00651D65" w:rsidRPr="003073DF" w14:paraId="4189731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07DD41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120</w:t>
            </w:r>
          </w:p>
        </w:tc>
        <w:tc>
          <w:tcPr>
            <w:tcW w:w="3269" w:type="dxa"/>
            <w:tcBorders>
              <w:top w:val="nil"/>
              <w:left w:val="nil"/>
              <w:bottom w:val="single" w:sz="4" w:space="0" w:color="auto"/>
              <w:right w:val="single" w:sz="4" w:space="0" w:color="auto"/>
            </w:tcBorders>
            <w:shd w:val="clear" w:color="000000" w:fill="FFFFFF"/>
            <w:vAlign w:val="bottom"/>
            <w:hideMark/>
          </w:tcPr>
          <w:p w14:paraId="663EBD4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Зеленоградск-Лесной  на Куршской косе с переводом на напряжение  35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0FF0A38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DBEAEF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374A03C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2D80CE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аренда земли под объектом незавершенного строительством </w:t>
            </w:r>
          </w:p>
        </w:tc>
      </w:tr>
      <w:tr w:rsidR="00651D65" w:rsidRPr="003073DF" w14:paraId="405DE2D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1105E0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121</w:t>
            </w:r>
          </w:p>
        </w:tc>
        <w:tc>
          <w:tcPr>
            <w:tcW w:w="3269" w:type="dxa"/>
            <w:tcBorders>
              <w:top w:val="nil"/>
              <w:left w:val="nil"/>
              <w:bottom w:val="single" w:sz="4" w:space="0" w:color="auto"/>
              <w:right w:val="single" w:sz="4" w:space="0" w:color="auto"/>
            </w:tcBorders>
            <w:shd w:val="clear" w:color="000000" w:fill="FFFFFF"/>
            <w:vAlign w:val="bottom"/>
            <w:hideMark/>
          </w:tcPr>
          <w:p w14:paraId="7BF3AF8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Оснащение ЦОК ОАО "</w:t>
            </w:r>
            <w:proofErr w:type="spellStart"/>
            <w:r w:rsidRPr="003073DF">
              <w:rPr>
                <w:rFonts w:ascii="Myriad Pro" w:hAnsi="Myriad Pro" w:cs="Calibri"/>
                <w:sz w:val="18"/>
                <w:szCs w:val="18"/>
              </w:rPr>
              <w:t>Янтарьэнерго</w:t>
            </w:r>
            <w:proofErr w:type="spellEnd"/>
            <w:r w:rsidRPr="003073DF">
              <w:rPr>
                <w:rFonts w:ascii="Myriad Pro" w:hAnsi="Myriad Pro" w:cs="Calibri"/>
                <w:sz w:val="18"/>
                <w:szCs w:val="18"/>
              </w:rPr>
              <w:t xml:space="preserve">" по адресу: </w:t>
            </w:r>
            <w:proofErr w:type="spellStart"/>
            <w:r w:rsidRPr="003073DF">
              <w:rPr>
                <w:rFonts w:ascii="Myriad Pro" w:hAnsi="Myriad Pro" w:cs="Calibri"/>
                <w:sz w:val="18"/>
                <w:szCs w:val="18"/>
              </w:rPr>
              <w:t>г.Гурьевск</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ул.Советская</w:t>
            </w:r>
            <w:proofErr w:type="spellEnd"/>
            <w:r w:rsidRPr="003073DF">
              <w:rPr>
                <w:rFonts w:ascii="Myriad Pro" w:hAnsi="Myriad Pro" w:cs="Calibri"/>
                <w:sz w:val="18"/>
                <w:szCs w:val="18"/>
              </w:rPr>
              <w:t xml:space="preserve">, д.1 системой тревожной сигнализации и видеонаблюдения </w:t>
            </w:r>
          </w:p>
        </w:tc>
        <w:tc>
          <w:tcPr>
            <w:tcW w:w="894" w:type="dxa"/>
            <w:tcBorders>
              <w:top w:val="nil"/>
              <w:left w:val="nil"/>
              <w:bottom w:val="single" w:sz="4" w:space="0" w:color="auto"/>
              <w:right w:val="single" w:sz="4" w:space="0" w:color="auto"/>
            </w:tcBorders>
            <w:shd w:val="clear" w:color="auto" w:fill="auto"/>
            <w:noWrap/>
            <w:vAlign w:val="center"/>
            <w:hideMark/>
          </w:tcPr>
          <w:p w14:paraId="4EA25D8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5EA215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1442" w:type="dxa"/>
            <w:tcBorders>
              <w:top w:val="nil"/>
              <w:left w:val="nil"/>
              <w:bottom w:val="single" w:sz="4" w:space="0" w:color="auto"/>
              <w:right w:val="single" w:sz="4" w:space="0" w:color="auto"/>
            </w:tcBorders>
            <w:shd w:val="clear" w:color="000000" w:fill="FFFFFF"/>
            <w:noWrap/>
            <w:vAlign w:val="center"/>
            <w:hideMark/>
          </w:tcPr>
          <w:p w14:paraId="420EBE2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2071" w:type="dxa"/>
            <w:tcBorders>
              <w:top w:val="nil"/>
              <w:left w:val="nil"/>
              <w:bottom w:val="single" w:sz="4" w:space="0" w:color="auto"/>
              <w:right w:val="single" w:sz="4" w:space="0" w:color="auto"/>
            </w:tcBorders>
            <w:shd w:val="clear" w:color="000000" w:fill="FFFFFF"/>
            <w:vAlign w:val="center"/>
            <w:hideMark/>
          </w:tcPr>
          <w:p w14:paraId="4AA1E8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Выполнение требование и </w:t>
            </w:r>
            <w:proofErr w:type="gramStart"/>
            <w:r w:rsidRPr="003073DF">
              <w:rPr>
                <w:rFonts w:ascii="Myriad Pro" w:hAnsi="Myriad Pro" w:cs="Calibri"/>
                <w:sz w:val="18"/>
                <w:szCs w:val="18"/>
              </w:rPr>
              <w:t>норм  МВД</w:t>
            </w:r>
            <w:proofErr w:type="gramEnd"/>
            <w:r w:rsidRPr="003073DF">
              <w:rPr>
                <w:rFonts w:ascii="Myriad Pro" w:hAnsi="Myriad Pro" w:cs="Calibri"/>
                <w:sz w:val="18"/>
                <w:szCs w:val="18"/>
              </w:rPr>
              <w:t xml:space="preserve"> РФ по защите объектов от преступных посягательств пункт 3.1.1 РД 78.36.003-2002 "Инженерно-техническая укрепленность. (утв. МВД РФ 6 ноября 2002 г.),   </w:t>
            </w:r>
          </w:p>
        </w:tc>
      </w:tr>
      <w:tr w:rsidR="00651D65" w:rsidRPr="003073DF" w14:paraId="0F639DC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CD4B5C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122</w:t>
            </w:r>
          </w:p>
        </w:tc>
        <w:tc>
          <w:tcPr>
            <w:tcW w:w="3269" w:type="dxa"/>
            <w:tcBorders>
              <w:top w:val="nil"/>
              <w:left w:val="nil"/>
              <w:bottom w:val="single" w:sz="4" w:space="0" w:color="auto"/>
              <w:right w:val="single" w:sz="4" w:space="0" w:color="auto"/>
            </w:tcBorders>
            <w:shd w:val="clear" w:color="000000" w:fill="FFFFFF"/>
            <w:vAlign w:val="bottom"/>
            <w:hideMark/>
          </w:tcPr>
          <w:p w14:paraId="374FC6A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Установка охранной сигнализации в каб.204 административного здания по адресу: </w:t>
            </w:r>
            <w:proofErr w:type="spellStart"/>
            <w:r w:rsidRPr="003073DF">
              <w:rPr>
                <w:rFonts w:ascii="Myriad Pro" w:hAnsi="Myriad Pro" w:cs="Calibri"/>
                <w:sz w:val="18"/>
                <w:szCs w:val="18"/>
              </w:rPr>
              <w:t>г.Калининград</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ул.Театральная</w:t>
            </w:r>
            <w:proofErr w:type="spellEnd"/>
            <w:r w:rsidRPr="003073DF">
              <w:rPr>
                <w:rFonts w:ascii="Myriad Pro" w:hAnsi="Myriad Pro" w:cs="Calibri"/>
                <w:sz w:val="18"/>
                <w:szCs w:val="18"/>
              </w:rPr>
              <w:t xml:space="preserve">, 34 </w:t>
            </w:r>
          </w:p>
        </w:tc>
        <w:tc>
          <w:tcPr>
            <w:tcW w:w="894" w:type="dxa"/>
            <w:tcBorders>
              <w:top w:val="nil"/>
              <w:left w:val="nil"/>
              <w:bottom w:val="single" w:sz="4" w:space="0" w:color="auto"/>
              <w:right w:val="single" w:sz="4" w:space="0" w:color="auto"/>
            </w:tcBorders>
            <w:shd w:val="clear" w:color="auto" w:fill="auto"/>
            <w:noWrap/>
            <w:vAlign w:val="center"/>
            <w:hideMark/>
          </w:tcPr>
          <w:p w14:paraId="0A83CED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DA35C2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7F1357F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2423E06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Выполнение требование и </w:t>
            </w:r>
            <w:proofErr w:type="gramStart"/>
            <w:r w:rsidRPr="003073DF">
              <w:rPr>
                <w:rFonts w:ascii="Myriad Pro" w:hAnsi="Myriad Pro" w:cs="Calibri"/>
                <w:sz w:val="18"/>
                <w:szCs w:val="18"/>
              </w:rPr>
              <w:t>норм  МВД</w:t>
            </w:r>
            <w:proofErr w:type="gramEnd"/>
            <w:r w:rsidRPr="003073DF">
              <w:rPr>
                <w:rFonts w:ascii="Myriad Pro" w:hAnsi="Myriad Pro" w:cs="Calibri"/>
                <w:sz w:val="18"/>
                <w:szCs w:val="18"/>
              </w:rPr>
              <w:t xml:space="preserve"> РФ по защите объектов от преступных посягательств пункт 3.1.1 РД 78.36.003-2002 "Инженерно-техническая укрепленность. (утв. МВД РФ 6 ноября 2002 г.),   </w:t>
            </w:r>
          </w:p>
        </w:tc>
      </w:tr>
      <w:tr w:rsidR="00651D65" w:rsidRPr="003073DF" w14:paraId="29C11DE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BA8285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123</w:t>
            </w:r>
          </w:p>
        </w:tc>
        <w:tc>
          <w:tcPr>
            <w:tcW w:w="3269" w:type="dxa"/>
            <w:tcBorders>
              <w:top w:val="nil"/>
              <w:left w:val="nil"/>
              <w:bottom w:val="single" w:sz="4" w:space="0" w:color="auto"/>
              <w:right w:val="single" w:sz="4" w:space="0" w:color="auto"/>
            </w:tcBorders>
            <w:shd w:val="clear" w:color="000000" w:fill="FFFFFF"/>
            <w:vAlign w:val="bottom"/>
            <w:hideMark/>
          </w:tcPr>
          <w:p w14:paraId="7D207E0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Земельный участок под (приобретение Оборудование КТП (Мастер-Каскад №2549 от 12.03.2014)  </w:t>
            </w:r>
          </w:p>
        </w:tc>
        <w:tc>
          <w:tcPr>
            <w:tcW w:w="894" w:type="dxa"/>
            <w:tcBorders>
              <w:top w:val="nil"/>
              <w:left w:val="nil"/>
              <w:bottom w:val="single" w:sz="4" w:space="0" w:color="auto"/>
              <w:right w:val="single" w:sz="4" w:space="0" w:color="auto"/>
            </w:tcBorders>
            <w:shd w:val="clear" w:color="auto" w:fill="auto"/>
            <w:noWrap/>
            <w:vAlign w:val="center"/>
            <w:hideMark/>
          </w:tcPr>
          <w:p w14:paraId="628FA61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BE3883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22ED60E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07AA426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Оплата по договору приобретения земельного участка под  КТП,  приобретенной в 2014 гг.(Выполнены обязательства по ТУ №05/06-12 от 02.07.2012 на вынос ТП-250 , попадающей в зону застройки) </w:t>
            </w:r>
          </w:p>
        </w:tc>
      </w:tr>
      <w:tr w:rsidR="00651D65" w:rsidRPr="003073DF" w14:paraId="149BB4E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0A566F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124</w:t>
            </w:r>
          </w:p>
        </w:tc>
        <w:tc>
          <w:tcPr>
            <w:tcW w:w="3269" w:type="dxa"/>
            <w:tcBorders>
              <w:top w:val="nil"/>
              <w:left w:val="nil"/>
              <w:bottom w:val="single" w:sz="4" w:space="0" w:color="auto"/>
              <w:right w:val="single" w:sz="4" w:space="0" w:color="auto"/>
            </w:tcBorders>
            <w:shd w:val="clear" w:color="000000" w:fill="FFFFFF"/>
            <w:vAlign w:val="bottom"/>
            <w:hideMark/>
          </w:tcPr>
          <w:p w14:paraId="146BB3C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профилактория "Энергетик" по </w:t>
            </w:r>
            <w:proofErr w:type="spellStart"/>
            <w:r w:rsidRPr="003073DF">
              <w:rPr>
                <w:rFonts w:ascii="Myriad Pro" w:hAnsi="Myriad Pro" w:cs="Calibri"/>
                <w:sz w:val="18"/>
                <w:szCs w:val="18"/>
              </w:rPr>
              <w:t>ул.Балтийская</w:t>
            </w:r>
            <w:proofErr w:type="spellEnd"/>
            <w:r w:rsidRPr="003073DF">
              <w:rPr>
                <w:rFonts w:ascii="Myriad Pro" w:hAnsi="Myriad Pro" w:cs="Calibri"/>
                <w:sz w:val="18"/>
                <w:szCs w:val="18"/>
              </w:rPr>
              <w:t xml:space="preserve">, 2а в </w:t>
            </w:r>
            <w:proofErr w:type="spellStart"/>
            <w:r w:rsidRPr="003073DF">
              <w:rPr>
                <w:rFonts w:ascii="Myriad Pro" w:hAnsi="Myriad Pro" w:cs="Calibri"/>
                <w:sz w:val="18"/>
                <w:szCs w:val="18"/>
              </w:rPr>
              <w:t>г.Светлогорске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02DB923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C84E3B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45,03</w:t>
            </w:r>
          </w:p>
        </w:tc>
        <w:tc>
          <w:tcPr>
            <w:tcW w:w="1442" w:type="dxa"/>
            <w:tcBorders>
              <w:top w:val="nil"/>
              <w:left w:val="nil"/>
              <w:bottom w:val="single" w:sz="4" w:space="0" w:color="auto"/>
              <w:right w:val="single" w:sz="4" w:space="0" w:color="auto"/>
            </w:tcBorders>
            <w:shd w:val="clear" w:color="000000" w:fill="FFFFFF"/>
            <w:noWrap/>
            <w:vAlign w:val="center"/>
            <w:hideMark/>
          </w:tcPr>
          <w:p w14:paraId="5120522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45,03</w:t>
            </w:r>
          </w:p>
        </w:tc>
        <w:tc>
          <w:tcPr>
            <w:tcW w:w="2071" w:type="dxa"/>
            <w:tcBorders>
              <w:top w:val="nil"/>
              <w:left w:val="nil"/>
              <w:bottom w:val="single" w:sz="4" w:space="0" w:color="auto"/>
              <w:right w:val="single" w:sz="4" w:space="0" w:color="auto"/>
            </w:tcBorders>
            <w:shd w:val="clear" w:color="000000" w:fill="FFFFFF"/>
            <w:vAlign w:val="center"/>
            <w:hideMark/>
          </w:tcPr>
          <w:p w14:paraId="5FFD546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Внеплановый объект. Обеспечение персонала местами отдыха и восстановления здоровья на территории России </w:t>
            </w:r>
          </w:p>
        </w:tc>
      </w:tr>
      <w:tr w:rsidR="00651D65" w:rsidRPr="003073DF" w14:paraId="0A752A0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477F8A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125</w:t>
            </w:r>
          </w:p>
        </w:tc>
        <w:tc>
          <w:tcPr>
            <w:tcW w:w="3269" w:type="dxa"/>
            <w:tcBorders>
              <w:top w:val="nil"/>
              <w:left w:val="nil"/>
              <w:bottom w:val="single" w:sz="4" w:space="0" w:color="auto"/>
              <w:right w:val="single" w:sz="4" w:space="0" w:color="auto"/>
            </w:tcBorders>
            <w:shd w:val="clear" w:color="000000" w:fill="FFFFFF"/>
            <w:vAlign w:val="bottom"/>
            <w:hideMark/>
          </w:tcPr>
          <w:p w14:paraId="798C013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Реконструкция мазутного хозяйства </w:t>
            </w:r>
          </w:p>
        </w:tc>
        <w:tc>
          <w:tcPr>
            <w:tcW w:w="894" w:type="dxa"/>
            <w:tcBorders>
              <w:top w:val="nil"/>
              <w:left w:val="nil"/>
              <w:bottom w:val="single" w:sz="4" w:space="0" w:color="auto"/>
              <w:right w:val="single" w:sz="4" w:space="0" w:color="auto"/>
            </w:tcBorders>
            <w:shd w:val="clear" w:color="auto" w:fill="auto"/>
            <w:noWrap/>
            <w:vAlign w:val="center"/>
            <w:hideMark/>
          </w:tcPr>
          <w:p w14:paraId="0B17FBF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22B04B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3761626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2E082B6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Затраты по оценке объекта незавершенного строительством. </w:t>
            </w:r>
          </w:p>
        </w:tc>
      </w:tr>
      <w:tr w:rsidR="00651D65" w:rsidRPr="003073DF" w14:paraId="4863472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BD9A60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126</w:t>
            </w:r>
          </w:p>
        </w:tc>
        <w:tc>
          <w:tcPr>
            <w:tcW w:w="3269" w:type="dxa"/>
            <w:tcBorders>
              <w:top w:val="nil"/>
              <w:left w:val="nil"/>
              <w:bottom w:val="single" w:sz="4" w:space="0" w:color="auto"/>
              <w:right w:val="single" w:sz="4" w:space="0" w:color="auto"/>
            </w:tcBorders>
            <w:shd w:val="clear" w:color="000000" w:fill="FFFFFF"/>
            <w:vAlign w:val="bottom"/>
            <w:hideMark/>
          </w:tcPr>
          <w:p w14:paraId="77C26A4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39-12 (инв.№ 5114044) в </w:t>
            </w:r>
            <w:proofErr w:type="spellStart"/>
            <w:r w:rsidRPr="003073DF">
              <w:rPr>
                <w:rFonts w:ascii="Myriad Pro" w:hAnsi="Myriad Pro" w:cs="Calibri"/>
                <w:sz w:val="18"/>
                <w:szCs w:val="18"/>
              </w:rPr>
              <w:t>п.Отрадное</w:t>
            </w:r>
            <w:proofErr w:type="spellEnd"/>
            <w:r w:rsidRPr="003073DF">
              <w:rPr>
                <w:rFonts w:ascii="Myriad Pro" w:hAnsi="Myriad Pro" w:cs="Calibri"/>
                <w:sz w:val="18"/>
                <w:szCs w:val="18"/>
              </w:rPr>
              <w:t xml:space="preserve"> Светлогорского ГО </w:t>
            </w:r>
          </w:p>
        </w:tc>
        <w:tc>
          <w:tcPr>
            <w:tcW w:w="894" w:type="dxa"/>
            <w:tcBorders>
              <w:top w:val="nil"/>
              <w:left w:val="nil"/>
              <w:bottom w:val="single" w:sz="4" w:space="0" w:color="auto"/>
              <w:right w:val="single" w:sz="4" w:space="0" w:color="auto"/>
            </w:tcBorders>
            <w:shd w:val="clear" w:color="auto" w:fill="auto"/>
            <w:noWrap/>
            <w:vAlign w:val="center"/>
            <w:hideMark/>
          </w:tcPr>
          <w:p w14:paraId="7874E21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71174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1,70</w:t>
            </w:r>
          </w:p>
        </w:tc>
        <w:tc>
          <w:tcPr>
            <w:tcW w:w="1442" w:type="dxa"/>
            <w:tcBorders>
              <w:top w:val="nil"/>
              <w:left w:val="nil"/>
              <w:bottom w:val="single" w:sz="4" w:space="0" w:color="auto"/>
              <w:right w:val="single" w:sz="4" w:space="0" w:color="auto"/>
            </w:tcBorders>
            <w:shd w:val="clear" w:color="000000" w:fill="FFFFFF"/>
            <w:noWrap/>
            <w:vAlign w:val="center"/>
            <w:hideMark/>
          </w:tcPr>
          <w:p w14:paraId="33B9BE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1,70</w:t>
            </w:r>
          </w:p>
        </w:tc>
        <w:tc>
          <w:tcPr>
            <w:tcW w:w="2071" w:type="dxa"/>
            <w:tcBorders>
              <w:top w:val="nil"/>
              <w:left w:val="nil"/>
              <w:bottom w:val="single" w:sz="4" w:space="0" w:color="auto"/>
              <w:right w:val="single" w:sz="4" w:space="0" w:color="auto"/>
            </w:tcBorders>
            <w:shd w:val="clear" w:color="000000" w:fill="FFFFFF"/>
            <w:vAlign w:val="center"/>
            <w:hideMark/>
          </w:tcPr>
          <w:p w14:paraId="77D1D84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Длительное согласование ПСД. Плановый объект 2014т. Жалобы на качество эл/эн.</w:t>
            </w:r>
          </w:p>
        </w:tc>
      </w:tr>
      <w:tr w:rsidR="00651D65" w:rsidRPr="003073DF" w14:paraId="1491DE0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3AD8CE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127</w:t>
            </w:r>
          </w:p>
        </w:tc>
        <w:tc>
          <w:tcPr>
            <w:tcW w:w="3269" w:type="dxa"/>
            <w:tcBorders>
              <w:top w:val="nil"/>
              <w:left w:val="nil"/>
              <w:bottom w:val="single" w:sz="4" w:space="0" w:color="auto"/>
              <w:right w:val="single" w:sz="4" w:space="0" w:color="auto"/>
            </w:tcBorders>
            <w:shd w:val="clear" w:color="000000" w:fill="FFFFFF"/>
            <w:vAlign w:val="bottom"/>
            <w:hideMark/>
          </w:tcPr>
          <w:p w14:paraId="5402EBF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на ВЛ 15-457,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п.Артур</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Нестеровского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F23DE4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E12A7A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5CB5858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3AD1901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Затраты по предотвращению бездоговорного </w:t>
            </w:r>
            <w:r w:rsidRPr="003073DF">
              <w:rPr>
                <w:rFonts w:ascii="Myriad Pro" w:hAnsi="Myriad Pro" w:cs="Calibri"/>
                <w:sz w:val="18"/>
                <w:szCs w:val="18"/>
              </w:rPr>
              <w:lastRenderedPageBreak/>
              <w:t xml:space="preserve">потребления и хищения Э/эн, путем самовольного присоединения. </w:t>
            </w:r>
          </w:p>
        </w:tc>
      </w:tr>
      <w:tr w:rsidR="00651D65" w:rsidRPr="003073DF" w14:paraId="4EE82AE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B00AA2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128</w:t>
            </w:r>
          </w:p>
        </w:tc>
        <w:tc>
          <w:tcPr>
            <w:tcW w:w="3269" w:type="dxa"/>
            <w:tcBorders>
              <w:top w:val="nil"/>
              <w:left w:val="nil"/>
              <w:bottom w:val="single" w:sz="4" w:space="0" w:color="auto"/>
              <w:right w:val="single" w:sz="4" w:space="0" w:color="auto"/>
            </w:tcBorders>
            <w:shd w:val="clear" w:color="000000" w:fill="FFFFFF"/>
            <w:vAlign w:val="bottom"/>
            <w:hideMark/>
          </w:tcPr>
          <w:p w14:paraId="238CB00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Охрана объектов незавершенного строительства </w:t>
            </w:r>
          </w:p>
        </w:tc>
        <w:tc>
          <w:tcPr>
            <w:tcW w:w="894" w:type="dxa"/>
            <w:tcBorders>
              <w:top w:val="nil"/>
              <w:left w:val="nil"/>
              <w:bottom w:val="single" w:sz="4" w:space="0" w:color="auto"/>
              <w:right w:val="single" w:sz="4" w:space="0" w:color="auto"/>
            </w:tcBorders>
            <w:shd w:val="clear" w:color="auto" w:fill="auto"/>
            <w:noWrap/>
            <w:vAlign w:val="center"/>
            <w:hideMark/>
          </w:tcPr>
          <w:p w14:paraId="6749BAC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2906E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2,24</w:t>
            </w:r>
          </w:p>
        </w:tc>
        <w:tc>
          <w:tcPr>
            <w:tcW w:w="1442" w:type="dxa"/>
            <w:tcBorders>
              <w:top w:val="nil"/>
              <w:left w:val="nil"/>
              <w:bottom w:val="single" w:sz="4" w:space="0" w:color="auto"/>
              <w:right w:val="single" w:sz="4" w:space="0" w:color="auto"/>
            </w:tcBorders>
            <w:shd w:val="clear" w:color="000000" w:fill="FFFFFF"/>
            <w:noWrap/>
            <w:vAlign w:val="center"/>
            <w:hideMark/>
          </w:tcPr>
          <w:p w14:paraId="49FA020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2,24</w:t>
            </w:r>
          </w:p>
        </w:tc>
        <w:tc>
          <w:tcPr>
            <w:tcW w:w="2071" w:type="dxa"/>
            <w:tcBorders>
              <w:top w:val="nil"/>
              <w:left w:val="nil"/>
              <w:bottom w:val="single" w:sz="4" w:space="0" w:color="auto"/>
              <w:right w:val="single" w:sz="4" w:space="0" w:color="auto"/>
            </w:tcBorders>
            <w:shd w:val="clear" w:color="000000" w:fill="FFFFFF"/>
            <w:vAlign w:val="center"/>
            <w:hideMark/>
          </w:tcPr>
          <w:p w14:paraId="172DB0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Затраты по охране объектов незавершенного строительством </w:t>
            </w:r>
          </w:p>
        </w:tc>
      </w:tr>
      <w:tr w:rsidR="00651D65" w:rsidRPr="003073DF" w14:paraId="684D10C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BC3382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129</w:t>
            </w:r>
          </w:p>
        </w:tc>
        <w:tc>
          <w:tcPr>
            <w:tcW w:w="3269" w:type="dxa"/>
            <w:tcBorders>
              <w:top w:val="nil"/>
              <w:left w:val="nil"/>
              <w:bottom w:val="single" w:sz="4" w:space="0" w:color="auto"/>
              <w:right w:val="single" w:sz="4" w:space="0" w:color="auto"/>
            </w:tcBorders>
            <w:shd w:val="clear" w:color="000000" w:fill="FFFFFF"/>
            <w:vAlign w:val="bottom"/>
            <w:hideMark/>
          </w:tcPr>
          <w:p w14:paraId="4B4E5EF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КТП-2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(новой) по </w:t>
            </w:r>
            <w:proofErr w:type="spellStart"/>
            <w:r w:rsidRPr="003073DF">
              <w:rPr>
                <w:rFonts w:ascii="Myriad Pro" w:hAnsi="Myriad Pro" w:cs="Calibri"/>
                <w:sz w:val="18"/>
                <w:szCs w:val="18"/>
              </w:rPr>
              <w:t>ул.Пархоменко</w:t>
            </w:r>
            <w:proofErr w:type="spellEnd"/>
            <w:r w:rsidRPr="003073DF">
              <w:rPr>
                <w:rFonts w:ascii="Myriad Pro" w:hAnsi="Myriad Pro" w:cs="Calibri"/>
                <w:sz w:val="18"/>
                <w:szCs w:val="18"/>
              </w:rPr>
              <w:t>-Айвазовского-Шишкина-Левитана-</w:t>
            </w:r>
            <w:proofErr w:type="spellStart"/>
            <w:r w:rsidRPr="003073DF">
              <w:rPr>
                <w:rFonts w:ascii="Myriad Pro" w:hAnsi="Myriad Pro" w:cs="Calibri"/>
                <w:sz w:val="18"/>
                <w:szCs w:val="18"/>
              </w:rPr>
              <w:t>пер.Левитана</w:t>
            </w:r>
            <w:proofErr w:type="spellEnd"/>
            <w:r w:rsidRPr="003073DF">
              <w:rPr>
                <w:rFonts w:ascii="Myriad Pro" w:hAnsi="Myriad Pro" w:cs="Calibri"/>
                <w:sz w:val="18"/>
                <w:szCs w:val="18"/>
              </w:rPr>
              <w:t xml:space="preserve">,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КТП-2 (новой) до КТП-325,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КТП-1 (новой по ТЗ № 154-2014/ГЭС) до КТП-2 (новой)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89E6DB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0E4F27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0,41</w:t>
            </w:r>
          </w:p>
        </w:tc>
        <w:tc>
          <w:tcPr>
            <w:tcW w:w="1442" w:type="dxa"/>
            <w:tcBorders>
              <w:top w:val="nil"/>
              <w:left w:val="nil"/>
              <w:bottom w:val="single" w:sz="4" w:space="0" w:color="auto"/>
              <w:right w:val="single" w:sz="4" w:space="0" w:color="auto"/>
            </w:tcBorders>
            <w:shd w:val="clear" w:color="000000" w:fill="FFFFFF"/>
            <w:noWrap/>
            <w:vAlign w:val="center"/>
            <w:hideMark/>
          </w:tcPr>
          <w:p w14:paraId="3A36439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0,41</w:t>
            </w:r>
          </w:p>
        </w:tc>
        <w:tc>
          <w:tcPr>
            <w:tcW w:w="2071" w:type="dxa"/>
            <w:tcBorders>
              <w:top w:val="nil"/>
              <w:left w:val="nil"/>
              <w:bottom w:val="single" w:sz="4" w:space="0" w:color="auto"/>
              <w:right w:val="single" w:sz="4" w:space="0" w:color="auto"/>
            </w:tcBorders>
            <w:shd w:val="clear" w:color="000000" w:fill="FFFFFF"/>
            <w:vAlign w:val="center"/>
            <w:hideMark/>
          </w:tcPr>
          <w:p w14:paraId="4ECB4CC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выполнение обязательств АО "</w:t>
            </w:r>
            <w:proofErr w:type="spellStart"/>
            <w:r w:rsidRPr="003073DF">
              <w:rPr>
                <w:rFonts w:ascii="Myriad Pro" w:hAnsi="Myriad Pro" w:cs="Calibri"/>
                <w:sz w:val="18"/>
                <w:szCs w:val="18"/>
              </w:rPr>
              <w:t>Янтарьэнерго</w:t>
            </w:r>
            <w:proofErr w:type="spellEnd"/>
            <w:r w:rsidRPr="003073DF">
              <w:rPr>
                <w:rFonts w:ascii="Myriad Pro" w:hAnsi="Myriad Pro" w:cs="Calibri"/>
                <w:sz w:val="18"/>
                <w:szCs w:val="18"/>
              </w:rPr>
              <w:t xml:space="preserve">" по договору ТП №69/02/14 с ООО "Модуль -Запад" </w:t>
            </w:r>
            <w:proofErr w:type="spellStart"/>
            <w:r w:rsidRPr="003073DF">
              <w:rPr>
                <w:rFonts w:ascii="Myriad Pro" w:hAnsi="Myriad Pro" w:cs="Calibri"/>
                <w:sz w:val="18"/>
                <w:szCs w:val="18"/>
              </w:rPr>
              <w:t>многокв</w:t>
            </w:r>
            <w:proofErr w:type="spellEnd"/>
            <w:r w:rsidRPr="003073DF">
              <w:rPr>
                <w:rFonts w:ascii="Myriad Pro" w:hAnsi="Myriad Pro" w:cs="Calibri"/>
                <w:sz w:val="18"/>
                <w:szCs w:val="18"/>
              </w:rPr>
              <w:t xml:space="preserve">. ж/дома  </w:t>
            </w:r>
          </w:p>
        </w:tc>
      </w:tr>
      <w:tr w:rsidR="00651D65" w:rsidRPr="003073DF" w14:paraId="26D77DF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F88D19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130</w:t>
            </w:r>
          </w:p>
        </w:tc>
        <w:tc>
          <w:tcPr>
            <w:tcW w:w="3269" w:type="dxa"/>
            <w:tcBorders>
              <w:top w:val="nil"/>
              <w:left w:val="nil"/>
              <w:bottom w:val="single" w:sz="4" w:space="0" w:color="auto"/>
              <w:right w:val="single" w:sz="4" w:space="0" w:color="auto"/>
            </w:tcBorders>
            <w:shd w:val="clear" w:color="000000" w:fill="FFFFFF"/>
            <w:vAlign w:val="bottom"/>
            <w:hideMark/>
          </w:tcPr>
          <w:p w14:paraId="6EDD9C5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по ул. Емельянова, 280-г в г. Калининграде, строительство ЛЭП-15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№15-04 до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новой </w:t>
            </w:r>
          </w:p>
        </w:tc>
        <w:tc>
          <w:tcPr>
            <w:tcW w:w="894" w:type="dxa"/>
            <w:tcBorders>
              <w:top w:val="nil"/>
              <w:left w:val="nil"/>
              <w:bottom w:val="single" w:sz="4" w:space="0" w:color="auto"/>
              <w:right w:val="single" w:sz="4" w:space="0" w:color="auto"/>
            </w:tcBorders>
            <w:shd w:val="clear" w:color="auto" w:fill="auto"/>
            <w:noWrap/>
            <w:vAlign w:val="center"/>
            <w:hideMark/>
          </w:tcPr>
          <w:p w14:paraId="46C4AE9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269EA9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6,64</w:t>
            </w:r>
          </w:p>
        </w:tc>
        <w:tc>
          <w:tcPr>
            <w:tcW w:w="1442" w:type="dxa"/>
            <w:tcBorders>
              <w:top w:val="nil"/>
              <w:left w:val="nil"/>
              <w:bottom w:val="single" w:sz="4" w:space="0" w:color="auto"/>
              <w:right w:val="single" w:sz="4" w:space="0" w:color="auto"/>
            </w:tcBorders>
            <w:shd w:val="clear" w:color="000000" w:fill="FFFFFF"/>
            <w:noWrap/>
            <w:vAlign w:val="center"/>
            <w:hideMark/>
          </w:tcPr>
          <w:p w14:paraId="3459444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6,64</w:t>
            </w:r>
          </w:p>
        </w:tc>
        <w:tc>
          <w:tcPr>
            <w:tcW w:w="2071" w:type="dxa"/>
            <w:tcBorders>
              <w:top w:val="nil"/>
              <w:left w:val="nil"/>
              <w:bottom w:val="single" w:sz="4" w:space="0" w:color="auto"/>
              <w:right w:val="single" w:sz="4" w:space="0" w:color="auto"/>
            </w:tcBorders>
            <w:shd w:val="clear" w:color="000000" w:fill="FFFFFF"/>
            <w:vAlign w:val="center"/>
            <w:hideMark/>
          </w:tcPr>
          <w:p w14:paraId="5F9D0BB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1137/09/14 от 15.09.2014 </w:t>
            </w:r>
          </w:p>
        </w:tc>
      </w:tr>
      <w:tr w:rsidR="00651D65" w:rsidRPr="003073DF" w14:paraId="5B8E3EE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4084AB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131</w:t>
            </w:r>
          </w:p>
        </w:tc>
        <w:tc>
          <w:tcPr>
            <w:tcW w:w="3269" w:type="dxa"/>
            <w:tcBorders>
              <w:top w:val="nil"/>
              <w:left w:val="nil"/>
              <w:bottom w:val="single" w:sz="4" w:space="0" w:color="auto"/>
              <w:right w:val="single" w:sz="4" w:space="0" w:color="auto"/>
            </w:tcBorders>
            <w:shd w:val="clear" w:color="000000" w:fill="FFFFFF"/>
            <w:vAlign w:val="bottom"/>
            <w:hideMark/>
          </w:tcPr>
          <w:p w14:paraId="3D26399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15-04 (инв.№ 5114655) в г. Калининграде, ул. Емельянова - дор. Окружная </w:t>
            </w:r>
          </w:p>
        </w:tc>
        <w:tc>
          <w:tcPr>
            <w:tcW w:w="894" w:type="dxa"/>
            <w:tcBorders>
              <w:top w:val="nil"/>
              <w:left w:val="nil"/>
              <w:bottom w:val="single" w:sz="4" w:space="0" w:color="auto"/>
              <w:right w:val="single" w:sz="4" w:space="0" w:color="auto"/>
            </w:tcBorders>
            <w:shd w:val="clear" w:color="auto" w:fill="auto"/>
            <w:noWrap/>
            <w:vAlign w:val="center"/>
            <w:hideMark/>
          </w:tcPr>
          <w:p w14:paraId="7E7C7F7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933E7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4,09</w:t>
            </w:r>
          </w:p>
        </w:tc>
        <w:tc>
          <w:tcPr>
            <w:tcW w:w="1442" w:type="dxa"/>
            <w:tcBorders>
              <w:top w:val="nil"/>
              <w:left w:val="nil"/>
              <w:bottom w:val="single" w:sz="4" w:space="0" w:color="auto"/>
              <w:right w:val="single" w:sz="4" w:space="0" w:color="auto"/>
            </w:tcBorders>
            <w:shd w:val="clear" w:color="000000" w:fill="FFFFFF"/>
            <w:noWrap/>
            <w:vAlign w:val="center"/>
            <w:hideMark/>
          </w:tcPr>
          <w:p w14:paraId="2748EF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4,09</w:t>
            </w:r>
          </w:p>
        </w:tc>
        <w:tc>
          <w:tcPr>
            <w:tcW w:w="2071" w:type="dxa"/>
            <w:tcBorders>
              <w:top w:val="nil"/>
              <w:left w:val="nil"/>
              <w:bottom w:val="single" w:sz="4" w:space="0" w:color="auto"/>
              <w:right w:val="single" w:sz="4" w:space="0" w:color="auto"/>
            </w:tcBorders>
            <w:shd w:val="clear" w:color="000000" w:fill="FFFFFF"/>
            <w:vAlign w:val="center"/>
            <w:hideMark/>
          </w:tcPr>
          <w:p w14:paraId="340FC1E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95/02/12 от 02.03.2012 </w:t>
            </w:r>
          </w:p>
        </w:tc>
      </w:tr>
      <w:tr w:rsidR="00651D65" w:rsidRPr="003073DF" w14:paraId="2E8BD09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B0F7C5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132</w:t>
            </w:r>
          </w:p>
        </w:tc>
        <w:tc>
          <w:tcPr>
            <w:tcW w:w="3269" w:type="dxa"/>
            <w:tcBorders>
              <w:top w:val="nil"/>
              <w:left w:val="nil"/>
              <w:bottom w:val="single" w:sz="4" w:space="0" w:color="auto"/>
              <w:right w:val="single" w:sz="4" w:space="0" w:color="auto"/>
            </w:tcBorders>
            <w:shd w:val="clear" w:color="000000" w:fill="FFFFFF"/>
            <w:vAlign w:val="bottom"/>
            <w:hideMark/>
          </w:tcPr>
          <w:p w14:paraId="1C228C7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15-163 (инв.№ 5113797),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Гвардейском районе, вблизи </w:t>
            </w:r>
            <w:proofErr w:type="spellStart"/>
            <w:r w:rsidRPr="003073DF">
              <w:rPr>
                <w:rFonts w:ascii="Myriad Pro" w:hAnsi="Myriad Pro" w:cs="Calibri"/>
                <w:sz w:val="18"/>
                <w:szCs w:val="18"/>
              </w:rPr>
              <w:t>п.Ольховка</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474AB1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AD4921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07F50BD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5ED50E2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557/06/14 от 26.06.2014 </w:t>
            </w:r>
          </w:p>
        </w:tc>
      </w:tr>
      <w:tr w:rsidR="00651D65" w:rsidRPr="003073DF" w14:paraId="4404C38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4CE316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133</w:t>
            </w:r>
          </w:p>
        </w:tc>
        <w:tc>
          <w:tcPr>
            <w:tcW w:w="3269" w:type="dxa"/>
            <w:tcBorders>
              <w:top w:val="nil"/>
              <w:left w:val="nil"/>
              <w:bottom w:val="single" w:sz="4" w:space="0" w:color="auto"/>
              <w:right w:val="single" w:sz="4" w:space="0" w:color="auto"/>
            </w:tcBorders>
            <w:shd w:val="clear" w:color="000000" w:fill="FFFFFF"/>
            <w:vAlign w:val="bottom"/>
            <w:hideMark/>
          </w:tcPr>
          <w:p w14:paraId="354B3D7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3х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по ул. Автомобильная - ул. Иванихиной в г. Калининграде </w:t>
            </w:r>
          </w:p>
        </w:tc>
        <w:tc>
          <w:tcPr>
            <w:tcW w:w="894" w:type="dxa"/>
            <w:tcBorders>
              <w:top w:val="nil"/>
              <w:left w:val="nil"/>
              <w:bottom w:val="single" w:sz="4" w:space="0" w:color="auto"/>
              <w:right w:val="single" w:sz="4" w:space="0" w:color="auto"/>
            </w:tcBorders>
            <w:shd w:val="clear" w:color="auto" w:fill="auto"/>
            <w:noWrap/>
            <w:vAlign w:val="center"/>
            <w:hideMark/>
          </w:tcPr>
          <w:p w14:paraId="2282361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86279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74EB99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0D77B26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565/06/07 д/с 7 от 03.12.2012 </w:t>
            </w:r>
          </w:p>
        </w:tc>
      </w:tr>
      <w:tr w:rsidR="00651D65" w:rsidRPr="003073DF" w14:paraId="779415C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5CF152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134</w:t>
            </w:r>
          </w:p>
        </w:tc>
        <w:tc>
          <w:tcPr>
            <w:tcW w:w="3269" w:type="dxa"/>
            <w:tcBorders>
              <w:top w:val="nil"/>
              <w:left w:val="nil"/>
              <w:bottom w:val="single" w:sz="4" w:space="0" w:color="auto"/>
              <w:right w:val="single" w:sz="4" w:space="0" w:color="auto"/>
            </w:tcBorders>
            <w:shd w:val="clear" w:color="000000" w:fill="FFFFFF"/>
            <w:vAlign w:val="bottom"/>
            <w:hideMark/>
          </w:tcPr>
          <w:p w14:paraId="746A2DB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по ТЗ 297/13 ГЭС до РЩН по </w:t>
            </w:r>
            <w:proofErr w:type="spellStart"/>
            <w:r w:rsidRPr="003073DF">
              <w:rPr>
                <w:rFonts w:ascii="Myriad Pro" w:hAnsi="Myriad Pro" w:cs="Calibri"/>
                <w:sz w:val="18"/>
                <w:szCs w:val="18"/>
              </w:rPr>
              <w:t>ул.Сурикова-ул.Пирогова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8697F9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2503B6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0,24</w:t>
            </w:r>
          </w:p>
        </w:tc>
        <w:tc>
          <w:tcPr>
            <w:tcW w:w="1442" w:type="dxa"/>
            <w:tcBorders>
              <w:top w:val="nil"/>
              <w:left w:val="nil"/>
              <w:bottom w:val="single" w:sz="4" w:space="0" w:color="auto"/>
              <w:right w:val="single" w:sz="4" w:space="0" w:color="auto"/>
            </w:tcBorders>
            <w:shd w:val="clear" w:color="000000" w:fill="FFFFFF"/>
            <w:noWrap/>
            <w:vAlign w:val="center"/>
            <w:hideMark/>
          </w:tcPr>
          <w:p w14:paraId="0B03310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0,24</w:t>
            </w:r>
          </w:p>
        </w:tc>
        <w:tc>
          <w:tcPr>
            <w:tcW w:w="2071" w:type="dxa"/>
            <w:tcBorders>
              <w:top w:val="nil"/>
              <w:left w:val="nil"/>
              <w:bottom w:val="single" w:sz="4" w:space="0" w:color="auto"/>
              <w:right w:val="single" w:sz="4" w:space="0" w:color="auto"/>
            </w:tcBorders>
            <w:shd w:val="clear" w:color="000000" w:fill="FFFFFF"/>
            <w:vAlign w:val="center"/>
            <w:hideMark/>
          </w:tcPr>
          <w:p w14:paraId="147C17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1443/12/13 от 17.01.2014 </w:t>
            </w:r>
          </w:p>
        </w:tc>
      </w:tr>
      <w:tr w:rsidR="00651D65" w:rsidRPr="003073DF" w14:paraId="370BD54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714BAA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135</w:t>
            </w:r>
          </w:p>
        </w:tc>
        <w:tc>
          <w:tcPr>
            <w:tcW w:w="3269" w:type="dxa"/>
            <w:tcBorders>
              <w:top w:val="nil"/>
              <w:left w:val="nil"/>
              <w:bottom w:val="single" w:sz="4" w:space="0" w:color="auto"/>
              <w:right w:val="single" w:sz="4" w:space="0" w:color="auto"/>
            </w:tcBorders>
            <w:shd w:val="clear" w:color="000000" w:fill="FFFFFF"/>
            <w:vAlign w:val="bottom"/>
            <w:hideMark/>
          </w:tcPr>
          <w:p w14:paraId="414A660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до РЩ по Советскому проспекту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E38D29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4F3BF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560A3B2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618B461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№1073/08/14 от 02.09.2014 </w:t>
            </w:r>
          </w:p>
        </w:tc>
      </w:tr>
      <w:tr w:rsidR="00651D65" w:rsidRPr="003073DF" w14:paraId="2660499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C024CE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136</w:t>
            </w:r>
          </w:p>
        </w:tc>
        <w:tc>
          <w:tcPr>
            <w:tcW w:w="3269" w:type="dxa"/>
            <w:tcBorders>
              <w:top w:val="nil"/>
              <w:left w:val="nil"/>
              <w:bottom w:val="single" w:sz="4" w:space="0" w:color="auto"/>
              <w:right w:val="single" w:sz="4" w:space="0" w:color="auto"/>
            </w:tcBorders>
            <w:shd w:val="clear" w:color="000000" w:fill="FFFFFF"/>
            <w:vAlign w:val="bottom"/>
            <w:hideMark/>
          </w:tcPr>
          <w:p w14:paraId="5F4E002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(новая), 2-х участков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КТП (новой) до места врезки в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(КТП-731 - ТП-758) по ул. Аллея Смелых в г. Калининграде </w:t>
            </w:r>
          </w:p>
        </w:tc>
        <w:tc>
          <w:tcPr>
            <w:tcW w:w="894" w:type="dxa"/>
            <w:tcBorders>
              <w:top w:val="nil"/>
              <w:left w:val="nil"/>
              <w:bottom w:val="single" w:sz="4" w:space="0" w:color="auto"/>
              <w:right w:val="single" w:sz="4" w:space="0" w:color="auto"/>
            </w:tcBorders>
            <w:shd w:val="clear" w:color="auto" w:fill="auto"/>
            <w:noWrap/>
            <w:vAlign w:val="center"/>
            <w:hideMark/>
          </w:tcPr>
          <w:p w14:paraId="4E68D32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6784F3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1442" w:type="dxa"/>
            <w:tcBorders>
              <w:top w:val="nil"/>
              <w:left w:val="nil"/>
              <w:bottom w:val="single" w:sz="4" w:space="0" w:color="auto"/>
              <w:right w:val="single" w:sz="4" w:space="0" w:color="auto"/>
            </w:tcBorders>
            <w:shd w:val="clear" w:color="000000" w:fill="FFFFFF"/>
            <w:noWrap/>
            <w:vAlign w:val="center"/>
            <w:hideMark/>
          </w:tcPr>
          <w:p w14:paraId="70849E1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2071" w:type="dxa"/>
            <w:tcBorders>
              <w:top w:val="nil"/>
              <w:left w:val="nil"/>
              <w:bottom w:val="single" w:sz="4" w:space="0" w:color="auto"/>
              <w:right w:val="single" w:sz="4" w:space="0" w:color="auto"/>
            </w:tcBorders>
            <w:shd w:val="clear" w:color="000000" w:fill="FFFFFF"/>
            <w:vAlign w:val="center"/>
            <w:hideMark/>
          </w:tcPr>
          <w:p w14:paraId="2AB2BF4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975/12/06 д/с 5 от 31.01.2012 </w:t>
            </w:r>
          </w:p>
        </w:tc>
      </w:tr>
      <w:tr w:rsidR="00651D65" w:rsidRPr="003073DF" w14:paraId="0CC2D3B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6F37D3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137</w:t>
            </w:r>
          </w:p>
        </w:tc>
        <w:tc>
          <w:tcPr>
            <w:tcW w:w="3269" w:type="dxa"/>
            <w:tcBorders>
              <w:top w:val="nil"/>
              <w:left w:val="nil"/>
              <w:bottom w:val="single" w:sz="4" w:space="0" w:color="auto"/>
              <w:right w:val="single" w:sz="4" w:space="0" w:color="auto"/>
            </w:tcBorders>
            <w:shd w:val="clear" w:color="000000" w:fill="FFFFFF"/>
            <w:vAlign w:val="bottom"/>
            <w:hideMark/>
          </w:tcPr>
          <w:p w14:paraId="5618A27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двух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РП-5 до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от ТП-514 до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по ул. Красной в г. Калининграде </w:t>
            </w:r>
          </w:p>
        </w:tc>
        <w:tc>
          <w:tcPr>
            <w:tcW w:w="894" w:type="dxa"/>
            <w:tcBorders>
              <w:top w:val="nil"/>
              <w:left w:val="nil"/>
              <w:bottom w:val="single" w:sz="4" w:space="0" w:color="auto"/>
              <w:right w:val="single" w:sz="4" w:space="0" w:color="auto"/>
            </w:tcBorders>
            <w:shd w:val="clear" w:color="auto" w:fill="auto"/>
            <w:noWrap/>
            <w:vAlign w:val="center"/>
            <w:hideMark/>
          </w:tcPr>
          <w:p w14:paraId="0A1E95F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26CD90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1442" w:type="dxa"/>
            <w:tcBorders>
              <w:top w:val="nil"/>
              <w:left w:val="nil"/>
              <w:bottom w:val="single" w:sz="4" w:space="0" w:color="auto"/>
              <w:right w:val="single" w:sz="4" w:space="0" w:color="auto"/>
            </w:tcBorders>
            <w:shd w:val="clear" w:color="000000" w:fill="FFFFFF"/>
            <w:noWrap/>
            <w:vAlign w:val="center"/>
            <w:hideMark/>
          </w:tcPr>
          <w:p w14:paraId="34CFFF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2071" w:type="dxa"/>
            <w:tcBorders>
              <w:top w:val="nil"/>
              <w:left w:val="nil"/>
              <w:bottom w:val="single" w:sz="4" w:space="0" w:color="auto"/>
              <w:right w:val="single" w:sz="4" w:space="0" w:color="auto"/>
            </w:tcBorders>
            <w:shd w:val="clear" w:color="000000" w:fill="FFFFFF"/>
            <w:vAlign w:val="center"/>
            <w:hideMark/>
          </w:tcPr>
          <w:p w14:paraId="2A8D60A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430/05/12 д/с № 4 от 20.08.2015 </w:t>
            </w:r>
          </w:p>
        </w:tc>
      </w:tr>
      <w:tr w:rsidR="00651D65" w:rsidRPr="003073DF" w14:paraId="372520A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94111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138</w:t>
            </w:r>
          </w:p>
        </w:tc>
        <w:tc>
          <w:tcPr>
            <w:tcW w:w="3269" w:type="dxa"/>
            <w:tcBorders>
              <w:top w:val="nil"/>
              <w:left w:val="nil"/>
              <w:bottom w:val="single" w:sz="4" w:space="0" w:color="auto"/>
              <w:right w:val="single" w:sz="4" w:space="0" w:color="auto"/>
            </w:tcBorders>
            <w:shd w:val="clear" w:color="000000" w:fill="FFFFFF"/>
            <w:vAlign w:val="bottom"/>
            <w:hideMark/>
          </w:tcPr>
          <w:p w14:paraId="4057F55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15-88 (инв.№5113992) в п. Заостровье, ДНТ "Флотское"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96C46E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9E8D12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3,33</w:t>
            </w:r>
          </w:p>
        </w:tc>
        <w:tc>
          <w:tcPr>
            <w:tcW w:w="1442" w:type="dxa"/>
            <w:tcBorders>
              <w:top w:val="nil"/>
              <w:left w:val="nil"/>
              <w:bottom w:val="single" w:sz="4" w:space="0" w:color="auto"/>
              <w:right w:val="single" w:sz="4" w:space="0" w:color="auto"/>
            </w:tcBorders>
            <w:shd w:val="clear" w:color="000000" w:fill="FFFFFF"/>
            <w:noWrap/>
            <w:vAlign w:val="center"/>
            <w:hideMark/>
          </w:tcPr>
          <w:p w14:paraId="13AC98B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3,33</w:t>
            </w:r>
          </w:p>
        </w:tc>
        <w:tc>
          <w:tcPr>
            <w:tcW w:w="2071" w:type="dxa"/>
            <w:tcBorders>
              <w:top w:val="nil"/>
              <w:left w:val="nil"/>
              <w:bottom w:val="single" w:sz="4" w:space="0" w:color="auto"/>
              <w:right w:val="single" w:sz="4" w:space="0" w:color="auto"/>
            </w:tcBorders>
            <w:shd w:val="clear" w:color="000000" w:fill="FFFFFF"/>
            <w:vAlign w:val="center"/>
            <w:hideMark/>
          </w:tcPr>
          <w:p w14:paraId="5F6B6C4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463/05/12 от 19.06.2012 </w:t>
            </w:r>
          </w:p>
        </w:tc>
      </w:tr>
      <w:tr w:rsidR="00651D65" w:rsidRPr="003073DF" w14:paraId="0C4810C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66195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139</w:t>
            </w:r>
          </w:p>
        </w:tc>
        <w:tc>
          <w:tcPr>
            <w:tcW w:w="3269" w:type="dxa"/>
            <w:tcBorders>
              <w:top w:val="nil"/>
              <w:left w:val="nil"/>
              <w:bottom w:val="single" w:sz="4" w:space="0" w:color="auto"/>
              <w:right w:val="single" w:sz="4" w:space="0" w:color="auto"/>
            </w:tcBorders>
            <w:shd w:val="clear" w:color="000000" w:fill="FFFFFF"/>
            <w:vAlign w:val="bottom"/>
            <w:hideMark/>
          </w:tcPr>
          <w:p w14:paraId="08B5425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РП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ПС 110/10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О-42 "Северная" в Гурьевском районе </w:t>
            </w:r>
          </w:p>
        </w:tc>
        <w:tc>
          <w:tcPr>
            <w:tcW w:w="894" w:type="dxa"/>
            <w:tcBorders>
              <w:top w:val="nil"/>
              <w:left w:val="nil"/>
              <w:bottom w:val="single" w:sz="4" w:space="0" w:color="auto"/>
              <w:right w:val="single" w:sz="4" w:space="0" w:color="auto"/>
            </w:tcBorders>
            <w:shd w:val="clear" w:color="auto" w:fill="auto"/>
            <w:noWrap/>
            <w:vAlign w:val="center"/>
            <w:hideMark/>
          </w:tcPr>
          <w:p w14:paraId="2CBEADB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A1B227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17,05</w:t>
            </w:r>
          </w:p>
        </w:tc>
        <w:tc>
          <w:tcPr>
            <w:tcW w:w="1442" w:type="dxa"/>
            <w:tcBorders>
              <w:top w:val="nil"/>
              <w:left w:val="nil"/>
              <w:bottom w:val="single" w:sz="4" w:space="0" w:color="auto"/>
              <w:right w:val="single" w:sz="4" w:space="0" w:color="auto"/>
            </w:tcBorders>
            <w:shd w:val="clear" w:color="000000" w:fill="FFFFFF"/>
            <w:noWrap/>
            <w:vAlign w:val="center"/>
            <w:hideMark/>
          </w:tcPr>
          <w:p w14:paraId="6E06190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17,05</w:t>
            </w:r>
          </w:p>
        </w:tc>
        <w:tc>
          <w:tcPr>
            <w:tcW w:w="2071" w:type="dxa"/>
            <w:tcBorders>
              <w:top w:val="nil"/>
              <w:left w:val="nil"/>
              <w:bottom w:val="single" w:sz="4" w:space="0" w:color="auto"/>
              <w:right w:val="single" w:sz="4" w:space="0" w:color="auto"/>
            </w:tcBorders>
            <w:shd w:val="clear" w:color="000000" w:fill="FFFFFF"/>
            <w:vAlign w:val="center"/>
            <w:hideMark/>
          </w:tcPr>
          <w:p w14:paraId="7AFB0DA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1461/10/14 от 10.12.2014 </w:t>
            </w:r>
          </w:p>
        </w:tc>
      </w:tr>
      <w:tr w:rsidR="00651D65" w:rsidRPr="003073DF" w14:paraId="4BBF00F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3B9141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140</w:t>
            </w:r>
          </w:p>
        </w:tc>
        <w:tc>
          <w:tcPr>
            <w:tcW w:w="3269" w:type="dxa"/>
            <w:tcBorders>
              <w:top w:val="nil"/>
              <w:left w:val="nil"/>
              <w:bottom w:val="single" w:sz="4" w:space="0" w:color="auto"/>
              <w:right w:val="single" w:sz="4" w:space="0" w:color="auto"/>
            </w:tcBorders>
            <w:shd w:val="clear" w:color="000000" w:fill="FFFFFF"/>
            <w:vAlign w:val="bottom"/>
            <w:hideMark/>
          </w:tcPr>
          <w:p w14:paraId="2E446FC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двух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места врезки в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(ТП-585 - ВТП-117) и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(ВТП-117 - КТП-238), двух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РП-V, ЛЭП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ул.Красная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27FF7D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253937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1442" w:type="dxa"/>
            <w:tcBorders>
              <w:top w:val="nil"/>
              <w:left w:val="nil"/>
              <w:bottom w:val="single" w:sz="4" w:space="0" w:color="auto"/>
              <w:right w:val="single" w:sz="4" w:space="0" w:color="auto"/>
            </w:tcBorders>
            <w:shd w:val="clear" w:color="000000" w:fill="FFFFFF"/>
            <w:noWrap/>
            <w:vAlign w:val="center"/>
            <w:hideMark/>
          </w:tcPr>
          <w:p w14:paraId="6B4D74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2071" w:type="dxa"/>
            <w:tcBorders>
              <w:top w:val="nil"/>
              <w:left w:val="nil"/>
              <w:bottom w:val="single" w:sz="4" w:space="0" w:color="auto"/>
              <w:right w:val="single" w:sz="4" w:space="0" w:color="auto"/>
            </w:tcBorders>
            <w:shd w:val="clear" w:color="000000" w:fill="FFFFFF"/>
            <w:vAlign w:val="center"/>
            <w:hideMark/>
          </w:tcPr>
          <w:p w14:paraId="1585DEB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№700/07/13 от 28.11.2013; Дог №1243/02/15 от 10.03.2015 </w:t>
            </w:r>
          </w:p>
        </w:tc>
      </w:tr>
      <w:tr w:rsidR="00651D65" w:rsidRPr="003073DF" w14:paraId="042495C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99479F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141</w:t>
            </w:r>
          </w:p>
        </w:tc>
        <w:tc>
          <w:tcPr>
            <w:tcW w:w="3269" w:type="dxa"/>
            <w:tcBorders>
              <w:top w:val="nil"/>
              <w:left w:val="nil"/>
              <w:bottom w:val="single" w:sz="4" w:space="0" w:color="auto"/>
              <w:right w:val="single" w:sz="4" w:space="0" w:color="auto"/>
            </w:tcBorders>
            <w:shd w:val="clear" w:color="000000" w:fill="FFFFFF"/>
            <w:vAlign w:val="bottom"/>
            <w:hideMark/>
          </w:tcPr>
          <w:p w14:paraId="5018C79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двух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(ТП-209 - КТП-258) по </w:t>
            </w:r>
            <w:proofErr w:type="spellStart"/>
            <w:r w:rsidRPr="003073DF">
              <w:rPr>
                <w:rFonts w:ascii="Myriad Pro" w:hAnsi="Myriad Pro" w:cs="Calibri"/>
                <w:sz w:val="18"/>
                <w:szCs w:val="18"/>
              </w:rPr>
              <w:t>ул.А.Невского</w:t>
            </w:r>
            <w:proofErr w:type="spellEnd"/>
            <w:r w:rsidRPr="003073DF">
              <w:rPr>
                <w:rFonts w:ascii="Myriad Pro" w:hAnsi="Myriad Pro" w:cs="Calibri"/>
                <w:sz w:val="18"/>
                <w:szCs w:val="18"/>
              </w:rPr>
              <w:t xml:space="preserve"> - Дорога А-191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1AD95E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B5C21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0,24</w:t>
            </w:r>
          </w:p>
        </w:tc>
        <w:tc>
          <w:tcPr>
            <w:tcW w:w="1442" w:type="dxa"/>
            <w:tcBorders>
              <w:top w:val="nil"/>
              <w:left w:val="nil"/>
              <w:bottom w:val="single" w:sz="4" w:space="0" w:color="auto"/>
              <w:right w:val="single" w:sz="4" w:space="0" w:color="auto"/>
            </w:tcBorders>
            <w:shd w:val="clear" w:color="000000" w:fill="FFFFFF"/>
            <w:noWrap/>
            <w:vAlign w:val="center"/>
            <w:hideMark/>
          </w:tcPr>
          <w:p w14:paraId="788B496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0,24</w:t>
            </w:r>
          </w:p>
        </w:tc>
        <w:tc>
          <w:tcPr>
            <w:tcW w:w="2071" w:type="dxa"/>
            <w:tcBorders>
              <w:top w:val="nil"/>
              <w:left w:val="nil"/>
              <w:bottom w:val="single" w:sz="4" w:space="0" w:color="auto"/>
              <w:right w:val="single" w:sz="4" w:space="0" w:color="auto"/>
            </w:tcBorders>
            <w:shd w:val="clear" w:color="000000" w:fill="FFFFFF"/>
            <w:vAlign w:val="center"/>
            <w:hideMark/>
          </w:tcPr>
          <w:p w14:paraId="128B46B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556/06/14 ОБЖАЛ от 02.07.2014 </w:t>
            </w:r>
          </w:p>
        </w:tc>
      </w:tr>
      <w:tr w:rsidR="00651D65" w:rsidRPr="003073DF" w14:paraId="2E9CAD8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A91B43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142</w:t>
            </w:r>
          </w:p>
        </w:tc>
        <w:tc>
          <w:tcPr>
            <w:tcW w:w="3269" w:type="dxa"/>
            <w:tcBorders>
              <w:top w:val="nil"/>
              <w:left w:val="nil"/>
              <w:bottom w:val="single" w:sz="4" w:space="0" w:color="auto"/>
              <w:right w:val="single" w:sz="4" w:space="0" w:color="auto"/>
            </w:tcBorders>
            <w:shd w:val="clear" w:color="000000" w:fill="FFFFFF"/>
            <w:vAlign w:val="bottom"/>
            <w:hideMark/>
          </w:tcPr>
          <w:p w14:paraId="12BBE7D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6/0.4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КЛ 6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КТП 6/0.4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ТП-43, КТП 6/0.4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ТП-44, двух участков КЛ 6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места врезки в КЛ 6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ТП-507 - ТП-623 по </w:t>
            </w:r>
            <w:proofErr w:type="spellStart"/>
            <w:r w:rsidRPr="003073DF">
              <w:rPr>
                <w:rFonts w:ascii="Myriad Pro" w:hAnsi="Myriad Pro" w:cs="Calibri"/>
                <w:sz w:val="18"/>
                <w:szCs w:val="18"/>
              </w:rPr>
              <w:t>ул.Марата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DBAFE7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9C1451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0,38</w:t>
            </w:r>
          </w:p>
        </w:tc>
        <w:tc>
          <w:tcPr>
            <w:tcW w:w="1442" w:type="dxa"/>
            <w:tcBorders>
              <w:top w:val="nil"/>
              <w:left w:val="nil"/>
              <w:bottom w:val="single" w:sz="4" w:space="0" w:color="auto"/>
              <w:right w:val="single" w:sz="4" w:space="0" w:color="auto"/>
            </w:tcBorders>
            <w:shd w:val="clear" w:color="000000" w:fill="FFFFFF"/>
            <w:noWrap/>
            <w:vAlign w:val="center"/>
            <w:hideMark/>
          </w:tcPr>
          <w:p w14:paraId="26847B1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0,38</w:t>
            </w:r>
          </w:p>
        </w:tc>
        <w:tc>
          <w:tcPr>
            <w:tcW w:w="2071" w:type="dxa"/>
            <w:tcBorders>
              <w:top w:val="nil"/>
              <w:left w:val="nil"/>
              <w:bottom w:val="single" w:sz="4" w:space="0" w:color="auto"/>
              <w:right w:val="single" w:sz="4" w:space="0" w:color="auto"/>
            </w:tcBorders>
            <w:shd w:val="clear" w:color="000000" w:fill="FFFFFF"/>
            <w:vAlign w:val="center"/>
            <w:hideMark/>
          </w:tcPr>
          <w:p w14:paraId="437305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1088/11/12 от 25.12.2012 </w:t>
            </w:r>
          </w:p>
        </w:tc>
      </w:tr>
      <w:tr w:rsidR="00651D65" w:rsidRPr="003073DF" w14:paraId="004F37E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BB91E7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143</w:t>
            </w:r>
          </w:p>
        </w:tc>
        <w:tc>
          <w:tcPr>
            <w:tcW w:w="3269" w:type="dxa"/>
            <w:tcBorders>
              <w:top w:val="nil"/>
              <w:left w:val="nil"/>
              <w:bottom w:val="single" w:sz="4" w:space="0" w:color="auto"/>
              <w:right w:val="single" w:sz="4" w:space="0" w:color="auto"/>
            </w:tcBorders>
            <w:shd w:val="clear" w:color="000000" w:fill="FFFFFF"/>
            <w:vAlign w:val="bottom"/>
            <w:hideMark/>
          </w:tcPr>
          <w:p w14:paraId="17D32EC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двух КЛ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до места рассечки КЛ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54 (ТП-4 - ТП-67), двух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до РЩ по </w:t>
            </w:r>
            <w:proofErr w:type="spellStart"/>
            <w:r w:rsidRPr="003073DF">
              <w:rPr>
                <w:rFonts w:ascii="Myriad Pro" w:hAnsi="Myriad Pro" w:cs="Calibri"/>
                <w:sz w:val="18"/>
                <w:szCs w:val="18"/>
              </w:rPr>
              <w:t>ул.Горького</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г.Гусеве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BB53BF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2CA3FC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1442" w:type="dxa"/>
            <w:tcBorders>
              <w:top w:val="nil"/>
              <w:left w:val="nil"/>
              <w:bottom w:val="single" w:sz="4" w:space="0" w:color="auto"/>
              <w:right w:val="single" w:sz="4" w:space="0" w:color="auto"/>
            </w:tcBorders>
            <w:shd w:val="clear" w:color="000000" w:fill="FFFFFF"/>
            <w:noWrap/>
            <w:vAlign w:val="center"/>
            <w:hideMark/>
          </w:tcPr>
          <w:p w14:paraId="73FCC4D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2071" w:type="dxa"/>
            <w:tcBorders>
              <w:top w:val="nil"/>
              <w:left w:val="nil"/>
              <w:bottom w:val="single" w:sz="4" w:space="0" w:color="auto"/>
              <w:right w:val="single" w:sz="4" w:space="0" w:color="auto"/>
            </w:tcBorders>
            <w:shd w:val="clear" w:color="000000" w:fill="FFFFFF"/>
            <w:vAlign w:val="center"/>
            <w:hideMark/>
          </w:tcPr>
          <w:p w14:paraId="4317BA3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175/02/14 д/с 1 от 18.04.2014 </w:t>
            </w:r>
          </w:p>
        </w:tc>
      </w:tr>
      <w:tr w:rsidR="00651D65" w:rsidRPr="003073DF" w14:paraId="565CDCE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A2173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144</w:t>
            </w:r>
          </w:p>
        </w:tc>
        <w:tc>
          <w:tcPr>
            <w:tcW w:w="3269" w:type="dxa"/>
            <w:tcBorders>
              <w:top w:val="nil"/>
              <w:left w:val="nil"/>
              <w:bottom w:val="single" w:sz="4" w:space="0" w:color="auto"/>
              <w:right w:val="single" w:sz="4" w:space="0" w:color="auto"/>
            </w:tcBorders>
            <w:shd w:val="clear" w:color="000000" w:fill="FFFFFF"/>
            <w:vAlign w:val="bottom"/>
            <w:hideMark/>
          </w:tcPr>
          <w:p w14:paraId="705A32F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двух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ТП-718 по </w:t>
            </w:r>
            <w:proofErr w:type="spellStart"/>
            <w:r w:rsidRPr="003073DF">
              <w:rPr>
                <w:rFonts w:ascii="Myriad Pro" w:hAnsi="Myriad Pro" w:cs="Calibri"/>
                <w:sz w:val="18"/>
                <w:szCs w:val="18"/>
              </w:rPr>
              <w:t>ул.Интернациональной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F6176F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91D776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2,97</w:t>
            </w:r>
          </w:p>
        </w:tc>
        <w:tc>
          <w:tcPr>
            <w:tcW w:w="1442" w:type="dxa"/>
            <w:tcBorders>
              <w:top w:val="nil"/>
              <w:left w:val="nil"/>
              <w:bottom w:val="single" w:sz="4" w:space="0" w:color="auto"/>
              <w:right w:val="single" w:sz="4" w:space="0" w:color="auto"/>
            </w:tcBorders>
            <w:shd w:val="clear" w:color="000000" w:fill="FFFFFF"/>
            <w:noWrap/>
            <w:vAlign w:val="center"/>
            <w:hideMark/>
          </w:tcPr>
          <w:p w14:paraId="2A79D76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2,97</w:t>
            </w:r>
          </w:p>
        </w:tc>
        <w:tc>
          <w:tcPr>
            <w:tcW w:w="2071" w:type="dxa"/>
            <w:tcBorders>
              <w:top w:val="nil"/>
              <w:left w:val="nil"/>
              <w:bottom w:val="single" w:sz="4" w:space="0" w:color="auto"/>
              <w:right w:val="single" w:sz="4" w:space="0" w:color="auto"/>
            </w:tcBorders>
            <w:shd w:val="clear" w:color="000000" w:fill="FFFFFF"/>
            <w:vAlign w:val="center"/>
            <w:hideMark/>
          </w:tcPr>
          <w:p w14:paraId="1F49340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539/06/13 от 07.06.2013 </w:t>
            </w:r>
          </w:p>
        </w:tc>
      </w:tr>
      <w:tr w:rsidR="00651D65" w:rsidRPr="003073DF" w14:paraId="170D4C0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3949D1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145</w:t>
            </w:r>
          </w:p>
        </w:tc>
        <w:tc>
          <w:tcPr>
            <w:tcW w:w="3269" w:type="dxa"/>
            <w:tcBorders>
              <w:top w:val="nil"/>
              <w:left w:val="nil"/>
              <w:bottom w:val="single" w:sz="4" w:space="0" w:color="auto"/>
              <w:right w:val="single" w:sz="4" w:space="0" w:color="auto"/>
            </w:tcBorders>
            <w:shd w:val="clear" w:color="000000" w:fill="FFFFFF"/>
            <w:vAlign w:val="bottom"/>
            <w:hideMark/>
          </w:tcPr>
          <w:p w14:paraId="375BFE4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6/0.4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двух участков КЛ 6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места врезки в КЛ 6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ТП-37 - ТП-108 по </w:t>
            </w:r>
            <w:proofErr w:type="spellStart"/>
            <w:r w:rsidRPr="003073DF">
              <w:rPr>
                <w:rFonts w:ascii="Myriad Pro" w:hAnsi="Myriad Pro" w:cs="Calibri"/>
                <w:sz w:val="18"/>
                <w:szCs w:val="18"/>
              </w:rPr>
              <w:t>ул.Колоскова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F37ECF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F89EE5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698A0F3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7076C26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610/07/12 д/с 3 от 17.10.2014 </w:t>
            </w:r>
          </w:p>
        </w:tc>
      </w:tr>
      <w:tr w:rsidR="00651D65" w:rsidRPr="003073DF" w14:paraId="0C8B4F6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42980A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146</w:t>
            </w:r>
          </w:p>
        </w:tc>
        <w:tc>
          <w:tcPr>
            <w:tcW w:w="3269" w:type="dxa"/>
            <w:tcBorders>
              <w:top w:val="nil"/>
              <w:left w:val="nil"/>
              <w:bottom w:val="single" w:sz="4" w:space="0" w:color="auto"/>
              <w:right w:val="single" w:sz="4" w:space="0" w:color="auto"/>
            </w:tcBorders>
            <w:shd w:val="clear" w:color="000000" w:fill="FFFFFF"/>
            <w:vAlign w:val="bottom"/>
            <w:hideMark/>
          </w:tcPr>
          <w:p w14:paraId="7738782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КЛ 15-124 (инв.№ 5115669) в </w:t>
            </w:r>
            <w:proofErr w:type="spellStart"/>
            <w:r w:rsidRPr="003073DF">
              <w:rPr>
                <w:rFonts w:ascii="Myriad Pro" w:hAnsi="Myriad Pro" w:cs="Calibri"/>
                <w:sz w:val="18"/>
                <w:szCs w:val="18"/>
              </w:rPr>
              <w:t>г.Светлогорске</w:t>
            </w:r>
            <w:proofErr w:type="spellEnd"/>
            <w:r w:rsidRPr="003073DF">
              <w:rPr>
                <w:rFonts w:ascii="Myriad Pro" w:hAnsi="Myriad Pro" w:cs="Calibri"/>
                <w:sz w:val="18"/>
                <w:szCs w:val="18"/>
              </w:rPr>
              <w:t xml:space="preserve">, квартал улиц Калининградский проспект - Майский проезд </w:t>
            </w:r>
          </w:p>
        </w:tc>
        <w:tc>
          <w:tcPr>
            <w:tcW w:w="894" w:type="dxa"/>
            <w:tcBorders>
              <w:top w:val="nil"/>
              <w:left w:val="nil"/>
              <w:bottom w:val="single" w:sz="4" w:space="0" w:color="auto"/>
              <w:right w:val="single" w:sz="4" w:space="0" w:color="auto"/>
            </w:tcBorders>
            <w:shd w:val="clear" w:color="auto" w:fill="auto"/>
            <w:noWrap/>
            <w:vAlign w:val="center"/>
            <w:hideMark/>
          </w:tcPr>
          <w:p w14:paraId="4C665E1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E345DD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1442" w:type="dxa"/>
            <w:tcBorders>
              <w:top w:val="nil"/>
              <w:left w:val="nil"/>
              <w:bottom w:val="single" w:sz="4" w:space="0" w:color="auto"/>
              <w:right w:val="single" w:sz="4" w:space="0" w:color="auto"/>
            </w:tcBorders>
            <w:shd w:val="clear" w:color="000000" w:fill="FFFFFF"/>
            <w:noWrap/>
            <w:vAlign w:val="center"/>
            <w:hideMark/>
          </w:tcPr>
          <w:p w14:paraId="09FFDD0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2071" w:type="dxa"/>
            <w:tcBorders>
              <w:top w:val="nil"/>
              <w:left w:val="nil"/>
              <w:bottom w:val="single" w:sz="4" w:space="0" w:color="auto"/>
              <w:right w:val="single" w:sz="4" w:space="0" w:color="auto"/>
            </w:tcBorders>
            <w:shd w:val="clear" w:color="000000" w:fill="FFFFFF"/>
            <w:vAlign w:val="center"/>
            <w:hideMark/>
          </w:tcPr>
          <w:p w14:paraId="37CE9DD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1401/10/14 от 24.11.2014 </w:t>
            </w:r>
          </w:p>
        </w:tc>
      </w:tr>
      <w:tr w:rsidR="00651D65" w:rsidRPr="003073DF" w14:paraId="60F955F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772D32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147</w:t>
            </w:r>
          </w:p>
        </w:tc>
        <w:tc>
          <w:tcPr>
            <w:tcW w:w="3269" w:type="dxa"/>
            <w:tcBorders>
              <w:top w:val="nil"/>
              <w:left w:val="nil"/>
              <w:bottom w:val="single" w:sz="4" w:space="0" w:color="auto"/>
              <w:right w:val="single" w:sz="4" w:space="0" w:color="auto"/>
            </w:tcBorders>
            <w:shd w:val="clear" w:color="000000" w:fill="FFFFFF"/>
            <w:vAlign w:val="bottom"/>
            <w:hideMark/>
          </w:tcPr>
          <w:p w14:paraId="6B1B4EB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участков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места врезки  в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 812 - ТП 845 и КТП 1005-КТП 1012,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РЩ по Московскому проспекту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1A8A51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DD33E8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1442" w:type="dxa"/>
            <w:tcBorders>
              <w:top w:val="nil"/>
              <w:left w:val="nil"/>
              <w:bottom w:val="single" w:sz="4" w:space="0" w:color="auto"/>
              <w:right w:val="single" w:sz="4" w:space="0" w:color="auto"/>
            </w:tcBorders>
            <w:shd w:val="clear" w:color="000000" w:fill="FFFFFF"/>
            <w:noWrap/>
            <w:vAlign w:val="center"/>
            <w:hideMark/>
          </w:tcPr>
          <w:p w14:paraId="7C117CB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2071" w:type="dxa"/>
            <w:tcBorders>
              <w:top w:val="nil"/>
              <w:left w:val="nil"/>
              <w:bottom w:val="single" w:sz="4" w:space="0" w:color="auto"/>
              <w:right w:val="single" w:sz="4" w:space="0" w:color="auto"/>
            </w:tcBorders>
            <w:shd w:val="clear" w:color="000000" w:fill="FFFFFF"/>
            <w:vAlign w:val="center"/>
            <w:hideMark/>
          </w:tcPr>
          <w:p w14:paraId="45EAEFA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1037/08/14 от 02.09.2014 </w:t>
            </w:r>
          </w:p>
        </w:tc>
      </w:tr>
      <w:tr w:rsidR="00651D65" w:rsidRPr="003073DF" w14:paraId="50EEEEA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8633B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148</w:t>
            </w:r>
          </w:p>
        </w:tc>
        <w:tc>
          <w:tcPr>
            <w:tcW w:w="3269" w:type="dxa"/>
            <w:tcBorders>
              <w:top w:val="nil"/>
              <w:left w:val="nil"/>
              <w:bottom w:val="single" w:sz="4" w:space="0" w:color="auto"/>
              <w:right w:val="single" w:sz="4" w:space="0" w:color="auto"/>
            </w:tcBorders>
            <w:shd w:val="clear" w:color="000000" w:fill="FFFFFF"/>
            <w:vAlign w:val="bottom"/>
            <w:hideMark/>
          </w:tcPr>
          <w:p w14:paraId="71EF3AE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КЛ 15-178 (инв.№ 5115668) в </w:t>
            </w:r>
            <w:proofErr w:type="spellStart"/>
            <w:r w:rsidRPr="003073DF">
              <w:rPr>
                <w:rFonts w:ascii="Myriad Pro" w:hAnsi="Myriad Pro" w:cs="Calibri"/>
                <w:sz w:val="18"/>
                <w:szCs w:val="18"/>
              </w:rPr>
              <w:t>г.Светлогорске</w:t>
            </w:r>
            <w:proofErr w:type="spellEnd"/>
            <w:r w:rsidRPr="003073DF">
              <w:rPr>
                <w:rFonts w:ascii="Myriad Pro" w:hAnsi="Myriad Pro" w:cs="Calibri"/>
                <w:sz w:val="18"/>
                <w:szCs w:val="18"/>
              </w:rPr>
              <w:t xml:space="preserve">, проезд Заречный </w:t>
            </w:r>
          </w:p>
        </w:tc>
        <w:tc>
          <w:tcPr>
            <w:tcW w:w="894" w:type="dxa"/>
            <w:tcBorders>
              <w:top w:val="nil"/>
              <w:left w:val="nil"/>
              <w:bottom w:val="single" w:sz="4" w:space="0" w:color="auto"/>
              <w:right w:val="single" w:sz="4" w:space="0" w:color="auto"/>
            </w:tcBorders>
            <w:shd w:val="clear" w:color="auto" w:fill="auto"/>
            <w:noWrap/>
            <w:vAlign w:val="center"/>
            <w:hideMark/>
          </w:tcPr>
          <w:p w14:paraId="01B384B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EF811D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6DD039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683B95C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904/08/14 от 13.08.2014 </w:t>
            </w:r>
          </w:p>
        </w:tc>
      </w:tr>
      <w:tr w:rsidR="00651D65" w:rsidRPr="003073DF" w14:paraId="5DFA656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9466F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149</w:t>
            </w:r>
          </w:p>
        </w:tc>
        <w:tc>
          <w:tcPr>
            <w:tcW w:w="3269" w:type="dxa"/>
            <w:tcBorders>
              <w:top w:val="nil"/>
              <w:left w:val="nil"/>
              <w:bottom w:val="single" w:sz="4" w:space="0" w:color="auto"/>
              <w:right w:val="single" w:sz="4" w:space="0" w:color="auto"/>
            </w:tcBorders>
            <w:shd w:val="clear" w:color="000000" w:fill="FFFFFF"/>
            <w:vAlign w:val="bottom"/>
            <w:hideMark/>
          </w:tcPr>
          <w:p w14:paraId="1E29001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4-х участков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места врезки в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(ТП-711 - ТП-712), 2-х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РЩ по </w:t>
            </w:r>
            <w:proofErr w:type="spellStart"/>
            <w:r w:rsidRPr="003073DF">
              <w:rPr>
                <w:rFonts w:ascii="Myriad Pro" w:hAnsi="Myriad Pro" w:cs="Calibri"/>
                <w:sz w:val="18"/>
                <w:szCs w:val="18"/>
              </w:rPr>
              <w:t>ул.Октябрьская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5F55CD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0F70F2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0,70</w:t>
            </w:r>
          </w:p>
        </w:tc>
        <w:tc>
          <w:tcPr>
            <w:tcW w:w="1442" w:type="dxa"/>
            <w:tcBorders>
              <w:top w:val="nil"/>
              <w:left w:val="nil"/>
              <w:bottom w:val="single" w:sz="4" w:space="0" w:color="auto"/>
              <w:right w:val="single" w:sz="4" w:space="0" w:color="auto"/>
            </w:tcBorders>
            <w:shd w:val="clear" w:color="000000" w:fill="FFFFFF"/>
            <w:noWrap/>
            <w:vAlign w:val="center"/>
            <w:hideMark/>
          </w:tcPr>
          <w:p w14:paraId="310C1DD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0,70</w:t>
            </w:r>
          </w:p>
        </w:tc>
        <w:tc>
          <w:tcPr>
            <w:tcW w:w="2071" w:type="dxa"/>
            <w:tcBorders>
              <w:top w:val="nil"/>
              <w:left w:val="nil"/>
              <w:bottom w:val="single" w:sz="4" w:space="0" w:color="auto"/>
              <w:right w:val="single" w:sz="4" w:space="0" w:color="auto"/>
            </w:tcBorders>
            <w:shd w:val="clear" w:color="000000" w:fill="FFFFFF"/>
            <w:vAlign w:val="center"/>
            <w:hideMark/>
          </w:tcPr>
          <w:p w14:paraId="38E2559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800/08/13 от 06.09.2013 </w:t>
            </w:r>
          </w:p>
        </w:tc>
      </w:tr>
      <w:tr w:rsidR="00651D65" w:rsidRPr="003073DF" w14:paraId="4ABB710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A123C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150</w:t>
            </w:r>
          </w:p>
        </w:tc>
        <w:tc>
          <w:tcPr>
            <w:tcW w:w="3269" w:type="dxa"/>
            <w:tcBorders>
              <w:top w:val="nil"/>
              <w:left w:val="nil"/>
              <w:bottom w:val="single" w:sz="4" w:space="0" w:color="auto"/>
              <w:right w:val="single" w:sz="4" w:space="0" w:color="auto"/>
            </w:tcBorders>
            <w:shd w:val="clear" w:color="000000" w:fill="FFFFFF"/>
            <w:vAlign w:val="bottom"/>
            <w:hideMark/>
          </w:tcPr>
          <w:p w14:paraId="58A8BB6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4-х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РЩ по </w:t>
            </w:r>
            <w:proofErr w:type="spellStart"/>
            <w:r w:rsidRPr="003073DF">
              <w:rPr>
                <w:rFonts w:ascii="Myriad Pro" w:hAnsi="Myriad Pro" w:cs="Calibri"/>
                <w:sz w:val="18"/>
                <w:szCs w:val="18"/>
              </w:rPr>
              <w:t>пл.Калинина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C2AD06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18B26F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0,70</w:t>
            </w:r>
          </w:p>
        </w:tc>
        <w:tc>
          <w:tcPr>
            <w:tcW w:w="1442" w:type="dxa"/>
            <w:tcBorders>
              <w:top w:val="nil"/>
              <w:left w:val="nil"/>
              <w:bottom w:val="single" w:sz="4" w:space="0" w:color="auto"/>
              <w:right w:val="single" w:sz="4" w:space="0" w:color="auto"/>
            </w:tcBorders>
            <w:shd w:val="clear" w:color="000000" w:fill="FFFFFF"/>
            <w:noWrap/>
            <w:vAlign w:val="center"/>
            <w:hideMark/>
          </w:tcPr>
          <w:p w14:paraId="02638AA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0,70</w:t>
            </w:r>
          </w:p>
        </w:tc>
        <w:tc>
          <w:tcPr>
            <w:tcW w:w="2071" w:type="dxa"/>
            <w:tcBorders>
              <w:top w:val="nil"/>
              <w:left w:val="nil"/>
              <w:bottom w:val="single" w:sz="4" w:space="0" w:color="auto"/>
              <w:right w:val="single" w:sz="4" w:space="0" w:color="auto"/>
            </w:tcBorders>
            <w:shd w:val="clear" w:color="000000" w:fill="FFFFFF"/>
            <w:vAlign w:val="center"/>
            <w:hideMark/>
          </w:tcPr>
          <w:p w14:paraId="3FCA30B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429/05/14 от 24.07.2014 </w:t>
            </w:r>
          </w:p>
        </w:tc>
      </w:tr>
      <w:tr w:rsidR="00651D65" w:rsidRPr="003073DF" w14:paraId="15D80DC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3EB681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151</w:t>
            </w:r>
          </w:p>
        </w:tc>
        <w:tc>
          <w:tcPr>
            <w:tcW w:w="3269" w:type="dxa"/>
            <w:tcBorders>
              <w:top w:val="nil"/>
              <w:left w:val="nil"/>
              <w:bottom w:val="single" w:sz="4" w:space="0" w:color="auto"/>
              <w:right w:val="single" w:sz="4" w:space="0" w:color="auto"/>
            </w:tcBorders>
            <w:shd w:val="clear" w:color="000000" w:fill="FFFFFF"/>
            <w:vAlign w:val="bottom"/>
            <w:hideMark/>
          </w:tcPr>
          <w:p w14:paraId="490518B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Установка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на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ТП-510 (СП-1400) - РЩ абонента на </w:t>
            </w:r>
            <w:proofErr w:type="spellStart"/>
            <w:r w:rsidRPr="003073DF">
              <w:rPr>
                <w:rFonts w:ascii="Myriad Pro" w:hAnsi="Myriad Pro" w:cs="Calibri"/>
                <w:sz w:val="18"/>
                <w:szCs w:val="18"/>
              </w:rPr>
              <w:t>ул.Красная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3910C1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E89239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1442" w:type="dxa"/>
            <w:tcBorders>
              <w:top w:val="nil"/>
              <w:left w:val="nil"/>
              <w:bottom w:val="single" w:sz="4" w:space="0" w:color="auto"/>
              <w:right w:val="single" w:sz="4" w:space="0" w:color="auto"/>
            </w:tcBorders>
            <w:shd w:val="clear" w:color="000000" w:fill="FFFFFF"/>
            <w:noWrap/>
            <w:vAlign w:val="center"/>
            <w:hideMark/>
          </w:tcPr>
          <w:p w14:paraId="7E267CB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2071" w:type="dxa"/>
            <w:tcBorders>
              <w:top w:val="nil"/>
              <w:left w:val="nil"/>
              <w:bottom w:val="single" w:sz="4" w:space="0" w:color="auto"/>
              <w:right w:val="single" w:sz="4" w:space="0" w:color="auto"/>
            </w:tcBorders>
            <w:shd w:val="clear" w:color="000000" w:fill="FFFFFF"/>
            <w:vAlign w:val="center"/>
            <w:hideMark/>
          </w:tcPr>
          <w:p w14:paraId="258C63A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№776/07/14 д/с 1 от 02.12.2014; Дог №580/06/13 д/с 3  </w:t>
            </w:r>
          </w:p>
        </w:tc>
      </w:tr>
      <w:tr w:rsidR="00651D65" w:rsidRPr="003073DF" w14:paraId="09C44F2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C948A4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152</w:t>
            </w:r>
          </w:p>
        </w:tc>
        <w:tc>
          <w:tcPr>
            <w:tcW w:w="3269" w:type="dxa"/>
            <w:tcBorders>
              <w:top w:val="nil"/>
              <w:left w:val="nil"/>
              <w:bottom w:val="single" w:sz="4" w:space="0" w:color="auto"/>
              <w:right w:val="single" w:sz="4" w:space="0" w:color="auto"/>
            </w:tcBorders>
            <w:shd w:val="clear" w:color="000000" w:fill="FFFFFF"/>
            <w:vAlign w:val="bottom"/>
            <w:hideMark/>
          </w:tcPr>
          <w:p w14:paraId="098934C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15-214 (инв.№ 5115270) в Гурьевском районе, СНТ "Отважное" </w:t>
            </w:r>
          </w:p>
        </w:tc>
        <w:tc>
          <w:tcPr>
            <w:tcW w:w="894" w:type="dxa"/>
            <w:tcBorders>
              <w:top w:val="nil"/>
              <w:left w:val="nil"/>
              <w:bottom w:val="single" w:sz="4" w:space="0" w:color="auto"/>
              <w:right w:val="single" w:sz="4" w:space="0" w:color="auto"/>
            </w:tcBorders>
            <w:shd w:val="clear" w:color="auto" w:fill="auto"/>
            <w:noWrap/>
            <w:vAlign w:val="center"/>
            <w:hideMark/>
          </w:tcPr>
          <w:p w14:paraId="6FBAD3F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D61A4F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3,13</w:t>
            </w:r>
          </w:p>
        </w:tc>
        <w:tc>
          <w:tcPr>
            <w:tcW w:w="1442" w:type="dxa"/>
            <w:tcBorders>
              <w:top w:val="nil"/>
              <w:left w:val="nil"/>
              <w:bottom w:val="single" w:sz="4" w:space="0" w:color="auto"/>
              <w:right w:val="single" w:sz="4" w:space="0" w:color="auto"/>
            </w:tcBorders>
            <w:shd w:val="clear" w:color="000000" w:fill="FFFFFF"/>
            <w:noWrap/>
            <w:vAlign w:val="center"/>
            <w:hideMark/>
          </w:tcPr>
          <w:p w14:paraId="560328B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3,13</w:t>
            </w:r>
          </w:p>
        </w:tc>
        <w:tc>
          <w:tcPr>
            <w:tcW w:w="2071" w:type="dxa"/>
            <w:tcBorders>
              <w:top w:val="nil"/>
              <w:left w:val="nil"/>
              <w:bottom w:val="single" w:sz="4" w:space="0" w:color="auto"/>
              <w:right w:val="single" w:sz="4" w:space="0" w:color="auto"/>
            </w:tcBorders>
            <w:shd w:val="clear" w:color="000000" w:fill="FFFFFF"/>
            <w:vAlign w:val="center"/>
            <w:hideMark/>
          </w:tcPr>
          <w:p w14:paraId="523D03B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464/05/14 от 11.06.2014 </w:t>
            </w:r>
          </w:p>
        </w:tc>
      </w:tr>
      <w:tr w:rsidR="00651D65" w:rsidRPr="003073DF" w14:paraId="204578A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B1D9C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153</w:t>
            </w:r>
          </w:p>
        </w:tc>
        <w:tc>
          <w:tcPr>
            <w:tcW w:w="3269" w:type="dxa"/>
            <w:tcBorders>
              <w:top w:val="nil"/>
              <w:left w:val="nil"/>
              <w:bottom w:val="single" w:sz="4" w:space="0" w:color="auto"/>
              <w:right w:val="single" w:sz="4" w:space="0" w:color="auto"/>
            </w:tcBorders>
            <w:shd w:val="clear" w:color="000000" w:fill="FFFFFF"/>
            <w:vAlign w:val="bottom"/>
            <w:hideMark/>
          </w:tcPr>
          <w:p w14:paraId="4A192EE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4-х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РЩ по </w:t>
            </w:r>
            <w:proofErr w:type="spellStart"/>
            <w:r w:rsidRPr="003073DF">
              <w:rPr>
                <w:rFonts w:ascii="Myriad Pro" w:hAnsi="Myriad Pro" w:cs="Calibri"/>
                <w:sz w:val="18"/>
                <w:szCs w:val="18"/>
              </w:rPr>
              <w:t>ул.Ген</w:t>
            </w:r>
            <w:proofErr w:type="spellEnd"/>
            <w:r w:rsidRPr="003073DF">
              <w:rPr>
                <w:rFonts w:ascii="Myriad Pro" w:hAnsi="Myriad Pro" w:cs="Calibri"/>
                <w:sz w:val="18"/>
                <w:szCs w:val="18"/>
              </w:rPr>
              <w:t xml:space="preserve">. Толстиков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329E7E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9B17B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1442" w:type="dxa"/>
            <w:tcBorders>
              <w:top w:val="nil"/>
              <w:left w:val="nil"/>
              <w:bottom w:val="single" w:sz="4" w:space="0" w:color="auto"/>
              <w:right w:val="single" w:sz="4" w:space="0" w:color="auto"/>
            </w:tcBorders>
            <w:shd w:val="clear" w:color="000000" w:fill="FFFFFF"/>
            <w:noWrap/>
            <w:vAlign w:val="center"/>
            <w:hideMark/>
          </w:tcPr>
          <w:p w14:paraId="68EB2C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2071" w:type="dxa"/>
            <w:tcBorders>
              <w:top w:val="nil"/>
              <w:left w:val="nil"/>
              <w:bottom w:val="single" w:sz="4" w:space="0" w:color="auto"/>
              <w:right w:val="single" w:sz="4" w:space="0" w:color="auto"/>
            </w:tcBorders>
            <w:shd w:val="clear" w:color="000000" w:fill="FFFFFF"/>
            <w:vAlign w:val="center"/>
            <w:hideMark/>
          </w:tcPr>
          <w:p w14:paraId="211AE81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1090/08/14 от 02.09.2014 </w:t>
            </w:r>
          </w:p>
        </w:tc>
      </w:tr>
      <w:tr w:rsidR="00651D65" w:rsidRPr="003073DF" w14:paraId="62C1BE7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432FD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154</w:t>
            </w:r>
          </w:p>
        </w:tc>
        <w:tc>
          <w:tcPr>
            <w:tcW w:w="3269" w:type="dxa"/>
            <w:tcBorders>
              <w:top w:val="nil"/>
              <w:left w:val="nil"/>
              <w:bottom w:val="single" w:sz="4" w:space="0" w:color="auto"/>
              <w:right w:val="single" w:sz="4" w:space="0" w:color="auto"/>
            </w:tcBorders>
            <w:shd w:val="clear" w:color="000000" w:fill="FFFFFF"/>
            <w:vAlign w:val="bottom"/>
            <w:hideMark/>
          </w:tcPr>
          <w:p w14:paraId="53289FD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2х секционной КТП15/0.4кВ взамен ТП 65-07 (инв.№ 5150166),строительство 3х КЛ15 кВ,2х секционного РЩ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и 2х КЛ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п.Лесной</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889B14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563FD3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57F6E9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3661D8A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835/07/14 от 12.12.2014 </w:t>
            </w:r>
          </w:p>
        </w:tc>
      </w:tr>
      <w:tr w:rsidR="00651D65" w:rsidRPr="003073DF" w14:paraId="42BF329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DB574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155</w:t>
            </w:r>
          </w:p>
        </w:tc>
        <w:tc>
          <w:tcPr>
            <w:tcW w:w="3269" w:type="dxa"/>
            <w:tcBorders>
              <w:top w:val="nil"/>
              <w:left w:val="nil"/>
              <w:bottom w:val="single" w:sz="4" w:space="0" w:color="auto"/>
              <w:right w:val="single" w:sz="4" w:space="0" w:color="auto"/>
            </w:tcBorders>
            <w:shd w:val="clear" w:color="000000" w:fill="FFFFFF"/>
            <w:vAlign w:val="bottom"/>
            <w:hideMark/>
          </w:tcPr>
          <w:p w14:paraId="7551FA2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двух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11-33 (ПС О-11 - КТП-1029),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РЩ по </w:t>
            </w:r>
            <w:proofErr w:type="spellStart"/>
            <w:r w:rsidRPr="003073DF">
              <w:rPr>
                <w:rFonts w:ascii="Myriad Pro" w:hAnsi="Myriad Pro" w:cs="Calibri"/>
                <w:sz w:val="18"/>
                <w:szCs w:val="18"/>
              </w:rPr>
              <w:t>ул.Согласия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4F5EA1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922DC1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2,13</w:t>
            </w:r>
          </w:p>
        </w:tc>
        <w:tc>
          <w:tcPr>
            <w:tcW w:w="1442" w:type="dxa"/>
            <w:tcBorders>
              <w:top w:val="nil"/>
              <w:left w:val="nil"/>
              <w:bottom w:val="single" w:sz="4" w:space="0" w:color="auto"/>
              <w:right w:val="single" w:sz="4" w:space="0" w:color="auto"/>
            </w:tcBorders>
            <w:shd w:val="clear" w:color="000000" w:fill="FFFFFF"/>
            <w:noWrap/>
            <w:vAlign w:val="center"/>
            <w:hideMark/>
          </w:tcPr>
          <w:p w14:paraId="5962F0E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2,13</w:t>
            </w:r>
          </w:p>
        </w:tc>
        <w:tc>
          <w:tcPr>
            <w:tcW w:w="2071" w:type="dxa"/>
            <w:tcBorders>
              <w:top w:val="nil"/>
              <w:left w:val="nil"/>
              <w:bottom w:val="single" w:sz="4" w:space="0" w:color="auto"/>
              <w:right w:val="single" w:sz="4" w:space="0" w:color="auto"/>
            </w:tcBorders>
            <w:shd w:val="clear" w:color="000000" w:fill="FFFFFF"/>
            <w:vAlign w:val="center"/>
            <w:hideMark/>
          </w:tcPr>
          <w:p w14:paraId="43C0490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1306/02/15 д/с № 1 от 21.08.2015 </w:t>
            </w:r>
          </w:p>
        </w:tc>
      </w:tr>
      <w:tr w:rsidR="00651D65" w:rsidRPr="003073DF" w14:paraId="1D8354F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C05A86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156</w:t>
            </w:r>
          </w:p>
        </w:tc>
        <w:tc>
          <w:tcPr>
            <w:tcW w:w="3269" w:type="dxa"/>
            <w:tcBorders>
              <w:top w:val="nil"/>
              <w:left w:val="nil"/>
              <w:bottom w:val="single" w:sz="4" w:space="0" w:color="auto"/>
              <w:right w:val="single" w:sz="4" w:space="0" w:color="auto"/>
            </w:tcBorders>
            <w:shd w:val="clear" w:color="000000" w:fill="FFFFFF"/>
            <w:vAlign w:val="bottom"/>
            <w:hideMark/>
          </w:tcPr>
          <w:p w14:paraId="401A121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15-94 (инв.№ 5113709), строительство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г.Светлый</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ул.Харьковская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334EFA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0DB61D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5B4646F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321CFF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815/08/13 от 23.09.2013 </w:t>
            </w:r>
          </w:p>
        </w:tc>
      </w:tr>
      <w:tr w:rsidR="00651D65" w:rsidRPr="003073DF" w14:paraId="73EFC87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25FD57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157</w:t>
            </w:r>
          </w:p>
        </w:tc>
        <w:tc>
          <w:tcPr>
            <w:tcW w:w="3269" w:type="dxa"/>
            <w:tcBorders>
              <w:top w:val="nil"/>
              <w:left w:val="nil"/>
              <w:bottom w:val="single" w:sz="4" w:space="0" w:color="auto"/>
              <w:right w:val="single" w:sz="4" w:space="0" w:color="auto"/>
            </w:tcBorders>
            <w:shd w:val="clear" w:color="000000" w:fill="FFFFFF"/>
            <w:vAlign w:val="bottom"/>
            <w:hideMark/>
          </w:tcPr>
          <w:p w14:paraId="418DC7A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15-179 (инв.№ 5113800),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г.Гвардейске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ул.Тельмана</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730D75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7C2DD2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0,61</w:t>
            </w:r>
          </w:p>
        </w:tc>
        <w:tc>
          <w:tcPr>
            <w:tcW w:w="1442" w:type="dxa"/>
            <w:tcBorders>
              <w:top w:val="nil"/>
              <w:left w:val="nil"/>
              <w:bottom w:val="single" w:sz="4" w:space="0" w:color="auto"/>
              <w:right w:val="single" w:sz="4" w:space="0" w:color="auto"/>
            </w:tcBorders>
            <w:shd w:val="clear" w:color="000000" w:fill="FFFFFF"/>
            <w:noWrap/>
            <w:vAlign w:val="center"/>
            <w:hideMark/>
          </w:tcPr>
          <w:p w14:paraId="79AA2CC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0,61</w:t>
            </w:r>
          </w:p>
        </w:tc>
        <w:tc>
          <w:tcPr>
            <w:tcW w:w="2071" w:type="dxa"/>
            <w:tcBorders>
              <w:top w:val="nil"/>
              <w:left w:val="nil"/>
              <w:bottom w:val="single" w:sz="4" w:space="0" w:color="auto"/>
              <w:right w:val="single" w:sz="4" w:space="0" w:color="auto"/>
            </w:tcBorders>
            <w:shd w:val="clear" w:color="000000" w:fill="FFFFFF"/>
            <w:vAlign w:val="center"/>
            <w:hideMark/>
          </w:tcPr>
          <w:p w14:paraId="1085B1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778/07/14 д/с 1 от 28.08.2014 </w:t>
            </w:r>
          </w:p>
        </w:tc>
      </w:tr>
      <w:tr w:rsidR="00651D65" w:rsidRPr="003073DF" w14:paraId="4AE8786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0EB445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158</w:t>
            </w:r>
          </w:p>
        </w:tc>
        <w:tc>
          <w:tcPr>
            <w:tcW w:w="3269" w:type="dxa"/>
            <w:tcBorders>
              <w:top w:val="nil"/>
              <w:left w:val="nil"/>
              <w:bottom w:val="single" w:sz="4" w:space="0" w:color="auto"/>
              <w:right w:val="single" w:sz="4" w:space="0" w:color="auto"/>
            </w:tcBorders>
            <w:shd w:val="clear" w:color="000000" w:fill="FFFFFF"/>
            <w:vAlign w:val="bottom"/>
            <w:hideMark/>
          </w:tcPr>
          <w:p w14:paraId="6CAAA5C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15-27 (инв.№ 5113793),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г.Гвардейск</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9A6EF7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43E050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0,49</w:t>
            </w:r>
          </w:p>
        </w:tc>
        <w:tc>
          <w:tcPr>
            <w:tcW w:w="1442" w:type="dxa"/>
            <w:tcBorders>
              <w:top w:val="nil"/>
              <w:left w:val="nil"/>
              <w:bottom w:val="single" w:sz="4" w:space="0" w:color="auto"/>
              <w:right w:val="single" w:sz="4" w:space="0" w:color="auto"/>
            </w:tcBorders>
            <w:shd w:val="clear" w:color="000000" w:fill="FFFFFF"/>
            <w:noWrap/>
            <w:vAlign w:val="center"/>
            <w:hideMark/>
          </w:tcPr>
          <w:p w14:paraId="1A545C2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0,49</w:t>
            </w:r>
          </w:p>
        </w:tc>
        <w:tc>
          <w:tcPr>
            <w:tcW w:w="2071" w:type="dxa"/>
            <w:tcBorders>
              <w:top w:val="nil"/>
              <w:left w:val="nil"/>
              <w:bottom w:val="single" w:sz="4" w:space="0" w:color="auto"/>
              <w:right w:val="single" w:sz="4" w:space="0" w:color="auto"/>
            </w:tcBorders>
            <w:shd w:val="clear" w:color="000000" w:fill="FFFFFF"/>
            <w:vAlign w:val="center"/>
            <w:hideMark/>
          </w:tcPr>
          <w:p w14:paraId="315FFF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1395/12/13 от 06.12.2013 </w:t>
            </w:r>
          </w:p>
        </w:tc>
      </w:tr>
      <w:tr w:rsidR="00651D65" w:rsidRPr="003073DF" w14:paraId="7FA0791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35F4E6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159</w:t>
            </w:r>
          </w:p>
        </w:tc>
        <w:tc>
          <w:tcPr>
            <w:tcW w:w="3269" w:type="dxa"/>
            <w:tcBorders>
              <w:top w:val="nil"/>
              <w:left w:val="nil"/>
              <w:bottom w:val="single" w:sz="4" w:space="0" w:color="auto"/>
              <w:right w:val="single" w:sz="4" w:space="0" w:color="auto"/>
            </w:tcBorders>
            <w:shd w:val="clear" w:color="000000" w:fill="FFFFFF"/>
            <w:vAlign w:val="bottom"/>
            <w:hideMark/>
          </w:tcPr>
          <w:p w14:paraId="0A4F702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54-4 в </w:t>
            </w:r>
            <w:proofErr w:type="spellStart"/>
            <w:r w:rsidRPr="003073DF">
              <w:rPr>
                <w:rFonts w:ascii="Myriad Pro" w:hAnsi="Myriad Pro" w:cs="Calibri"/>
                <w:sz w:val="18"/>
                <w:szCs w:val="18"/>
              </w:rPr>
              <w:t>г.Зеленоградске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ул.Володарского</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48D69F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028247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0,54</w:t>
            </w:r>
          </w:p>
        </w:tc>
        <w:tc>
          <w:tcPr>
            <w:tcW w:w="1442" w:type="dxa"/>
            <w:tcBorders>
              <w:top w:val="nil"/>
              <w:left w:val="nil"/>
              <w:bottom w:val="single" w:sz="4" w:space="0" w:color="auto"/>
              <w:right w:val="single" w:sz="4" w:space="0" w:color="auto"/>
            </w:tcBorders>
            <w:shd w:val="clear" w:color="000000" w:fill="FFFFFF"/>
            <w:noWrap/>
            <w:vAlign w:val="center"/>
            <w:hideMark/>
          </w:tcPr>
          <w:p w14:paraId="7F0BD85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0,54</w:t>
            </w:r>
          </w:p>
        </w:tc>
        <w:tc>
          <w:tcPr>
            <w:tcW w:w="2071" w:type="dxa"/>
            <w:tcBorders>
              <w:top w:val="nil"/>
              <w:left w:val="nil"/>
              <w:bottom w:val="single" w:sz="4" w:space="0" w:color="auto"/>
              <w:right w:val="single" w:sz="4" w:space="0" w:color="auto"/>
            </w:tcBorders>
            <w:shd w:val="clear" w:color="000000" w:fill="FFFFFF"/>
            <w:vAlign w:val="center"/>
            <w:hideMark/>
          </w:tcPr>
          <w:p w14:paraId="0477B67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633/07/12 от 24.07.2012 </w:t>
            </w:r>
          </w:p>
        </w:tc>
      </w:tr>
      <w:tr w:rsidR="00651D65" w:rsidRPr="003073DF" w14:paraId="52B7FB2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A52D44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160</w:t>
            </w:r>
          </w:p>
        </w:tc>
        <w:tc>
          <w:tcPr>
            <w:tcW w:w="3269" w:type="dxa"/>
            <w:tcBorders>
              <w:top w:val="nil"/>
              <w:left w:val="nil"/>
              <w:bottom w:val="single" w:sz="4" w:space="0" w:color="auto"/>
              <w:right w:val="single" w:sz="4" w:space="0" w:color="auto"/>
            </w:tcBorders>
            <w:shd w:val="clear" w:color="000000" w:fill="FFFFFF"/>
            <w:vAlign w:val="bottom"/>
            <w:hideMark/>
          </w:tcPr>
          <w:p w14:paraId="66A68F1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32-29 в </w:t>
            </w:r>
            <w:proofErr w:type="spellStart"/>
            <w:r w:rsidRPr="003073DF">
              <w:rPr>
                <w:rFonts w:ascii="Myriad Pro" w:hAnsi="Myriad Pro" w:cs="Calibri"/>
                <w:sz w:val="18"/>
                <w:szCs w:val="18"/>
              </w:rPr>
              <w:t>г.Светлый</w:t>
            </w:r>
            <w:proofErr w:type="spellEnd"/>
            <w:r w:rsidRPr="003073DF">
              <w:rPr>
                <w:rFonts w:ascii="Myriad Pro" w:hAnsi="Myriad Pro" w:cs="Calibri"/>
                <w:sz w:val="18"/>
                <w:szCs w:val="18"/>
              </w:rPr>
              <w:t xml:space="preserve"> СНТ "Черемушки" </w:t>
            </w:r>
          </w:p>
        </w:tc>
        <w:tc>
          <w:tcPr>
            <w:tcW w:w="894" w:type="dxa"/>
            <w:tcBorders>
              <w:top w:val="nil"/>
              <w:left w:val="nil"/>
              <w:bottom w:val="single" w:sz="4" w:space="0" w:color="auto"/>
              <w:right w:val="single" w:sz="4" w:space="0" w:color="auto"/>
            </w:tcBorders>
            <w:shd w:val="clear" w:color="auto" w:fill="auto"/>
            <w:noWrap/>
            <w:vAlign w:val="center"/>
            <w:hideMark/>
          </w:tcPr>
          <w:p w14:paraId="1ECD5E3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7A5636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0,47</w:t>
            </w:r>
          </w:p>
        </w:tc>
        <w:tc>
          <w:tcPr>
            <w:tcW w:w="1442" w:type="dxa"/>
            <w:tcBorders>
              <w:top w:val="nil"/>
              <w:left w:val="nil"/>
              <w:bottom w:val="single" w:sz="4" w:space="0" w:color="auto"/>
              <w:right w:val="single" w:sz="4" w:space="0" w:color="auto"/>
            </w:tcBorders>
            <w:shd w:val="clear" w:color="000000" w:fill="FFFFFF"/>
            <w:noWrap/>
            <w:vAlign w:val="center"/>
            <w:hideMark/>
          </w:tcPr>
          <w:p w14:paraId="2EE2B84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0,47</w:t>
            </w:r>
          </w:p>
        </w:tc>
        <w:tc>
          <w:tcPr>
            <w:tcW w:w="2071" w:type="dxa"/>
            <w:tcBorders>
              <w:top w:val="nil"/>
              <w:left w:val="nil"/>
              <w:bottom w:val="single" w:sz="4" w:space="0" w:color="auto"/>
              <w:right w:val="single" w:sz="4" w:space="0" w:color="auto"/>
            </w:tcBorders>
            <w:shd w:val="clear" w:color="000000" w:fill="FFFFFF"/>
            <w:vAlign w:val="center"/>
            <w:hideMark/>
          </w:tcPr>
          <w:p w14:paraId="4AC3C06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664/07/12 от 17.08.2012 </w:t>
            </w:r>
          </w:p>
        </w:tc>
      </w:tr>
      <w:tr w:rsidR="00651D65" w:rsidRPr="003073DF" w14:paraId="6C3B320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72A6CD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161</w:t>
            </w:r>
          </w:p>
        </w:tc>
        <w:tc>
          <w:tcPr>
            <w:tcW w:w="3269" w:type="dxa"/>
            <w:tcBorders>
              <w:top w:val="nil"/>
              <w:left w:val="nil"/>
              <w:bottom w:val="single" w:sz="4" w:space="0" w:color="auto"/>
              <w:right w:val="single" w:sz="4" w:space="0" w:color="auto"/>
            </w:tcBorders>
            <w:shd w:val="clear" w:color="000000" w:fill="FFFFFF"/>
            <w:vAlign w:val="bottom"/>
            <w:hideMark/>
          </w:tcPr>
          <w:p w14:paraId="319F63D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85-15 (инв.№ 5115738) в </w:t>
            </w:r>
            <w:proofErr w:type="spellStart"/>
            <w:r w:rsidRPr="003073DF">
              <w:rPr>
                <w:rFonts w:ascii="Myriad Pro" w:hAnsi="Myriad Pro" w:cs="Calibri"/>
                <w:sz w:val="18"/>
                <w:szCs w:val="18"/>
              </w:rPr>
              <w:t>г.Пионерском</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ул.Новая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AC68EE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E65965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1442" w:type="dxa"/>
            <w:tcBorders>
              <w:top w:val="nil"/>
              <w:left w:val="nil"/>
              <w:bottom w:val="single" w:sz="4" w:space="0" w:color="auto"/>
              <w:right w:val="single" w:sz="4" w:space="0" w:color="auto"/>
            </w:tcBorders>
            <w:shd w:val="clear" w:color="000000" w:fill="FFFFFF"/>
            <w:noWrap/>
            <w:vAlign w:val="center"/>
            <w:hideMark/>
          </w:tcPr>
          <w:p w14:paraId="5A45D16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2071" w:type="dxa"/>
            <w:tcBorders>
              <w:top w:val="nil"/>
              <w:left w:val="nil"/>
              <w:bottom w:val="single" w:sz="4" w:space="0" w:color="auto"/>
              <w:right w:val="single" w:sz="4" w:space="0" w:color="auto"/>
            </w:tcBorders>
            <w:shd w:val="clear" w:color="000000" w:fill="FFFFFF"/>
            <w:vAlign w:val="center"/>
            <w:hideMark/>
          </w:tcPr>
          <w:p w14:paraId="437EA2E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728/07/14 от 01.08.2014 </w:t>
            </w:r>
          </w:p>
        </w:tc>
      </w:tr>
      <w:tr w:rsidR="00651D65" w:rsidRPr="003073DF" w14:paraId="2F3C49B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5FB41C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162</w:t>
            </w:r>
          </w:p>
        </w:tc>
        <w:tc>
          <w:tcPr>
            <w:tcW w:w="3269" w:type="dxa"/>
            <w:tcBorders>
              <w:top w:val="nil"/>
              <w:left w:val="nil"/>
              <w:bottom w:val="single" w:sz="4" w:space="0" w:color="auto"/>
              <w:right w:val="single" w:sz="4" w:space="0" w:color="auto"/>
            </w:tcBorders>
            <w:shd w:val="clear" w:color="000000" w:fill="FFFFFF"/>
            <w:vAlign w:val="bottom"/>
            <w:hideMark/>
          </w:tcPr>
          <w:p w14:paraId="03169C3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36-24 (инв.№ 5116299), реконструкция ТП 36-24 (инв.№ 5150158) в </w:t>
            </w:r>
            <w:proofErr w:type="spellStart"/>
            <w:r w:rsidRPr="003073DF">
              <w:rPr>
                <w:rFonts w:ascii="Myriad Pro" w:hAnsi="Myriad Pro" w:cs="Calibri"/>
                <w:sz w:val="18"/>
                <w:szCs w:val="18"/>
              </w:rPr>
              <w:t>п.Дорожное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573198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BA666E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1442" w:type="dxa"/>
            <w:tcBorders>
              <w:top w:val="nil"/>
              <w:left w:val="nil"/>
              <w:bottom w:val="single" w:sz="4" w:space="0" w:color="auto"/>
              <w:right w:val="single" w:sz="4" w:space="0" w:color="auto"/>
            </w:tcBorders>
            <w:shd w:val="clear" w:color="000000" w:fill="FFFFFF"/>
            <w:noWrap/>
            <w:vAlign w:val="center"/>
            <w:hideMark/>
          </w:tcPr>
          <w:p w14:paraId="39C73C4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2071" w:type="dxa"/>
            <w:tcBorders>
              <w:top w:val="nil"/>
              <w:left w:val="nil"/>
              <w:bottom w:val="single" w:sz="4" w:space="0" w:color="auto"/>
              <w:right w:val="single" w:sz="4" w:space="0" w:color="auto"/>
            </w:tcBorders>
            <w:shd w:val="clear" w:color="000000" w:fill="FFFFFF"/>
            <w:vAlign w:val="center"/>
            <w:hideMark/>
          </w:tcPr>
          <w:p w14:paraId="2B607A3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№351/04/13 от 03.07.2013 </w:t>
            </w:r>
          </w:p>
        </w:tc>
      </w:tr>
      <w:tr w:rsidR="00651D65" w:rsidRPr="003073DF" w14:paraId="5631704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6E5003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163</w:t>
            </w:r>
          </w:p>
        </w:tc>
        <w:tc>
          <w:tcPr>
            <w:tcW w:w="3269" w:type="dxa"/>
            <w:tcBorders>
              <w:top w:val="nil"/>
              <w:left w:val="nil"/>
              <w:bottom w:val="single" w:sz="4" w:space="0" w:color="auto"/>
              <w:right w:val="single" w:sz="4" w:space="0" w:color="auto"/>
            </w:tcBorders>
            <w:shd w:val="clear" w:color="000000" w:fill="FFFFFF"/>
            <w:vAlign w:val="bottom"/>
            <w:hideMark/>
          </w:tcPr>
          <w:p w14:paraId="0A463F2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257-1 (инв.№ 5149815) в </w:t>
            </w:r>
            <w:proofErr w:type="spellStart"/>
            <w:r w:rsidRPr="003073DF">
              <w:rPr>
                <w:rFonts w:ascii="Myriad Pro" w:hAnsi="Myriad Pro" w:cs="Calibri"/>
                <w:sz w:val="18"/>
                <w:szCs w:val="18"/>
              </w:rPr>
              <w:t>г.Гурьевск</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ул.Советская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3F1C11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C88735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09BE3D2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623CEBD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715/07/14 от 09.07.2014 </w:t>
            </w:r>
          </w:p>
        </w:tc>
      </w:tr>
      <w:tr w:rsidR="00651D65" w:rsidRPr="003073DF" w14:paraId="5A77E8E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1AE0C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164</w:t>
            </w:r>
          </w:p>
        </w:tc>
        <w:tc>
          <w:tcPr>
            <w:tcW w:w="3269" w:type="dxa"/>
            <w:tcBorders>
              <w:top w:val="nil"/>
              <w:left w:val="nil"/>
              <w:bottom w:val="single" w:sz="4" w:space="0" w:color="auto"/>
              <w:right w:val="single" w:sz="4" w:space="0" w:color="auto"/>
            </w:tcBorders>
            <w:shd w:val="clear" w:color="000000" w:fill="FFFFFF"/>
            <w:vAlign w:val="bottom"/>
            <w:hideMark/>
          </w:tcPr>
          <w:p w14:paraId="4D2F904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СП-1372 (РП-V)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с установкой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ул.Каштановая</w:t>
            </w:r>
            <w:proofErr w:type="spellEnd"/>
            <w:r w:rsidRPr="003073DF">
              <w:rPr>
                <w:rFonts w:ascii="Myriad Pro" w:hAnsi="Myriad Pro" w:cs="Calibri"/>
                <w:sz w:val="18"/>
                <w:szCs w:val="18"/>
              </w:rPr>
              <w:t xml:space="preserve"> аллея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4BE335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FC4FBC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1442" w:type="dxa"/>
            <w:tcBorders>
              <w:top w:val="nil"/>
              <w:left w:val="nil"/>
              <w:bottom w:val="single" w:sz="4" w:space="0" w:color="auto"/>
              <w:right w:val="single" w:sz="4" w:space="0" w:color="auto"/>
            </w:tcBorders>
            <w:shd w:val="clear" w:color="000000" w:fill="FFFFFF"/>
            <w:noWrap/>
            <w:vAlign w:val="center"/>
            <w:hideMark/>
          </w:tcPr>
          <w:p w14:paraId="42FCEE3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2071" w:type="dxa"/>
            <w:tcBorders>
              <w:top w:val="nil"/>
              <w:left w:val="nil"/>
              <w:bottom w:val="single" w:sz="4" w:space="0" w:color="auto"/>
              <w:right w:val="single" w:sz="4" w:space="0" w:color="auto"/>
            </w:tcBorders>
            <w:shd w:val="clear" w:color="000000" w:fill="FFFFFF"/>
            <w:vAlign w:val="center"/>
            <w:hideMark/>
          </w:tcPr>
          <w:p w14:paraId="7C4ABE6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1919/12/14 от 05.03.2015 </w:t>
            </w:r>
          </w:p>
        </w:tc>
      </w:tr>
      <w:tr w:rsidR="00651D65" w:rsidRPr="003073DF" w14:paraId="1EEEF59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52FFF8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165</w:t>
            </w:r>
          </w:p>
        </w:tc>
        <w:tc>
          <w:tcPr>
            <w:tcW w:w="3269" w:type="dxa"/>
            <w:tcBorders>
              <w:top w:val="nil"/>
              <w:left w:val="nil"/>
              <w:bottom w:val="single" w:sz="4" w:space="0" w:color="auto"/>
              <w:right w:val="single" w:sz="4" w:space="0" w:color="auto"/>
            </w:tcBorders>
            <w:shd w:val="clear" w:color="000000" w:fill="FFFFFF"/>
            <w:vAlign w:val="bottom"/>
            <w:hideMark/>
          </w:tcPr>
          <w:p w14:paraId="5D6B9F2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Багратионовском районе, в </w:t>
            </w:r>
            <w:proofErr w:type="spellStart"/>
            <w:r w:rsidRPr="003073DF">
              <w:rPr>
                <w:rFonts w:ascii="Myriad Pro" w:hAnsi="Myriad Pro" w:cs="Calibri"/>
                <w:sz w:val="18"/>
                <w:szCs w:val="18"/>
              </w:rPr>
              <w:t>п.Пятидорожное</w:t>
            </w:r>
            <w:proofErr w:type="spellEnd"/>
            <w:r w:rsidRPr="003073DF">
              <w:rPr>
                <w:rFonts w:ascii="Myriad Pro" w:hAnsi="Myriad Pro" w:cs="Calibri"/>
                <w:sz w:val="18"/>
                <w:szCs w:val="18"/>
              </w:rPr>
              <w:t xml:space="preserve">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04C6BB8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715ABC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1442" w:type="dxa"/>
            <w:tcBorders>
              <w:top w:val="nil"/>
              <w:left w:val="nil"/>
              <w:bottom w:val="single" w:sz="4" w:space="0" w:color="auto"/>
              <w:right w:val="single" w:sz="4" w:space="0" w:color="auto"/>
            </w:tcBorders>
            <w:shd w:val="clear" w:color="000000" w:fill="FFFFFF"/>
            <w:noWrap/>
            <w:vAlign w:val="center"/>
            <w:hideMark/>
          </w:tcPr>
          <w:p w14:paraId="756C84F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2071" w:type="dxa"/>
            <w:tcBorders>
              <w:top w:val="nil"/>
              <w:left w:val="nil"/>
              <w:bottom w:val="single" w:sz="4" w:space="0" w:color="auto"/>
              <w:right w:val="single" w:sz="4" w:space="0" w:color="auto"/>
            </w:tcBorders>
            <w:shd w:val="clear" w:color="000000" w:fill="FFFFFF"/>
            <w:vAlign w:val="center"/>
            <w:hideMark/>
          </w:tcPr>
          <w:p w14:paraId="5F35684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946/10/09 д/с 2 от 24.04.2012 </w:t>
            </w:r>
          </w:p>
        </w:tc>
      </w:tr>
      <w:tr w:rsidR="00651D65" w:rsidRPr="003073DF" w14:paraId="21BEE93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04F79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166</w:t>
            </w:r>
          </w:p>
        </w:tc>
        <w:tc>
          <w:tcPr>
            <w:tcW w:w="3269" w:type="dxa"/>
            <w:tcBorders>
              <w:top w:val="nil"/>
              <w:left w:val="nil"/>
              <w:bottom w:val="single" w:sz="4" w:space="0" w:color="auto"/>
              <w:right w:val="single" w:sz="4" w:space="0" w:color="auto"/>
            </w:tcBorders>
            <w:shd w:val="clear" w:color="000000" w:fill="FFFFFF"/>
            <w:vAlign w:val="bottom"/>
            <w:hideMark/>
          </w:tcPr>
          <w:p w14:paraId="14030A5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210-19 (инв.№ 5149824) в </w:t>
            </w:r>
            <w:proofErr w:type="spellStart"/>
            <w:r w:rsidRPr="003073DF">
              <w:rPr>
                <w:rFonts w:ascii="Myriad Pro" w:hAnsi="Myriad Pro" w:cs="Calibri"/>
                <w:sz w:val="18"/>
                <w:szCs w:val="18"/>
              </w:rPr>
              <w:t>г.Правдинске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ул.Кутузова</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3B0C3D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F56AC5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1442" w:type="dxa"/>
            <w:tcBorders>
              <w:top w:val="nil"/>
              <w:left w:val="nil"/>
              <w:bottom w:val="single" w:sz="4" w:space="0" w:color="auto"/>
              <w:right w:val="single" w:sz="4" w:space="0" w:color="auto"/>
            </w:tcBorders>
            <w:shd w:val="clear" w:color="000000" w:fill="FFFFFF"/>
            <w:noWrap/>
            <w:vAlign w:val="center"/>
            <w:hideMark/>
          </w:tcPr>
          <w:p w14:paraId="7B1F0C4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2071" w:type="dxa"/>
            <w:tcBorders>
              <w:top w:val="nil"/>
              <w:left w:val="nil"/>
              <w:bottom w:val="single" w:sz="4" w:space="0" w:color="auto"/>
              <w:right w:val="single" w:sz="4" w:space="0" w:color="auto"/>
            </w:tcBorders>
            <w:shd w:val="clear" w:color="000000" w:fill="FFFFFF"/>
            <w:vAlign w:val="center"/>
            <w:hideMark/>
          </w:tcPr>
          <w:p w14:paraId="7127DFB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1840/12/14 д/с № 1 от 25.03.2015 </w:t>
            </w:r>
          </w:p>
        </w:tc>
      </w:tr>
      <w:tr w:rsidR="00651D65" w:rsidRPr="003073DF" w14:paraId="51ECB93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405CC8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167</w:t>
            </w:r>
          </w:p>
        </w:tc>
        <w:tc>
          <w:tcPr>
            <w:tcW w:w="3269" w:type="dxa"/>
            <w:tcBorders>
              <w:top w:val="nil"/>
              <w:left w:val="nil"/>
              <w:bottom w:val="single" w:sz="4" w:space="0" w:color="auto"/>
              <w:right w:val="single" w:sz="4" w:space="0" w:color="auto"/>
            </w:tcBorders>
            <w:shd w:val="clear" w:color="000000" w:fill="FFFFFF"/>
            <w:vAlign w:val="bottom"/>
            <w:hideMark/>
          </w:tcPr>
          <w:p w14:paraId="5D853AC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88-4 (инв. № 5143615) в </w:t>
            </w:r>
            <w:proofErr w:type="spellStart"/>
            <w:r w:rsidRPr="003073DF">
              <w:rPr>
                <w:rFonts w:ascii="Myriad Pro" w:hAnsi="Myriad Pro" w:cs="Calibri"/>
                <w:sz w:val="18"/>
                <w:szCs w:val="18"/>
              </w:rPr>
              <w:t>п.Заостровье</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B2DB4C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37DC64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0B2C9FA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49F4DDC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1436/10/14 д/с № 1 от 14.01.2016 </w:t>
            </w:r>
          </w:p>
        </w:tc>
      </w:tr>
      <w:tr w:rsidR="00651D65" w:rsidRPr="003073DF" w14:paraId="156EB0C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189527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168</w:t>
            </w:r>
          </w:p>
        </w:tc>
        <w:tc>
          <w:tcPr>
            <w:tcW w:w="3269" w:type="dxa"/>
            <w:tcBorders>
              <w:top w:val="nil"/>
              <w:left w:val="nil"/>
              <w:bottom w:val="single" w:sz="4" w:space="0" w:color="auto"/>
              <w:right w:val="single" w:sz="4" w:space="0" w:color="auto"/>
            </w:tcBorders>
            <w:shd w:val="clear" w:color="000000" w:fill="FFFFFF"/>
            <w:vAlign w:val="bottom"/>
            <w:hideMark/>
          </w:tcPr>
          <w:p w14:paraId="0C2E360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участков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РП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новый по </w:t>
            </w:r>
            <w:proofErr w:type="spellStart"/>
            <w:r w:rsidRPr="003073DF">
              <w:rPr>
                <w:rFonts w:ascii="Myriad Pro" w:hAnsi="Myriad Pro" w:cs="Calibri"/>
                <w:sz w:val="18"/>
                <w:szCs w:val="18"/>
              </w:rPr>
              <w:t>ул.Малая</w:t>
            </w:r>
            <w:proofErr w:type="spellEnd"/>
            <w:r w:rsidRPr="003073DF">
              <w:rPr>
                <w:rFonts w:ascii="Myriad Pro" w:hAnsi="Myriad Pro" w:cs="Calibri"/>
                <w:sz w:val="18"/>
                <w:szCs w:val="18"/>
              </w:rPr>
              <w:t xml:space="preserve"> Лесная в г. Калининграде </w:t>
            </w:r>
          </w:p>
        </w:tc>
        <w:tc>
          <w:tcPr>
            <w:tcW w:w="894" w:type="dxa"/>
            <w:tcBorders>
              <w:top w:val="nil"/>
              <w:left w:val="nil"/>
              <w:bottom w:val="single" w:sz="4" w:space="0" w:color="auto"/>
              <w:right w:val="single" w:sz="4" w:space="0" w:color="auto"/>
            </w:tcBorders>
            <w:shd w:val="clear" w:color="auto" w:fill="auto"/>
            <w:noWrap/>
            <w:vAlign w:val="center"/>
            <w:hideMark/>
          </w:tcPr>
          <w:p w14:paraId="63DBF30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80821C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3B04048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242E0B2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342/04/11 от 22.06.2011 </w:t>
            </w:r>
          </w:p>
        </w:tc>
      </w:tr>
      <w:tr w:rsidR="00651D65" w:rsidRPr="003073DF" w14:paraId="367549F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280CB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169</w:t>
            </w:r>
          </w:p>
        </w:tc>
        <w:tc>
          <w:tcPr>
            <w:tcW w:w="3269" w:type="dxa"/>
            <w:tcBorders>
              <w:top w:val="nil"/>
              <w:left w:val="nil"/>
              <w:bottom w:val="single" w:sz="4" w:space="0" w:color="auto"/>
              <w:right w:val="single" w:sz="4" w:space="0" w:color="auto"/>
            </w:tcBorders>
            <w:shd w:val="clear" w:color="000000" w:fill="FFFFFF"/>
            <w:vAlign w:val="bottom"/>
            <w:hideMark/>
          </w:tcPr>
          <w:p w14:paraId="3216C3C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ТП-203 до РЩ нового по ул. Литовский вал, 25 в г. </w:t>
            </w:r>
            <w:proofErr w:type="spellStart"/>
            <w:r w:rsidRPr="003073DF">
              <w:rPr>
                <w:rFonts w:ascii="Myriad Pro" w:hAnsi="Myriad Pro" w:cs="Calibri"/>
                <w:sz w:val="18"/>
                <w:szCs w:val="18"/>
              </w:rPr>
              <w:t>Калининраде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E61500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648193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0,63</w:t>
            </w:r>
          </w:p>
        </w:tc>
        <w:tc>
          <w:tcPr>
            <w:tcW w:w="1442" w:type="dxa"/>
            <w:tcBorders>
              <w:top w:val="nil"/>
              <w:left w:val="nil"/>
              <w:bottom w:val="single" w:sz="4" w:space="0" w:color="auto"/>
              <w:right w:val="single" w:sz="4" w:space="0" w:color="auto"/>
            </w:tcBorders>
            <w:shd w:val="clear" w:color="000000" w:fill="FFFFFF"/>
            <w:noWrap/>
            <w:vAlign w:val="center"/>
            <w:hideMark/>
          </w:tcPr>
          <w:p w14:paraId="76FC832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0,63</w:t>
            </w:r>
          </w:p>
        </w:tc>
        <w:tc>
          <w:tcPr>
            <w:tcW w:w="2071" w:type="dxa"/>
            <w:tcBorders>
              <w:top w:val="nil"/>
              <w:left w:val="nil"/>
              <w:bottom w:val="single" w:sz="4" w:space="0" w:color="auto"/>
              <w:right w:val="single" w:sz="4" w:space="0" w:color="auto"/>
            </w:tcBorders>
            <w:shd w:val="clear" w:color="000000" w:fill="FFFFFF"/>
            <w:vAlign w:val="center"/>
            <w:hideMark/>
          </w:tcPr>
          <w:p w14:paraId="503FB0F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169/02/12 от 27.03.2012 </w:t>
            </w:r>
          </w:p>
        </w:tc>
      </w:tr>
      <w:tr w:rsidR="00651D65" w:rsidRPr="003073DF" w14:paraId="419A64B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CA2D50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170</w:t>
            </w:r>
          </w:p>
        </w:tc>
        <w:tc>
          <w:tcPr>
            <w:tcW w:w="3269" w:type="dxa"/>
            <w:tcBorders>
              <w:top w:val="nil"/>
              <w:left w:val="nil"/>
              <w:bottom w:val="single" w:sz="4" w:space="0" w:color="auto"/>
              <w:right w:val="single" w:sz="4" w:space="0" w:color="auto"/>
            </w:tcBorders>
            <w:shd w:val="clear" w:color="000000" w:fill="FFFFFF"/>
            <w:vAlign w:val="bottom"/>
            <w:hideMark/>
          </w:tcPr>
          <w:p w14:paraId="1DD3610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ТП-520 до </w:t>
            </w:r>
            <w:proofErr w:type="spellStart"/>
            <w:r w:rsidRPr="003073DF">
              <w:rPr>
                <w:rFonts w:ascii="Myriad Pro" w:hAnsi="Myriad Pro" w:cs="Calibri"/>
                <w:sz w:val="18"/>
                <w:szCs w:val="18"/>
              </w:rPr>
              <w:t>РЩн</w:t>
            </w:r>
            <w:proofErr w:type="spellEnd"/>
            <w:r w:rsidRPr="003073DF">
              <w:rPr>
                <w:rFonts w:ascii="Myriad Pro" w:hAnsi="Myriad Pro" w:cs="Calibri"/>
                <w:sz w:val="18"/>
                <w:szCs w:val="18"/>
              </w:rPr>
              <w:t xml:space="preserve">, установка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ул.Чкалова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13D600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A9A696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0,97</w:t>
            </w:r>
          </w:p>
        </w:tc>
        <w:tc>
          <w:tcPr>
            <w:tcW w:w="1442" w:type="dxa"/>
            <w:tcBorders>
              <w:top w:val="nil"/>
              <w:left w:val="nil"/>
              <w:bottom w:val="single" w:sz="4" w:space="0" w:color="auto"/>
              <w:right w:val="single" w:sz="4" w:space="0" w:color="auto"/>
            </w:tcBorders>
            <w:shd w:val="clear" w:color="000000" w:fill="FFFFFF"/>
            <w:noWrap/>
            <w:vAlign w:val="center"/>
            <w:hideMark/>
          </w:tcPr>
          <w:p w14:paraId="50CB55D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0,97</w:t>
            </w:r>
          </w:p>
        </w:tc>
        <w:tc>
          <w:tcPr>
            <w:tcW w:w="2071" w:type="dxa"/>
            <w:tcBorders>
              <w:top w:val="nil"/>
              <w:left w:val="nil"/>
              <w:bottom w:val="single" w:sz="4" w:space="0" w:color="auto"/>
              <w:right w:val="single" w:sz="4" w:space="0" w:color="auto"/>
            </w:tcBorders>
            <w:shd w:val="clear" w:color="000000" w:fill="FFFFFF"/>
            <w:vAlign w:val="center"/>
            <w:hideMark/>
          </w:tcPr>
          <w:p w14:paraId="23A9BB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642/06/13 от 25.07.2013 </w:t>
            </w:r>
          </w:p>
        </w:tc>
      </w:tr>
      <w:tr w:rsidR="00651D65" w:rsidRPr="003073DF" w14:paraId="69A93C8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B1755A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171</w:t>
            </w:r>
          </w:p>
        </w:tc>
        <w:tc>
          <w:tcPr>
            <w:tcW w:w="3269" w:type="dxa"/>
            <w:tcBorders>
              <w:top w:val="nil"/>
              <w:left w:val="nil"/>
              <w:bottom w:val="single" w:sz="4" w:space="0" w:color="auto"/>
              <w:right w:val="single" w:sz="4" w:space="0" w:color="auto"/>
            </w:tcBorders>
            <w:shd w:val="clear" w:color="000000" w:fill="FFFFFF"/>
            <w:vAlign w:val="bottom"/>
            <w:hideMark/>
          </w:tcPr>
          <w:p w14:paraId="293D4A2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ТП-272 до РЩ по </w:t>
            </w:r>
            <w:proofErr w:type="spellStart"/>
            <w:r w:rsidRPr="003073DF">
              <w:rPr>
                <w:rFonts w:ascii="Myriad Pro" w:hAnsi="Myriad Pro" w:cs="Calibri"/>
                <w:sz w:val="18"/>
                <w:szCs w:val="18"/>
              </w:rPr>
              <w:t>ул.Береговая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F5257E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5038A1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73D6802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06FE6D0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891/07/14 от 22.08.2014 </w:t>
            </w:r>
          </w:p>
        </w:tc>
      </w:tr>
      <w:tr w:rsidR="00651D65" w:rsidRPr="003073DF" w14:paraId="2B88570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C8497A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172</w:t>
            </w:r>
          </w:p>
        </w:tc>
        <w:tc>
          <w:tcPr>
            <w:tcW w:w="3269" w:type="dxa"/>
            <w:tcBorders>
              <w:top w:val="nil"/>
              <w:left w:val="nil"/>
              <w:bottom w:val="single" w:sz="4" w:space="0" w:color="auto"/>
              <w:right w:val="single" w:sz="4" w:space="0" w:color="auto"/>
            </w:tcBorders>
            <w:shd w:val="clear" w:color="000000" w:fill="FFFFFF"/>
            <w:vAlign w:val="bottom"/>
            <w:hideMark/>
          </w:tcPr>
          <w:p w14:paraId="25B9F45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до ТП-352,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установка двух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ул.Емельянова</w:t>
            </w:r>
            <w:proofErr w:type="spellEnd"/>
            <w:r w:rsidRPr="003073DF">
              <w:rPr>
                <w:rFonts w:ascii="Myriad Pro" w:hAnsi="Myriad Pro" w:cs="Calibri"/>
                <w:sz w:val="18"/>
                <w:szCs w:val="18"/>
              </w:rPr>
              <w:t xml:space="preserve"> - 2-ой Андреевский проезд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9DFD3A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AC74E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0,66</w:t>
            </w:r>
          </w:p>
        </w:tc>
        <w:tc>
          <w:tcPr>
            <w:tcW w:w="1442" w:type="dxa"/>
            <w:tcBorders>
              <w:top w:val="nil"/>
              <w:left w:val="nil"/>
              <w:bottom w:val="single" w:sz="4" w:space="0" w:color="auto"/>
              <w:right w:val="single" w:sz="4" w:space="0" w:color="auto"/>
            </w:tcBorders>
            <w:shd w:val="clear" w:color="000000" w:fill="FFFFFF"/>
            <w:noWrap/>
            <w:vAlign w:val="center"/>
            <w:hideMark/>
          </w:tcPr>
          <w:p w14:paraId="5B1DBA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0,66</w:t>
            </w:r>
          </w:p>
        </w:tc>
        <w:tc>
          <w:tcPr>
            <w:tcW w:w="2071" w:type="dxa"/>
            <w:tcBorders>
              <w:top w:val="nil"/>
              <w:left w:val="nil"/>
              <w:bottom w:val="single" w:sz="4" w:space="0" w:color="auto"/>
              <w:right w:val="single" w:sz="4" w:space="0" w:color="auto"/>
            </w:tcBorders>
            <w:shd w:val="clear" w:color="000000" w:fill="FFFFFF"/>
            <w:vAlign w:val="center"/>
            <w:hideMark/>
          </w:tcPr>
          <w:p w14:paraId="1E7C8F0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931/09/13 от 20.09.2013 </w:t>
            </w:r>
          </w:p>
        </w:tc>
      </w:tr>
      <w:tr w:rsidR="00651D65" w:rsidRPr="003073DF" w14:paraId="70DA087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87FDD6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173</w:t>
            </w:r>
          </w:p>
        </w:tc>
        <w:tc>
          <w:tcPr>
            <w:tcW w:w="3269" w:type="dxa"/>
            <w:tcBorders>
              <w:top w:val="nil"/>
              <w:left w:val="nil"/>
              <w:bottom w:val="single" w:sz="4" w:space="0" w:color="auto"/>
              <w:right w:val="single" w:sz="4" w:space="0" w:color="auto"/>
            </w:tcBorders>
            <w:shd w:val="clear" w:color="000000" w:fill="FFFFFF"/>
            <w:vAlign w:val="bottom"/>
            <w:hideMark/>
          </w:tcPr>
          <w:p w14:paraId="4C5D3F7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65-7, реконструкция ТП 65-7 (инв.№ 5150166) в Зеленоградском районе, </w:t>
            </w:r>
            <w:proofErr w:type="spellStart"/>
            <w:r w:rsidRPr="003073DF">
              <w:rPr>
                <w:rFonts w:ascii="Myriad Pro" w:hAnsi="Myriad Pro" w:cs="Calibri"/>
                <w:sz w:val="18"/>
                <w:szCs w:val="18"/>
              </w:rPr>
              <w:t>п.Лесной</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0586E8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B960B8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1,02</w:t>
            </w:r>
          </w:p>
        </w:tc>
        <w:tc>
          <w:tcPr>
            <w:tcW w:w="1442" w:type="dxa"/>
            <w:tcBorders>
              <w:top w:val="nil"/>
              <w:left w:val="nil"/>
              <w:bottom w:val="single" w:sz="4" w:space="0" w:color="auto"/>
              <w:right w:val="single" w:sz="4" w:space="0" w:color="auto"/>
            </w:tcBorders>
            <w:shd w:val="clear" w:color="000000" w:fill="FFFFFF"/>
            <w:noWrap/>
            <w:vAlign w:val="center"/>
            <w:hideMark/>
          </w:tcPr>
          <w:p w14:paraId="564476D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1,02</w:t>
            </w:r>
          </w:p>
        </w:tc>
        <w:tc>
          <w:tcPr>
            <w:tcW w:w="2071" w:type="dxa"/>
            <w:tcBorders>
              <w:top w:val="nil"/>
              <w:left w:val="nil"/>
              <w:bottom w:val="single" w:sz="4" w:space="0" w:color="auto"/>
              <w:right w:val="single" w:sz="4" w:space="0" w:color="auto"/>
            </w:tcBorders>
            <w:shd w:val="clear" w:color="000000" w:fill="FFFFFF"/>
            <w:vAlign w:val="center"/>
            <w:hideMark/>
          </w:tcPr>
          <w:p w14:paraId="1B8FA5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1020/10/13 от 23.01.2014 </w:t>
            </w:r>
          </w:p>
        </w:tc>
      </w:tr>
      <w:tr w:rsidR="00651D65" w:rsidRPr="003073DF" w14:paraId="56E6CCC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78486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174</w:t>
            </w:r>
          </w:p>
        </w:tc>
        <w:tc>
          <w:tcPr>
            <w:tcW w:w="3269" w:type="dxa"/>
            <w:tcBorders>
              <w:top w:val="nil"/>
              <w:left w:val="nil"/>
              <w:bottom w:val="single" w:sz="4" w:space="0" w:color="auto"/>
              <w:right w:val="single" w:sz="4" w:space="0" w:color="auto"/>
            </w:tcBorders>
            <w:shd w:val="clear" w:color="000000" w:fill="FFFFFF"/>
            <w:vAlign w:val="bottom"/>
            <w:hideMark/>
          </w:tcPr>
          <w:p w14:paraId="321622C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ТП-510 до </w:t>
            </w:r>
            <w:proofErr w:type="spellStart"/>
            <w:r w:rsidRPr="003073DF">
              <w:rPr>
                <w:rFonts w:ascii="Myriad Pro" w:hAnsi="Myriad Pro" w:cs="Calibri"/>
                <w:sz w:val="18"/>
                <w:szCs w:val="18"/>
              </w:rPr>
              <w:t>РЩн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пр.Советский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641896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B41357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3FAC28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4A87CD9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852/08/13 от 20.09.2013 </w:t>
            </w:r>
          </w:p>
        </w:tc>
      </w:tr>
      <w:tr w:rsidR="00651D65" w:rsidRPr="003073DF" w14:paraId="581D086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F4BE87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175</w:t>
            </w:r>
          </w:p>
        </w:tc>
        <w:tc>
          <w:tcPr>
            <w:tcW w:w="3269" w:type="dxa"/>
            <w:tcBorders>
              <w:top w:val="nil"/>
              <w:left w:val="nil"/>
              <w:bottom w:val="single" w:sz="4" w:space="0" w:color="auto"/>
              <w:right w:val="single" w:sz="4" w:space="0" w:color="auto"/>
            </w:tcBorders>
            <w:shd w:val="clear" w:color="000000" w:fill="FFFFFF"/>
            <w:vAlign w:val="bottom"/>
            <w:hideMark/>
          </w:tcPr>
          <w:p w14:paraId="4E21A06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до РЩ, установка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ул.Гагарина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B1274F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E1F004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0,26</w:t>
            </w:r>
          </w:p>
        </w:tc>
        <w:tc>
          <w:tcPr>
            <w:tcW w:w="1442" w:type="dxa"/>
            <w:tcBorders>
              <w:top w:val="nil"/>
              <w:left w:val="nil"/>
              <w:bottom w:val="single" w:sz="4" w:space="0" w:color="auto"/>
              <w:right w:val="single" w:sz="4" w:space="0" w:color="auto"/>
            </w:tcBorders>
            <w:shd w:val="clear" w:color="000000" w:fill="FFFFFF"/>
            <w:noWrap/>
            <w:vAlign w:val="center"/>
            <w:hideMark/>
          </w:tcPr>
          <w:p w14:paraId="5659784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0,26</w:t>
            </w:r>
          </w:p>
        </w:tc>
        <w:tc>
          <w:tcPr>
            <w:tcW w:w="2071" w:type="dxa"/>
            <w:tcBorders>
              <w:top w:val="nil"/>
              <w:left w:val="nil"/>
              <w:bottom w:val="single" w:sz="4" w:space="0" w:color="auto"/>
              <w:right w:val="single" w:sz="4" w:space="0" w:color="auto"/>
            </w:tcBorders>
            <w:shd w:val="clear" w:color="000000" w:fill="FFFFFF"/>
            <w:vAlign w:val="center"/>
            <w:hideMark/>
          </w:tcPr>
          <w:p w14:paraId="4168449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596/06/14 от 10.07.2014 </w:t>
            </w:r>
          </w:p>
        </w:tc>
      </w:tr>
      <w:tr w:rsidR="00651D65" w:rsidRPr="003073DF" w14:paraId="3B87211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CD97C8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176</w:t>
            </w:r>
          </w:p>
        </w:tc>
        <w:tc>
          <w:tcPr>
            <w:tcW w:w="3269" w:type="dxa"/>
            <w:tcBorders>
              <w:top w:val="nil"/>
              <w:left w:val="nil"/>
              <w:bottom w:val="single" w:sz="4" w:space="0" w:color="auto"/>
              <w:right w:val="single" w:sz="4" w:space="0" w:color="auto"/>
            </w:tcBorders>
            <w:shd w:val="clear" w:color="000000" w:fill="FFFFFF"/>
            <w:vAlign w:val="bottom"/>
            <w:hideMark/>
          </w:tcPr>
          <w:p w14:paraId="6E8AA6E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260-2 (инв.№ 5144543) в </w:t>
            </w:r>
            <w:proofErr w:type="spellStart"/>
            <w:r w:rsidRPr="003073DF">
              <w:rPr>
                <w:rFonts w:ascii="Myriad Pro" w:hAnsi="Myriad Pro" w:cs="Calibri"/>
                <w:sz w:val="18"/>
                <w:szCs w:val="18"/>
              </w:rPr>
              <w:t>г.Гурьевск</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ул.Советская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831A26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32FB24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1442" w:type="dxa"/>
            <w:tcBorders>
              <w:top w:val="nil"/>
              <w:left w:val="nil"/>
              <w:bottom w:val="single" w:sz="4" w:space="0" w:color="auto"/>
              <w:right w:val="single" w:sz="4" w:space="0" w:color="auto"/>
            </w:tcBorders>
            <w:shd w:val="clear" w:color="000000" w:fill="FFFFFF"/>
            <w:noWrap/>
            <w:vAlign w:val="center"/>
            <w:hideMark/>
          </w:tcPr>
          <w:p w14:paraId="57D6AFA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2071" w:type="dxa"/>
            <w:tcBorders>
              <w:top w:val="nil"/>
              <w:left w:val="nil"/>
              <w:bottom w:val="single" w:sz="4" w:space="0" w:color="auto"/>
              <w:right w:val="single" w:sz="4" w:space="0" w:color="auto"/>
            </w:tcBorders>
            <w:shd w:val="clear" w:color="000000" w:fill="FFFFFF"/>
            <w:vAlign w:val="center"/>
            <w:hideMark/>
          </w:tcPr>
          <w:p w14:paraId="621E329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1576/12 д/с 2 от 17.04.2014 </w:t>
            </w:r>
          </w:p>
        </w:tc>
      </w:tr>
      <w:tr w:rsidR="00651D65" w:rsidRPr="003073DF" w14:paraId="01A6C2C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A0E756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177</w:t>
            </w:r>
          </w:p>
        </w:tc>
        <w:tc>
          <w:tcPr>
            <w:tcW w:w="3269" w:type="dxa"/>
            <w:tcBorders>
              <w:top w:val="nil"/>
              <w:left w:val="nil"/>
              <w:bottom w:val="single" w:sz="4" w:space="0" w:color="auto"/>
              <w:right w:val="single" w:sz="4" w:space="0" w:color="auto"/>
            </w:tcBorders>
            <w:shd w:val="clear" w:color="000000" w:fill="FFFFFF"/>
            <w:vAlign w:val="bottom"/>
            <w:hideMark/>
          </w:tcPr>
          <w:p w14:paraId="27BBEEA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ТП-301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с установкой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ул.Полоцкая</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FBE5F0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550160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1442" w:type="dxa"/>
            <w:tcBorders>
              <w:top w:val="nil"/>
              <w:left w:val="nil"/>
              <w:bottom w:val="single" w:sz="4" w:space="0" w:color="auto"/>
              <w:right w:val="single" w:sz="4" w:space="0" w:color="auto"/>
            </w:tcBorders>
            <w:shd w:val="clear" w:color="000000" w:fill="FFFFFF"/>
            <w:noWrap/>
            <w:vAlign w:val="center"/>
            <w:hideMark/>
          </w:tcPr>
          <w:p w14:paraId="1C6B362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2071" w:type="dxa"/>
            <w:tcBorders>
              <w:top w:val="nil"/>
              <w:left w:val="nil"/>
              <w:bottom w:val="single" w:sz="4" w:space="0" w:color="auto"/>
              <w:right w:val="single" w:sz="4" w:space="0" w:color="auto"/>
            </w:tcBorders>
            <w:shd w:val="clear" w:color="000000" w:fill="FFFFFF"/>
            <w:vAlign w:val="center"/>
            <w:hideMark/>
          </w:tcPr>
          <w:p w14:paraId="58098E5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571/06/14 от 29.09.2014 </w:t>
            </w:r>
          </w:p>
        </w:tc>
      </w:tr>
      <w:tr w:rsidR="00651D65" w:rsidRPr="003073DF" w14:paraId="60C62C4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58BFD7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178</w:t>
            </w:r>
          </w:p>
        </w:tc>
        <w:tc>
          <w:tcPr>
            <w:tcW w:w="3269" w:type="dxa"/>
            <w:tcBorders>
              <w:top w:val="nil"/>
              <w:left w:val="nil"/>
              <w:bottom w:val="single" w:sz="4" w:space="0" w:color="auto"/>
              <w:right w:val="single" w:sz="4" w:space="0" w:color="auto"/>
            </w:tcBorders>
            <w:shd w:val="clear" w:color="000000" w:fill="FFFFFF"/>
            <w:vAlign w:val="bottom"/>
            <w:hideMark/>
          </w:tcPr>
          <w:p w14:paraId="1688045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1кВ от ТП-40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с установкой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ул.Красноармейской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г.Гусеве</w:t>
            </w:r>
            <w:proofErr w:type="spellEnd"/>
            <w:r w:rsidRPr="003073DF">
              <w:rPr>
                <w:rFonts w:ascii="Myriad Pro" w:hAnsi="Myriad Pro" w:cs="Calibri"/>
                <w:sz w:val="18"/>
                <w:szCs w:val="18"/>
              </w:rPr>
              <w:t xml:space="preserve">, реконструкция ТП 40 </w:t>
            </w:r>
          </w:p>
        </w:tc>
        <w:tc>
          <w:tcPr>
            <w:tcW w:w="894" w:type="dxa"/>
            <w:tcBorders>
              <w:top w:val="nil"/>
              <w:left w:val="nil"/>
              <w:bottom w:val="single" w:sz="4" w:space="0" w:color="auto"/>
              <w:right w:val="single" w:sz="4" w:space="0" w:color="auto"/>
            </w:tcBorders>
            <w:shd w:val="clear" w:color="auto" w:fill="auto"/>
            <w:noWrap/>
            <w:vAlign w:val="center"/>
            <w:hideMark/>
          </w:tcPr>
          <w:p w14:paraId="7B1B6CD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62C9D1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0,61</w:t>
            </w:r>
          </w:p>
        </w:tc>
        <w:tc>
          <w:tcPr>
            <w:tcW w:w="1442" w:type="dxa"/>
            <w:tcBorders>
              <w:top w:val="nil"/>
              <w:left w:val="nil"/>
              <w:bottom w:val="single" w:sz="4" w:space="0" w:color="auto"/>
              <w:right w:val="single" w:sz="4" w:space="0" w:color="auto"/>
            </w:tcBorders>
            <w:shd w:val="clear" w:color="000000" w:fill="FFFFFF"/>
            <w:noWrap/>
            <w:vAlign w:val="center"/>
            <w:hideMark/>
          </w:tcPr>
          <w:p w14:paraId="5893AC1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0,61</w:t>
            </w:r>
          </w:p>
        </w:tc>
        <w:tc>
          <w:tcPr>
            <w:tcW w:w="2071" w:type="dxa"/>
            <w:tcBorders>
              <w:top w:val="nil"/>
              <w:left w:val="nil"/>
              <w:bottom w:val="single" w:sz="4" w:space="0" w:color="auto"/>
              <w:right w:val="single" w:sz="4" w:space="0" w:color="auto"/>
            </w:tcBorders>
            <w:shd w:val="clear" w:color="000000" w:fill="FFFFFF"/>
            <w:vAlign w:val="center"/>
            <w:hideMark/>
          </w:tcPr>
          <w:p w14:paraId="343E9AD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828/02/15 от 06.02.2015 </w:t>
            </w:r>
          </w:p>
        </w:tc>
      </w:tr>
      <w:tr w:rsidR="00651D65" w:rsidRPr="003073DF" w14:paraId="1541259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D9E60C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179</w:t>
            </w:r>
          </w:p>
        </w:tc>
        <w:tc>
          <w:tcPr>
            <w:tcW w:w="3269" w:type="dxa"/>
            <w:tcBorders>
              <w:top w:val="nil"/>
              <w:left w:val="nil"/>
              <w:bottom w:val="single" w:sz="4" w:space="0" w:color="auto"/>
              <w:right w:val="single" w:sz="4" w:space="0" w:color="auto"/>
            </w:tcBorders>
            <w:shd w:val="clear" w:color="000000" w:fill="FFFFFF"/>
            <w:vAlign w:val="bottom"/>
            <w:hideMark/>
          </w:tcPr>
          <w:p w14:paraId="2FF3DE8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СП-1050 (ТП-611)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с установкой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ул.Менделеева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9ADB7C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86FAD4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4F58274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03E8CE5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830/07/14 от 21.08.2014 </w:t>
            </w:r>
          </w:p>
        </w:tc>
      </w:tr>
      <w:tr w:rsidR="00651D65" w:rsidRPr="003073DF" w14:paraId="292759B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F4B017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180</w:t>
            </w:r>
          </w:p>
        </w:tc>
        <w:tc>
          <w:tcPr>
            <w:tcW w:w="3269" w:type="dxa"/>
            <w:tcBorders>
              <w:top w:val="nil"/>
              <w:left w:val="nil"/>
              <w:bottom w:val="single" w:sz="4" w:space="0" w:color="auto"/>
              <w:right w:val="single" w:sz="4" w:space="0" w:color="auto"/>
            </w:tcBorders>
            <w:shd w:val="clear" w:color="000000" w:fill="FFFFFF"/>
            <w:vAlign w:val="bottom"/>
            <w:hideMark/>
          </w:tcPr>
          <w:p w14:paraId="7B84319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СП-1381 (ТП-605)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с установкой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ул.Яблоневая</w:t>
            </w:r>
            <w:proofErr w:type="spellEnd"/>
            <w:r w:rsidRPr="003073DF">
              <w:rPr>
                <w:rFonts w:ascii="Myriad Pro" w:hAnsi="Myriad Pro" w:cs="Calibri"/>
                <w:sz w:val="18"/>
                <w:szCs w:val="18"/>
              </w:rPr>
              <w:t xml:space="preserve"> Аллея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96FFF6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8A68C4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28615D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3A494D4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369/04/10 д/с 3 от 03.09.2014 </w:t>
            </w:r>
          </w:p>
        </w:tc>
      </w:tr>
      <w:tr w:rsidR="00651D65" w:rsidRPr="003073DF" w14:paraId="124C5FA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5AA8E8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181</w:t>
            </w:r>
          </w:p>
        </w:tc>
        <w:tc>
          <w:tcPr>
            <w:tcW w:w="3269" w:type="dxa"/>
            <w:tcBorders>
              <w:top w:val="nil"/>
              <w:left w:val="nil"/>
              <w:bottom w:val="single" w:sz="4" w:space="0" w:color="auto"/>
              <w:right w:val="single" w:sz="4" w:space="0" w:color="auto"/>
            </w:tcBorders>
            <w:shd w:val="clear" w:color="000000" w:fill="FFFFFF"/>
            <w:vAlign w:val="bottom"/>
            <w:hideMark/>
          </w:tcPr>
          <w:p w14:paraId="5B2B06A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ТП-288 до </w:t>
            </w:r>
            <w:proofErr w:type="spellStart"/>
            <w:r w:rsidRPr="003073DF">
              <w:rPr>
                <w:rFonts w:ascii="Myriad Pro" w:hAnsi="Myriad Pro" w:cs="Calibri"/>
                <w:sz w:val="18"/>
                <w:szCs w:val="18"/>
              </w:rPr>
              <w:t>РЩн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ул.Фрунзе</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CABB35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20C466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0,52</w:t>
            </w:r>
          </w:p>
        </w:tc>
        <w:tc>
          <w:tcPr>
            <w:tcW w:w="1442" w:type="dxa"/>
            <w:tcBorders>
              <w:top w:val="nil"/>
              <w:left w:val="nil"/>
              <w:bottom w:val="single" w:sz="4" w:space="0" w:color="auto"/>
              <w:right w:val="single" w:sz="4" w:space="0" w:color="auto"/>
            </w:tcBorders>
            <w:shd w:val="clear" w:color="000000" w:fill="FFFFFF"/>
            <w:noWrap/>
            <w:vAlign w:val="center"/>
            <w:hideMark/>
          </w:tcPr>
          <w:p w14:paraId="2BF4EA6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0,52</w:t>
            </w:r>
          </w:p>
        </w:tc>
        <w:tc>
          <w:tcPr>
            <w:tcW w:w="2071" w:type="dxa"/>
            <w:tcBorders>
              <w:top w:val="nil"/>
              <w:left w:val="nil"/>
              <w:bottom w:val="single" w:sz="4" w:space="0" w:color="auto"/>
              <w:right w:val="single" w:sz="4" w:space="0" w:color="auto"/>
            </w:tcBorders>
            <w:shd w:val="clear" w:color="000000" w:fill="FFFFFF"/>
            <w:vAlign w:val="center"/>
            <w:hideMark/>
          </w:tcPr>
          <w:p w14:paraId="6DD1523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988/09/13 от 31.10.2013 </w:t>
            </w:r>
          </w:p>
        </w:tc>
      </w:tr>
      <w:tr w:rsidR="00651D65" w:rsidRPr="003073DF" w14:paraId="11D503B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6FD4DF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182</w:t>
            </w:r>
          </w:p>
        </w:tc>
        <w:tc>
          <w:tcPr>
            <w:tcW w:w="3269" w:type="dxa"/>
            <w:tcBorders>
              <w:top w:val="nil"/>
              <w:left w:val="nil"/>
              <w:bottom w:val="single" w:sz="4" w:space="0" w:color="auto"/>
              <w:right w:val="single" w:sz="4" w:space="0" w:color="auto"/>
            </w:tcBorders>
            <w:shd w:val="clear" w:color="000000" w:fill="FFFFFF"/>
            <w:vAlign w:val="bottom"/>
            <w:hideMark/>
          </w:tcPr>
          <w:p w14:paraId="0EA522E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СП-276 (ТП-59)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с установкой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ул.Чайковского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0398CE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AE04E1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3A20BB1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14B57EF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627/06/14 от 01.08.2014 </w:t>
            </w:r>
          </w:p>
        </w:tc>
      </w:tr>
      <w:tr w:rsidR="00651D65" w:rsidRPr="003073DF" w14:paraId="25F81E8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3FBE3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183</w:t>
            </w:r>
          </w:p>
        </w:tc>
        <w:tc>
          <w:tcPr>
            <w:tcW w:w="3269" w:type="dxa"/>
            <w:tcBorders>
              <w:top w:val="nil"/>
              <w:left w:val="nil"/>
              <w:bottom w:val="single" w:sz="4" w:space="0" w:color="auto"/>
              <w:right w:val="single" w:sz="4" w:space="0" w:color="auto"/>
            </w:tcBorders>
            <w:shd w:val="clear" w:color="000000" w:fill="FFFFFF"/>
            <w:vAlign w:val="bottom"/>
            <w:hideMark/>
          </w:tcPr>
          <w:p w14:paraId="615E763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2х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ТП-53 и ТП-126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до РЩ, установка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ул.К.Маркса</w:t>
            </w:r>
            <w:proofErr w:type="spellEnd"/>
            <w:r w:rsidRPr="003073DF">
              <w:rPr>
                <w:rFonts w:ascii="Myriad Pro" w:hAnsi="Myriad Pro" w:cs="Calibri"/>
                <w:sz w:val="18"/>
                <w:szCs w:val="18"/>
              </w:rPr>
              <w:t xml:space="preserve"> - </w:t>
            </w:r>
            <w:proofErr w:type="spellStart"/>
            <w:r w:rsidRPr="003073DF">
              <w:rPr>
                <w:rFonts w:ascii="Myriad Pro" w:hAnsi="Myriad Pro" w:cs="Calibri"/>
                <w:sz w:val="18"/>
                <w:szCs w:val="18"/>
              </w:rPr>
              <w:t>ул.Коммунальная</w:t>
            </w:r>
            <w:proofErr w:type="spellEnd"/>
            <w:r w:rsidRPr="003073DF">
              <w:rPr>
                <w:rFonts w:ascii="Myriad Pro" w:hAnsi="Myriad Pro" w:cs="Calibri"/>
                <w:sz w:val="18"/>
                <w:szCs w:val="18"/>
              </w:rPr>
              <w:t xml:space="preserve"> - </w:t>
            </w:r>
            <w:proofErr w:type="spellStart"/>
            <w:r w:rsidRPr="003073DF">
              <w:rPr>
                <w:rFonts w:ascii="Myriad Pro" w:hAnsi="Myriad Pro" w:cs="Calibri"/>
                <w:sz w:val="18"/>
                <w:szCs w:val="18"/>
              </w:rPr>
              <w:t>ул.Офицерская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FEA719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014F5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1F13EC4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5A5C67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789/07/13 от 28.08.2013 </w:t>
            </w:r>
          </w:p>
        </w:tc>
      </w:tr>
      <w:tr w:rsidR="00651D65" w:rsidRPr="003073DF" w14:paraId="5FB629C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AB722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184</w:t>
            </w:r>
          </w:p>
        </w:tc>
        <w:tc>
          <w:tcPr>
            <w:tcW w:w="3269" w:type="dxa"/>
            <w:tcBorders>
              <w:top w:val="nil"/>
              <w:left w:val="nil"/>
              <w:bottom w:val="single" w:sz="4" w:space="0" w:color="auto"/>
              <w:right w:val="single" w:sz="4" w:space="0" w:color="auto"/>
            </w:tcBorders>
            <w:shd w:val="clear" w:color="000000" w:fill="FFFFFF"/>
            <w:vAlign w:val="bottom"/>
            <w:hideMark/>
          </w:tcPr>
          <w:p w14:paraId="1EAA57A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ТП-877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с </w:t>
            </w:r>
            <w:proofErr w:type="spellStart"/>
            <w:r w:rsidRPr="003073DF">
              <w:rPr>
                <w:rFonts w:ascii="Myriad Pro" w:hAnsi="Myriad Pro" w:cs="Calibri"/>
                <w:sz w:val="18"/>
                <w:szCs w:val="18"/>
              </w:rPr>
              <w:t>установокой</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ул.Баграмяна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07F1906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93DF7D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3958E77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22B39DB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3788/05/15 от 26.06.2015 </w:t>
            </w:r>
          </w:p>
        </w:tc>
      </w:tr>
      <w:tr w:rsidR="00651D65" w:rsidRPr="003073DF" w14:paraId="5BB192A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A6DAF4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185</w:t>
            </w:r>
          </w:p>
        </w:tc>
        <w:tc>
          <w:tcPr>
            <w:tcW w:w="3269" w:type="dxa"/>
            <w:tcBorders>
              <w:top w:val="nil"/>
              <w:left w:val="nil"/>
              <w:bottom w:val="single" w:sz="4" w:space="0" w:color="auto"/>
              <w:right w:val="single" w:sz="4" w:space="0" w:color="auto"/>
            </w:tcBorders>
            <w:shd w:val="clear" w:color="000000" w:fill="FFFFFF"/>
            <w:vAlign w:val="bottom"/>
            <w:hideMark/>
          </w:tcPr>
          <w:p w14:paraId="0CE9230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СТП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п.Прохладное</w:t>
            </w:r>
            <w:proofErr w:type="spellEnd"/>
            <w:r w:rsidRPr="003073DF">
              <w:rPr>
                <w:rFonts w:ascii="Myriad Pro" w:hAnsi="Myriad Pro" w:cs="Calibri"/>
                <w:sz w:val="18"/>
                <w:szCs w:val="18"/>
              </w:rPr>
              <w:t xml:space="preserve">, с/т "Космос"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6F1E29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88F92C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2,08</w:t>
            </w:r>
          </w:p>
        </w:tc>
        <w:tc>
          <w:tcPr>
            <w:tcW w:w="1442" w:type="dxa"/>
            <w:tcBorders>
              <w:top w:val="nil"/>
              <w:left w:val="nil"/>
              <w:bottom w:val="single" w:sz="4" w:space="0" w:color="auto"/>
              <w:right w:val="single" w:sz="4" w:space="0" w:color="auto"/>
            </w:tcBorders>
            <w:shd w:val="clear" w:color="000000" w:fill="FFFFFF"/>
            <w:noWrap/>
            <w:vAlign w:val="center"/>
            <w:hideMark/>
          </w:tcPr>
          <w:p w14:paraId="66FEABC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2,08</w:t>
            </w:r>
          </w:p>
        </w:tc>
        <w:tc>
          <w:tcPr>
            <w:tcW w:w="2071" w:type="dxa"/>
            <w:tcBorders>
              <w:top w:val="nil"/>
              <w:left w:val="nil"/>
              <w:bottom w:val="single" w:sz="4" w:space="0" w:color="auto"/>
              <w:right w:val="single" w:sz="4" w:space="0" w:color="auto"/>
            </w:tcBorders>
            <w:shd w:val="clear" w:color="000000" w:fill="FFFFFF"/>
            <w:vAlign w:val="center"/>
            <w:hideMark/>
          </w:tcPr>
          <w:p w14:paraId="531159D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1012/11 от 21.06.2011 </w:t>
            </w:r>
          </w:p>
        </w:tc>
      </w:tr>
      <w:tr w:rsidR="00651D65" w:rsidRPr="003073DF" w14:paraId="5F1B39B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6541E4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186</w:t>
            </w:r>
          </w:p>
        </w:tc>
        <w:tc>
          <w:tcPr>
            <w:tcW w:w="3269" w:type="dxa"/>
            <w:tcBorders>
              <w:top w:val="nil"/>
              <w:left w:val="nil"/>
              <w:bottom w:val="single" w:sz="4" w:space="0" w:color="auto"/>
              <w:right w:val="single" w:sz="4" w:space="0" w:color="auto"/>
            </w:tcBorders>
            <w:shd w:val="clear" w:color="000000" w:fill="FFFFFF"/>
            <w:vAlign w:val="bottom"/>
            <w:hideMark/>
          </w:tcPr>
          <w:p w14:paraId="241A958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реконструкция ТП 36-13 (инв.№ 5144374) в </w:t>
            </w:r>
            <w:proofErr w:type="spellStart"/>
            <w:r w:rsidRPr="003073DF">
              <w:rPr>
                <w:rFonts w:ascii="Myriad Pro" w:hAnsi="Myriad Pro" w:cs="Calibri"/>
                <w:sz w:val="18"/>
                <w:szCs w:val="18"/>
              </w:rPr>
              <w:t>п.Орловка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AE7796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D28DC4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0,89</w:t>
            </w:r>
          </w:p>
        </w:tc>
        <w:tc>
          <w:tcPr>
            <w:tcW w:w="1442" w:type="dxa"/>
            <w:tcBorders>
              <w:top w:val="nil"/>
              <w:left w:val="nil"/>
              <w:bottom w:val="single" w:sz="4" w:space="0" w:color="auto"/>
              <w:right w:val="single" w:sz="4" w:space="0" w:color="auto"/>
            </w:tcBorders>
            <w:shd w:val="clear" w:color="000000" w:fill="FFFFFF"/>
            <w:noWrap/>
            <w:vAlign w:val="center"/>
            <w:hideMark/>
          </w:tcPr>
          <w:p w14:paraId="739664C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0,89</w:t>
            </w:r>
          </w:p>
        </w:tc>
        <w:tc>
          <w:tcPr>
            <w:tcW w:w="2071" w:type="dxa"/>
            <w:tcBorders>
              <w:top w:val="nil"/>
              <w:left w:val="nil"/>
              <w:bottom w:val="single" w:sz="4" w:space="0" w:color="auto"/>
              <w:right w:val="single" w:sz="4" w:space="0" w:color="auto"/>
            </w:tcBorders>
            <w:shd w:val="clear" w:color="000000" w:fill="FFFFFF"/>
            <w:vAlign w:val="center"/>
            <w:hideMark/>
          </w:tcPr>
          <w:p w14:paraId="6BA61FB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1014/11/11 от 03.04.2012 </w:t>
            </w:r>
          </w:p>
        </w:tc>
      </w:tr>
      <w:tr w:rsidR="00651D65" w:rsidRPr="003073DF" w14:paraId="7B32DD3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28329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187</w:t>
            </w:r>
          </w:p>
        </w:tc>
        <w:tc>
          <w:tcPr>
            <w:tcW w:w="3269" w:type="dxa"/>
            <w:tcBorders>
              <w:top w:val="nil"/>
              <w:left w:val="nil"/>
              <w:bottom w:val="single" w:sz="4" w:space="0" w:color="auto"/>
              <w:right w:val="single" w:sz="4" w:space="0" w:color="auto"/>
            </w:tcBorders>
            <w:shd w:val="clear" w:color="000000" w:fill="FFFFFF"/>
            <w:vAlign w:val="bottom"/>
            <w:hideMark/>
          </w:tcPr>
          <w:p w14:paraId="6CEA803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15-36 (инв.№ 5114662) в ДНП "Природа"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B46ACC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15E470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1,86</w:t>
            </w:r>
          </w:p>
        </w:tc>
        <w:tc>
          <w:tcPr>
            <w:tcW w:w="1442" w:type="dxa"/>
            <w:tcBorders>
              <w:top w:val="nil"/>
              <w:left w:val="nil"/>
              <w:bottom w:val="single" w:sz="4" w:space="0" w:color="auto"/>
              <w:right w:val="single" w:sz="4" w:space="0" w:color="auto"/>
            </w:tcBorders>
            <w:shd w:val="clear" w:color="000000" w:fill="FFFFFF"/>
            <w:noWrap/>
            <w:vAlign w:val="center"/>
            <w:hideMark/>
          </w:tcPr>
          <w:p w14:paraId="78D8769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1,86</w:t>
            </w:r>
          </w:p>
        </w:tc>
        <w:tc>
          <w:tcPr>
            <w:tcW w:w="2071" w:type="dxa"/>
            <w:tcBorders>
              <w:top w:val="nil"/>
              <w:left w:val="nil"/>
              <w:bottom w:val="single" w:sz="4" w:space="0" w:color="auto"/>
              <w:right w:val="single" w:sz="4" w:space="0" w:color="auto"/>
            </w:tcBorders>
            <w:shd w:val="clear" w:color="000000" w:fill="FFFFFF"/>
            <w:vAlign w:val="center"/>
            <w:hideMark/>
          </w:tcPr>
          <w:p w14:paraId="234A79E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874/09/10 д/с 1 от 21.06.2011 </w:t>
            </w:r>
          </w:p>
        </w:tc>
      </w:tr>
      <w:tr w:rsidR="00651D65" w:rsidRPr="003073DF" w14:paraId="7C78AE5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95C97E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188</w:t>
            </w:r>
          </w:p>
        </w:tc>
        <w:tc>
          <w:tcPr>
            <w:tcW w:w="3269" w:type="dxa"/>
            <w:tcBorders>
              <w:top w:val="nil"/>
              <w:left w:val="nil"/>
              <w:bottom w:val="single" w:sz="4" w:space="0" w:color="auto"/>
              <w:right w:val="single" w:sz="4" w:space="0" w:color="auto"/>
            </w:tcBorders>
            <w:shd w:val="clear" w:color="000000" w:fill="FFFFFF"/>
            <w:vAlign w:val="bottom"/>
            <w:hideMark/>
          </w:tcPr>
          <w:p w14:paraId="203DA4D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СТП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15-100 (инв.№ 5113702) </w:t>
            </w:r>
            <w:proofErr w:type="spellStart"/>
            <w:r w:rsidRPr="003073DF">
              <w:rPr>
                <w:rFonts w:ascii="Myriad Pro" w:hAnsi="Myriad Pro" w:cs="Calibri"/>
                <w:sz w:val="18"/>
                <w:szCs w:val="18"/>
              </w:rPr>
              <w:t>г.Калининград</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7E966A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01313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0,87</w:t>
            </w:r>
          </w:p>
        </w:tc>
        <w:tc>
          <w:tcPr>
            <w:tcW w:w="1442" w:type="dxa"/>
            <w:tcBorders>
              <w:top w:val="nil"/>
              <w:left w:val="nil"/>
              <w:bottom w:val="single" w:sz="4" w:space="0" w:color="auto"/>
              <w:right w:val="single" w:sz="4" w:space="0" w:color="auto"/>
            </w:tcBorders>
            <w:shd w:val="clear" w:color="000000" w:fill="FFFFFF"/>
            <w:noWrap/>
            <w:vAlign w:val="center"/>
            <w:hideMark/>
          </w:tcPr>
          <w:p w14:paraId="06EDFC5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0,87</w:t>
            </w:r>
          </w:p>
        </w:tc>
        <w:tc>
          <w:tcPr>
            <w:tcW w:w="2071" w:type="dxa"/>
            <w:tcBorders>
              <w:top w:val="nil"/>
              <w:left w:val="nil"/>
              <w:bottom w:val="single" w:sz="4" w:space="0" w:color="auto"/>
              <w:right w:val="single" w:sz="4" w:space="0" w:color="auto"/>
            </w:tcBorders>
            <w:shd w:val="clear" w:color="000000" w:fill="FFFFFF"/>
            <w:vAlign w:val="center"/>
            <w:hideMark/>
          </w:tcPr>
          <w:p w14:paraId="72F6ADD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387/05/09 д/с 3 от 00.01.1900 </w:t>
            </w:r>
          </w:p>
        </w:tc>
      </w:tr>
      <w:tr w:rsidR="00651D65" w:rsidRPr="003073DF" w14:paraId="2DBD158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CC5C66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189</w:t>
            </w:r>
          </w:p>
        </w:tc>
        <w:tc>
          <w:tcPr>
            <w:tcW w:w="3269" w:type="dxa"/>
            <w:tcBorders>
              <w:top w:val="nil"/>
              <w:left w:val="nil"/>
              <w:bottom w:val="single" w:sz="4" w:space="0" w:color="auto"/>
              <w:right w:val="single" w:sz="4" w:space="0" w:color="auto"/>
            </w:tcBorders>
            <w:shd w:val="clear" w:color="000000" w:fill="FFFFFF"/>
            <w:vAlign w:val="bottom"/>
            <w:hideMark/>
          </w:tcPr>
          <w:p w14:paraId="0A5851A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и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15-01 (инв.№ 5115421) в районе п. Прибрежный Балтийского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9423CE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D2748B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1,55</w:t>
            </w:r>
          </w:p>
        </w:tc>
        <w:tc>
          <w:tcPr>
            <w:tcW w:w="1442" w:type="dxa"/>
            <w:tcBorders>
              <w:top w:val="nil"/>
              <w:left w:val="nil"/>
              <w:bottom w:val="single" w:sz="4" w:space="0" w:color="auto"/>
              <w:right w:val="single" w:sz="4" w:space="0" w:color="auto"/>
            </w:tcBorders>
            <w:shd w:val="clear" w:color="000000" w:fill="FFFFFF"/>
            <w:noWrap/>
            <w:vAlign w:val="center"/>
            <w:hideMark/>
          </w:tcPr>
          <w:p w14:paraId="671CF2B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1,55</w:t>
            </w:r>
          </w:p>
        </w:tc>
        <w:tc>
          <w:tcPr>
            <w:tcW w:w="2071" w:type="dxa"/>
            <w:tcBorders>
              <w:top w:val="nil"/>
              <w:left w:val="nil"/>
              <w:bottom w:val="single" w:sz="4" w:space="0" w:color="auto"/>
              <w:right w:val="single" w:sz="4" w:space="0" w:color="auto"/>
            </w:tcBorders>
            <w:shd w:val="clear" w:color="000000" w:fill="FFFFFF"/>
            <w:vAlign w:val="center"/>
            <w:hideMark/>
          </w:tcPr>
          <w:p w14:paraId="5C9726E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71/02/11 от 15.03.2011 </w:t>
            </w:r>
          </w:p>
        </w:tc>
      </w:tr>
      <w:tr w:rsidR="00651D65" w:rsidRPr="003073DF" w14:paraId="37B4E01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9EFEE8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190</w:t>
            </w:r>
          </w:p>
        </w:tc>
        <w:tc>
          <w:tcPr>
            <w:tcW w:w="3269" w:type="dxa"/>
            <w:tcBorders>
              <w:top w:val="nil"/>
              <w:left w:val="nil"/>
              <w:bottom w:val="single" w:sz="4" w:space="0" w:color="auto"/>
              <w:right w:val="single" w:sz="4" w:space="0" w:color="auto"/>
            </w:tcBorders>
            <w:shd w:val="clear" w:color="000000" w:fill="FFFFFF"/>
            <w:vAlign w:val="bottom"/>
            <w:hideMark/>
          </w:tcPr>
          <w:p w14:paraId="149E8F0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СТП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15-47) в п. М. </w:t>
            </w:r>
            <w:proofErr w:type="spellStart"/>
            <w:r w:rsidRPr="003073DF">
              <w:rPr>
                <w:rFonts w:ascii="Myriad Pro" w:hAnsi="Myriad Pro" w:cs="Calibri"/>
                <w:sz w:val="18"/>
                <w:szCs w:val="18"/>
              </w:rPr>
              <w:t>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1E0EAA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C9732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5F71BD2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2972E48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158/03/11 от 14.03.2011 </w:t>
            </w:r>
          </w:p>
        </w:tc>
      </w:tr>
      <w:tr w:rsidR="00651D65" w:rsidRPr="003073DF" w14:paraId="7F54DFB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10580D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191</w:t>
            </w:r>
          </w:p>
        </w:tc>
        <w:tc>
          <w:tcPr>
            <w:tcW w:w="3269" w:type="dxa"/>
            <w:tcBorders>
              <w:top w:val="nil"/>
              <w:left w:val="nil"/>
              <w:bottom w:val="single" w:sz="4" w:space="0" w:color="auto"/>
              <w:right w:val="single" w:sz="4" w:space="0" w:color="auto"/>
            </w:tcBorders>
            <w:shd w:val="clear" w:color="000000" w:fill="FFFFFF"/>
            <w:vAlign w:val="bottom"/>
            <w:hideMark/>
          </w:tcPr>
          <w:p w14:paraId="3B2B76B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15-100 (инв.№5113702) СНТ "Балтиец" Светловского ГО </w:t>
            </w:r>
          </w:p>
        </w:tc>
        <w:tc>
          <w:tcPr>
            <w:tcW w:w="894" w:type="dxa"/>
            <w:tcBorders>
              <w:top w:val="nil"/>
              <w:left w:val="nil"/>
              <w:bottom w:val="single" w:sz="4" w:space="0" w:color="auto"/>
              <w:right w:val="single" w:sz="4" w:space="0" w:color="auto"/>
            </w:tcBorders>
            <w:shd w:val="clear" w:color="auto" w:fill="auto"/>
            <w:noWrap/>
            <w:vAlign w:val="center"/>
            <w:hideMark/>
          </w:tcPr>
          <w:p w14:paraId="0D762B7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96D43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1,06</w:t>
            </w:r>
          </w:p>
        </w:tc>
        <w:tc>
          <w:tcPr>
            <w:tcW w:w="1442" w:type="dxa"/>
            <w:tcBorders>
              <w:top w:val="nil"/>
              <w:left w:val="nil"/>
              <w:bottom w:val="single" w:sz="4" w:space="0" w:color="auto"/>
              <w:right w:val="single" w:sz="4" w:space="0" w:color="auto"/>
            </w:tcBorders>
            <w:shd w:val="clear" w:color="000000" w:fill="FFFFFF"/>
            <w:noWrap/>
            <w:vAlign w:val="center"/>
            <w:hideMark/>
          </w:tcPr>
          <w:p w14:paraId="3FB6E6D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1,06</w:t>
            </w:r>
          </w:p>
        </w:tc>
        <w:tc>
          <w:tcPr>
            <w:tcW w:w="2071" w:type="dxa"/>
            <w:tcBorders>
              <w:top w:val="nil"/>
              <w:left w:val="nil"/>
              <w:bottom w:val="single" w:sz="4" w:space="0" w:color="auto"/>
              <w:right w:val="single" w:sz="4" w:space="0" w:color="auto"/>
            </w:tcBorders>
            <w:shd w:val="clear" w:color="000000" w:fill="FFFFFF"/>
            <w:vAlign w:val="center"/>
            <w:hideMark/>
          </w:tcPr>
          <w:p w14:paraId="66C3C47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202/03/12 от 30.03.2012 </w:t>
            </w:r>
          </w:p>
        </w:tc>
      </w:tr>
      <w:tr w:rsidR="00651D65" w:rsidRPr="003073DF" w14:paraId="063F109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616A10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192</w:t>
            </w:r>
          </w:p>
        </w:tc>
        <w:tc>
          <w:tcPr>
            <w:tcW w:w="3269" w:type="dxa"/>
            <w:tcBorders>
              <w:top w:val="nil"/>
              <w:left w:val="nil"/>
              <w:bottom w:val="single" w:sz="4" w:space="0" w:color="auto"/>
              <w:right w:val="single" w:sz="4" w:space="0" w:color="auto"/>
            </w:tcBorders>
            <w:shd w:val="clear" w:color="000000" w:fill="FFFFFF"/>
            <w:vAlign w:val="bottom"/>
            <w:hideMark/>
          </w:tcPr>
          <w:p w14:paraId="5D2C830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6/0.4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КЛ 6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РП-XI до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ул.Менделеева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0FAA81C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B415C8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35885BF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4B3D35A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№253/03/13 от 21.05.2013 </w:t>
            </w:r>
          </w:p>
        </w:tc>
      </w:tr>
      <w:tr w:rsidR="00651D65" w:rsidRPr="003073DF" w14:paraId="5D87F12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C6D60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193</w:t>
            </w:r>
          </w:p>
        </w:tc>
        <w:tc>
          <w:tcPr>
            <w:tcW w:w="3269" w:type="dxa"/>
            <w:tcBorders>
              <w:top w:val="nil"/>
              <w:left w:val="nil"/>
              <w:bottom w:val="single" w:sz="4" w:space="0" w:color="auto"/>
              <w:right w:val="single" w:sz="4" w:space="0" w:color="auto"/>
            </w:tcBorders>
            <w:shd w:val="clear" w:color="000000" w:fill="FFFFFF"/>
            <w:vAlign w:val="bottom"/>
            <w:hideMark/>
          </w:tcPr>
          <w:p w14:paraId="4B2B602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6/0.4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двух участков КЛ 6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места врезки в КЛ 6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(КТП-22-ТП-615),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РЩ по пр0ту Победы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A1470A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D3301F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08DE991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5EA43B6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№1153/10/13 от 22.10.2013 </w:t>
            </w:r>
          </w:p>
        </w:tc>
      </w:tr>
      <w:tr w:rsidR="00651D65" w:rsidRPr="003073DF" w14:paraId="02F52D3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33A4B7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194</w:t>
            </w:r>
          </w:p>
        </w:tc>
        <w:tc>
          <w:tcPr>
            <w:tcW w:w="3269" w:type="dxa"/>
            <w:tcBorders>
              <w:top w:val="nil"/>
              <w:left w:val="nil"/>
              <w:bottom w:val="single" w:sz="4" w:space="0" w:color="auto"/>
              <w:right w:val="single" w:sz="4" w:space="0" w:color="auto"/>
            </w:tcBorders>
            <w:shd w:val="clear" w:color="000000" w:fill="FFFFFF"/>
            <w:vAlign w:val="bottom"/>
            <w:hideMark/>
          </w:tcPr>
          <w:p w14:paraId="2E6EE5B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15-82 (инв.№ 5114524) в </w:t>
            </w:r>
            <w:proofErr w:type="spellStart"/>
            <w:r w:rsidRPr="003073DF">
              <w:rPr>
                <w:rFonts w:ascii="Myriad Pro" w:hAnsi="Myriad Pro" w:cs="Calibri"/>
                <w:sz w:val="18"/>
                <w:szCs w:val="18"/>
              </w:rPr>
              <w:t>п.Разино</w:t>
            </w:r>
            <w:proofErr w:type="spellEnd"/>
            <w:r w:rsidRPr="003073DF">
              <w:rPr>
                <w:rFonts w:ascii="Myriad Pro" w:hAnsi="Myriad Pro" w:cs="Calibri"/>
                <w:sz w:val="18"/>
                <w:szCs w:val="18"/>
              </w:rPr>
              <w:t xml:space="preserve"> Полесского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F6F2EC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762D3A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1,08</w:t>
            </w:r>
          </w:p>
        </w:tc>
        <w:tc>
          <w:tcPr>
            <w:tcW w:w="1442" w:type="dxa"/>
            <w:tcBorders>
              <w:top w:val="nil"/>
              <w:left w:val="nil"/>
              <w:bottom w:val="single" w:sz="4" w:space="0" w:color="auto"/>
              <w:right w:val="single" w:sz="4" w:space="0" w:color="auto"/>
            </w:tcBorders>
            <w:shd w:val="clear" w:color="000000" w:fill="FFFFFF"/>
            <w:noWrap/>
            <w:vAlign w:val="center"/>
            <w:hideMark/>
          </w:tcPr>
          <w:p w14:paraId="455E603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1,08</w:t>
            </w:r>
          </w:p>
        </w:tc>
        <w:tc>
          <w:tcPr>
            <w:tcW w:w="2071" w:type="dxa"/>
            <w:tcBorders>
              <w:top w:val="nil"/>
              <w:left w:val="nil"/>
              <w:bottom w:val="single" w:sz="4" w:space="0" w:color="auto"/>
              <w:right w:val="single" w:sz="4" w:space="0" w:color="auto"/>
            </w:tcBorders>
            <w:shd w:val="clear" w:color="000000" w:fill="FFFFFF"/>
            <w:vAlign w:val="center"/>
            <w:hideMark/>
          </w:tcPr>
          <w:p w14:paraId="509F1BA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43/01/14 от 28.01.2014 </w:t>
            </w:r>
          </w:p>
        </w:tc>
      </w:tr>
      <w:tr w:rsidR="00651D65" w:rsidRPr="003073DF" w14:paraId="20CD6C5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2D546E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195</w:t>
            </w:r>
          </w:p>
        </w:tc>
        <w:tc>
          <w:tcPr>
            <w:tcW w:w="3269" w:type="dxa"/>
            <w:tcBorders>
              <w:top w:val="nil"/>
              <w:left w:val="nil"/>
              <w:bottom w:val="single" w:sz="4" w:space="0" w:color="auto"/>
              <w:right w:val="single" w:sz="4" w:space="0" w:color="auto"/>
            </w:tcBorders>
            <w:shd w:val="clear" w:color="000000" w:fill="FFFFFF"/>
            <w:vAlign w:val="bottom"/>
            <w:hideMark/>
          </w:tcPr>
          <w:p w14:paraId="1B0D687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2-х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места врезки в КЛ 10 </w:t>
            </w:r>
            <w:proofErr w:type="spellStart"/>
            <w:r w:rsidRPr="003073DF">
              <w:rPr>
                <w:rFonts w:ascii="Myriad Pro" w:hAnsi="Myriad Pro" w:cs="Calibri"/>
                <w:sz w:val="18"/>
                <w:szCs w:val="18"/>
              </w:rPr>
              <w:lastRenderedPageBreak/>
              <w:t>кВ</w:t>
            </w:r>
            <w:proofErr w:type="spellEnd"/>
            <w:r w:rsidRPr="003073DF">
              <w:rPr>
                <w:rFonts w:ascii="Myriad Pro" w:hAnsi="Myriad Pro" w:cs="Calibri"/>
                <w:sz w:val="18"/>
                <w:szCs w:val="18"/>
              </w:rPr>
              <w:t xml:space="preserve"> (КТП-176 - КТП-806), 2-х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места врезки в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(ТП-169 - ВТП-183) по </w:t>
            </w:r>
            <w:proofErr w:type="spellStart"/>
            <w:r w:rsidRPr="003073DF">
              <w:rPr>
                <w:rFonts w:ascii="Myriad Pro" w:hAnsi="Myriad Pro" w:cs="Calibri"/>
                <w:sz w:val="18"/>
                <w:szCs w:val="18"/>
              </w:rPr>
              <w:t>ул.Калязинской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C6E046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lastRenderedPageBreak/>
              <w:t>-</w:t>
            </w:r>
          </w:p>
        </w:tc>
        <w:tc>
          <w:tcPr>
            <w:tcW w:w="1107" w:type="dxa"/>
            <w:tcBorders>
              <w:top w:val="nil"/>
              <w:left w:val="nil"/>
              <w:bottom w:val="single" w:sz="4" w:space="0" w:color="auto"/>
              <w:right w:val="single" w:sz="4" w:space="0" w:color="auto"/>
            </w:tcBorders>
            <w:shd w:val="clear" w:color="000000" w:fill="FFFFFF"/>
            <w:noWrap/>
            <w:vAlign w:val="center"/>
            <w:hideMark/>
          </w:tcPr>
          <w:p w14:paraId="53AB0B4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63DD71C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41637D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№1052/10/13 от 11.10.2013 </w:t>
            </w:r>
          </w:p>
        </w:tc>
      </w:tr>
      <w:tr w:rsidR="00651D65" w:rsidRPr="003073DF" w14:paraId="00D13D3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3C1523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196</w:t>
            </w:r>
          </w:p>
        </w:tc>
        <w:tc>
          <w:tcPr>
            <w:tcW w:w="3269" w:type="dxa"/>
            <w:tcBorders>
              <w:top w:val="nil"/>
              <w:left w:val="nil"/>
              <w:bottom w:val="single" w:sz="4" w:space="0" w:color="auto"/>
              <w:right w:val="single" w:sz="4" w:space="0" w:color="auto"/>
            </w:tcBorders>
            <w:shd w:val="clear" w:color="000000" w:fill="FFFFFF"/>
            <w:vAlign w:val="bottom"/>
            <w:hideMark/>
          </w:tcPr>
          <w:p w14:paraId="2A7BEC5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15-03 (инв.№ 5114654)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ул.Энергетиков</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F2574D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B00CD7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2,97</w:t>
            </w:r>
          </w:p>
        </w:tc>
        <w:tc>
          <w:tcPr>
            <w:tcW w:w="1442" w:type="dxa"/>
            <w:tcBorders>
              <w:top w:val="nil"/>
              <w:left w:val="nil"/>
              <w:bottom w:val="single" w:sz="4" w:space="0" w:color="auto"/>
              <w:right w:val="single" w:sz="4" w:space="0" w:color="auto"/>
            </w:tcBorders>
            <w:shd w:val="clear" w:color="000000" w:fill="FFFFFF"/>
            <w:noWrap/>
            <w:vAlign w:val="center"/>
            <w:hideMark/>
          </w:tcPr>
          <w:p w14:paraId="38D6912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2,97</w:t>
            </w:r>
          </w:p>
        </w:tc>
        <w:tc>
          <w:tcPr>
            <w:tcW w:w="2071" w:type="dxa"/>
            <w:tcBorders>
              <w:top w:val="nil"/>
              <w:left w:val="nil"/>
              <w:bottom w:val="single" w:sz="4" w:space="0" w:color="auto"/>
              <w:right w:val="single" w:sz="4" w:space="0" w:color="auto"/>
            </w:tcBorders>
            <w:shd w:val="clear" w:color="000000" w:fill="FFFFFF"/>
            <w:vAlign w:val="center"/>
            <w:hideMark/>
          </w:tcPr>
          <w:p w14:paraId="1A8BD0A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974/09/13 от 07.10.2013 </w:t>
            </w:r>
          </w:p>
        </w:tc>
      </w:tr>
      <w:tr w:rsidR="00651D65" w:rsidRPr="003073DF" w14:paraId="5F6D562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6261B9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197</w:t>
            </w:r>
          </w:p>
        </w:tc>
        <w:tc>
          <w:tcPr>
            <w:tcW w:w="3269" w:type="dxa"/>
            <w:tcBorders>
              <w:top w:val="nil"/>
              <w:left w:val="nil"/>
              <w:bottom w:val="single" w:sz="4" w:space="0" w:color="auto"/>
              <w:right w:val="single" w:sz="4" w:space="0" w:color="auto"/>
            </w:tcBorders>
            <w:shd w:val="clear" w:color="000000" w:fill="FFFFFF"/>
            <w:vAlign w:val="bottom"/>
            <w:hideMark/>
          </w:tcPr>
          <w:p w14:paraId="2EFCEA3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15-47 (инв.№ 5114664),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15-261 (инв.№ 511468509) в </w:t>
            </w:r>
            <w:proofErr w:type="spellStart"/>
            <w:r w:rsidRPr="003073DF">
              <w:rPr>
                <w:rFonts w:ascii="Myriad Pro" w:hAnsi="Myriad Pro" w:cs="Calibri"/>
                <w:sz w:val="18"/>
                <w:szCs w:val="18"/>
              </w:rPr>
              <w:t>п.Васильково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7B2F3B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73C66E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1442" w:type="dxa"/>
            <w:tcBorders>
              <w:top w:val="nil"/>
              <w:left w:val="nil"/>
              <w:bottom w:val="single" w:sz="4" w:space="0" w:color="auto"/>
              <w:right w:val="single" w:sz="4" w:space="0" w:color="auto"/>
            </w:tcBorders>
            <w:shd w:val="clear" w:color="000000" w:fill="FFFFFF"/>
            <w:noWrap/>
            <w:vAlign w:val="center"/>
            <w:hideMark/>
          </w:tcPr>
          <w:p w14:paraId="1343B6C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2071" w:type="dxa"/>
            <w:tcBorders>
              <w:top w:val="nil"/>
              <w:left w:val="nil"/>
              <w:bottom w:val="single" w:sz="4" w:space="0" w:color="auto"/>
              <w:right w:val="single" w:sz="4" w:space="0" w:color="auto"/>
            </w:tcBorders>
            <w:shd w:val="clear" w:color="000000" w:fill="FFFFFF"/>
            <w:vAlign w:val="center"/>
            <w:hideMark/>
          </w:tcPr>
          <w:p w14:paraId="27C8DA5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№6556/09/15 от 03.11.2015 </w:t>
            </w:r>
          </w:p>
        </w:tc>
      </w:tr>
      <w:tr w:rsidR="00651D65" w:rsidRPr="003073DF" w14:paraId="61A9628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090185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198</w:t>
            </w:r>
          </w:p>
        </w:tc>
        <w:tc>
          <w:tcPr>
            <w:tcW w:w="3269" w:type="dxa"/>
            <w:tcBorders>
              <w:top w:val="nil"/>
              <w:left w:val="nil"/>
              <w:bottom w:val="single" w:sz="4" w:space="0" w:color="auto"/>
              <w:right w:val="single" w:sz="4" w:space="0" w:color="auto"/>
            </w:tcBorders>
            <w:shd w:val="clear" w:color="000000" w:fill="FFFFFF"/>
            <w:vAlign w:val="bottom"/>
            <w:hideMark/>
          </w:tcPr>
          <w:p w14:paraId="3302EEE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ВЛЗ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15-359 до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г.Славске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294660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21A991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2,02</w:t>
            </w:r>
          </w:p>
        </w:tc>
        <w:tc>
          <w:tcPr>
            <w:tcW w:w="1442" w:type="dxa"/>
            <w:tcBorders>
              <w:top w:val="nil"/>
              <w:left w:val="nil"/>
              <w:bottom w:val="single" w:sz="4" w:space="0" w:color="auto"/>
              <w:right w:val="single" w:sz="4" w:space="0" w:color="auto"/>
            </w:tcBorders>
            <w:shd w:val="clear" w:color="000000" w:fill="FFFFFF"/>
            <w:noWrap/>
            <w:vAlign w:val="center"/>
            <w:hideMark/>
          </w:tcPr>
          <w:p w14:paraId="316F92D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2,02</w:t>
            </w:r>
          </w:p>
        </w:tc>
        <w:tc>
          <w:tcPr>
            <w:tcW w:w="2071" w:type="dxa"/>
            <w:tcBorders>
              <w:top w:val="nil"/>
              <w:left w:val="nil"/>
              <w:bottom w:val="single" w:sz="4" w:space="0" w:color="auto"/>
              <w:right w:val="single" w:sz="4" w:space="0" w:color="auto"/>
            </w:tcBorders>
            <w:shd w:val="clear" w:color="000000" w:fill="FFFFFF"/>
            <w:vAlign w:val="center"/>
            <w:hideMark/>
          </w:tcPr>
          <w:p w14:paraId="2061C4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231/03/13 от 01.04.2013 </w:t>
            </w:r>
          </w:p>
        </w:tc>
      </w:tr>
      <w:tr w:rsidR="00651D65" w:rsidRPr="003073DF" w14:paraId="35C4F43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A34F0A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199</w:t>
            </w:r>
          </w:p>
        </w:tc>
        <w:tc>
          <w:tcPr>
            <w:tcW w:w="3269" w:type="dxa"/>
            <w:tcBorders>
              <w:top w:val="nil"/>
              <w:left w:val="nil"/>
              <w:bottom w:val="single" w:sz="4" w:space="0" w:color="auto"/>
              <w:right w:val="single" w:sz="4" w:space="0" w:color="auto"/>
            </w:tcBorders>
            <w:shd w:val="clear" w:color="000000" w:fill="FFFFFF"/>
            <w:vAlign w:val="bottom"/>
            <w:hideMark/>
          </w:tcPr>
          <w:p w14:paraId="1C008E2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установка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ул.Орудийной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C597DE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040C33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7F8CFD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5EDF40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1410/12/13 от 05.12.2013 </w:t>
            </w:r>
          </w:p>
        </w:tc>
      </w:tr>
      <w:tr w:rsidR="00651D65" w:rsidRPr="003073DF" w14:paraId="3592FDF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FDA180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200</w:t>
            </w:r>
          </w:p>
        </w:tc>
        <w:tc>
          <w:tcPr>
            <w:tcW w:w="3269" w:type="dxa"/>
            <w:tcBorders>
              <w:top w:val="nil"/>
              <w:left w:val="nil"/>
              <w:bottom w:val="single" w:sz="4" w:space="0" w:color="auto"/>
              <w:right w:val="single" w:sz="4" w:space="0" w:color="auto"/>
            </w:tcBorders>
            <w:shd w:val="clear" w:color="000000" w:fill="FFFFFF"/>
            <w:vAlign w:val="bottom"/>
            <w:hideMark/>
          </w:tcPr>
          <w:p w14:paraId="4CD9B9C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2х КЛ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КЛ 15-97 (инв. № 5113710) в п. </w:t>
            </w:r>
            <w:proofErr w:type="spellStart"/>
            <w:r w:rsidRPr="003073DF">
              <w:rPr>
                <w:rFonts w:ascii="Myriad Pro" w:hAnsi="Myriad Pro" w:cs="Calibri"/>
                <w:sz w:val="18"/>
                <w:szCs w:val="18"/>
              </w:rPr>
              <w:t>А.Космодемьянского</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7B83E2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235A0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6E53C26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1E54C84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1166/09/14 от 27.09.2014 </w:t>
            </w:r>
          </w:p>
        </w:tc>
      </w:tr>
      <w:tr w:rsidR="00651D65" w:rsidRPr="003073DF" w14:paraId="3A14CF2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325C7D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201</w:t>
            </w:r>
          </w:p>
        </w:tc>
        <w:tc>
          <w:tcPr>
            <w:tcW w:w="3269" w:type="dxa"/>
            <w:tcBorders>
              <w:top w:val="nil"/>
              <w:left w:val="nil"/>
              <w:bottom w:val="single" w:sz="4" w:space="0" w:color="auto"/>
              <w:right w:val="single" w:sz="4" w:space="0" w:color="auto"/>
            </w:tcBorders>
            <w:shd w:val="clear" w:color="000000" w:fill="FFFFFF"/>
            <w:vAlign w:val="bottom"/>
            <w:hideMark/>
          </w:tcPr>
          <w:p w14:paraId="3B707E8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ВЛЗ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15-373 в Неманском районе </w:t>
            </w:r>
          </w:p>
        </w:tc>
        <w:tc>
          <w:tcPr>
            <w:tcW w:w="894" w:type="dxa"/>
            <w:tcBorders>
              <w:top w:val="nil"/>
              <w:left w:val="nil"/>
              <w:bottom w:val="single" w:sz="4" w:space="0" w:color="auto"/>
              <w:right w:val="single" w:sz="4" w:space="0" w:color="auto"/>
            </w:tcBorders>
            <w:shd w:val="clear" w:color="auto" w:fill="auto"/>
            <w:noWrap/>
            <w:vAlign w:val="center"/>
            <w:hideMark/>
          </w:tcPr>
          <w:p w14:paraId="65B247A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3737F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00FE772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3D2E739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785/07/14 от 01.08.2014 </w:t>
            </w:r>
          </w:p>
        </w:tc>
      </w:tr>
      <w:tr w:rsidR="00651D65" w:rsidRPr="003073DF" w14:paraId="46BB873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B5B0C8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202</w:t>
            </w:r>
          </w:p>
        </w:tc>
        <w:tc>
          <w:tcPr>
            <w:tcW w:w="3269" w:type="dxa"/>
            <w:tcBorders>
              <w:top w:val="nil"/>
              <w:left w:val="nil"/>
              <w:bottom w:val="single" w:sz="4" w:space="0" w:color="auto"/>
              <w:right w:val="single" w:sz="4" w:space="0" w:color="auto"/>
            </w:tcBorders>
            <w:shd w:val="clear" w:color="000000" w:fill="FFFFFF"/>
            <w:vAlign w:val="bottom"/>
            <w:hideMark/>
          </w:tcPr>
          <w:p w14:paraId="7EFCE50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15-214 (инв.№ 5115270) в </w:t>
            </w:r>
            <w:proofErr w:type="spellStart"/>
            <w:r w:rsidRPr="003073DF">
              <w:rPr>
                <w:rFonts w:ascii="Myriad Pro" w:hAnsi="Myriad Pro" w:cs="Calibri"/>
                <w:sz w:val="18"/>
                <w:szCs w:val="18"/>
              </w:rPr>
              <w:t>п.Лужки</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6EAD75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A532AD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1442" w:type="dxa"/>
            <w:tcBorders>
              <w:top w:val="nil"/>
              <w:left w:val="nil"/>
              <w:bottom w:val="single" w:sz="4" w:space="0" w:color="auto"/>
              <w:right w:val="single" w:sz="4" w:space="0" w:color="auto"/>
            </w:tcBorders>
            <w:shd w:val="clear" w:color="000000" w:fill="FFFFFF"/>
            <w:noWrap/>
            <w:vAlign w:val="center"/>
            <w:hideMark/>
          </w:tcPr>
          <w:p w14:paraId="239F9A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2071" w:type="dxa"/>
            <w:tcBorders>
              <w:top w:val="nil"/>
              <w:left w:val="nil"/>
              <w:bottom w:val="single" w:sz="4" w:space="0" w:color="auto"/>
              <w:right w:val="single" w:sz="4" w:space="0" w:color="auto"/>
            </w:tcBorders>
            <w:shd w:val="clear" w:color="000000" w:fill="FFFFFF"/>
            <w:vAlign w:val="center"/>
            <w:hideMark/>
          </w:tcPr>
          <w:p w14:paraId="3CEF632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485/05/14 от 23.05.2014 </w:t>
            </w:r>
          </w:p>
        </w:tc>
      </w:tr>
      <w:tr w:rsidR="00651D65" w:rsidRPr="003073DF" w14:paraId="26DF046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33F1DB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203</w:t>
            </w:r>
          </w:p>
        </w:tc>
        <w:tc>
          <w:tcPr>
            <w:tcW w:w="3269" w:type="dxa"/>
            <w:tcBorders>
              <w:top w:val="nil"/>
              <w:left w:val="nil"/>
              <w:bottom w:val="single" w:sz="4" w:space="0" w:color="auto"/>
              <w:right w:val="single" w:sz="4" w:space="0" w:color="auto"/>
            </w:tcBorders>
            <w:shd w:val="clear" w:color="000000" w:fill="FFFFFF"/>
            <w:vAlign w:val="bottom"/>
            <w:hideMark/>
          </w:tcPr>
          <w:p w14:paraId="47642CC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15-47 (инв.№ 5114664) в </w:t>
            </w:r>
            <w:proofErr w:type="spellStart"/>
            <w:r w:rsidRPr="003073DF">
              <w:rPr>
                <w:rFonts w:ascii="Myriad Pro" w:hAnsi="Myriad Pro" w:cs="Calibri"/>
                <w:sz w:val="18"/>
                <w:szCs w:val="18"/>
              </w:rPr>
              <w:t>п.Б.Исаково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915CD3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46DABE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7E69050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1DF3A3C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1768/12/14 от 27.01.2015 </w:t>
            </w:r>
          </w:p>
        </w:tc>
      </w:tr>
      <w:tr w:rsidR="00651D65" w:rsidRPr="003073DF" w14:paraId="0480370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4B8A7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204</w:t>
            </w:r>
          </w:p>
        </w:tc>
        <w:tc>
          <w:tcPr>
            <w:tcW w:w="3269" w:type="dxa"/>
            <w:tcBorders>
              <w:top w:val="nil"/>
              <w:left w:val="nil"/>
              <w:bottom w:val="single" w:sz="4" w:space="0" w:color="auto"/>
              <w:right w:val="single" w:sz="4" w:space="0" w:color="auto"/>
            </w:tcBorders>
            <w:shd w:val="clear" w:color="000000" w:fill="FFFFFF"/>
            <w:vAlign w:val="bottom"/>
            <w:hideMark/>
          </w:tcPr>
          <w:p w14:paraId="4B02A40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двух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(ТП-311 - ТП-315),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РЩ по </w:t>
            </w:r>
            <w:proofErr w:type="spellStart"/>
            <w:r w:rsidRPr="003073DF">
              <w:rPr>
                <w:rFonts w:ascii="Myriad Pro" w:hAnsi="Myriad Pro" w:cs="Calibri"/>
                <w:sz w:val="18"/>
                <w:szCs w:val="18"/>
              </w:rPr>
              <w:t>ул.И.Земнухова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F5B554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DE3F34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1CF93DF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20CA1B2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676/06/14 от 29.07.2014 </w:t>
            </w:r>
          </w:p>
        </w:tc>
      </w:tr>
      <w:tr w:rsidR="00651D65" w:rsidRPr="003073DF" w14:paraId="4DDAAD9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5CCDB0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205</w:t>
            </w:r>
          </w:p>
        </w:tc>
        <w:tc>
          <w:tcPr>
            <w:tcW w:w="3269" w:type="dxa"/>
            <w:tcBorders>
              <w:top w:val="nil"/>
              <w:left w:val="nil"/>
              <w:bottom w:val="single" w:sz="4" w:space="0" w:color="auto"/>
              <w:right w:val="single" w:sz="4" w:space="0" w:color="auto"/>
            </w:tcBorders>
            <w:shd w:val="clear" w:color="000000" w:fill="FFFFFF"/>
            <w:vAlign w:val="bottom"/>
            <w:hideMark/>
          </w:tcPr>
          <w:p w14:paraId="5EFC0F5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15-01 (инв.№ 5115421) в Гурьевском р-не, юго-западнее п. Шоссейное, СНТ "Альфа", </w:t>
            </w:r>
            <w:proofErr w:type="spellStart"/>
            <w:r w:rsidRPr="003073DF">
              <w:rPr>
                <w:rFonts w:ascii="Myriad Pro" w:hAnsi="Myriad Pro" w:cs="Calibri"/>
                <w:sz w:val="18"/>
                <w:szCs w:val="18"/>
              </w:rPr>
              <w:t>кад</w:t>
            </w:r>
            <w:proofErr w:type="spellEnd"/>
            <w:r w:rsidRPr="003073DF">
              <w:rPr>
                <w:rFonts w:ascii="Myriad Pro" w:hAnsi="Myriad Pro" w:cs="Calibri"/>
                <w:sz w:val="18"/>
                <w:szCs w:val="18"/>
              </w:rPr>
              <w:t xml:space="preserve">. №39:03:080806:140 </w:t>
            </w:r>
          </w:p>
        </w:tc>
        <w:tc>
          <w:tcPr>
            <w:tcW w:w="894" w:type="dxa"/>
            <w:tcBorders>
              <w:top w:val="nil"/>
              <w:left w:val="nil"/>
              <w:bottom w:val="single" w:sz="4" w:space="0" w:color="auto"/>
              <w:right w:val="single" w:sz="4" w:space="0" w:color="auto"/>
            </w:tcBorders>
            <w:shd w:val="clear" w:color="auto" w:fill="auto"/>
            <w:noWrap/>
            <w:vAlign w:val="center"/>
            <w:hideMark/>
          </w:tcPr>
          <w:p w14:paraId="06E6188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447162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7628E73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1A3A68F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2750/04/15 от 26.08.2015 </w:t>
            </w:r>
          </w:p>
        </w:tc>
      </w:tr>
      <w:tr w:rsidR="00651D65" w:rsidRPr="003073DF" w14:paraId="55AB356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9435BF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206</w:t>
            </w:r>
          </w:p>
        </w:tc>
        <w:tc>
          <w:tcPr>
            <w:tcW w:w="3269" w:type="dxa"/>
            <w:tcBorders>
              <w:top w:val="nil"/>
              <w:left w:val="nil"/>
              <w:bottom w:val="single" w:sz="4" w:space="0" w:color="auto"/>
              <w:right w:val="single" w:sz="4" w:space="0" w:color="auto"/>
            </w:tcBorders>
            <w:shd w:val="clear" w:color="000000" w:fill="FFFFFF"/>
            <w:vAlign w:val="bottom"/>
            <w:hideMark/>
          </w:tcPr>
          <w:p w14:paraId="082BFD3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15-46 (инв.№ 5114663) в Гурьевском р-не, ТСН "ДНТ "Стимул-Резерв"  </w:t>
            </w:r>
          </w:p>
        </w:tc>
        <w:tc>
          <w:tcPr>
            <w:tcW w:w="894" w:type="dxa"/>
            <w:tcBorders>
              <w:top w:val="nil"/>
              <w:left w:val="nil"/>
              <w:bottom w:val="single" w:sz="4" w:space="0" w:color="auto"/>
              <w:right w:val="single" w:sz="4" w:space="0" w:color="auto"/>
            </w:tcBorders>
            <w:shd w:val="clear" w:color="auto" w:fill="auto"/>
            <w:noWrap/>
            <w:vAlign w:val="center"/>
            <w:hideMark/>
          </w:tcPr>
          <w:p w14:paraId="1A9D920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9F6E9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005E777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4319F3C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2613/04/15 от 12.05.2015 </w:t>
            </w:r>
          </w:p>
        </w:tc>
      </w:tr>
      <w:tr w:rsidR="00651D65" w:rsidRPr="003073DF" w14:paraId="3BD7D8F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42C73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207</w:t>
            </w:r>
          </w:p>
        </w:tc>
        <w:tc>
          <w:tcPr>
            <w:tcW w:w="3269" w:type="dxa"/>
            <w:tcBorders>
              <w:top w:val="nil"/>
              <w:left w:val="nil"/>
              <w:bottom w:val="single" w:sz="4" w:space="0" w:color="auto"/>
              <w:right w:val="single" w:sz="4" w:space="0" w:color="auto"/>
            </w:tcBorders>
            <w:shd w:val="clear" w:color="000000" w:fill="FFFFFF"/>
            <w:vAlign w:val="bottom"/>
            <w:hideMark/>
          </w:tcPr>
          <w:p w14:paraId="584B7F7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15-189 (инв.№ 5115267),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15-188 (инв.№ 5115269), реконструкция ВЛ 15-189 в </w:t>
            </w:r>
            <w:proofErr w:type="spellStart"/>
            <w:r w:rsidRPr="003073DF">
              <w:rPr>
                <w:rFonts w:ascii="Myriad Pro" w:hAnsi="Myriad Pro" w:cs="Calibri"/>
                <w:sz w:val="18"/>
                <w:szCs w:val="18"/>
              </w:rPr>
              <w:t>г.Багратионовск</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3666E5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BA5006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0,50</w:t>
            </w:r>
          </w:p>
        </w:tc>
        <w:tc>
          <w:tcPr>
            <w:tcW w:w="1442" w:type="dxa"/>
            <w:tcBorders>
              <w:top w:val="nil"/>
              <w:left w:val="nil"/>
              <w:bottom w:val="single" w:sz="4" w:space="0" w:color="auto"/>
              <w:right w:val="single" w:sz="4" w:space="0" w:color="auto"/>
            </w:tcBorders>
            <w:shd w:val="clear" w:color="000000" w:fill="FFFFFF"/>
            <w:noWrap/>
            <w:vAlign w:val="center"/>
            <w:hideMark/>
          </w:tcPr>
          <w:p w14:paraId="340E9EE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0,50</w:t>
            </w:r>
          </w:p>
        </w:tc>
        <w:tc>
          <w:tcPr>
            <w:tcW w:w="2071" w:type="dxa"/>
            <w:tcBorders>
              <w:top w:val="nil"/>
              <w:left w:val="nil"/>
              <w:bottom w:val="single" w:sz="4" w:space="0" w:color="auto"/>
              <w:right w:val="single" w:sz="4" w:space="0" w:color="auto"/>
            </w:tcBorders>
            <w:shd w:val="clear" w:color="000000" w:fill="FFFFFF"/>
            <w:vAlign w:val="center"/>
            <w:hideMark/>
          </w:tcPr>
          <w:p w14:paraId="2FF3ED0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1029/08/14 от 04.12.2014 </w:t>
            </w:r>
          </w:p>
        </w:tc>
      </w:tr>
      <w:tr w:rsidR="00651D65" w:rsidRPr="003073DF" w14:paraId="1AAF33D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2AC406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208</w:t>
            </w:r>
          </w:p>
        </w:tc>
        <w:tc>
          <w:tcPr>
            <w:tcW w:w="3269" w:type="dxa"/>
            <w:tcBorders>
              <w:top w:val="nil"/>
              <w:left w:val="nil"/>
              <w:bottom w:val="single" w:sz="4" w:space="0" w:color="auto"/>
              <w:right w:val="single" w:sz="4" w:space="0" w:color="auto"/>
            </w:tcBorders>
            <w:shd w:val="clear" w:color="000000" w:fill="FFFFFF"/>
            <w:vAlign w:val="bottom"/>
            <w:hideMark/>
          </w:tcPr>
          <w:p w14:paraId="052F3E6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двух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отТП</w:t>
            </w:r>
            <w:proofErr w:type="spellEnd"/>
            <w:r w:rsidRPr="003073DF">
              <w:rPr>
                <w:rFonts w:ascii="Myriad Pro" w:hAnsi="Myriad Pro" w:cs="Calibri"/>
                <w:sz w:val="18"/>
                <w:szCs w:val="18"/>
              </w:rPr>
              <w:t xml:space="preserve"> 70-2 (инв.№ 5146828),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15-71 (инв.№ 5115434), реконструкция ТП 70-2 в </w:t>
            </w:r>
            <w:proofErr w:type="spellStart"/>
            <w:r w:rsidRPr="003073DF">
              <w:rPr>
                <w:rFonts w:ascii="Myriad Pro" w:hAnsi="Myriad Pro" w:cs="Calibri"/>
                <w:sz w:val="18"/>
                <w:szCs w:val="18"/>
              </w:rPr>
              <w:t>г.Мамоново</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0079DBD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DF3D2E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6DEF7F5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17F4856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1206/09/14 от 21.10.2014 </w:t>
            </w:r>
          </w:p>
        </w:tc>
      </w:tr>
      <w:tr w:rsidR="00651D65" w:rsidRPr="003073DF" w14:paraId="3263EF2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E655E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209</w:t>
            </w:r>
          </w:p>
        </w:tc>
        <w:tc>
          <w:tcPr>
            <w:tcW w:w="3269" w:type="dxa"/>
            <w:tcBorders>
              <w:top w:val="nil"/>
              <w:left w:val="nil"/>
              <w:bottom w:val="single" w:sz="4" w:space="0" w:color="auto"/>
              <w:right w:val="single" w:sz="4" w:space="0" w:color="auto"/>
            </w:tcBorders>
            <w:shd w:val="clear" w:color="000000" w:fill="FFFFFF"/>
            <w:vAlign w:val="bottom"/>
            <w:hideMark/>
          </w:tcPr>
          <w:p w14:paraId="21E8588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15-47 (инв.№5114664),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Б. </w:t>
            </w:r>
            <w:proofErr w:type="spellStart"/>
            <w:r w:rsidRPr="003073DF">
              <w:rPr>
                <w:rFonts w:ascii="Myriad Pro" w:hAnsi="Myriad Pro" w:cs="Calibri"/>
                <w:sz w:val="18"/>
                <w:szCs w:val="18"/>
              </w:rPr>
              <w:t>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99A0E8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62D6F0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1442" w:type="dxa"/>
            <w:tcBorders>
              <w:top w:val="nil"/>
              <w:left w:val="nil"/>
              <w:bottom w:val="single" w:sz="4" w:space="0" w:color="auto"/>
              <w:right w:val="single" w:sz="4" w:space="0" w:color="auto"/>
            </w:tcBorders>
            <w:shd w:val="clear" w:color="000000" w:fill="FFFFFF"/>
            <w:noWrap/>
            <w:vAlign w:val="center"/>
            <w:hideMark/>
          </w:tcPr>
          <w:p w14:paraId="280902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2071" w:type="dxa"/>
            <w:tcBorders>
              <w:top w:val="nil"/>
              <w:left w:val="nil"/>
              <w:bottom w:val="single" w:sz="4" w:space="0" w:color="auto"/>
              <w:right w:val="single" w:sz="4" w:space="0" w:color="auto"/>
            </w:tcBorders>
            <w:shd w:val="clear" w:color="000000" w:fill="FFFFFF"/>
            <w:vAlign w:val="center"/>
            <w:hideMark/>
          </w:tcPr>
          <w:p w14:paraId="7CAA755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294/04/12 от 15.06.2012 </w:t>
            </w:r>
          </w:p>
        </w:tc>
      </w:tr>
      <w:tr w:rsidR="00651D65" w:rsidRPr="003073DF" w14:paraId="0980F86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EDBA5A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210</w:t>
            </w:r>
          </w:p>
        </w:tc>
        <w:tc>
          <w:tcPr>
            <w:tcW w:w="3269" w:type="dxa"/>
            <w:tcBorders>
              <w:top w:val="nil"/>
              <w:left w:val="nil"/>
              <w:bottom w:val="single" w:sz="4" w:space="0" w:color="auto"/>
              <w:right w:val="single" w:sz="4" w:space="0" w:color="auto"/>
            </w:tcBorders>
            <w:shd w:val="clear" w:color="000000" w:fill="FFFFFF"/>
            <w:vAlign w:val="bottom"/>
            <w:hideMark/>
          </w:tcPr>
          <w:p w14:paraId="0B6DFD3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15-21 (инв.№ 5114657),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п.Рыбное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ул.Алмазная</w:t>
            </w:r>
            <w:proofErr w:type="spellEnd"/>
            <w:r w:rsidRPr="003073DF">
              <w:rPr>
                <w:rFonts w:ascii="Myriad Pro" w:hAnsi="Myriad Pro" w:cs="Calibri"/>
                <w:sz w:val="18"/>
                <w:szCs w:val="18"/>
              </w:rPr>
              <w:t xml:space="preserve">-Бирюзовая-Рубиновая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598C84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14831B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69A754B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53694B7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2776/12 от 11.01.2013 </w:t>
            </w:r>
          </w:p>
        </w:tc>
      </w:tr>
      <w:tr w:rsidR="00651D65" w:rsidRPr="003073DF" w14:paraId="4C6E7A4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3C6A85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211</w:t>
            </w:r>
          </w:p>
        </w:tc>
        <w:tc>
          <w:tcPr>
            <w:tcW w:w="3269" w:type="dxa"/>
            <w:tcBorders>
              <w:top w:val="nil"/>
              <w:left w:val="nil"/>
              <w:bottom w:val="single" w:sz="4" w:space="0" w:color="auto"/>
              <w:right w:val="single" w:sz="4" w:space="0" w:color="auto"/>
            </w:tcBorders>
            <w:shd w:val="clear" w:color="000000" w:fill="FFFFFF"/>
            <w:vAlign w:val="bottom"/>
            <w:hideMark/>
          </w:tcPr>
          <w:p w14:paraId="6735D7E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15-46 (инв.№ 5114663), строительство ТП </w:t>
            </w:r>
            <w:r w:rsidRPr="003073DF">
              <w:rPr>
                <w:rFonts w:ascii="Myriad Pro" w:hAnsi="Myriad Pro" w:cs="Calibri"/>
                <w:sz w:val="18"/>
                <w:szCs w:val="18"/>
              </w:rPr>
              <w:lastRenderedPageBreak/>
              <w:t xml:space="preserve">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Гурьевском районе в </w:t>
            </w:r>
            <w:proofErr w:type="spellStart"/>
            <w:r w:rsidRPr="003073DF">
              <w:rPr>
                <w:rFonts w:ascii="Myriad Pro" w:hAnsi="Myriad Pro" w:cs="Calibri"/>
                <w:sz w:val="18"/>
                <w:szCs w:val="18"/>
              </w:rPr>
              <w:t>п.Заозерье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7A92DF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lastRenderedPageBreak/>
              <w:t>-</w:t>
            </w:r>
          </w:p>
        </w:tc>
        <w:tc>
          <w:tcPr>
            <w:tcW w:w="1107" w:type="dxa"/>
            <w:tcBorders>
              <w:top w:val="nil"/>
              <w:left w:val="nil"/>
              <w:bottom w:val="single" w:sz="4" w:space="0" w:color="auto"/>
              <w:right w:val="single" w:sz="4" w:space="0" w:color="auto"/>
            </w:tcBorders>
            <w:shd w:val="clear" w:color="000000" w:fill="FFFFFF"/>
            <w:noWrap/>
            <w:vAlign w:val="center"/>
            <w:hideMark/>
          </w:tcPr>
          <w:p w14:paraId="505402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41E9A4C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3B627D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3456/14 от 13.11.2014 </w:t>
            </w:r>
          </w:p>
        </w:tc>
      </w:tr>
      <w:tr w:rsidR="00651D65" w:rsidRPr="003073DF" w14:paraId="7179A1B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5558D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212</w:t>
            </w:r>
          </w:p>
        </w:tc>
        <w:tc>
          <w:tcPr>
            <w:tcW w:w="3269" w:type="dxa"/>
            <w:tcBorders>
              <w:top w:val="nil"/>
              <w:left w:val="nil"/>
              <w:bottom w:val="single" w:sz="4" w:space="0" w:color="auto"/>
              <w:right w:val="single" w:sz="4" w:space="0" w:color="auto"/>
            </w:tcBorders>
            <w:shd w:val="clear" w:color="000000" w:fill="FFFFFF"/>
            <w:vAlign w:val="bottom"/>
            <w:hideMark/>
          </w:tcPr>
          <w:p w14:paraId="7E2F7D1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15-51 (инв.№ 5114667),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Гурьевском районе, с/т "Баевка-1" </w:t>
            </w:r>
          </w:p>
        </w:tc>
        <w:tc>
          <w:tcPr>
            <w:tcW w:w="894" w:type="dxa"/>
            <w:tcBorders>
              <w:top w:val="nil"/>
              <w:left w:val="nil"/>
              <w:bottom w:val="single" w:sz="4" w:space="0" w:color="auto"/>
              <w:right w:val="single" w:sz="4" w:space="0" w:color="auto"/>
            </w:tcBorders>
            <w:shd w:val="clear" w:color="auto" w:fill="auto"/>
            <w:noWrap/>
            <w:vAlign w:val="center"/>
            <w:hideMark/>
          </w:tcPr>
          <w:p w14:paraId="7EDE011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5DBC7D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7B8D39E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73F3F7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1576/11 от 12.08.2011 </w:t>
            </w:r>
          </w:p>
        </w:tc>
      </w:tr>
      <w:tr w:rsidR="00651D65" w:rsidRPr="003073DF" w14:paraId="5CD5E72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23D08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213</w:t>
            </w:r>
          </w:p>
        </w:tc>
        <w:tc>
          <w:tcPr>
            <w:tcW w:w="3269" w:type="dxa"/>
            <w:tcBorders>
              <w:top w:val="nil"/>
              <w:left w:val="nil"/>
              <w:bottom w:val="single" w:sz="4" w:space="0" w:color="auto"/>
              <w:right w:val="single" w:sz="4" w:space="0" w:color="auto"/>
            </w:tcBorders>
            <w:shd w:val="clear" w:color="000000" w:fill="FFFFFF"/>
            <w:vAlign w:val="bottom"/>
            <w:hideMark/>
          </w:tcPr>
          <w:p w14:paraId="5A7FB4D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71-6 (инв.№ 5146810), реконструкция ТП 71-6 (инв.№ 5146810) в </w:t>
            </w:r>
            <w:proofErr w:type="spellStart"/>
            <w:r w:rsidRPr="003073DF">
              <w:rPr>
                <w:rFonts w:ascii="Myriad Pro" w:hAnsi="Myriad Pro" w:cs="Calibri"/>
                <w:sz w:val="18"/>
                <w:szCs w:val="18"/>
              </w:rPr>
              <w:t>г.Мамоново</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0488A9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9F9CCC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0,58</w:t>
            </w:r>
          </w:p>
        </w:tc>
        <w:tc>
          <w:tcPr>
            <w:tcW w:w="1442" w:type="dxa"/>
            <w:tcBorders>
              <w:top w:val="nil"/>
              <w:left w:val="nil"/>
              <w:bottom w:val="single" w:sz="4" w:space="0" w:color="auto"/>
              <w:right w:val="single" w:sz="4" w:space="0" w:color="auto"/>
            </w:tcBorders>
            <w:shd w:val="clear" w:color="000000" w:fill="FFFFFF"/>
            <w:noWrap/>
            <w:vAlign w:val="center"/>
            <w:hideMark/>
          </w:tcPr>
          <w:p w14:paraId="6F32976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0,58</w:t>
            </w:r>
          </w:p>
        </w:tc>
        <w:tc>
          <w:tcPr>
            <w:tcW w:w="2071" w:type="dxa"/>
            <w:tcBorders>
              <w:top w:val="nil"/>
              <w:left w:val="nil"/>
              <w:bottom w:val="single" w:sz="4" w:space="0" w:color="auto"/>
              <w:right w:val="single" w:sz="4" w:space="0" w:color="auto"/>
            </w:tcBorders>
            <w:shd w:val="clear" w:color="000000" w:fill="FFFFFF"/>
            <w:vAlign w:val="center"/>
            <w:hideMark/>
          </w:tcPr>
          <w:p w14:paraId="02E66C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559/13 от 21.03.2013 </w:t>
            </w:r>
          </w:p>
        </w:tc>
      </w:tr>
      <w:tr w:rsidR="00651D65" w:rsidRPr="003073DF" w14:paraId="10B4C48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511451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214</w:t>
            </w:r>
          </w:p>
        </w:tc>
        <w:tc>
          <w:tcPr>
            <w:tcW w:w="3269" w:type="dxa"/>
            <w:tcBorders>
              <w:top w:val="nil"/>
              <w:left w:val="nil"/>
              <w:bottom w:val="single" w:sz="4" w:space="0" w:color="auto"/>
              <w:right w:val="single" w:sz="4" w:space="0" w:color="auto"/>
            </w:tcBorders>
            <w:shd w:val="clear" w:color="000000" w:fill="FFFFFF"/>
            <w:vAlign w:val="bottom"/>
            <w:hideMark/>
          </w:tcPr>
          <w:p w14:paraId="5295761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0.4кВ,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88-3 (Л-3) (инв.№ 5114134), ТП 88-3 (инв.№ 5147825) в </w:t>
            </w:r>
            <w:proofErr w:type="spellStart"/>
            <w:r w:rsidRPr="003073DF">
              <w:rPr>
                <w:rFonts w:ascii="Myriad Pro" w:hAnsi="Myriad Pro" w:cs="Calibri"/>
                <w:sz w:val="18"/>
                <w:szCs w:val="18"/>
              </w:rPr>
              <w:t>п.Заостровье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ул.Молодежная</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AE093F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49A5B3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1,42</w:t>
            </w:r>
          </w:p>
        </w:tc>
        <w:tc>
          <w:tcPr>
            <w:tcW w:w="1442" w:type="dxa"/>
            <w:tcBorders>
              <w:top w:val="nil"/>
              <w:left w:val="nil"/>
              <w:bottom w:val="single" w:sz="4" w:space="0" w:color="auto"/>
              <w:right w:val="single" w:sz="4" w:space="0" w:color="auto"/>
            </w:tcBorders>
            <w:shd w:val="clear" w:color="000000" w:fill="FFFFFF"/>
            <w:noWrap/>
            <w:vAlign w:val="center"/>
            <w:hideMark/>
          </w:tcPr>
          <w:p w14:paraId="50AAA5B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1,42</w:t>
            </w:r>
          </w:p>
        </w:tc>
        <w:tc>
          <w:tcPr>
            <w:tcW w:w="2071" w:type="dxa"/>
            <w:tcBorders>
              <w:top w:val="nil"/>
              <w:left w:val="nil"/>
              <w:bottom w:val="single" w:sz="4" w:space="0" w:color="auto"/>
              <w:right w:val="single" w:sz="4" w:space="0" w:color="auto"/>
            </w:tcBorders>
            <w:shd w:val="clear" w:color="000000" w:fill="FFFFFF"/>
            <w:vAlign w:val="center"/>
            <w:hideMark/>
          </w:tcPr>
          <w:p w14:paraId="3DA57C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№1295/09 от 09.10.2009; Дог №1005/09 от 26.08.2009; Дог №1002/09 от 1002/09 </w:t>
            </w:r>
          </w:p>
        </w:tc>
      </w:tr>
      <w:tr w:rsidR="00651D65" w:rsidRPr="003073DF" w14:paraId="5FBD34C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1E4C53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215</w:t>
            </w:r>
          </w:p>
        </w:tc>
        <w:tc>
          <w:tcPr>
            <w:tcW w:w="3269" w:type="dxa"/>
            <w:tcBorders>
              <w:top w:val="nil"/>
              <w:left w:val="nil"/>
              <w:bottom w:val="single" w:sz="4" w:space="0" w:color="auto"/>
              <w:right w:val="single" w:sz="4" w:space="0" w:color="auto"/>
            </w:tcBorders>
            <w:shd w:val="clear" w:color="000000" w:fill="FFFFFF"/>
            <w:vAlign w:val="bottom"/>
            <w:hideMark/>
          </w:tcPr>
          <w:p w14:paraId="406DA13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256-11,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256-11 (инв.№ 5114215) в </w:t>
            </w:r>
            <w:proofErr w:type="spellStart"/>
            <w:r w:rsidRPr="003073DF">
              <w:rPr>
                <w:rFonts w:ascii="Myriad Pro" w:hAnsi="Myriad Pro" w:cs="Calibri"/>
                <w:sz w:val="18"/>
                <w:szCs w:val="18"/>
              </w:rPr>
              <w:t>п.Куликово</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8CED8E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2650F6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0,56</w:t>
            </w:r>
          </w:p>
        </w:tc>
        <w:tc>
          <w:tcPr>
            <w:tcW w:w="1442" w:type="dxa"/>
            <w:tcBorders>
              <w:top w:val="nil"/>
              <w:left w:val="nil"/>
              <w:bottom w:val="single" w:sz="4" w:space="0" w:color="auto"/>
              <w:right w:val="single" w:sz="4" w:space="0" w:color="auto"/>
            </w:tcBorders>
            <w:shd w:val="clear" w:color="000000" w:fill="FFFFFF"/>
            <w:noWrap/>
            <w:vAlign w:val="center"/>
            <w:hideMark/>
          </w:tcPr>
          <w:p w14:paraId="3A0CE6A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0,56</w:t>
            </w:r>
          </w:p>
        </w:tc>
        <w:tc>
          <w:tcPr>
            <w:tcW w:w="2071" w:type="dxa"/>
            <w:tcBorders>
              <w:top w:val="nil"/>
              <w:left w:val="nil"/>
              <w:bottom w:val="single" w:sz="4" w:space="0" w:color="auto"/>
              <w:right w:val="single" w:sz="4" w:space="0" w:color="auto"/>
            </w:tcBorders>
            <w:shd w:val="clear" w:color="000000" w:fill="FFFFFF"/>
            <w:vAlign w:val="center"/>
            <w:hideMark/>
          </w:tcPr>
          <w:p w14:paraId="1BF9F87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№181/06 д/с 1 от 181/06 д/с 1; Дог №1007/10/10 от 15.12.2010 </w:t>
            </w:r>
          </w:p>
        </w:tc>
      </w:tr>
      <w:tr w:rsidR="00651D65" w:rsidRPr="003073DF" w14:paraId="5F0A5D5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89FCBA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216</w:t>
            </w:r>
          </w:p>
        </w:tc>
        <w:tc>
          <w:tcPr>
            <w:tcW w:w="3269" w:type="dxa"/>
            <w:tcBorders>
              <w:top w:val="nil"/>
              <w:left w:val="nil"/>
              <w:bottom w:val="single" w:sz="4" w:space="0" w:color="auto"/>
              <w:right w:val="single" w:sz="4" w:space="0" w:color="auto"/>
            </w:tcBorders>
            <w:shd w:val="clear" w:color="000000" w:fill="FFFFFF"/>
            <w:vAlign w:val="bottom"/>
            <w:hideMark/>
          </w:tcPr>
          <w:p w14:paraId="2554B96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и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ПС В-41 (инв.№ 5115247) в </w:t>
            </w:r>
            <w:proofErr w:type="spellStart"/>
            <w:r w:rsidRPr="003073DF">
              <w:rPr>
                <w:rFonts w:ascii="Myriad Pro" w:hAnsi="Myriad Pro" w:cs="Calibri"/>
                <w:sz w:val="18"/>
                <w:szCs w:val="18"/>
              </w:rPr>
              <w:t>п.Чехово</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E5AA33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634C1F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1,10</w:t>
            </w:r>
          </w:p>
        </w:tc>
        <w:tc>
          <w:tcPr>
            <w:tcW w:w="1442" w:type="dxa"/>
            <w:tcBorders>
              <w:top w:val="nil"/>
              <w:left w:val="nil"/>
              <w:bottom w:val="single" w:sz="4" w:space="0" w:color="auto"/>
              <w:right w:val="single" w:sz="4" w:space="0" w:color="auto"/>
            </w:tcBorders>
            <w:shd w:val="clear" w:color="000000" w:fill="FFFFFF"/>
            <w:noWrap/>
            <w:vAlign w:val="center"/>
            <w:hideMark/>
          </w:tcPr>
          <w:p w14:paraId="2102B93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1,10</w:t>
            </w:r>
          </w:p>
        </w:tc>
        <w:tc>
          <w:tcPr>
            <w:tcW w:w="2071" w:type="dxa"/>
            <w:tcBorders>
              <w:top w:val="nil"/>
              <w:left w:val="nil"/>
              <w:bottom w:val="single" w:sz="4" w:space="0" w:color="auto"/>
              <w:right w:val="single" w:sz="4" w:space="0" w:color="auto"/>
            </w:tcBorders>
            <w:shd w:val="clear" w:color="000000" w:fill="FFFFFF"/>
            <w:vAlign w:val="center"/>
            <w:hideMark/>
          </w:tcPr>
          <w:p w14:paraId="00873BB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№59/10 от 16.02.2010; Дог №60/10 от 16.02.2010; Дог №1091/09 от 29.09.2009 </w:t>
            </w:r>
          </w:p>
        </w:tc>
      </w:tr>
      <w:tr w:rsidR="00651D65" w:rsidRPr="003073DF" w14:paraId="4A00541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BAC344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217</w:t>
            </w:r>
          </w:p>
        </w:tc>
        <w:tc>
          <w:tcPr>
            <w:tcW w:w="3269" w:type="dxa"/>
            <w:tcBorders>
              <w:top w:val="nil"/>
              <w:left w:val="nil"/>
              <w:bottom w:val="single" w:sz="4" w:space="0" w:color="auto"/>
              <w:right w:val="single" w:sz="4" w:space="0" w:color="auto"/>
            </w:tcBorders>
            <w:shd w:val="clear" w:color="000000" w:fill="FFFFFF"/>
            <w:vAlign w:val="bottom"/>
            <w:hideMark/>
          </w:tcPr>
          <w:p w14:paraId="085EE41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45-2 и реконструкция ВЛ 0,4  от ТП 45-2 </w:t>
            </w:r>
            <w:proofErr w:type="spellStart"/>
            <w:r w:rsidRPr="003073DF">
              <w:rPr>
                <w:rFonts w:ascii="Myriad Pro" w:hAnsi="Myriad Pro" w:cs="Calibri"/>
                <w:sz w:val="18"/>
                <w:szCs w:val="18"/>
              </w:rPr>
              <w:t>п.Приморск</w:t>
            </w:r>
            <w:proofErr w:type="spellEnd"/>
            <w:r w:rsidRPr="003073DF">
              <w:rPr>
                <w:rFonts w:ascii="Myriad Pro" w:hAnsi="Myriad Pro" w:cs="Calibri"/>
                <w:sz w:val="18"/>
                <w:szCs w:val="18"/>
              </w:rPr>
              <w:t xml:space="preserve">, Калининградской области  </w:t>
            </w:r>
          </w:p>
        </w:tc>
        <w:tc>
          <w:tcPr>
            <w:tcW w:w="894" w:type="dxa"/>
            <w:tcBorders>
              <w:top w:val="nil"/>
              <w:left w:val="nil"/>
              <w:bottom w:val="single" w:sz="4" w:space="0" w:color="auto"/>
              <w:right w:val="single" w:sz="4" w:space="0" w:color="auto"/>
            </w:tcBorders>
            <w:shd w:val="clear" w:color="auto" w:fill="auto"/>
            <w:noWrap/>
            <w:vAlign w:val="center"/>
            <w:hideMark/>
          </w:tcPr>
          <w:p w14:paraId="3B60D45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CBFF2B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1,74</w:t>
            </w:r>
          </w:p>
        </w:tc>
        <w:tc>
          <w:tcPr>
            <w:tcW w:w="1442" w:type="dxa"/>
            <w:tcBorders>
              <w:top w:val="nil"/>
              <w:left w:val="nil"/>
              <w:bottom w:val="single" w:sz="4" w:space="0" w:color="auto"/>
              <w:right w:val="single" w:sz="4" w:space="0" w:color="auto"/>
            </w:tcBorders>
            <w:shd w:val="clear" w:color="000000" w:fill="FFFFFF"/>
            <w:noWrap/>
            <w:vAlign w:val="center"/>
            <w:hideMark/>
          </w:tcPr>
          <w:p w14:paraId="3ACF24C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1,74</w:t>
            </w:r>
          </w:p>
        </w:tc>
        <w:tc>
          <w:tcPr>
            <w:tcW w:w="2071" w:type="dxa"/>
            <w:tcBorders>
              <w:top w:val="nil"/>
              <w:left w:val="nil"/>
              <w:bottom w:val="single" w:sz="4" w:space="0" w:color="auto"/>
              <w:right w:val="single" w:sz="4" w:space="0" w:color="auto"/>
            </w:tcBorders>
            <w:shd w:val="clear" w:color="000000" w:fill="FFFFFF"/>
            <w:vAlign w:val="center"/>
            <w:hideMark/>
          </w:tcPr>
          <w:p w14:paraId="37C2DF6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845/09/09 от 06.10.2009 </w:t>
            </w:r>
          </w:p>
        </w:tc>
      </w:tr>
      <w:tr w:rsidR="00651D65" w:rsidRPr="003073DF" w14:paraId="6AC69B8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9A6FDF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218</w:t>
            </w:r>
          </w:p>
        </w:tc>
        <w:tc>
          <w:tcPr>
            <w:tcW w:w="3269" w:type="dxa"/>
            <w:tcBorders>
              <w:top w:val="nil"/>
              <w:left w:val="nil"/>
              <w:bottom w:val="single" w:sz="4" w:space="0" w:color="auto"/>
              <w:right w:val="single" w:sz="4" w:space="0" w:color="auto"/>
            </w:tcBorders>
            <w:shd w:val="clear" w:color="000000" w:fill="FFFFFF"/>
            <w:vAlign w:val="bottom"/>
            <w:hideMark/>
          </w:tcPr>
          <w:p w14:paraId="666A30D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138-2  и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138-2 (инв.№ 5115569) в </w:t>
            </w:r>
            <w:proofErr w:type="spellStart"/>
            <w:r w:rsidRPr="003073DF">
              <w:rPr>
                <w:rFonts w:ascii="Myriad Pro" w:hAnsi="Myriad Pro" w:cs="Calibri"/>
                <w:sz w:val="18"/>
                <w:szCs w:val="18"/>
              </w:rPr>
              <w:t>г.Гурьевск</w:t>
            </w:r>
            <w:proofErr w:type="spellEnd"/>
            <w:r w:rsidRPr="003073DF">
              <w:rPr>
                <w:rFonts w:ascii="Myriad Pro" w:hAnsi="Myriad Pro" w:cs="Calibri"/>
                <w:sz w:val="18"/>
                <w:szCs w:val="18"/>
              </w:rPr>
              <w:t xml:space="preserve"> Калининградской области </w:t>
            </w:r>
          </w:p>
        </w:tc>
        <w:tc>
          <w:tcPr>
            <w:tcW w:w="894" w:type="dxa"/>
            <w:tcBorders>
              <w:top w:val="nil"/>
              <w:left w:val="nil"/>
              <w:bottom w:val="single" w:sz="4" w:space="0" w:color="auto"/>
              <w:right w:val="single" w:sz="4" w:space="0" w:color="auto"/>
            </w:tcBorders>
            <w:shd w:val="clear" w:color="auto" w:fill="auto"/>
            <w:noWrap/>
            <w:vAlign w:val="center"/>
            <w:hideMark/>
          </w:tcPr>
          <w:p w14:paraId="12DFA95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96FC87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1442" w:type="dxa"/>
            <w:tcBorders>
              <w:top w:val="nil"/>
              <w:left w:val="nil"/>
              <w:bottom w:val="single" w:sz="4" w:space="0" w:color="auto"/>
              <w:right w:val="single" w:sz="4" w:space="0" w:color="auto"/>
            </w:tcBorders>
            <w:shd w:val="clear" w:color="000000" w:fill="FFFFFF"/>
            <w:noWrap/>
            <w:vAlign w:val="center"/>
            <w:hideMark/>
          </w:tcPr>
          <w:p w14:paraId="406A6BF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2071" w:type="dxa"/>
            <w:tcBorders>
              <w:top w:val="nil"/>
              <w:left w:val="nil"/>
              <w:bottom w:val="single" w:sz="4" w:space="0" w:color="auto"/>
              <w:right w:val="single" w:sz="4" w:space="0" w:color="auto"/>
            </w:tcBorders>
            <w:shd w:val="clear" w:color="000000" w:fill="FFFFFF"/>
            <w:vAlign w:val="center"/>
            <w:hideMark/>
          </w:tcPr>
          <w:p w14:paraId="4DBD1B2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№148/10 от 10.02.2010; Дог №1685/09 д/с 2 от 19.03.2010; Дог №1686/10 от 10.09.2010 </w:t>
            </w:r>
          </w:p>
        </w:tc>
      </w:tr>
      <w:tr w:rsidR="00651D65" w:rsidRPr="003073DF" w14:paraId="2FF5BB0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048678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219</w:t>
            </w:r>
          </w:p>
        </w:tc>
        <w:tc>
          <w:tcPr>
            <w:tcW w:w="3269" w:type="dxa"/>
            <w:tcBorders>
              <w:top w:val="nil"/>
              <w:left w:val="nil"/>
              <w:bottom w:val="single" w:sz="4" w:space="0" w:color="auto"/>
              <w:right w:val="single" w:sz="4" w:space="0" w:color="auto"/>
            </w:tcBorders>
            <w:shd w:val="clear" w:color="000000" w:fill="FFFFFF"/>
            <w:vAlign w:val="bottom"/>
            <w:hideMark/>
          </w:tcPr>
          <w:p w14:paraId="54B85A6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ТП-72 до участка заявителя в </w:t>
            </w:r>
            <w:proofErr w:type="spellStart"/>
            <w:r w:rsidRPr="003073DF">
              <w:rPr>
                <w:rFonts w:ascii="Myriad Pro" w:hAnsi="Myriad Pro" w:cs="Calibri"/>
                <w:sz w:val="18"/>
                <w:szCs w:val="18"/>
              </w:rPr>
              <w:t>г.Черняховске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ул.Чапаева</w:t>
            </w:r>
            <w:proofErr w:type="spellEnd"/>
            <w:r w:rsidRPr="003073DF">
              <w:rPr>
                <w:rFonts w:ascii="Myriad Pro" w:hAnsi="Myriad Pro" w:cs="Calibri"/>
                <w:sz w:val="18"/>
                <w:szCs w:val="18"/>
              </w:rPr>
              <w:t xml:space="preserve"> СОТ "Энергетик" </w:t>
            </w:r>
          </w:p>
        </w:tc>
        <w:tc>
          <w:tcPr>
            <w:tcW w:w="894" w:type="dxa"/>
            <w:tcBorders>
              <w:top w:val="nil"/>
              <w:left w:val="nil"/>
              <w:bottom w:val="single" w:sz="4" w:space="0" w:color="auto"/>
              <w:right w:val="single" w:sz="4" w:space="0" w:color="auto"/>
            </w:tcBorders>
            <w:shd w:val="clear" w:color="auto" w:fill="auto"/>
            <w:noWrap/>
            <w:vAlign w:val="center"/>
            <w:hideMark/>
          </w:tcPr>
          <w:p w14:paraId="3F71937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331FDF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2FE9A5A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3183FFB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№В-65/03/10 от 19.04.2010 </w:t>
            </w:r>
          </w:p>
        </w:tc>
      </w:tr>
      <w:tr w:rsidR="00651D65" w:rsidRPr="003073DF" w14:paraId="1C379D8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114506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220</w:t>
            </w:r>
          </w:p>
        </w:tc>
        <w:tc>
          <w:tcPr>
            <w:tcW w:w="3269" w:type="dxa"/>
            <w:tcBorders>
              <w:top w:val="nil"/>
              <w:left w:val="nil"/>
              <w:bottom w:val="single" w:sz="4" w:space="0" w:color="auto"/>
              <w:right w:val="single" w:sz="4" w:space="0" w:color="auto"/>
            </w:tcBorders>
            <w:shd w:val="clear" w:color="000000" w:fill="FFFFFF"/>
            <w:vAlign w:val="bottom"/>
            <w:hideMark/>
          </w:tcPr>
          <w:p w14:paraId="035CA7D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215-2 (инв.№ 5115244) в п. Солнечное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49F3CE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BEFEA1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0,70</w:t>
            </w:r>
          </w:p>
        </w:tc>
        <w:tc>
          <w:tcPr>
            <w:tcW w:w="1442" w:type="dxa"/>
            <w:tcBorders>
              <w:top w:val="nil"/>
              <w:left w:val="nil"/>
              <w:bottom w:val="single" w:sz="4" w:space="0" w:color="auto"/>
              <w:right w:val="single" w:sz="4" w:space="0" w:color="auto"/>
            </w:tcBorders>
            <w:shd w:val="clear" w:color="000000" w:fill="FFFFFF"/>
            <w:noWrap/>
            <w:vAlign w:val="center"/>
            <w:hideMark/>
          </w:tcPr>
          <w:p w14:paraId="7DF4B7E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0,70</w:t>
            </w:r>
          </w:p>
        </w:tc>
        <w:tc>
          <w:tcPr>
            <w:tcW w:w="2071" w:type="dxa"/>
            <w:tcBorders>
              <w:top w:val="nil"/>
              <w:left w:val="nil"/>
              <w:bottom w:val="single" w:sz="4" w:space="0" w:color="auto"/>
              <w:right w:val="single" w:sz="4" w:space="0" w:color="auto"/>
            </w:tcBorders>
            <w:shd w:val="clear" w:color="000000" w:fill="FFFFFF"/>
            <w:vAlign w:val="center"/>
            <w:hideMark/>
          </w:tcPr>
          <w:p w14:paraId="303FD7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2192/10 от 26.11.2010 </w:t>
            </w:r>
          </w:p>
        </w:tc>
      </w:tr>
      <w:tr w:rsidR="00651D65" w:rsidRPr="003073DF" w14:paraId="7833D61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CA226D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221</w:t>
            </w:r>
          </w:p>
        </w:tc>
        <w:tc>
          <w:tcPr>
            <w:tcW w:w="3269" w:type="dxa"/>
            <w:tcBorders>
              <w:top w:val="nil"/>
              <w:left w:val="nil"/>
              <w:bottom w:val="single" w:sz="4" w:space="0" w:color="auto"/>
              <w:right w:val="single" w:sz="4" w:space="0" w:color="auto"/>
            </w:tcBorders>
            <w:shd w:val="clear" w:color="000000" w:fill="FFFFFF"/>
            <w:vAlign w:val="bottom"/>
            <w:hideMark/>
          </w:tcPr>
          <w:p w14:paraId="13B9032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46-6, реконструкция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ТП 46-6 (инв.№ 5144355) в </w:t>
            </w:r>
            <w:proofErr w:type="spellStart"/>
            <w:r w:rsidRPr="003073DF">
              <w:rPr>
                <w:rFonts w:ascii="Myriad Pro" w:hAnsi="Myriad Pro" w:cs="Calibri"/>
                <w:sz w:val="18"/>
                <w:szCs w:val="18"/>
              </w:rPr>
              <w:t>п.Ореховка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BBB1BC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426747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0,52</w:t>
            </w:r>
          </w:p>
        </w:tc>
        <w:tc>
          <w:tcPr>
            <w:tcW w:w="1442" w:type="dxa"/>
            <w:tcBorders>
              <w:top w:val="nil"/>
              <w:left w:val="nil"/>
              <w:bottom w:val="single" w:sz="4" w:space="0" w:color="auto"/>
              <w:right w:val="single" w:sz="4" w:space="0" w:color="auto"/>
            </w:tcBorders>
            <w:shd w:val="clear" w:color="000000" w:fill="FFFFFF"/>
            <w:noWrap/>
            <w:vAlign w:val="center"/>
            <w:hideMark/>
          </w:tcPr>
          <w:p w14:paraId="224FEAA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0,52</w:t>
            </w:r>
          </w:p>
        </w:tc>
        <w:tc>
          <w:tcPr>
            <w:tcW w:w="2071" w:type="dxa"/>
            <w:tcBorders>
              <w:top w:val="nil"/>
              <w:left w:val="nil"/>
              <w:bottom w:val="single" w:sz="4" w:space="0" w:color="auto"/>
              <w:right w:val="single" w:sz="4" w:space="0" w:color="auto"/>
            </w:tcBorders>
            <w:shd w:val="clear" w:color="000000" w:fill="FFFFFF"/>
            <w:vAlign w:val="center"/>
            <w:hideMark/>
          </w:tcPr>
          <w:p w14:paraId="6EE8E8B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1593/10 от 10.09.2010 </w:t>
            </w:r>
          </w:p>
        </w:tc>
      </w:tr>
      <w:tr w:rsidR="00651D65" w:rsidRPr="003073DF" w14:paraId="08A0408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7A84F7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222</w:t>
            </w:r>
          </w:p>
        </w:tc>
        <w:tc>
          <w:tcPr>
            <w:tcW w:w="3269" w:type="dxa"/>
            <w:tcBorders>
              <w:top w:val="nil"/>
              <w:left w:val="nil"/>
              <w:bottom w:val="single" w:sz="4" w:space="0" w:color="auto"/>
              <w:right w:val="single" w:sz="4" w:space="0" w:color="auto"/>
            </w:tcBorders>
            <w:shd w:val="clear" w:color="000000" w:fill="FFFFFF"/>
            <w:vAlign w:val="bottom"/>
            <w:hideMark/>
          </w:tcPr>
          <w:p w14:paraId="0EFDB43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153-18 в </w:t>
            </w:r>
            <w:proofErr w:type="spellStart"/>
            <w:r w:rsidRPr="003073DF">
              <w:rPr>
                <w:rFonts w:ascii="Myriad Pro" w:hAnsi="Myriad Pro" w:cs="Calibri"/>
                <w:sz w:val="18"/>
                <w:szCs w:val="18"/>
              </w:rPr>
              <w:t>п.Моховое</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5F6908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F140F0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4F91FE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2ECCFA0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№2092/10 от 16.11.2010 </w:t>
            </w:r>
          </w:p>
        </w:tc>
      </w:tr>
      <w:tr w:rsidR="00651D65" w:rsidRPr="003073DF" w14:paraId="690CC67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6D7283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223</w:t>
            </w:r>
          </w:p>
        </w:tc>
        <w:tc>
          <w:tcPr>
            <w:tcW w:w="3269" w:type="dxa"/>
            <w:tcBorders>
              <w:top w:val="nil"/>
              <w:left w:val="nil"/>
              <w:bottom w:val="single" w:sz="4" w:space="0" w:color="auto"/>
              <w:right w:val="single" w:sz="4" w:space="0" w:color="auto"/>
            </w:tcBorders>
            <w:shd w:val="clear" w:color="000000" w:fill="FFFFFF"/>
            <w:vAlign w:val="bottom"/>
            <w:hideMark/>
          </w:tcPr>
          <w:p w14:paraId="072DDAC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128-32 в </w:t>
            </w:r>
            <w:proofErr w:type="spellStart"/>
            <w:r w:rsidRPr="003073DF">
              <w:rPr>
                <w:rFonts w:ascii="Myriad Pro" w:hAnsi="Myriad Pro" w:cs="Calibri"/>
                <w:sz w:val="18"/>
                <w:szCs w:val="18"/>
              </w:rPr>
              <w:t>п.Откосово</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52E211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5B836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0,64</w:t>
            </w:r>
          </w:p>
        </w:tc>
        <w:tc>
          <w:tcPr>
            <w:tcW w:w="1442" w:type="dxa"/>
            <w:tcBorders>
              <w:top w:val="nil"/>
              <w:left w:val="nil"/>
              <w:bottom w:val="single" w:sz="4" w:space="0" w:color="auto"/>
              <w:right w:val="single" w:sz="4" w:space="0" w:color="auto"/>
            </w:tcBorders>
            <w:shd w:val="clear" w:color="000000" w:fill="FFFFFF"/>
            <w:noWrap/>
            <w:vAlign w:val="center"/>
            <w:hideMark/>
          </w:tcPr>
          <w:p w14:paraId="1708756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0,64</w:t>
            </w:r>
          </w:p>
        </w:tc>
        <w:tc>
          <w:tcPr>
            <w:tcW w:w="2071" w:type="dxa"/>
            <w:tcBorders>
              <w:top w:val="nil"/>
              <w:left w:val="nil"/>
              <w:bottom w:val="single" w:sz="4" w:space="0" w:color="auto"/>
              <w:right w:val="single" w:sz="4" w:space="0" w:color="auto"/>
            </w:tcBorders>
            <w:shd w:val="clear" w:color="000000" w:fill="FFFFFF"/>
            <w:vAlign w:val="center"/>
            <w:hideMark/>
          </w:tcPr>
          <w:p w14:paraId="3A8DB2A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1336/10 от 09.08.2010 </w:t>
            </w:r>
          </w:p>
        </w:tc>
      </w:tr>
      <w:tr w:rsidR="00651D65" w:rsidRPr="003073DF" w14:paraId="0FDB08A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A272D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224</w:t>
            </w:r>
          </w:p>
        </w:tc>
        <w:tc>
          <w:tcPr>
            <w:tcW w:w="3269" w:type="dxa"/>
            <w:tcBorders>
              <w:top w:val="nil"/>
              <w:left w:val="nil"/>
              <w:bottom w:val="single" w:sz="4" w:space="0" w:color="auto"/>
              <w:right w:val="single" w:sz="4" w:space="0" w:color="auto"/>
            </w:tcBorders>
            <w:shd w:val="clear" w:color="000000" w:fill="FFFFFF"/>
            <w:vAlign w:val="bottom"/>
            <w:hideMark/>
          </w:tcPr>
          <w:p w14:paraId="3C0A93D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09-34 (инв.№ 5148389),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09-34 (инв. № 5115917), реконструкция ТП 09-34 в </w:t>
            </w:r>
            <w:proofErr w:type="spellStart"/>
            <w:r w:rsidRPr="003073DF">
              <w:rPr>
                <w:rFonts w:ascii="Myriad Pro" w:hAnsi="Myriad Pro" w:cs="Calibri"/>
                <w:sz w:val="18"/>
                <w:szCs w:val="18"/>
              </w:rPr>
              <w:t>п.Ново</w:t>
            </w:r>
            <w:proofErr w:type="spellEnd"/>
            <w:r w:rsidRPr="003073DF">
              <w:rPr>
                <w:rFonts w:ascii="Myriad Pro" w:hAnsi="Myriad Pro" w:cs="Calibri"/>
                <w:sz w:val="18"/>
                <w:szCs w:val="18"/>
              </w:rPr>
              <w:t xml:space="preserve">-Московское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CD7A73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83663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59A2C7D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54D87A5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838/11 от 01.06.2011 </w:t>
            </w:r>
          </w:p>
        </w:tc>
      </w:tr>
      <w:tr w:rsidR="00651D65" w:rsidRPr="003073DF" w14:paraId="05F4CBD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0E85B8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225</w:t>
            </w:r>
          </w:p>
        </w:tc>
        <w:tc>
          <w:tcPr>
            <w:tcW w:w="3269" w:type="dxa"/>
            <w:tcBorders>
              <w:top w:val="nil"/>
              <w:left w:val="nil"/>
              <w:bottom w:val="single" w:sz="4" w:space="0" w:color="auto"/>
              <w:right w:val="single" w:sz="4" w:space="0" w:color="auto"/>
            </w:tcBorders>
            <w:shd w:val="clear" w:color="000000" w:fill="FFFFFF"/>
            <w:vAlign w:val="bottom"/>
            <w:hideMark/>
          </w:tcPr>
          <w:p w14:paraId="4D0BB72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реконструкция ТП 190-5 (инв.№ 5148330) в </w:t>
            </w:r>
            <w:proofErr w:type="spellStart"/>
            <w:r w:rsidRPr="003073DF">
              <w:rPr>
                <w:rFonts w:ascii="Myriad Pro" w:hAnsi="Myriad Pro" w:cs="Calibri"/>
                <w:sz w:val="18"/>
                <w:szCs w:val="18"/>
              </w:rPr>
              <w:t>г.Багратионовске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57E826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15E63F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4D2DE8C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7548D3D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2369/10 от 26.01.2011 </w:t>
            </w:r>
          </w:p>
        </w:tc>
      </w:tr>
      <w:tr w:rsidR="00651D65" w:rsidRPr="003073DF" w14:paraId="0FAA5E2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B3D731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226</w:t>
            </w:r>
          </w:p>
        </w:tc>
        <w:tc>
          <w:tcPr>
            <w:tcW w:w="3269" w:type="dxa"/>
            <w:tcBorders>
              <w:top w:val="nil"/>
              <w:left w:val="nil"/>
              <w:bottom w:val="single" w:sz="4" w:space="0" w:color="auto"/>
              <w:right w:val="single" w:sz="4" w:space="0" w:color="auto"/>
            </w:tcBorders>
            <w:shd w:val="clear" w:color="000000" w:fill="FFFFFF"/>
            <w:vAlign w:val="bottom"/>
            <w:hideMark/>
          </w:tcPr>
          <w:p w14:paraId="1F750DB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реконструкция ТП 262-12 (инв.№ 5144504),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(инв.№ 5116241) в п. Б. </w:t>
            </w:r>
            <w:proofErr w:type="spellStart"/>
            <w:r w:rsidRPr="003073DF">
              <w:rPr>
                <w:rFonts w:ascii="Myriad Pro" w:hAnsi="Myriad Pro" w:cs="Calibri"/>
                <w:sz w:val="18"/>
                <w:szCs w:val="18"/>
              </w:rPr>
              <w:t>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89C604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226571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0,78</w:t>
            </w:r>
          </w:p>
        </w:tc>
        <w:tc>
          <w:tcPr>
            <w:tcW w:w="1442" w:type="dxa"/>
            <w:tcBorders>
              <w:top w:val="nil"/>
              <w:left w:val="nil"/>
              <w:bottom w:val="single" w:sz="4" w:space="0" w:color="auto"/>
              <w:right w:val="single" w:sz="4" w:space="0" w:color="auto"/>
            </w:tcBorders>
            <w:shd w:val="clear" w:color="000000" w:fill="FFFFFF"/>
            <w:noWrap/>
            <w:vAlign w:val="center"/>
            <w:hideMark/>
          </w:tcPr>
          <w:p w14:paraId="23E8CC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0,78</w:t>
            </w:r>
          </w:p>
        </w:tc>
        <w:tc>
          <w:tcPr>
            <w:tcW w:w="2071" w:type="dxa"/>
            <w:tcBorders>
              <w:top w:val="nil"/>
              <w:left w:val="nil"/>
              <w:bottom w:val="single" w:sz="4" w:space="0" w:color="auto"/>
              <w:right w:val="single" w:sz="4" w:space="0" w:color="auto"/>
            </w:tcBorders>
            <w:shd w:val="clear" w:color="000000" w:fill="FFFFFF"/>
            <w:vAlign w:val="center"/>
            <w:hideMark/>
          </w:tcPr>
          <w:p w14:paraId="3504AE9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1006/11 от 10.06.2011 </w:t>
            </w:r>
          </w:p>
        </w:tc>
      </w:tr>
      <w:tr w:rsidR="00651D65" w:rsidRPr="003073DF" w14:paraId="0CFD38C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5E9BCD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227</w:t>
            </w:r>
          </w:p>
        </w:tc>
        <w:tc>
          <w:tcPr>
            <w:tcW w:w="3269" w:type="dxa"/>
            <w:tcBorders>
              <w:top w:val="nil"/>
              <w:left w:val="nil"/>
              <w:bottom w:val="single" w:sz="4" w:space="0" w:color="auto"/>
              <w:right w:val="single" w:sz="4" w:space="0" w:color="auto"/>
            </w:tcBorders>
            <w:shd w:val="clear" w:color="000000" w:fill="FFFFFF"/>
            <w:vAlign w:val="bottom"/>
            <w:hideMark/>
          </w:tcPr>
          <w:p w14:paraId="42FEDF1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256-16,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256-16 (инв.№ 5114220), реконструкция ТП 256-16 (инв.№ 5149786) в п. Каменка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6C27FA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EA7156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0,67</w:t>
            </w:r>
          </w:p>
        </w:tc>
        <w:tc>
          <w:tcPr>
            <w:tcW w:w="1442" w:type="dxa"/>
            <w:tcBorders>
              <w:top w:val="nil"/>
              <w:left w:val="nil"/>
              <w:bottom w:val="single" w:sz="4" w:space="0" w:color="auto"/>
              <w:right w:val="single" w:sz="4" w:space="0" w:color="auto"/>
            </w:tcBorders>
            <w:shd w:val="clear" w:color="000000" w:fill="FFFFFF"/>
            <w:noWrap/>
            <w:vAlign w:val="center"/>
            <w:hideMark/>
          </w:tcPr>
          <w:p w14:paraId="5AEC3EE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0,67</w:t>
            </w:r>
          </w:p>
        </w:tc>
        <w:tc>
          <w:tcPr>
            <w:tcW w:w="2071" w:type="dxa"/>
            <w:tcBorders>
              <w:top w:val="nil"/>
              <w:left w:val="nil"/>
              <w:bottom w:val="single" w:sz="4" w:space="0" w:color="auto"/>
              <w:right w:val="single" w:sz="4" w:space="0" w:color="auto"/>
            </w:tcBorders>
            <w:shd w:val="clear" w:color="000000" w:fill="FFFFFF"/>
            <w:vAlign w:val="center"/>
            <w:hideMark/>
          </w:tcPr>
          <w:p w14:paraId="3435BF6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№82/11 от 09.02.2011; Дог №521/06/11 от 24.06.2011 </w:t>
            </w:r>
          </w:p>
        </w:tc>
      </w:tr>
      <w:tr w:rsidR="00651D65" w:rsidRPr="003073DF" w14:paraId="5AA233A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976DF2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228</w:t>
            </w:r>
          </w:p>
        </w:tc>
        <w:tc>
          <w:tcPr>
            <w:tcW w:w="3269" w:type="dxa"/>
            <w:tcBorders>
              <w:top w:val="nil"/>
              <w:left w:val="nil"/>
              <w:bottom w:val="single" w:sz="4" w:space="0" w:color="auto"/>
              <w:right w:val="single" w:sz="4" w:space="0" w:color="auto"/>
            </w:tcBorders>
            <w:shd w:val="clear" w:color="000000" w:fill="FFFFFF"/>
            <w:vAlign w:val="bottom"/>
            <w:hideMark/>
          </w:tcPr>
          <w:p w14:paraId="105C17B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реконструкция ТП 09-9 (инв.№ 5146777) в </w:t>
            </w:r>
            <w:proofErr w:type="spellStart"/>
            <w:r w:rsidRPr="003073DF">
              <w:rPr>
                <w:rFonts w:ascii="Myriad Pro" w:hAnsi="Myriad Pro" w:cs="Calibri"/>
                <w:sz w:val="18"/>
                <w:szCs w:val="18"/>
              </w:rPr>
              <w:t>п.Вороново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805951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934E77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0D9FEFB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4BBADC4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518/11 от 12.04.2011 </w:t>
            </w:r>
          </w:p>
        </w:tc>
      </w:tr>
      <w:tr w:rsidR="00651D65" w:rsidRPr="003073DF" w14:paraId="58DBEE6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BA3E0D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229</w:t>
            </w:r>
          </w:p>
        </w:tc>
        <w:tc>
          <w:tcPr>
            <w:tcW w:w="3269" w:type="dxa"/>
            <w:tcBorders>
              <w:top w:val="nil"/>
              <w:left w:val="nil"/>
              <w:bottom w:val="single" w:sz="4" w:space="0" w:color="auto"/>
              <w:right w:val="single" w:sz="4" w:space="0" w:color="auto"/>
            </w:tcBorders>
            <w:shd w:val="clear" w:color="000000" w:fill="FFFFFF"/>
            <w:vAlign w:val="bottom"/>
            <w:hideMark/>
          </w:tcPr>
          <w:p w14:paraId="78F6404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(Л-3 от ТП 40-4) п. Лесное Светлогорского ГО </w:t>
            </w:r>
          </w:p>
        </w:tc>
        <w:tc>
          <w:tcPr>
            <w:tcW w:w="894" w:type="dxa"/>
            <w:tcBorders>
              <w:top w:val="nil"/>
              <w:left w:val="nil"/>
              <w:bottom w:val="single" w:sz="4" w:space="0" w:color="auto"/>
              <w:right w:val="single" w:sz="4" w:space="0" w:color="auto"/>
            </w:tcBorders>
            <w:shd w:val="clear" w:color="auto" w:fill="auto"/>
            <w:noWrap/>
            <w:vAlign w:val="center"/>
            <w:hideMark/>
          </w:tcPr>
          <w:p w14:paraId="1A0D7E6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2B7D4C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0,26</w:t>
            </w:r>
          </w:p>
        </w:tc>
        <w:tc>
          <w:tcPr>
            <w:tcW w:w="1442" w:type="dxa"/>
            <w:tcBorders>
              <w:top w:val="nil"/>
              <w:left w:val="nil"/>
              <w:bottom w:val="single" w:sz="4" w:space="0" w:color="auto"/>
              <w:right w:val="single" w:sz="4" w:space="0" w:color="auto"/>
            </w:tcBorders>
            <w:shd w:val="clear" w:color="000000" w:fill="FFFFFF"/>
            <w:noWrap/>
            <w:vAlign w:val="center"/>
            <w:hideMark/>
          </w:tcPr>
          <w:p w14:paraId="316A53B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0,26</w:t>
            </w:r>
          </w:p>
        </w:tc>
        <w:tc>
          <w:tcPr>
            <w:tcW w:w="2071" w:type="dxa"/>
            <w:tcBorders>
              <w:top w:val="nil"/>
              <w:left w:val="nil"/>
              <w:bottom w:val="single" w:sz="4" w:space="0" w:color="auto"/>
              <w:right w:val="single" w:sz="4" w:space="0" w:color="auto"/>
            </w:tcBorders>
            <w:shd w:val="clear" w:color="000000" w:fill="FFFFFF"/>
            <w:vAlign w:val="center"/>
            <w:hideMark/>
          </w:tcPr>
          <w:p w14:paraId="571B997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дополнительные заявки потребителей по </w:t>
            </w:r>
            <w:proofErr w:type="spellStart"/>
            <w:r w:rsidRPr="003073DF">
              <w:rPr>
                <w:rFonts w:ascii="Myriad Pro" w:hAnsi="Myriad Pro" w:cs="Calibri"/>
                <w:sz w:val="18"/>
                <w:szCs w:val="18"/>
              </w:rPr>
              <w:t>техприсоединению</w:t>
            </w:r>
            <w:proofErr w:type="spellEnd"/>
            <w:r w:rsidRPr="003073DF">
              <w:rPr>
                <w:rFonts w:ascii="Myriad Pro" w:hAnsi="Myriad Pro" w:cs="Calibri"/>
                <w:sz w:val="18"/>
                <w:szCs w:val="18"/>
              </w:rPr>
              <w:t xml:space="preserve"> </w:t>
            </w:r>
          </w:p>
        </w:tc>
      </w:tr>
      <w:tr w:rsidR="00651D65" w:rsidRPr="003073DF" w14:paraId="2F1F8EF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854F24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230</w:t>
            </w:r>
          </w:p>
        </w:tc>
        <w:tc>
          <w:tcPr>
            <w:tcW w:w="3269" w:type="dxa"/>
            <w:tcBorders>
              <w:top w:val="nil"/>
              <w:left w:val="nil"/>
              <w:bottom w:val="single" w:sz="4" w:space="0" w:color="auto"/>
              <w:right w:val="single" w:sz="4" w:space="0" w:color="auto"/>
            </w:tcBorders>
            <w:shd w:val="clear" w:color="000000" w:fill="FFFFFF"/>
            <w:vAlign w:val="bottom"/>
            <w:hideMark/>
          </w:tcPr>
          <w:p w14:paraId="3DDE7A7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89-7, реконструкция ВЛ 0,4 от ТП 89-7 (инв.№ 5116243) в п. Дубровка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B0DBCD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9125D1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0,73</w:t>
            </w:r>
          </w:p>
        </w:tc>
        <w:tc>
          <w:tcPr>
            <w:tcW w:w="1442" w:type="dxa"/>
            <w:tcBorders>
              <w:top w:val="nil"/>
              <w:left w:val="nil"/>
              <w:bottom w:val="single" w:sz="4" w:space="0" w:color="auto"/>
              <w:right w:val="single" w:sz="4" w:space="0" w:color="auto"/>
            </w:tcBorders>
            <w:shd w:val="clear" w:color="000000" w:fill="FFFFFF"/>
            <w:noWrap/>
            <w:vAlign w:val="center"/>
            <w:hideMark/>
          </w:tcPr>
          <w:p w14:paraId="508B400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0,73</w:t>
            </w:r>
          </w:p>
        </w:tc>
        <w:tc>
          <w:tcPr>
            <w:tcW w:w="2071" w:type="dxa"/>
            <w:tcBorders>
              <w:top w:val="nil"/>
              <w:left w:val="nil"/>
              <w:bottom w:val="single" w:sz="4" w:space="0" w:color="auto"/>
              <w:right w:val="single" w:sz="4" w:space="0" w:color="auto"/>
            </w:tcBorders>
            <w:shd w:val="clear" w:color="000000" w:fill="FFFFFF"/>
            <w:vAlign w:val="center"/>
            <w:hideMark/>
          </w:tcPr>
          <w:p w14:paraId="09236D2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2068/11 от 25.10.2011 </w:t>
            </w:r>
          </w:p>
        </w:tc>
      </w:tr>
      <w:tr w:rsidR="00651D65" w:rsidRPr="003073DF" w14:paraId="23309BD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8BC881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231</w:t>
            </w:r>
          </w:p>
        </w:tc>
        <w:tc>
          <w:tcPr>
            <w:tcW w:w="3269" w:type="dxa"/>
            <w:tcBorders>
              <w:top w:val="nil"/>
              <w:left w:val="nil"/>
              <w:bottom w:val="single" w:sz="4" w:space="0" w:color="auto"/>
              <w:right w:val="single" w:sz="4" w:space="0" w:color="auto"/>
            </w:tcBorders>
            <w:shd w:val="clear" w:color="000000" w:fill="FFFFFF"/>
            <w:vAlign w:val="bottom"/>
            <w:hideMark/>
          </w:tcPr>
          <w:p w14:paraId="23BE164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25-1, реконструкция ТП 25-1 (инв.№ 5144348) в п. М. Луговое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E696A8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D2965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0,42</w:t>
            </w:r>
          </w:p>
        </w:tc>
        <w:tc>
          <w:tcPr>
            <w:tcW w:w="1442" w:type="dxa"/>
            <w:tcBorders>
              <w:top w:val="nil"/>
              <w:left w:val="nil"/>
              <w:bottom w:val="single" w:sz="4" w:space="0" w:color="auto"/>
              <w:right w:val="single" w:sz="4" w:space="0" w:color="auto"/>
            </w:tcBorders>
            <w:shd w:val="clear" w:color="000000" w:fill="FFFFFF"/>
            <w:noWrap/>
            <w:vAlign w:val="center"/>
            <w:hideMark/>
          </w:tcPr>
          <w:p w14:paraId="7814E9F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0,42</w:t>
            </w:r>
          </w:p>
        </w:tc>
        <w:tc>
          <w:tcPr>
            <w:tcW w:w="2071" w:type="dxa"/>
            <w:tcBorders>
              <w:top w:val="nil"/>
              <w:left w:val="nil"/>
              <w:bottom w:val="single" w:sz="4" w:space="0" w:color="auto"/>
              <w:right w:val="single" w:sz="4" w:space="0" w:color="auto"/>
            </w:tcBorders>
            <w:shd w:val="clear" w:color="000000" w:fill="FFFFFF"/>
            <w:vAlign w:val="center"/>
            <w:hideMark/>
          </w:tcPr>
          <w:p w14:paraId="5561C7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1308/11 д/с 1 от 19.08.2011 </w:t>
            </w:r>
          </w:p>
        </w:tc>
      </w:tr>
      <w:tr w:rsidR="00651D65" w:rsidRPr="003073DF" w14:paraId="5E7B2B6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AD6CB5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232</w:t>
            </w:r>
          </w:p>
        </w:tc>
        <w:tc>
          <w:tcPr>
            <w:tcW w:w="3269" w:type="dxa"/>
            <w:tcBorders>
              <w:top w:val="nil"/>
              <w:left w:val="nil"/>
              <w:bottom w:val="single" w:sz="4" w:space="0" w:color="auto"/>
              <w:right w:val="single" w:sz="4" w:space="0" w:color="auto"/>
            </w:tcBorders>
            <w:shd w:val="clear" w:color="000000" w:fill="FFFFFF"/>
            <w:vAlign w:val="bottom"/>
            <w:hideMark/>
          </w:tcPr>
          <w:p w14:paraId="3D4297D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258-6 (инв.№ 5148216) в п. Романово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EC84D3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5478B6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0,45</w:t>
            </w:r>
          </w:p>
        </w:tc>
        <w:tc>
          <w:tcPr>
            <w:tcW w:w="1442" w:type="dxa"/>
            <w:tcBorders>
              <w:top w:val="nil"/>
              <w:left w:val="nil"/>
              <w:bottom w:val="single" w:sz="4" w:space="0" w:color="auto"/>
              <w:right w:val="single" w:sz="4" w:space="0" w:color="auto"/>
            </w:tcBorders>
            <w:shd w:val="clear" w:color="000000" w:fill="FFFFFF"/>
            <w:noWrap/>
            <w:vAlign w:val="center"/>
            <w:hideMark/>
          </w:tcPr>
          <w:p w14:paraId="44BBC66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0,45</w:t>
            </w:r>
          </w:p>
        </w:tc>
        <w:tc>
          <w:tcPr>
            <w:tcW w:w="2071" w:type="dxa"/>
            <w:tcBorders>
              <w:top w:val="nil"/>
              <w:left w:val="nil"/>
              <w:bottom w:val="single" w:sz="4" w:space="0" w:color="auto"/>
              <w:right w:val="single" w:sz="4" w:space="0" w:color="auto"/>
            </w:tcBorders>
            <w:shd w:val="clear" w:color="000000" w:fill="FFFFFF"/>
            <w:vAlign w:val="center"/>
            <w:hideMark/>
          </w:tcPr>
          <w:p w14:paraId="72B680E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№1163/07 д/с 1 от 22.07.2011 </w:t>
            </w:r>
          </w:p>
        </w:tc>
      </w:tr>
      <w:tr w:rsidR="00651D65" w:rsidRPr="003073DF" w14:paraId="3DE1A53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63DDFD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233</w:t>
            </w:r>
          </w:p>
        </w:tc>
        <w:tc>
          <w:tcPr>
            <w:tcW w:w="3269" w:type="dxa"/>
            <w:tcBorders>
              <w:top w:val="nil"/>
              <w:left w:val="nil"/>
              <w:bottom w:val="single" w:sz="4" w:space="0" w:color="auto"/>
              <w:right w:val="single" w:sz="4" w:space="0" w:color="auto"/>
            </w:tcBorders>
            <w:shd w:val="clear" w:color="000000" w:fill="FFFFFF"/>
            <w:vAlign w:val="bottom"/>
            <w:hideMark/>
          </w:tcPr>
          <w:p w14:paraId="7EC0525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148-26 (инв.№ 5147846), реконструкция ТП 148-26 (инв.№ 5147846) в п. Родники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324497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22272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0,29</w:t>
            </w:r>
          </w:p>
        </w:tc>
        <w:tc>
          <w:tcPr>
            <w:tcW w:w="1442" w:type="dxa"/>
            <w:tcBorders>
              <w:top w:val="nil"/>
              <w:left w:val="nil"/>
              <w:bottom w:val="single" w:sz="4" w:space="0" w:color="auto"/>
              <w:right w:val="single" w:sz="4" w:space="0" w:color="auto"/>
            </w:tcBorders>
            <w:shd w:val="clear" w:color="000000" w:fill="FFFFFF"/>
            <w:noWrap/>
            <w:vAlign w:val="center"/>
            <w:hideMark/>
          </w:tcPr>
          <w:p w14:paraId="4E9EF59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0,29</w:t>
            </w:r>
          </w:p>
        </w:tc>
        <w:tc>
          <w:tcPr>
            <w:tcW w:w="2071" w:type="dxa"/>
            <w:tcBorders>
              <w:top w:val="nil"/>
              <w:left w:val="nil"/>
              <w:bottom w:val="single" w:sz="4" w:space="0" w:color="auto"/>
              <w:right w:val="single" w:sz="4" w:space="0" w:color="auto"/>
            </w:tcBorders>
            <w:shd w:val="clear" w:color="000000" w:fill="FFFFFF"/>
            <w:vAlign w:val="center"/>
            <w:hideMark/>
          </w:tcPr>
          <w:p w14:paraId="43415EE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№1293/11 от 12.07.2011 </w:t>
            </w:r>
          </w:p>
        </w:tc>
      </w:tr>
      <w:tr w:rsidR="00651D65" w:rsidRPr="003073DF" w14:paraId="19A73E5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48C3A2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234</w:t>
            </w:r>
          </w:p>
        </w:tc>
        <w:tc>
          <w:tcPr>
            <w:tcW w:w="3269" w:type="dxa"/>
            <w:tcBorders>
              <w:top w:val="nil"/>
              <w:left w:val="nil"/>
              <w:bottom w:val="single" w:sz="4" w:space="0" w:color="auto"/>
              <w:right w:val="single" w:sz="4" w:space="0" w:color="auto"/>
            </w:tcBorders>
            <w:shd w:val="clear" w:color="000000" w:fill="FFFFFF"/>
            <w:vAlign w:val="bottom"/>
            <w:hideMark/>
          </w:tcPr>
          <w:p w14:paraId="629E9CD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(новая) в г. Гурьевск, ул. Лермонтова  </w:t>
            </w:r>
          </w:p>
        </w:tc>
        <w:tc>
          <w:tcPr>
            <w:tcW w:w="894" w:type="dxa"/>
            <w:tcBorders>
              <w:top w:val="nil"/>
              <w:left w:val="nil"/>
              <w:bottom w:val="single" w:sz="4" w:space="0" w:color="auto"/>
              <w:right w:val="single" w:sz="4" w:space="0" w:color="auto"/>
            </w:tcBorders>
            <w:shd w:val="clear" w:color="auto" w:fill="auto"/>
            <w:noWrap/>
            <w:vAlign w:val="center"/>
            <w:hideMark/>
          </w:tcPr>
          <w:p w14:paraId="79F4AFC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B099D1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0,57</w:t>
            </w:r>
          </w:p>
        </w:tc>
        <w:tc>
          <w:tcPr>
            <w:tcW w:w="1442" w:type="dxa"/>
            <w:tcBorders>
              <w:top w:val="nil"/>
              <w:left w:val="nil"/>
              <w:bottom w:val="single" w:sz="4" w:space="0" w:color="auto"/>
              <w:right w:val="single" w:sz="4" w:space="0" w:color="auto"/>
            </w:tcBorders>
            <w:shd w:val="clear" w:color="000000" w:fill="FFFFFF"/>
            <w:noWrap/>
            <w:vAlign w:val="center"/>
            <w:hideMark/>
          </w:tcPr>
          <w:p w14:paraId="7ADD911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0,57</w:t>
            </w:r>
          </w:p>
        </w:tc>
        <w:tc>
          <w:tcPr>
            <w:tcW w:w="2071" w:type="dxa"/>
            <w:tcBorders>
              <w:top w:val="nil"/>
              <w:left w:val="nil"/>
              <w:bottom w:val="single" w:sz="4" w:space="0" w:color="auto"/>
              <w:right w:val="single" w:sz="4" w:space="0" w:color="auto"/>
            </w:tcBorders>
            <w:shd w:val="clear" w:color="000000" w:fill="FFFFFF"/>
            <w:vAlign w:val="center"/>
            <w:hideMark/>
          </w:tcPr>
          <w:p w14:paraId="21140F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1594/11 от 12.08.2011 </w:t>
            </w:r>
          </w:p>
        </w:tc>
      </w:tr>
      <w:tr w:rsidR="00651D65" w:rsidRPr="003073DF" w14:paraId="50DE6C4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00E8C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235</w:t>
            </w:r>
          </w:p>
        </w:tc>
        <w:tc>
          <w:tcPr>
            <w:tcW w:w="3269" w:type="dxa"/>
            <w:tcBorders>
              <w:top w:val="nil"/>
              <w:left w:val="nil"/>
              <w:bottom w:val="single" w:sz="4" w:space="0" w:color="auto"/>
              <w:right w:val="single" w:sz="4" w:space="0" w:color="auto"/>
            </w:tcBorders>
            <w:shd w:val="clear" w:color="000000" w:fill="FFFFFF"/>
            <w:vAlign w:val="bottom"/>
            <w:hideMark/>
          </w:tcPr>
          <w:p w14:paraId="0924A9F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128-4 в п. </w:t>
            </w:r>
            <w:proofErr w:type="spellStart"/>
            <w:r w:rsidRPr="003073DF">
              <w:rPr>
                <w:rFonts w:ascii="Myriad Pro" w:hAnsi="Myriad Pro" w:cs="Calibri"/>
                <w:sz w:val="18"/>
                <w:szCs w:val="18"/>
              </w:rPr>
              <w:t>Откосово</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E9A0A4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688340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4241F22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76F284D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№957/11 от 03.06.2011; Дог №339/11 от 16.03.2011 </w:t>
            </w:r>
          </w:p>
        </w:tc>
      </w:tr>
      <w:tr w:rsidR="00651D65" w:rsidRPr="003073DF" w14:paraId="1549717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FEC4FD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236</w:t>
            </w:r>
          </w:p>
        </w:tc>
        <w:tc>
          <w:tcPr>
            <w:tcW w:w="3269" w:type="dxa"/>
            <w:tcBorders>
              <w:top w:val="nil"/>
              <w:left w:val="nil"/>
              <w:bottom w:val="single" w:sz="4" w:space="0" w:color="auto"/>
              <w:right w:val="single" w:sz="4" w:space="0" w:color="auto"/>
            </w:tcBorders>
            <w:shd w:val="clear" w:color="000000" w:fill="FFFFFF"/>
            <w:vAlign w:val="bottom"/>
            <w:hideMark/>
          </w:tcPr>
          <w:p w14:paraId="27BF842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203-8,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203-8 (инв.№ 5115193) в </w:t>
            </w:r>
            <w:proofErr w:type="spellStart"/>
            <w:r w:rsidRPr="003073DF">
              <w:rPr>
                <w:rFonts w:ascii="Myriad Pro" w:hAnsi="Myriad Pro" w:cs="Calibri"/>
                <w:sz w:val="18"/>
                <w:szCs w:val="18"/>
              </w:rPr>
              <w:t>п.Богатово</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93CD99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E74CD3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0,41</w:t>
            </w:r>
          </w:p>
        </w:tc>
        <w:tc>
          <w:tcPr>
            <w:tcW w:w="1442" w:type="dxa"/>
            <w:tcBorders>
              <w:top w:val="nil"/>
              <w:left w:val="nil"/>
              <w:bottom w:val="single" w:sz="4" w:space="0" w:color="auto"/>
              <w:right w:val="single" w:sz="4" w:space="0" w:color="auto"/>
            </w:tcBorders>
            <w:shd w:val="clear" w:color="000000" w:fill="FFFFFF"/>
            <w:noWrap/>
            <w:vAlign w:val="center"/>
            <w:hideMark/>
          </w:tcPr>
          <w:p w14:paraId="51F0F8D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0,41</w:t>
            </w:r>
          </w:p>
        </w:tc>
        <w:tc>
          <w:tcPr>
            <w:tcW w:w="2071" w:type="dxa"/>
            <w:tcBorders>
              <w:top w:val="nil"/>
              <w:left w:val="nil"/>
              <w:bottom w:val="single" w:sz="4" w:space="0" w:color="auto"/>
              <w:right w:val="single" w:sz="4" w:space="0" w:color="auto"/>
            </w:tcBorders>
            <w:shd w:val="clear" w:color="000000" w:fill="FFFFFF"/>
            <w:vAlign w:val="center"/>
            <w:hideMark/>
          </w:tcPr>
          <w:p w14:paraId="248820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№1856/11 от 20.09.2011 </w:t>
            </w:r>
          </w:p>
        </w:tc>
      </w:tr>
      <w:tr w:rsidR="00651D65" w:rsidRPr="003073DF" w14:paraId="265CE71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D93C47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237</w:t>
            </w:r>
          </w:p>
        </w:tc>
        <w:tc>
          <w:tcPr>
            <w:tcW w:w="3269" w:type="dxa"/>
            <w:tcBorders>
              <w:top w:val="nil"/>
              <w:left w:val="nil"/>
              <w:bottom w:val="single" w:sz="4" w:space="0" w:color="auto"/>
              <w:right w:val="single" w:sz="4" w:space="0" w:color="auto"/>
            </w:tcBorders>
            <w:shd w:val="clear" w:color="000000" w:fill="FFFFFF"/>
            <w:vAlign w:val="bottom"/>
            <w:hideMark/>
          </w:tcPr>
          <w:p w14:paraId="68E5E7D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128-28, реконструкция ТП 128-28 (инв. № 5147794) в </w:t>
            </w:r>
            <w:proofErr w:type="spellStart"/>
            <w:r w:rsidRPr="003073DF">
              <w:rPr>
                <w:rFonts w:ascii="Myriad Pro" w:hAnsi="Myriad Pro" w:cs="Calibri"/>
                <w:sz w:val="18"/>
                <w:szCs w:val="18"/>
              </w:rPr>
              <w:t>п.Петрово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6FB392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ECC938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0,60</w:t>
            </w:r>
          </w:p>
        </w:tc>
        <w:tc>
          <w:tcPr>
            <w:tcW w:w="1442" w:type="dxa"/>
            <w:tcBorders>
              <w:top w:val="nil"/>
              <w:left w:val="nil"/>
              <w:bottom w:val="single" w:sz="4" w:space="0" w:color="auto"/>
              <w:right w:val="single" w:sz="4" w:space="0" w:color="auto"/>
            </w:tcBorders>
            <w:shd w:val="clear" w:color="000000" w:fill="FFFFFF"/>
            <w:noWrap/>
            <w:vAlign w:val="center"/>
            <w:hideMark/>
          </w:tcPr>
          <w:p w14:paraId="0943FC9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0,60</w:t>
            </w:r>
          </w:p>
        </w:tc>
        <w:tc>
          <w:tcPr>
            <w:tcW w:w="2071" w:type="dxa"/>
            <w:tcBorders>
              <w:top w:val="nil"/>
              <w:left w:val="nil"/>
              <w:bottom w:val="single" w:sz="4" w:space="0" w:color="auto"/>
              <w:right w:val="single" w:sz="4" w:space="0" w:color="auto"/>
            </w:tcBorders>
            <w:shd w:val="clear" w:color="000000" w:fill="FFFFFF"/>
            <w:vAlign w:val="center"/>
            <w:hideMark/>
          </w:tcPr>
          <w:p w14:paraId="103D9A8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№254/11 от 25.02.2011; Дог №262/11 от 02.03.2011; Дог №726/11 от 06.05.2011; Дог №856/11 от 31.05.2011 </w:t>
            </w:r>
          </w:p>
        </w:tc>
      </w:tr>
      <w:tr w:rsidR="00651D65" w:rsidRPr="003073DF" w14:paraId="7094F64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519EE8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238</w:t>
            </w:r>
          </w:p>
        </w:tc>
        <w:tc>
          <w:tcPr>
            <w:tcW w:w="3269" w:type="dxa"/>
            <w:tcBorders>
              <w:top w:val="nil"/>
              <w:left w:val="nil"/>
              <w:bottom w:val="single" w:sz="4" w:space="0" w:color="auto"/>
              <w:right w:val="single" w:sz="4" w:space="0" w:color="auto"/>
            </w:tcBorders>
            <w:shd w:val="clear" w:color="000000" w:fill="FFFFFF"/>
            <w:vAlign w:val="bottom"/>
            <w:hideMark/>
          </w:tcPr>
          <w:p w14:paraId="5EE0084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Гурьевский</w:t>
            </w:r>
            <w:proofErr w:type="spellEnd"/>
            <w:r w:rsidRPr="003073DF">
              <w:rPr>
                <w:rFonts w:ascii="Myriad Pro" w:hAnsi="Myriad Pro" w:cs="Calibri"/>
                <w:sz w:val="18"/>
                <w:szCs w:val="18"/>
              </w:rPr>
              <w:t xml:space="preserve"> район, с/т "</w:t>
            </w:r>
            <w:proofErr w:type="spellStart"/>
            <w:r w:rsidRPr="003073DF">
              <w:rPr>
                <w:rFonts w:ascii="Myriad Pro" w:hAnsi="Myriad Pro" w:cs="Calibri"/>
                <w:sz w:val="18"/>
                <w:szCs w:val="18"/>
              </w:rPr>
              <w:t>Баевка</w:t>
            </w:r>
            <w:proofErr w:type="spellEnd"/>
            <w:r w:rsidRPr="003073DF">
              <w:rPr>
                <w:rFonts w:ascii="Myriad Pro" w:hAnsi="Myriad Pro" w:cs="Calibri"/>
                <w:sz w:val="18"/>
                <w:szCs w:val="18"/>
              </w:rPr>
              <w:t xml:space="preserve"> 1"  </w:t>
            </w:r>
          </w:p>
        </w:tc>
        <w:tc>
          <w:tcPr>
            <w:tcW w:w="894" w:type="dxa"/>
            <w:tcBorders>
              <w:top w:val="nil"/>
              <w:left w:val="nil"/>
              <w:bottom w:val="single" w:sz="4" w:space="0" w:color="auto"/>
              <w:right w:val="single" w:sz="4" w:space="0" w:color="auto"/>
            </w:tcBorders>
            <w:shd w:val="clear" w:color="auto" w:fill="auto"/>
            <w:noWrap/>
            <w:vAlign w:val="center"/>
            <w:hideMark/>
          </w:tcPr>
          <w:p w14:paraId="53AA933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1DD7AE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1442" w:type="dxa"/>
            <w:tcBorders>
              <w:top w:val="nil"/>
              <w:left w:val="nil"/>
              <w:bottom w:val="single" w:sz="4" w:space="0" w:color="auto"/>
              <w:right w:val="single" w:sz="4" w:space="0" w:color="auto"/>
            </w:tcBorders>
            <w:shd w:val="clear" w:color="000000" w:fill="FFFFFF"/>
            <w:noWrap/>
            <w:vAlign w:val="center"/>
            <w:hideMark/>
          </w:tcPr>
          <w:p w14:paraId="38C0709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2071" w:type="dxa"/>
            <w:tcBorders>
              <w:top w:val="nil"/>
              <w:left w:val="nil"/>
              <w:bottom w:val="single" w:sz="4" w:space="0" w:color="auto"/>
              <w:right w:val="single" w:sz="4" w:space="0" w:color="auto"/>
            </w:tcBorders>
            <w:shd w:val="clear" w:color="000000" w:fill="FFFFFF"/>
            <w:vAlign w:val="center"/>
            <w:hideMark/>
          </w:tcPr>
          <w:p w14:paraId="49AC430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2350/11 от 23.11.2011 </w:t>
            </w:r>
          </w:p>
        </w:tc>
      </w:tr>
      <w:tr w:rsidR="00651D65" w:rsidRPr="003073DF" w14:paraId="540E399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DB9EB1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239</w:t>
            </w:r>
          </w:p>
        </w:tc>
        <w:tc>
          <w:tcPr>
            <w:tcW w:w="3269" w:type="dxa"/>
            <w:tcBorders>
              <w:top w:val="nil"/>
              <w:left w:val="nil"/>
              <w:bottom w:val="single" w:sz="4" w:space="0" w:color="auto"/>
              <w:right w:val="single" w:sz="4" w:space="0" w:color="auto"/>
            </w:tcBorders>
            <w:shd w:val="clear" w:color="000000" w:fill="FFFFFF"/>
            <w:vAlign w:val="bottom"/>
            <w:hideMark/>
          </w:tcPr>
          <w:p w14:paraId="007CF32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45-2 (инв.№ 5142937),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45-2 (инв.№ 5115978) в г. Приморск Балтийский ГО </w:t>
            </w:r>
          </w:p>
        </w:tc>
        <w:tc>
          <w:tcPr>
            <w:tcW w:w="894" w:type="dxa"/>
            <w:tcBorders>
              <w:top w:val="nil"/>
              <w:left w:val="nil"/>
              <w:bottom w:val="single" w:sz="4" w:space="0" w:color="auto"/>
              <w:right w:val="single" w:sz="4" w:space="0" w:color="auto"/>
            </w:tcBorders>
            <w:shd w:val="clear" w:color="auto" w:fill="auto"/>
            <w:noWrap/>
            <w:vAlign w:val="center"/>
            <w:hideMark/>
          </w:tcPr>
          <w:p w14:paraId="5487F2A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E75F82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1,56</w:t>
            </w:r>
          </w:p>
        </w:tc>
        <w:tc>
          <w:tcPr>
            <w:tcW w:w="1442" w:type="dxa"/>
            <w:tcBorders>
              <w:top w:val="nil"/>
              <w:left w:val="nil"/>
              <w:bottom w:val="single" w:sz="4" w:space="0" w:color="auto"/>
              <w:right w:val="single" w:sz="4" w:space="0" w:color="auto"/>
            </w:tcBorders>
            <w:shd w:val="clear" w:color="000000" w:fill="FFFFFF"/>
            <w:noWrap/>
            <w:vAlign w:val="center"/>
            <w:hideMark/>
          </w:tcPr>
          <w:p w14:paraId="0EBE71B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1,56</w:t>
            </w:r>
          </w:p>
        </w:tc>
        <w:tc>
          <w:tcPr>
            <w:tcW w:w="2071" w:type="dxa"/>
            <w:tcBorders>
              <w:top w:val="nil"/>
              <w:left w:val="nil"/>
              <w:bottom w:val="single" w:sz="4" w:space="0" w:color="auto"/>
              <w:right w:val="single" w:sz="4" w:space="0" w:color="auto"/>
            </w:tcBorders>
            <w:shd w:val="clear" w:color="000000" w:fill="FFFFFF"/>
            <w:vAlign w:val="center"/>
            <w:hideMark/>
          </w:tcPr>
          <w:p w14:paraId="3B1C9F0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2088/11 от 07.10.2011 </w:t>
            </w:r>
          </w:p>
        </w:tc>
      </w:tr>
      <w:tr w:rsidR="00651D65" w:rsidRPr="003073DF" w14:paraId="497FED9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0C54D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240</w:t>
            </w:r>
          </w:p>
        </w:tc>
        <w:tc>
          <w:tcPr>
            <w:tcW w:w="3269" w:type="dxa"/>
            <w:tcBorders>
              <w:top w:val="nil"/>
              <w:left w:val="nil"/>
              <w:bottom w:val="single" w:sz="4" w:space="0" w:color="auto"/>
              <w:right w:val="single" w:sz="4" w:space="0" w:color="auto"/>
            </w:tcBorders>
            <w:shd w:val="clear" w:color="000000" w:fill="FFFFFF"/>
            <w:vAlign w:val="bottom"/>
            <w:hideMark/>
          </w:tcPr>
          <w:p w14:paraId="6C34245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25-43 в п. Комсомольск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76330D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3557F1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0,46</w:t>
            </w:r>
          </w:p>
        </w:tc>
        <w:tc>
          <w:tcPr>
            <w:tcW w:w="1442" w:type="dxa"/>
            <w:tcBorders>
              <w:top w:val="nil"/>
              <w:left w:val="nil"/>
              <w:bottom w:val="single" w:sz="4" w:space="0" w:color="auto"/>
              <w:right w:val="single" w:sz="4" w:space="0" w:color="auto"/>
            </w:tcBorders>
            <w:shd w:val="clear" w:color="000000" w:fill="FFFFFF"/>
            <w:noWrap/>
            <w:vAlign w:val="center"/>
            <w:hideMark/>
          </w:tcPr>
          <w:p w14:paraId="21F9B78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0,46</w:t>
            </w:r>
          </w:p>
        </w:tc>
        <w:tc>
          <w:tcPr>
            <w:tcW w:w="2071" w:type="dxa"/>
            <w:tcBorders>
              <w:top w:val="nil"/>
              <w:left w:val="nil"/>
              <w:bottom w:val="single" w:sz="4" w:space="0" w:color="auto"/>
              <w:right w:val="single" w:sz="4" w:space="0" w:color="auto"/>
            </w:tcBorders>
            <w:shd w:val="clear" w:color="000000" w:fill="FFFFFF"/>
            <w:vAlign w:val="center"/>
            <w:hideMark/>
          </w:tcPr>
          <w:p w14:paraId="0401860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2143/11 от 18.10.2011 </w:t>
            </w:r>
          </w:p>
        </w:tc>
      </w:tr>
      <w:tr w:rsidR="00651D65" w:rsidRPr="003073DF" w14:paraId="591F16D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BCBCB3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241</w:t>
            </w:r>
          </w:p>
        </w:tc>
        <w:tc>
          <w:tcPr>
            <w:tcW w:w="3269" w:type="dxa"/>
            <w:tcBorders>
              <w:top w:val="nil"/>
              <w:left w:val="nil"/>
              <w:bottom w:val="single" w:sz="4" w:space="0" w:color="auto"/>
              <w:right w:val="single" w:sz="4" w:space="0" w:color="auto"/>
            </w:tcBorders>
            <w:shd w:val="clear" w:color="000000" w:fill="FFFFFF"/>
            <w:vAlign w:val="bottom"/>
            <w:hideMark/>
          </w:tcPr>
          <w:p w14:paraId="64410B9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73-6 в г. Полесске, п. Загородный пер., </w:t>
            </w:r>
            <w:proofErr w:type="spellStart"/>
            <w:r w:rsidRPr="003073DF">
              <w:rPr>
                <w:rFonts w:ascii="Myriad Pro" w:hAnsi="Myriad Pro" w:cs="Calibri"/>
                <w:sz w:val="18"/>
                <w:szCs w:val="18"/>
              </w:rPr>
              <w:t>Косогорный</w:t>
            </w:r>
            <w:proofErr w:type="spellEnd"/>
            <w:r w:rsidRPr="003073DF">
              <w:rPr>
                <w:rFonts w:ascii="Myriad Pro" w:hAnsi="Myriad Pro" w:cs="Calibri"/>
                <w:sz w:val="18"/>
                <w:szCs w:val="18"/>
              </w:rPr>
              <w:t xml:space="preserve">, 3-этап </w:t>
            </w:r>
          </w:p>
        </w:tc>
        <w:tc>
          <w:tcPr>
            <w:tcW w:w="894" w:type="dxa"/>
            <w:tcBorders>
              <w:top w:val="nil"/>
              <w:left w:val="nil"/>
              <w:bottom w:val="single" w:sz="4" w:space="0" w:color="auto"/>
              <w:right w:val="single" w:sz="4" w:space="0" w:color="auto"/>
            </w:tcBorders>
            <w:shd w:val="clear" w:color="auto" w:fill="auto"/>
            <w:noWrap/>
            <w:vAlign w:val="center"/>
            <w:hideMark/>
          </w:tcPr>
          <w:p w14:paraId="2E66D30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9B9D9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29CD91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4E4C1DC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1866/11 от 07.10.2011 </w:t>
            </w:r>
          </w:p>
        </w:tc>
      </w:tr>
      <w:tr w:rsidR="00651D65" w:rsidRPr="003073DF" w14:paraId="5928224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8BCDF4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242</w:t>
            </w:r>
          </w:p>
        </w:tc>
        <w:tc>
          <w:tcPr>
            <w:tcW w:w="3269" w:type="dxa"/>
            <w:tcBorders>
              <w:top w:val="nil"/>
              <w:left w:val="nil"/>
              <w:bottom w:val="single" w:sz="4" w:space="0" w:color="auto"/>
              <w:right w:val="single" w:sz="4" w:space="0" w:color="auto"/>
            </w:tcBorders>
            <w:shd w:val="clear" w:color="000000" w:fill="FFFFFF"/>
            <w:vAlign w:val="bottom"/>
            <w:hideMark/>
          </w:tcPr>
          <w:p w14:paraId="20CE42B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новой  15/0,4 в г. Полесске, ул. Железнодорожная  (по ТЗ 182/10- 2 этап) </w:t>
            </w:r>
          </w:p>
        </w:tc>
        <w:tc>
          <w:tcPr>
            <w:tcW w:w="894" w:type="dxa"/>
            <w:tcBorders>
              <w:top w:val="nil"/>
              <w:left w:val="nil"/>
              <w:bottom w:val="single" w:sz="4" w:space="0" w:color="auto"/>
              <w:right w:val="single" w:sz="4" w:space="0" w:color="auto"/>
            </w:tcBorders>
            <w:shd w:val="clear" w:color="auto" w:fill="auto"/>
            <w:noWrap/>
            <w:vAlign w:val="center"/>
            <w:hideMark/>
          </w:tcPr>
          <w:p w14:paraId="23E3435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09B7C6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0,75</w:t>
            </w:r>
          </w:p>
        </w:tc>
        <w:tc>
          <w:tcPr>
            <w:tcW w:w="1442" w:type="dxa"/>
            <w:tcBorders>
              <w:top w:val="nil"/>
              <w:left w:val="nil"/>
              <w:bottom w:val="single" w:sz="4" w:space="0" w:color="auto"/>
              <w:right w:val="single" w:sz="4" w:space="0" w:color="auto"/>
            </w:tcBorders>
            <w:shd w:val="clear" w:color="000000" w:fill="FFFFFF"/>
            <w:noWrap/>
            <w:vAlign w:val="center"/>
            <w:hideMark/>
          </w:tcPr>
          <w:p w14:paraId="47FF874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0,75</w:t>
            </w:r>
          </w:p>
        </w:tc>
        <w:tc>
          <w:tcPr>
            <w:tcW w:w="2071" w:type="dxa"/>
            <w:tcBorders>
              <w:top w:val="nil"/>
              <w:left w:val="nil"/>
              <w:bottom w:val="single" w:sz="4" w:space="0" w:color="auto"/>
              <w:right w:val="single" w:sz="4" w:space="0" w:color="auto"/>
            </w:tcBorders>
            <w:shd w:val="clear" w:color="000000" w:fill="FFFFFF"/>
            <w:vAlign w:val="center"/>
            <w:hideMark/>
          </w:tcPr>
          <w:p w14:paraId="30F59A2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308/13 от 28.03.2013 </w:t>
            </w:r>
          </w:p>
        </w:tc>
      </w:tr>
      <w:tr w:rsidR="00651D65" w:rsidRPr="003073DF" w14:paraId="543C1DB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3B7387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243</w:t>
            </w:r>
          </w:p>
        </w:tc>
        <w:tc>
          <w:tcPr>
            <w:tcW w:w="3269" w:type="dxa"/>
            <w:tcBorders>
              <w:top w:val="nil"/>
              <w:left w:val="nil"/>
              <w:bottom w:val="single" w:sz="4" w:space="0" w:color="auto"/>
              <w:right w:val="single" w:sz="4" w:space="0" w:color="auto"/>
            </w:tcBorders>
            <w:shd w:val="clear" w:color="000000" w:fill="FFFFFF"/>
            <w:vAlign w:val="bottom"/>
            <w:hideMark/>
          </w:tcPr>
          <w:p w14:paraId="56FEC63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новая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w:t>
            </w:r>
            <w:proofErr w:type="spellStart"/>
            <w:r w:rsidRPr="003073DF">
              <w:rPr>
                <w:rFonts w:ascii="Myriad Pro" w:hAnsi="Myriad Pro" w:cs="Calibri"/>
                <w:sz w:val="18"/>
                <w:szCs w:val="18"/>
              </w:rPr>
              <w:t>Алеевка</w:t>
            </w:r>
            <w:proofErr w:type="spellEnd"/>
            <w:r w:rsidRPr="003073DF">
              <w:rPr>
                <w:rFonts w:ascii="Myriad Pro" w:hAnsi="Myriad Pro" w:cs="Calibri"/>
                <w:sz w:val="18"/>
                <w:szCs w:val="18"/>
              </w:rPr>
              <w:t xml:space="preserve">, ул. Полесская - 2 этап </w:t>
            </w:r>
          </w:p>
        </w:tc>
        <w:tc>
          <w:tcPr>
            <w:tcW w:w="894" w:type="dxa"/>
            <w:tcBorders>
              <w:top w:val="nil"/>
              <w:left w:val="nil"/>
              <w:bottom w:val="single" w:sz="4" w:space="0" w:color="auto"/>
              <w:right w:val="single" w:sz="4" w:space="0" w:color="auto"/>
            </w:tcBorders>
            <w:shd w:val="clear" w:color="auto" w:fill="auto"/>
            <w:noWrap/>
            <w:vAlign w:val="center"/>
            <w:hideMark/>
          </w:tcPr>
          <w:p w14:paraId="0706E57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E9D52D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1,28</w:t>
            </w:r>
          </w:p>
        </w:tc>
        <w:tc>
          <w:tcPr>
            <w:tcW w:w="1442" w:type="dxa"/>
            <w:tcBorders>
              <w:top w:val="nil"/>
              <w:left w:val="nil"/>
              <w:bottom w:val="single" w:sz="4" w:space="0" w:color="auto"/>
              <w:right w:val="single" w:sz="4" w:space="0" w:color="auto"/>
            </w:tcBorders>
            <w:shd w:val="clear" w:color="000000" w:fill="FFFFFF"/>
            <w:noWrap/>
            <w:vAlign w:val="center"/>
            <w:hideMark/>
          </w:tcPr>
          <w:p w14:paraId="647F77F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1,28</w:t>
            </w:r>
          </w:p>
        </w:tc>
        <w:tc>
          <w:tcPr>
            <w:tcW w:w="2071" w:type="dxa"/>
            <w:tcBorders>
              <w:top w:val="nil"/>
              <w:left w:val="nil"/>
              <w:bottom w:val="single" w:sz="4" w:space="0" w:color="auto"/>
              <w:right w:val="single" w:sz="4" w:space="0" w:color="auto"/>
            </w:tcBorders>
            <w:shd w:val="clear" w:color="000000" w:fill="FFFFFF"/>
            <w:vAlign w:val="center"/>
            <w:hideMark/>
          </w:tcPr>
          <w:p w14:paraId="092B111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61/12 от 27.01.2012 </w:t>
            </w:r>
          </w:p>
        </w:tc>
      </w:tr>
      <w:tr w:rsidR="00651D65" w:rsidRPr="003073DF" w14:paraId="08F5518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14DA8D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244</w:t>
            </w:r>
          </w:p>
        </w:tc>
        <w:tc>
          <w:tcPr>
            <w:tcW w:w="3269" w:type="dxa"/>
            <w:tcBorders>
              <w:top w:val="nil"/>
              <w:left w:val="nil"/>
              <w:bottom w:val="single" w:sz="4" w:space="0" w:color="auto"/>
              <w:right w:val="single" w:sz="4" w:space="0" w:color="auto"/>
            </w:tcBorders>
            <w:shd w:val="clear" w:color="000000" w:fill="FFFFFF"/>
            <w:vAlign w:val="bottom"/>
            <w:hideMark/>
          </w:tcPr>
          <w:p w14:paraId="3B52F70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264-3 (инв.№ 5115248) в п. </w:t>
            </w:r>
            <w:proofErr w:type="spellStart"/>
            <w:r w:rsidRPr="003073DF">
              <w:rPr>
                <w:rFonts w:ascii="Myriad Pro" w:hAnsi="Myriad Pro" w:cs="Calibri"/>
                <w:sz w:val="18"/>
                <w:szCs w:val="18"/>
              </w:rPr>
              <w:t>Чехово</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8DBA6D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D9CD4D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1442" w:type="dxa"/>
            <w:tcBorders>
              <w:top w:val="nil"/>
              <w:left w:val="nil"/>
              <w:bottom w:val="single" w:sz="4" w:space="0" w:color="auto"/>
              <w:right w:val="single" w:sz="4" w:space="0" w:color="auto"/>
            </w:tcBorders>
            <w:shd w:val="clear" w:color="000000" w:fill="FFFFFF"/>
            <w:noWrap/>
            <w:vAlign w:val="center"/>
            <w:hideMark/>
          </w:tcPr>
          <w:p w14:paraId="249DCEE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2071" w:type="dxa"/>
            <w:tcBorders>
              <w:top w:val="nil"/>
              <w:left w:val="nil"/>
              <w:bottom w:val="single" w:sz="4" w:space="0" w:color="auto"/>
              <w:right w:val="single" w:sz="4" w:space="0" w:color="auto"/>
            </w:tcBorders>
            <w:shd w:val="clear" w:color="000000" w:fill="FFFFFF"/>
            <w:vAlign w:val="center"/>
            <w:hideMark/>
          </w:tcPr>
          <w:p w14:paraId="5517B13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2144/11 от 12.10.2011 </w:t>
            </w:r>
          </w:p>
        </w:tc>
      </w:tr>
      <w:tr w:rsidR="00651D65" w:rsidRPr="003073DF" w14:paraId="71E4298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645B91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245</w:t>
            </w:r>
          </w:p>
        </w:tc>
        <w:tc>
          <w:tcPr>
            <w:tcW w:w="3269" w:type="dxa"/>
            <w:tcBorders>
              <w:top w:val="nil"/>
              <w:left w:val="nil"/>
              <w:bottom w:val="single" w:sz="4" w:space="0" w:color="auto"/>
              <w:right w:val="single" w:sz="4" w:space="0" w:color="auto"/>
            </w:tcBorders>
            <w:shd w:val="clear" w:color="000000" w:fill="FFFFFF"/>
            <w:vAlign w:val="bottom"/>
            <w:hideMark/>
          </w:tcPr>
          <w:p w14:paraId="7BDB0D7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новой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г. Пионерский с/м Южный Зеленоградского р-на- 2 этап </w:t>
            </w:r>
          </w:p>
        </w:tc>
        <w:tc>
          <w:tcPr>
            <w:tcW w:w="894" w:type="dxa"/>
            <w:tcBorders>
              <w:top w:val="nil"/>
              <w:left w:val="nil"/>
              <w:bottom w:val="single" w:sz="4" w:space="0" w:color="auto"/>
              <w:right w:val="single" w:sz="4" w:space="0" w:color="auto"/>
            </w:tcBorders>
            <w:shd w:val="clear" w:color="auto" w:fill="auto"/>
            <w:noWrap/>
            <w:vAlign w:val="center"/>
            <w:hideMark/>
          </w:tcPr>
          <w:p w14:paraId="1DA03AB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6FA3A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1,70</w:t>
            </w:r>
          </w:p>
        </w:tc>
        <w:tc>
          <w:tcPr>
            <w:tcW w:w="1442" w:type="dxa"/>
            <w:tcBorders>
              <w:top w:val="nil"/>
              <w:left w:val="nil"/>
              <w:bottom w:val="single" w:sz="4" w:space="0" w:color="auto"/>
              <w:right w:val="single" w:sz="4" w:space="0" w:color="auto"/>
            </w:tcBorders>
            <w:shd w:val="clear" w:color="000000" w:fill="FFFFFF"/>
            <w:noWrap/>
            <w:vAlign w:val="center"/>
            <w:hideMark/>
          </w:tcPr>
          <w:p w14:paraId="68A70CE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1,70</w:t>
            </w:r>
          </w:p>
        </w:tc>
        <w:tc>
          <w:tcPr>
            <w:tcW w:w="2071" w:type="dxa"/>
            <w:tcBorders>
              <w:top w:val="nil"/>
              <w:left w:val="nil"/>
              <w:bottom w:val="single" w:sz="4" w:space="0" w:color="auto"/>
              <w:right w:val="single" w:sz="4" w:space="0" w:color="auto"/>
            </w:tcBorders>
            <w:shd w:val="clear" w:color="000000" w:fill="FFFFFF"/>
            <w:vAlign w:val="center"/>
            <w:hideMark/>
          </w:tcPr>
          <w:p w14:paraId="6BA69D0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2055/11 от 08.11.2011 </w:t>
            </w:r>
          </w:p>
        </w:tc>
      </w:tr>
      <w:tr w:rsidR="00651D65" w:rsidRPr="003073DF" w14:paraId="572B3C5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91B160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246</w:t>
            </w:r>
          </w:p>
        </w:tc>
        <w:tc>
          <w:tcPr>
            <w:tcW w:w="3269" w:type="dxa"/>
            <w:tcBorders>
              <w:top w:val="nil"/>
              <w:left w:val="nil"/>
              <w:bottom w:val="single" w:sz="4" w:space="0" w:color="auto"/>
              <w:right w:val="single" w:sz="4" w:space="0" w:color="auto"/>
            </w:tcBorders>
            <w:shd w:val="clear" w:color="000000" w:fill="FFFFFF"/>
            <w:vAlign w:val="bottom"/>
            <w:hideMark/>
          </w:tcPr>
          <w:p w14:paraId="7F283A7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0,4кВ от ТП 253-3 (инв. №5150163) в п. М. Луговое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556FA9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4D817F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0,48</w:t>
            </w:r>
          </w:p>
        </w:tc>
        <w:tc>
          <w:tcPr>
            <w:tcW w:w="1442" w:type="dxa"/>
            <w:tcBorders>
              <w:top w:val="nil"/>
              <w:left w:val="nil"/>
              <w:bottom w:val="single" w:sz="4" w:space="0" w:color="auto"/>
              <w:right w:val="single" w:sz="4" w:space="0" w:color="auto"/>
            </w:tcBorders>
            <w:shd w:val="clear" w:color="000000" w:fill="FFFFFF"/>
            <w:noWrap/>
            <w:vAlign w:val="center"/>
            <w:hideMark/>
          </w:tcPr>
          <w:p w14:paraId="611B756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0,48</w:t>
            </w:r>
          </w:p>
        </w:tc>
        <w:tc>
          <w:tcPr>
            <w:tcW w:w="2071" w:type="dxa"/>
            <w:tcBorders>
              <w:top w:val="nil"/>
              <w:left w:val="nil"/>
              <w:bottom w:val="single" w:sz="4" w:space="0" w:color="auto"/>
              <w:right w:val="single" w:sz="4" w:space="0" w:color="auto"/>
            </w:tcBorders>
            <w:shd w:val="clear" w:color="000000" w:fill="FFFFFF"/>
            <w:vAlign w:val="center"/>
            <w:hideMark/>
          </w:tcPr>
          <w:p w14:paraId="7572FB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1851/11 от 23.09.2011 </w:t>
            </w:r>
          </w:p>
        </w:tc>
      </w:tr>
      <w:tr w:rsidR="00651D65" w:rsidRPr="003073DF" w14:paraId="54A2F18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0B6463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247</w:t>
            </w:r>
          </w:p>
        </w:tc>
        <w:tc>
          <w:tcPr>
            <w:tcW w:w="3269" w:type="dxa"/>
            <w:tcBorders>
              <w:top w:val="nil"/>
              <w:left w:val="nil"/>
              <w:bottom w:val="single" w:sz="4" w:space="0" w:color="auto"/>
              <w:right w:val="single" w:sz="4" w:space="0" w:color="auto"/>
            </w:tcBorders>
            <w:shd w:val="clear" w:color="000000" w:fill="FFFFFF"/>
            <w:vAlign w:val="bottom"/>
            <w:hideMark/>
          </w:tcPr>
          <w:p w14:paraId="5BB1AFA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128-13 в п. </w:t>
            </w:r>
            <w:proofErr w:type="spellStart"/>
            <w:r w:rsidRPr="003073DF">
              <w:rPr>
                <w:rFonts w:ascii="Myriad Pro" w:hAnsi="Myriad Pro" w:cs="Calibri"/>
                <w:sz w:val="18"/>
                <w:szCs w:val="18"/>
              </w:rPr>
              <w:t>Холмогоровка</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AACB8E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F3DDC2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1,08</w:t>
            </w:r>
          </w:p>
        </w:tc>
        <w:tc>
          <w:tcPr>
            <w:tcW w:w="1442" w:type="dxa"/>
            <w:tcBorders>
              <w:top w:val="nil"/>
              <w:left w:val="nil"/>
              <w:bottom w:val="single" w:sz="4" w:space="0" w:color="auto"/>
              <w:right w:val="single" w:sz="4" w:space="0" w:color="auto"/>
            </w:tcBorders>
            <w:shd w:val="clear" w:color="000000" w:fill="FFFFFF"/>
            <w:noWrap/>
            <w:vAlign w:val="center"/>
            <w:hideMark/>
          </w:tcPr>
          <w:p w14:paraId="63333EB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1,08</w:t>
            </w:r>
          </w:p>
        </w:tc>
        <w:tc>
          <w:tcPr>
            <w:tcW w:w="2071" w:type="dxa"/>
            <w:tcBorders>
              <w:top w:val="nil"/>
              <w:left w:val="nil"/>
              <w:bottom w:val="single" w:sz="4" w:space="0" w:color="auto"/>
              <w:right w:val="single" w:sz="4" w:space="0" w:color="auto"/>
            </w:tcBorders>
            <w:shd w:val="clear" w:color="000000" w:fill="FFFFFF"/>
            <w:vAlign w:val="center"/>
            <w:hideMark/>
          </w:tcPr>
          <w:p w14:paraId="3FF928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2355/11 от 09.12.2011 </w:t>
            </w:r>
          </w:p>
        </w:tc>
      </w:tr>
      <w:tr w:rsidR="00651D65" w:rsidRPr="003073DF" w14:paraId="5599AEE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A185FB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248</w:t>
            </w:r>
          </w:p>
        </w:tc>
        <w:tc>
          <w:tcPr>
            <w:tcW w:w="3269" w:type="dxa"/>
            <w:tcBorders>
              <w:top w:val="nil"/>
              <w:left w:val="nil"/>
              <w:bottom w:val="single" w:sz="4" w:space="0" w:color="auto"/>
              <w:right w:val="single" w:sz="4" w:space="0" w:color="auto"/>
            </w:tcBorders>
            <w:shd w:val="clear" w:color="000000" w:fill="FFFFFF"/>
            <w:vAlign w:val="bottom"/>
            <w:hideMark/>
          </w:tcPr>
          <w:p w14:paraId="641CFEF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256-12, </w:t>
            </w:r>
            <w:proofErr w:type="spellStart"/>
            <w:r w:rsidRPr="003073DF">
              <w:rPr>
                <w:rFonts w:ascii="Myriad Pro" w:hAnsi="Myriad Pro" w:cs="Calibri"/>
                <w:sz w:val="18"/>
                <w:szCs w:val="18"/>
              </w:rPr>
              <w:t>реконтсрукция</w:t>
            </w:r>
            <w:proofErr w:type="spellEnd"/>
            <w:r w:rsidRPr="003073DF">
              <w:rPr>
                <w:rFonts w:ascii="Myriad Pro" w:hAnsi="Myriad Pro" w:cs="Calibri"/>
                <w:sz w:val="18"/>
                <w:szCs w:val="18"/>
              </w:rPr>
              <w:t xml:space="preserve"> ТП 256-12 (инв.№ 5143707) в </w:t>
            </w:r>
            <w:proofErr w:type="spellStart"/>
            <w:r w:rsidRPr="003073DF">
              <w:rPr>
                <w:rFonts w:ascii="Myriad Pro" w:hAnsi="Myriad Pro" w:cs="Calibri"/>
                <w:sz w:val="18"/>
                <w:szCs w:val="18"/>
              </w:rPr>
              <w:t>п.Коврово</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76E43D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C2E51F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480B8B6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7DEF04D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2650/11 от 06.12.2011 </w:t>
            </w:r>
          </w:p>
        </w:tc>
      </w:tr>
      <w:tr w:rsidR="00651D65" w:rsidRPr="003073DF" w14:paraId="5385D58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3D8C00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249</w:t>
            </w:r>
          </w:p>
        </w:tc>
        <w:tc>
          <w:tcPr>
            <w:tcW w:w="3269" w:type="dxa"/>
            <w:tcBorders>
              <w:top w:val="nil"/>
              <w:left w:val="nil"/>
              <w:bottom w:val="single" w:sz="4" w:space="0" w:color="auto"/>
              <w:right w:val="single" w:sz="4" w:space="0" w:color="auto"/>
            </w:tcBorders>
            <w:shd w:val="clear" w:color="000000" w:fill="FFFFFF"/>
            <w:vAlign w:val="bottom"/>
            <w:hideMark/>
          </w:tcPr>
          <w:p w14:paraId="2D4A63D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новой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г. Пионерский с/м "Степной" (4 этап, проектировщик ООО "</w:t>
            </w:r>
            <w:proofErr w:type="spellStart"/>
            <w:r w:rsidRPr="003073DF">
              <w:rPr>
                <w:rFonts w:ascii="Myriad Pro" w:hAnsi="Myriad Pro" w:cs="Calibri"/>
                <w:sz w:val="18"/>
                <w:szCs w:val="18"/>
              </w:rPr>
              <w:t>КалининградПромСтройПроект</w:t>
            </w:r>
            <w:proofErr w:type="spellEnd"/>
            <w:r w:rsidRPr="003073DF">
              <w:rPr>
                <w:rFonts w:ascii="Myriad Pro" w:hAnsi="Myriad Pro" w:cs="Calibri"/>
                <w:sz w:val="18"/>
                <w:szCs w:val="18"/>
              </w:rPr>
              <w:t xml:space="preserve">", шифр проекта Э.012.11.НА) </w:t>
            </w:r>
          </w:p>
        </w:tc>
        <w:tc>
          <w:tcPr>
            <w:tcW w:w="894" w:type="dxa"/>
            <w:tcBorders>
              <w:top w:val="nil"/>
              <w:left w:val="nil"/>
              <w:bottom w:val="single" w:sz="4" w:space="0" w:color="auto"/>
              <w:right w:val="single" w:sz="4" w:space="0" w:color="auto"/>
            </w:tcBorders>
            <w:shd w:val="clear" w:color="auto" w:fill="auto"/>
            <w:noWrap/>
            <w:vAlign w:val="center"/>
            <w:hideMark/>
          </w:tcPr>
          <w:p w14:paraId="19E41C0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F13D68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1,36</w:t>
            </w:r>
          </w:p>
        </w:tc>
        <w:tc>
          <w:tcPr>
            <w:tcW w:w="1442" w:type="dxa"/>
            <w:tcBorders>
              <w:top w:val="nil"/>
              <w:left w:val="nil"/>
              <w:bottom w:val="single" w:sz="4" w:space="0" w:color="auto"/>
              <w:right w:val="single" w:sz="4" w:space="0" w:color="auto"/>
            </w:tcBorders>
            <w:shd w:val="clear" w:color="000000" w:fill="FFFFFF"/>
            <w:noWrap/>
            <w:vAlign w:val="center"/>
            <w:hideMark/>
          </w:tcPr>
          <w:p w14:paraId="171952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1,36</w:t>
            </w:r>
          </w:p>
        </w:tc>
        <w:tc>
          <w:tcPr>
            <w:tcW w:w="2071" w:type="dxa"/>
            <w:tcBorders>
              <w:top w:val="nil"/>
              <w:left w:val="nil"/>
              <w:bottom w:val="single" w:sz="4" w:space="0" w:color="auto"/>
              <w:right w:val="single" w:sz="4" w:space="0" w:color="auto"/>
            </w:tcBorders>
            <w:shd w:val="clear" w:color="000000" w:fill="FFFFFF"/>
            <w:vAlign w:val="center"/>
            <w:hideMark/>
          </w:tcPr>
          <w:p w14:paraId="4182D7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2568/11 от 25.11.2011 </w:t>
            </w:r>
          </w:p>
        </w:tc>
      </w:tr>
      <w:tr w:rsidR="00651D65" w:rsidRPr="003073DF" w14:paraId="083F0F2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05C8EE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250</w:t>
            </w:r>
          </w:p>
        </w:tc>
        <w:tc>
          <w:tcPr>
            <w:tcW w:w="3269" w:type="dxa"/>
            <w:tcBorders>
              <w:top w:val="nil"/>
              <w:left w:val="nil"/>
              <w:bottom w:val="single" w:sz="4" w:space="0" w:color="auto"/>
              <w:right w:val="single" w:sz="4" w:space="0" w:color="auto"/>
            </w:tcBorders>
            <w:shd w:val="clear" w:color="000000" w:fill="FFFFFF"/>
            <w:vAlign w:val="bottom"/>
            <w:hideMark/>
          </w:tcPr>
          <w:p w14:paraId="09E21F7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59-2 (инв.№ 5147114) в п. Узловое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2DEB86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55537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614DCB9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00884EA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2752/11 от 21.03.2012 </w:t>
            </w:r>
          </w:p>
        </w:tc>
      </w:tr>
      <w:tr w:rsidR="00651D65" w:rsidRPr="003073DF" w14:paraId="63841E9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634150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251</w:t>
            </w:r>
          </w:p>
        </w:tc>
        <w:tc>
          <w:tcPr>
            <w:tcW w:w="3269" w:type="dxa"/>
            <w:tcBorders>
              <w:top w:val="nil"/>
              <w:left w:val="nil"/>
              <w:bottom w:val="single" w:sz="4" w:space="0" w:color="auto"/>
              <w:right w:val="single" w:sz="4" w:space="0" w:color="auto"/>
            </w:tcBorders>
            <w:shd w:val="clear" w:color="000000" w:fill="FFFFFF"/>
            <w:vAlign w:val="bottom"/>
            <w:hideMark/>
          </w:tcPr>
          <w:p w14:paraId="4717305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164-6 (инв.№5143679) в п. Покровское Янтарный ГО </w:t>
            </w:r>
          </w:p>
        </w:tc>
        <w:tc>
          <w:tcPr>
            <w:tcW w:w="894" w:type="dxa"/>
            <w:tcBorders>
              <w:top w:val="nil"/>
              <w:left w:val="nil"/>
              <w:bottom w:val="single" w:sz="4" w:space="0" w:color="auto"/>
              <w:right w:val="single" w:sz="4" w:space="0" w:color="auto"/>
            </w:tcBorders>
            <w:shd w:val="clear" w:color="auto" w:fill="auto"/>
            <w:noWrap/>
            <w:vAlign w:val="center"/>
            <w:hideMark/>
          </w:tcPr>
          <w:p w14:paraId="5FA6D28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DE732C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0,58</w:t>
            </w:r>
          </w:p>
        </w:tc>
        <w:tc>
          <w:tcPr>
            <w:tcW w:w="1442" w:type="dxa"/>
            <w:tcBorders>
              <w:top w:val="nil"/>
              <w:left w:val="nil"/>
              <w:bottom w:val="single" w:sz="4" w:space="0" w:color="auto"/>
              <w:right w:val="single" w:sz="4" w:space="0" w:color="auto"/>
            </w:tcBorders>
            <w:shd w:val="clear" w:color="000000" w:fill="FFFFFF"/>
            <w:noWrap/>
            <w:vAlign w:val="center"/>
            <w:hideMark/>
          </w:tcPr>
          <w:p w14:paraId="4992C1F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0,58</w:t>
            </w:r>
          </w:p>
        </w:tc>
        <w:tc>
          <w:tcPr>
            <w:tcW w:w="2071" w:type="dxa"/>
            <w:tcBorders>
              <w:top w:val="nil"/>
              <w:left w:val="nil"/>
              <w:bottom w:val="single" w:sz="4" w:space="0" w:color="auto"/>
              <w:right w:val="single" w:sz="4" w:space="0" w:color="auto"/>
            </w:tcBorders>
            <w:shd w:val="clear" w:color="000000" w:fill="FFFFFF"/>
            <w:vAlign w:val="center"/>
            <w:hideMark/>
          </w:tcPr>
          <w:p w14:paraId="1E2744B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279/12 от 28.02.2012 </w:t>
            </w:r>
          </w:p>
        </w:tc>
      </w:tr>
      <w:tr w:rsidR="00651D65" w:rsidRPr="003073DF" w14:paraId="72A5F2E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E962E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252</w:t>
            </w:r>
          </w:p>
        </w:tc>
        <w:tc>
          <w:tcPr>
            <w:tcW w:w="3269" w:type="dxa"/>
            <w:tcBorders>
              <w:top w:val="nil"/>
              <w:left w:val="nil"/>
              <w:bottom w:val="single" w:sz="4" w:space="0" w:color="auto"/>
              <w:right w:val="single" w:sz="4" w:space="0" w:color="auto"/>
            </w:tcBorders>
            <w:shd w:val="clear" w:color="000000" w:fill="FFFFFF"/>
            <w:vAlign w:val="bottom"/>
            <w:hideMark/>
          </w:tcPr>
          <w:p w14:paraId="4290D45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03-27 (инв.№ 515021902) в </w:t>
            </w:r>
            <w:proofErr w:type="spellStart"/>
            <w:r w:rsidRPr="003073DF">
              <w:rPr>
                <w:rFonts w:ascii="Myriad Pro" w:hAnsi="Myriad Pro" w:cs="Calibri"/>
                <w:sz w:val="18"/>
                <w:szCs w:val="18"/>
              </w:rPr>
              <w:t>п.Дружный</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492ED15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421D83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417169A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36EE65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365/12 от 16.03.2012 </w:t>
            </w:r>
          </w:p>
        </w:tc>
      </w:tr>
      <w:tr w:rsidR="00651D65" w:rsidRPr="003073DF" w14:paraId="3E506B2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364D82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253</w:t>
            </w:r>
          </w:p>
        </w:tc>
        <w:tc>
          <w:tcPr>
            <w:tcW w:w="3269" w:type="dxa"/>
            <w:tcBorders>
              <w:top w:val="nil"/>
              <w:left w:val="nil"/>
              <w:bottom w:val="single" w:sz="4" w:space="0" w:color="auto"/>
              <w:right w:val="single" w:sz="4" w:space="0" w:color="auto"/>
            </w:tcBorders>
            <w:shd w:val="clear" w:color="000000" w:fill="FFFFFF"/>
            <w:vAlign w:val="bottom"/>
            <w:hideMark/>
          </w:tcPr>
          <w:p w14:paraId="2EC4D4E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от ТП 25-10, реконструкция ТП 25-10 (инв.№5144990) в </w:t>
            </w:r>
            <w:proofErr w:type="spellStart"/>
            <w:r w:rsidRPr="003073DF">
              <w:rPr>
                <w:rFonts w:ascii="Myriad Pro" w:hAnsi="Myriad Pro" w:cs="Calibri"/>
                <w:sz w:val="18"/>
                <w:szCs w:val="18"/>
              </w:rPr>
              <w:t>п.Рыбное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027F35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7AE1EA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0,32</w:t>
            </w:r>
          </w:p>
        </w:tc>
        <w:tc>
          <w:tcPr>
            <w:tcW w:w="1442" w:type="dxa"/>
            <w:tcBorders>
              <w:top w:val="nil"/>
              <w:left w:val="nil"/>
              <w:bottom w:val="single" w:sz="4" w:space="0" w:color="auto"/>
              <w:right w:val="single" w:sz="4" w:space="0" w:color="auto"/>
            </w:tcBorders>
            <w:shd w:val="clear" w:color="000000" w:fill="FFFFFF"/>
            <w:noWrap/>
            <w:vAlign w:val="center"/>
            <w:hideMark/>
          </w:tcPr>
          <w:p w14:paraId="5DDAB74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0,32</w:t>
            </w:r>
          </w:p>
        </w:tc>
        <w:tc>
          <w:tcPr>
            <w:tcW w:w="2071" w:type="dxa"/>
            <w:tcBorders>
              <w:top w:val="nil"/>
              <w:left w:val="nil"/>
              <w:bottom w:val="single" w:sz="4" w:space="0" w:color="auto"/>
              <w:right w:val="single" w:sz="4" w:space="0" w:color="auto"/>
            </w:tcBorders>
            <w:shd w:val="clear" w:color="000000" w:fill="FFFFFF"/>
            <w:vAlign w:val="center"/>
            <w:hideMark/>
          </w:tcPr>
          <w:p w14:paraId="2AB6B52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167/12 от 24.02.2012 </w:t>
            </w:r>
          </w:p>
        </w:tc>
      </w:tr>
      <w:tr w:rsidR="00651D65" w:rsidRPr="003073DF" w14:paraId="3026216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E2B12F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254</w:t>
            </w:r>
          </w:p>
        </w:tc>
        <w:tc>
          <w:tcPr>
            <w:tcW w:w="3269" w:type="dxa"/>
            <w:tcBorders>
              <w:top w:val="nil"/>
              <w:left w:val="nil"/>
              <w:bottom w:val="single" w:sz="4" w:space="0" w:color="auto"/>
              <w:right w:val="single" w:sz="4" w:space="0" w:color="auto"/>
            </w:tcBorders>
            <w:shd w:val="clear" w:color="000000" w:fill="FFFFFF"/>
            <w:vAlign w:val="bottom"/>
            <w:hideMark/>
          </w:tcPr>
          <w:p w14:paraId="4583E4E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новая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п.Покровское</w:t>
            </w:r>
            <w:proofErr w:type="spellEnd"/>
            <w:r w:rsidRPr="003073DF">
              <w:rPr>
                <w:rFonts w:ascii="Myriad Pro" w:hAnsi="Myriad Pro" w:cs="Calibri"/>
                <w:sz w:val="18"/>
                <w:szCs w:val="18"/>
              </w:rPr>
              <w:t xml:space="preserve"> , ул. Московская - 2 этап </w:t>
            </w:r>
          </w:p>
        </w:tc>
        <w:tc>
          <w:tcPr>
            <w:tcW w:w="894" w:type="dxa"/>
            <w:tcBorders>
              <w:top w:val="nil"/>
              <w:left w:val="nil"/>
              <w:bottom w:val="single" w:sz="4" w:space="0" w:color="auto"/>
              <w:right w:val="single" w:sz="4" w:space="0" w:color="auto"/>
            </w:tcBorders>
            <w:shd w:val="clear" w:color="auto" w:fill="auto"/>
            <w:noWrap/>
            <w:vAlign w:val="center"/>
            <w:hideMark/>
          </w:tcPr>
          <w:p w14:paraId="6FF2255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78FAB9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1442" w:type="dxa"/>
            <w:tcBorders>
              <w:top w:val="nil"/>
              <w:left w:val="nil"/>
              <w:bottom w:val="single" w:sz="4" w:space="0" w:color="auto"/>
              <w:right w:val="single" w:sz="4" w:space="0" w:color="auto"/>
            </w:tcBorders>
            <w:shd w:val="clear" w:color="000000" w:fill="FFFFFF"/>
            <w:noWrap/>
            <w:vAlign w:val="center"/>
            <w:hideMark/>
          </w:tcPr>
          <w:p w14:paraId="1DB674D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2071" w:type="dxa"/>
            <w:tcBorders>
              <w:top w:val="nil"/>
              <w:left w:val="nil"/>
              <w:bottom w:val="single" w:sz="4" w:space="0" w:color="auto"/>
              <w:right w:val="single" w:sz="4" w:space="0" w:color="auto"/>
            </w:tcBorders>
            <w:shd w:val="clear" w:color="000000" w:fill="FFFFFF"/>
            <w:vAlign w:val="center"/>
            <w:hideMark/>
          </w:tcPr>
          <w:p w14:paraId="7BACD2F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2831/11 от 13.01.2012 </w:t>
            </w:r>
          </w:p>
        </w:tc>
      </w:tr>
      <w:tr w:rsidR="00651D65" w:rsidRPr="003073DF" w14:paraId="0AE3AAA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1DD286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255</w:t>
            </w:r>
          </w:p>
        </w:tc>
        <w:tc>
          <w:tcPr>
            <w:tcW w:w="3269" w:type="dxa"/>
            <w:tcBorders>
              <w:top w:val="nil"/>
              <w:left w:val="nil"/>
              <w:bottom w:val="single" w:sz="4" w:space="0" w:color="auto"/>
              <w:right w:val="single" w:sz="4" w:space="0" w:color="auto"/>
            </w:tcBorders>
            <w:shd w:val="clear" w:color="000000" w:fill="FFFFFF"/>
            <w:vAlign w:val="bottom"/>
            <w:hideMark/>
          </w:tcPr>
          <w:p w14:paraId="5C635D5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15/0,4кВ в п. </w:t>
            </w:r>
            <w:proofErr w:type="spellStart"/>
            <w:r w:rsidRPr="003073DF">
              <w:rPr>
                <w:rFonts w:ascii="Myriad Pro" w:hAnsi="Myriad Pro" w:cs="Calibri"/>
                <w:sz w:val="18"/>
                <w:szCs w:val="18"/>
              </w:rPr>
              <w:t>Коврово</w:t>
            </w:r>
            <w:proofErr w:type="spellEnd"/>
            <w:r w:rsidRPr="003073DF">
              <w:rPr>
                <w:rFonts w:ascii="Myriad Pro" w:hAnsi="Myriad Pro" w:cs="Calibri"/>
                <w:sz w:val="18"/>
                <w:szCs w:val="18"/>
              </w:rPr>
              <w:t xml:space="preserve"> Зеленоградского района-2 этап </w:t>
            </w:r>
          </w:p>
        </w:tc>
        <w:tc>
          <w:tcPr>
            <w:tcW w:w="894" w:type="dxa"/>
            <w:tcBorders>
              <w:top w:val="nil"/>
              <w:left w:val="nil"/>
              <w:bottom w:val="single" w:sz="4" w:space="0" w:color="auto"/>
              <w:right w:val="single" w:sz="4" w:space="0" w:color="auto"/>
            </w:tcBorders>
            <w:shd w:val="clear" w:color="auto" w:fill="auto"/>
            <w:noWrap/>
            <w:vAlign w:val="center"/>
            <w:hideMark/>
          </w:tcPr>
          <w:p w14:paraId="6B00CAB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86DAED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1,74</w:t>
            </w:r>
          </w:p>
        </w:tc>
        <w:tc>
          <w:tcPr>
            <w:tcW w:w="1442" w:type="dxa"/>
            <w:tcBorders>
              <w:top w:val="nil"/>
              <w:left w:val="nil"/>
              <w:bottom w:val="single" w:sz="4" w:space="0" w:color="auto"/>
              <w:right w:val="single" w:sz="4" w:space="0" w:color="auto"/>
            </w:tcBorders>
            <w:shd w:val="clear" w:color="000000" w:fill="FFFFFF"/>
            <w:noWrap/>
            <w:vAlign w:val="center"/>
            <w:hideMark/>
          </w:tcPr>
          <w:p w14:paraId="42D9385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1,74</w:t>
            </w:r>
          </w:p>
        </w:tc>
        <w:tc>
          <w:tcPr>
            <w:tcW w:w="2071" w:type="dxa"/>
            <w:tcBorders>
              <w:top w:val="nil"/>
              <w:left w:val="nil"/>
              <w:bottom w:val="single" w:sz="4" w:space="0" w:color="auto"/>
              <w:right w:val="single" w:sz="4" w:space="0" w:color="auto"/>
            </w:tcBorders>
            <w:shd w:val="clear" w:color="000000" w:fill="FFFFFF"/>
            <w:vAlign w:val="center"/>
            <w:hideMark/>
          </w:tcPr>
          <w:p w14:paraId="2253FB7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1978/11 от 05.10.2011 </w:t>
            </w:r>
          </w:p>
        </w:tc>
      </w:tr>
      <w:tr w:rsidR="00651D65" w:rsidRPr="003073DF" w14:paraId="213E02F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B15892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256</w:t>
            </w:r>
          </w:p>
        </w:tc>
        <w:tc>
          <w:tcPr>
            <w:tcW w:w="3269" w:type="dxa"/>
            <w:tcBorders>
              <w:top w:val="nil"/>
              <w:left w:val="nil"/>
              <w:bottom w:val="single" w:sz="4" w:space="0" w:color="auto"/>
              <w:right w:val="single" w:sz="4" w:space="0" w:color="auto"/>
            </w:tcBorders>
            <w:shd w:val="clear" w:color="000000" w:fill="FFFFFF"/>
            <w:vAlign w:val="bottom"/>
            <w:hideMark/>
          </w:tcPr>
          <w:p w14:paraId="643B6C8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08-2 в п. </w:t>
            </w:r>
            <w:proofErr w:type="spellStart"/>
            <w:r w:rsidRPr="003073DF">
              <w:rPr>
                <w:rFonts w:ascii="Myriad Pro" w:hAnsi="Myriad Pro" w:cs="Calibri"/>
                <w:sz w:val="18"/>
                <w:szCs w:val="18"/>
              </w:rPr>
              <w:t>Ласкино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ул.Луговая</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района-3 этап  </w:t>
            </w:r>
          </w:p>
        </w:tc>
        <w:tc>
          <w:tcPr>
            <w:tcW w:w="894" w:type="dxa"/>
            <w:tcBorders>
              <w:top w:val="nil"/>
              <w:left w:val="nil"/>
              <w:bottom w:val="single" w:sz="4" w:space="0" w:color="auto"/>
              <w:right w:val="single" w:sz="4" w:space="0" w:color="auto"/>
            </w:tcBorders>
            <w:shd w:val="clear" w:color="auto" w:fill="auto"/>
            <w:noWrap/>
            <w:vAlign w:val="center"/>
            <w:hideMark/>
          </w:tcPr>
          <w:p w14:paraId="56BEEB8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55D8EC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1442" w:type="dxa"/>
            <w:tcBorders>
              <w:top w:val="nil"/>
              <w:left w:val="nil"/>
              <w:bottom w:val="single" w:sz="4" w:space="0" w:color="auto"/>
              <w:right w:val="single" w:sz="4" w:space="0" w:color="auto"/>
            </w:tcBorders>
            <w:shd w:val="clear" w:color="000000" w:fill="FFFFFF"/>
            <w:noWrap/>
            <w:vAlign w:val="center"/>
            <w:hideMark/>
          </w:tcPr>
          <w:p w14:paraId="213A424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2071" w:type="dxa"/>
            <w:tcBorders>
              <w:top w:val="nil"/>
              <w:left w:val="nil"/>
              <w:bottom w:val="single" w:sz="4" w:space="0" w:color="auto"/>
              <w:right w:val="single" w:sz="4" w:space="0" w:color="auto"/>
            </w:tcBorders>
            <w:shd w:val="clear" w:color="000000" w:fill="FFFFFF"/>
            <w:vAlign w:val="center"/>
            <w:hideMark/>
          </w:tcPr>
          <w:p w14:paraId="530C7DA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№2219/11 от 21.10.2011; Дог №136/12 от 08.02.2012; Дог №137/12 от 08.02.2012; Дог №2944/13 от 31.10.2013 </w:t>
            </w:r>
          </w:p>
        </w:tc>
      </w:tr>
      <w:tr w:rsidR="00651D65" w:rsidRPr="003073DF" w14:paraId="1DBFF78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30431D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257</w:t>
            </w:r>
          </w:p>
        </w:tc>
        <w:tc>
          <w:tcPr>
            <w:tcW w:w="3269" w:type="dxa"/>
            <w:tcBorders>
              <w:top w:val="nil"/>
              <w:left w:val="nil"/>
              <w:bottom w:val="single" w:sz="4" w:space="0" w:color="auto"/>
              <w:right w:val="single" w:sz="4" w:space="0" w:color="auto"/>
            </w:tcBorders>
            <w:shd w:val="clear" w:color="000000" w:fill="FFFFFF"/>
            <w:vAlign w:val="bottom"/>
            <w:hideMark/>
          </w:tcPr>
          <w:p w14:paraId="32F7FD5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20-8 (инв.№5148552),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отТП</w:t>
            </w:r>
            <w:proofErr w:type="spellEnd"/>
            <w:r w:rsidRPr="003073DF">
              <w:rPr>
                <w:rFonts w:ascii="Myriad Pro" w:hAnsi="Myriad Pro" w:cs="Calibri"/>
                <w:sz w:val="18"/>
                <w:szCs w:val="18"/>
              </w:rPr>
              <w:t xml:space="preserve"> 20-8 (инв.№5113817) в п. Знаменск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EBEA0F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232CE1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1442" w:type="dxa"/>
            <w:tcBorders>
              <w:top w:val="nil"/>
              <w:left w:val="nil"/>
              <w:bottom w:val="single" w:sz="4" w:space="0" w:color="auto"/>
              <w:right w:val="single" w:sz="4" w:space="0" w:color="auto"/>
            </w:tcBorders>
            <w:shd w:val="clear" w:color="000000" w:fill="FFFFFF"/>
            <w:noWrap/>
            <w:vAlign w:val="center"/>
            <w:hideMark/>
          </w:tcPr>
          <w:p w14:paraId="121953F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2071" w:type="dxa"/>
            <w:tcBorders>
              <w:top w:val="nil"/>
              <w:left w:val="nil"/>
              <w:bottom w:val="single" w:sz="4" w:space="0" w:color="auto"/>
              <w:right w:val="single" w:sz="4" w:space="0" w:color="auto"/>
            </w:tcBorders>
            <w:shd w:val="clear" w:color="000000" w:fill="FFFFFF"/>
            <w:vAlign w:val="center"/>
            <w:hideMark/>
          </w:tcPr>
          <w:p w14:paraId="70B653F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65/12 от 01.02.2012 </w:t>
            </w:r>
          </w:p>
        </w:tc>
      </w:tr>
      <w:tr w:rsidR="00651D65" w:rsidRPr="003073DF" w14:paraId="2D86D2E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887FD4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258</w:t>
            </w:r>
          </w:p>
        </w:tc>
        <w:tc>
          <w:tcPr>
            <w:tcW w:w="3269" w:type="dxa"/>
            <w:tcBorders>
              <w:top w:val="nil"/>
              <w:left w:val="nil"/>
              <w:bottom w:val="single" w:sz="4" w:space="0" w:color="auto"/>
              <w:right w:val="single" w:sz="4" w:space="0" w:color="auto"/>
            </w:tcBorders>
            <w:shd w:val="clear" w:color="000000" w:fill="FFFFFF"/>
            <w:vAlign w:val="bottom"/>
            <w:hideMark/>
          </w:tcPr>
          <w:p w14:paraId="440CD46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от ТП 07-4 (инв.№5147685) п. Ново-Дорожный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B3D491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928B5E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1442" w:type="dxa"/>
            <w:tcBorders>
              <w:top w:val="nil"/>
              <w:left w:val="nil"/>
              <w:bottom w:val="single" w:sz="4" w:space="0" w:color="auto"/>
              <w:right w:val="single" w:sz="4" w:space="0" w:color="auto"/>
            </w:tcBorders>
            <w:shd w:val="clear" w:color="000000" w:fill="FFFFFF"/>
            <w:noWrap/>
            <w:vAlign w:val="center"/>
            <w:hideMark/>
          </w:tcPr>
          <w:p w14:paraId="69D6C5D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2071" w:type="dxa"/>
            <w:tcBorders>
              <w:top w:val="nil"/>
              <w:left w:val="nil"/>
              <w:bottom w:val="single" w:sz="4" w:space="0" w:color="auto"/>
              <w:right w:val="single" w:sz="4" w:space="0" w:color="auto"/>
            </w:tcBorders>
            <w:shd w:val="clear" w:color="000000" w:fill="FFFFFF"/>
            <w:vAlign w:val="center"/>
            <w:hideMark/>
          </w:tcPr>
          <w:p w14:paraId="6F6FC2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2786/11 от 21.12.2011 </w:t>
            </w:r>
          </w:p>
        </w:tc>
      </w:tr>
      <w:tr w:rsidR="00651D65" w:rsidRPr="003073DF" w14:paraId="75C29A2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856506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259</w:t>
            </w:r>
          </w:p>
        </w:tc>
        <w:tc>
          <w:tcPr>
            <w:tcW w:w="3269" w:type="dxa"/>
            <w:tcBorders>
              <w:top w:val="nil"/>
              <w:left w:val="nil"/>
              <w:bottom w:val="single" w:sz="4" w:space="0" w:color="auto"/>
              <w:right w:val="single" w:sz="4" w:space="0" w:color="auto"/>
            </w:tcBorders>
            <w:shd w:val="clear" w:color="000000" w:fill="FFFFFF"/>
            <w:vAlign w:val="bottom"/>
            <w:hideMark/>
          </w:tcPr>
          <w:p w14:paraId="12580AE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ТП-Новая 15/0,4кВ в п. Шоссейное, ул. Совхозная Гурьевского района - 2 этап </w:t>
            </w:r>
          </w:p>
        </w:tc>
        <w:tc>
          <w:tcPr>
            <w:tcW w:w="894" w:type="dxa"/>
            <w:tcBorders>
              <w:top w:val="nil"/>
              <w:left w:val="nil"/>
              <w:bottom w:val="single" w:sz="4" w:space="0" w:color="auto"/>
              <w:right w:val="single" w:sz="4" w:space="0" w:color="auto"/>
            </w:tcBorders>
            <w:shd w:val="clear" w:color="auto" w:fill="auto"/>
            <w:noWrap/>
            <w:vAlign w:val="center"/>
            <w:hideMark/>
          </w:tcPr>
          <w:p w14:paraId="56A7780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1B4167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24CE5AA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1B786B8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2164/13 от 06.09.2013 </w:t>
            </w:r>
          </w:p>
        </w:tc>
      </w:tr>
      <w:tr w:rsidR="00651D65" w:rsidRPr="003073DF" w14:paraId="6962143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5A077C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260</w:t>
            </w:r>
          </w:p>
        </w:tc>
        <w:tc>
          <w:tcPr>
            <w:tcW w:w="3269" w:type="dxa"/>
            <w:tcBorders>
              <w:top w:val="nil"/>
              <w:left w:val="nil"/>
              <w:bottom w:val="single" w:sz="4" w:space="0" w:color="auto"/>
              <w:right w:val="single" w:sz="4" w:space="0" w:color="auto"/>
            </w:tcBorders>
            <w:shd w:val="clear" w:color="000000" w:fill="FFFFFF"/>
            <w:vAlign w:val="bottom"/>
            <w:hideMark/>
          </w:tcPr>
          <w:p w14:paraId="3820BEC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1кВ (ТП 630) по ул. Якорная в г. Калининграде </w:t>
            </w:r>
          </w:p>
        </w:tc>
        <w:tc>
          <w:tcPr>
            <w:tcW w:w="894" w:type="dxa"/>
            <w:tcBorders>
              <w:top w:val="nil"/>
              <w:left w:val="nil"/>
              <w:bottom w:val="single" w:sz="4" w:space="0" w:color="auto"/>
              <w:right w:val="single" w:sz="4" w:space="0" w:color="auto"/>
            </w:tcBorders>
            <w:shd w:val="clear" w:color="auto" w:fill="auto"/>
            <w:noWrap/>
            <w:vAlign w:val="center"/>
            <w:hideMark/>
          </w:tcPr>
          <w:p w14:paraId="5B43A0D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C7D91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1442" w:type="dxa"/>
            <w:tcBorders>
              <w:top w:val="nil"/>
              <w:left w:val="nil"/>
              <w:bottom w:val="single" w:sz="4" w:space="0" w:color="auto"/>
              <w:right w:val="single" w:sz="4" w:space="0" w:color="auto"/>
            </w:tcBorders>
            <w:shd w:val="clear" w:color="000000" w:fill="FFFFFF"/>
            <w:noWrap/>
            <w:vAlign w:val="center"/>
            <w:hideMark/>
          </w:tcPr>
          <w:p w14:paraId="0852F6D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2071" w:type="dxa"/>
            <w:tcBorders>
              <w:top w:val="nil"/>
              <w:left w:val="nil"/>
              <w:bottom w:val="single" w:sz="4" w:space="0" w:color="auto"/>
              <w:right w:val="single" w:sz="4" w:space="0" w:color="auto"/>
            </w:tcBorders>
            <w:shd w:val="clear" w:color="000000" w:fill="FFFFFF"/>
            <w:vAlign w:val="center"/>
            <w:hideMark/>
          </w:tcPr>
          <w:p w14:paraId="71D3E76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941/12 от 06.06.2012 </w:t>
            </w:r>
          </w:p>
        </w:tc>
      </w:tr>
      <w:tr w:rsidR="00651D65" w:rsidRPr="003073DF" w14:paraId="27C3D10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2AE771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261</w:t>
            </w:r>
          </w:p>
        </w:tc>
        <w:tc>
          <w:tcPr>
            <w:tcW w:w="3269" w:type="dxa"/>
            <w:tcBorders>
              <w:top w:val="nil"/>
              <w:left w:val="nil"/>
              <w:bottom w:val="single" w:sz="4" w:space="0" w:color="auto"/>
              <w:right w:val="single" w:sz="4" w:space="0" w:color="auto"/>
            </w:tcBorders>
            <w:shd w:val="clear" w:color="000000" w:fill="FFFFFF"/>
            <w:vAlign w:val="bottom"/>
            <w:hideMark/>
          </w:tcPr>
          <w:p w14:paraId="2A1BA9E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47-13 (инв.№5149912) в п. Б. </w:t>
            </w:r>
            <w:proofErr w:type="spellStart"/>
            <w:r w:rsidRPr="003073DF">
              <w:rPr>
                <w:rFonts w:ascii="Myriad Pro" w:hAnsi="Myriad Pro" w:cs="Calibri"/>
                <w:sz w:val="18"/>
                <w:szCs w:val="18"/>
              </w:rPr>
              <w:t>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2513F1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1EEE04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0,30</w:t>
            </w:r>
          </w:p>
        </w:tc>
        <w:tc>
          <w:tcPr>
            <w:tcW w:w="1442" w:type="dxa"/>
            <w:tcBorders>
              <w:top w:val="nil"/>
              <w:left w:val="nil"/>
              <w:bottom w:val="single" w:sz="4" w:space="0" w:color="auto"/>
              <w:right w:val="single" w:sz="4" w:space="0" w:color="auto"/>
            </w:tcBorders>
            <w:shd w:val="clear" w:color="000000" w:fill="FFFFFF"/>
            <w:noWrap/>
            <w:vAlign w:val="center"/>
            <w:hideMark/>
          </w:tcPr>
          <w:p w14:paraId="441DD13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0,30</w:t>
            </w:r>
          </w:p>
        </w:tc>
        <w:tc>
          <w:tcPr>
            <w:tcW w:w="2071" w:type="dxa"/>
            <w:tcBorders>
              <w:top w:val="nil"/>
              <w:left w:val="nil"/>
              <w:bottom w:val="single" w:sz="4" w:space="0" w:color="auto"/>
              <w:right w:val="single" w:sz="4" w:space="0" w:color="auto"/>
            </w:tcBorders>
            <w:shd w:val="clear" w:color="000000" w:fill="FFFFFF"/>
            <w:vAlign w:val="center"/>
            <w:hideMark/>
          </w:tcPr>
          <w:p w14:paraId="46F107C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2321/11 от 08.11.2011 </w:t>
            </w:r>
          </w:p>
        </w:tc>
      </w:tr>
      <w:tr w:rsidR="00651D65" w:rsidRPr="003073DF" w14:paraId="0896830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E35F54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262</w:t>
            </w:r>
          </w:p>
        </w:tc>
        <w:tc>
          <w:tcPr>
            <w:tcW w:w="3269" w:type="dxa"/>
            <w:tcBorders>
              <w:top w:val="nil"/>
              <w:left w:val="nil"/>
              <w:bottom w:val="single" w:sz="4" w:space="0" w:color="auto"/>
              <w:right w:val="single" w:sz="4" w:space="0" w:color="auto"/>
            </w:tcBorders>
            <w:shd w:val="clear" w:color="000000" w:fill="FFFFFF"/>
            <w:vAlign w:val="bottom"/>
            <w:hideMark/>
          </w:tcPr>
          <w:p w14:paraId="1710279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32-18 в г. Светлом, ул. Советская </w:t>
            </w:r>
          </w:p>
        </w:tc>
        <w:tc>
          <w:tcPr>
            <w:tcW w:w="894" w:type="dxa"/>
            <w:tcBorders>
              <w:top w:val="nil"/>
              <w:left w:val="nil"/>
              <w:bottom w:val="single" w:sz="4" w:space="0" w:color="auto"/>
              <w:right w:val="single" w:sz="4" w:space="0" w:color="auto"/>
            </w:tcBorders>
            <w:shd w:val="clear" w:color="auto" w:fill="auto"/>
            <w:noWrap/>
            <w:vAlign w:val="center"/>
            <w:hideMark/>
          </w:tcPr>
          <w:p w14:paraId="61CBDAE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499538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1,48</w:t>
            </w:r>
          </w:p>
        </w:tc>
        <w:tc>
          <w:tcPr>
            <w:tcW w:w="1442" w:type="dxa"/>
            <w:tcBorders>
              <w:top w:val="nil"/>
              <w:left w:val="nil"/>
              <w:bottom w:val="single" w:sz="4" w:space="0" w:color="auto"/>
              <w:right w:val="single" w:sz="4" w:space="0" w:color="auto"/>
            </w:tcBorders>
            <w:shd w:val="clear" w:color="000000" w:fill="FFFFFF"/>
            <w:noWrap/>
            <w:vAlign w:val="center"/>
            <w:hideMark/>
          </w:tcPr>
          <w:p w14:paraId="6925BE0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1,48</w:t>
            </w:r>
          </w:p>
        </w:tc>
        <w:tc>
          <w:tcPr>
            <w:tcW w:w="2071" w:type="dxa"/>
            <w:tcBorders>
              <w:top w:val="nil"/>
              <w:left w:val="nil"/>
              <w:bottom w:val="single" w:sz="4" w:space="0" w:color="auto"/>
              <w:right w:val="single" w:sz="4" w:space="0" w:color="auto"/>
            </w:tcBorders>
            <w:shd w:val="clear" w:color="000000" w:fill="FFFFFF"/>
            <w:vAlign w:val="center"/>
            <w:hideMark/>
          </w:tcPr>
          <w:p w14:paraId="67F6F80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18/01/10 от 29.01.2010 </w:t>
            </w:r>
          </w:p>
        </w:tc>
      </w:tr>
      <w:tr w:rsidR="00651D65" w:rsidRPr="003073DF" w14:paraId="3BBE437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12CA2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263</w:t>
            </w:r>
          </w:p>
        </w:tc>
        <w:tc>
          <w:tcPr>
            <w:tcW w:w="3269" w:type="dxa"/>
            <w:tcBorders>
              <w:top w:val="nil"/>
              <w:left w:val="nil"/>
              <w:bottom w:val="single" w:sz="4" w:space="0" w:color="auto"/>
              <w:right w:val="single" w:sz="4" w:space="0" w:color="auto"/>
            </w:tcBorders>
            <w:shd w:val="clear" w:color="000000" w:fill="FFFFFF"/>
            <w:vAlign w:val="bottom"/>
            <w:hideMark/>
          </w:tcPr>
          <w:p w14:paraId="785DC44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Строительство ответвления от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ТП-ЗЗ в </w:t>
            </w:r>
            <w:proofErr w:type="spellStart"/>
            <w:r w:rsidRPr="003073DF">
              <w:rPr>
                <w:rFonts w:ascii="Myriad Pro" w:hAnsi="Myriad Pro" w:cs="Calibri"/>
                <w:sz w:val="18"/>
                <w:szCs w:val="18"/>
              </w:rPr>
              <w:t>п.Липово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Гусевского</w:t>
            </w:r>
            <w:proofErr w:type="spellEnd"/>
            <w:r w:rsidRPr="003073DF">
              <w:rPr>
                <w:rFonts w:ascii="Myriad Pro" w:hAnsi="Myriad Pro" w:cs="Calibri"/>
                <w:sz w:val="18"/>
                <w:szCs w:val="18"/>
              </w:rPr>
              <w:t xml:space="preserve"> района</w:t>
            </w:r>
          </w:p>
        </w:tc>
        <w:tc>
          <w:tcPr>
            <w:tcW w:w="894" w:type="dxa"/>
            <w:tcBorders>
              <w:top w:val="nil"/>
              <w:left w:val="nil"/>
              <w:bottom w:val="single" w:sz="4" w:space="0" w:color="auto"/>
              <w:right w:val="single" w:sz="4" w:space="0" w:color="auto"/>
            </w:tcBorders>
            <w:shd w:val="clear" w:color="auto" w:fill="auto"/>
            <w:noWrap/>
            <w:vAlign w:val="center"/>
            <w:hideMark/>
          </w:tcPr>
          <w:p w14:paraId="40404A6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D737DF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52B4C5D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7C17E52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В-244/12 от 29.06.2012 </w:t>
            </w:r>
          </w:p>
        </w:tc>
      </w:tr>
      <w:tr w:rsidR="00651D65" w:rsidRPr="003073DF" w14:paraId="37BF21C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D2FC8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264</w:t>
            </w:r>
          </w:p>
        </w:tc>
        <w:tc>
          <w:tcPr>
            <w:tcW w:w="3269" w:type="dxa"/>
            <w:tcBorders>
              <w:top w:val="nil"/>
              <w:left w:val="nil"/>
              <w:bottom w:val="single" w:sz="4" w:space="0" w:color="auto"/>
              <w:right w:val="single" w:sz="4" w:space="0" w:color="auto"/>
            </w:tcBorders>
            <w:shd w:val="clear" w:color="000000" w:fill="FFFFFF"/>
            <w:vAlign w:val="bottom"/>
            <w:hideMark/>
          </w:tcPr>
          <w:p w14:paraId="7D3A61F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22-6 (инв.№5144353),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22-6 (инв.№5114710) в Гурьевском районе п. Луговое, ул. Центральная </w:t>
            </w:r>
          </w:p>
        </w:tc>
        <w:tc>
          <w:tcPr>
            <w:tcW w:w="894" w:type="dxa"/>
            <w:tcBorders>
              <w:top w:val="nil"/>
              <w:left w:val="nil"/>
              <w:bottom w:val="single" w:sz="4" w:space="0" w:color="auto"/>
              <w:right w:val="single" w:sz="4" w:space="0" w:color="auto"/>
            </w:tcBorders>
            <w:shd w:val="clear" w:color="auto" w:fill="auto"/>
            <w:noWrap/>
            <w:vAlign w:val="center"/>
            <w:hideMark/>
          </w:tcPr>
          <w:p w14:paraId="43CD0EB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CBAF93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1442" w:type="dxa"/>
            <w:tcBorders>
              <w:top w:val="nil"/>
              <w:left w:val="nil"/>
              <w:bottom w:val="single" w:sz="4" w:space="0" w:color="auto"/>
              <w:right w:val="single" w:sz="4" w:space="0" w:color="auto"/>
            </w:tcBorders>
            <w:shd w:val="clear" w:color="000000" w:fill="FFFFFF"/>
            <w:noWrap/>
            <w:vAlign w:val="center"/>
            <w:hideMark/>
          </w:tcPr>
          <w:p w14:paraId="1BF7B8A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2071" w:type="dxa"/>
            <w:tcBorders>
              <w:top w:val="nil"/>
              <w:left w:val="nil"/>
              <w:bottom w:val="single" w:sz="4" w:space="0" w:color="auto"/>
              <w:right w:val="single" w:sz="4" w:space="0" w:color="auto"/>
            </w:tcBorders>
            <w:shd w:val="clear" w:color="000000" w:fill="FFFFFF"/>
            <w:vAlign w:val="center"/>
            <w:hideMark/>
          </w:tcPr>
          <w:p w14:paraId="0973BA4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934/12 от 01.06.2012 </w:t>
            </w:r>
          </w:p>
        </w:tc>
      </w:tr>
      <w:tr w:rsidR="00651D65" w:rsidRPr="003073DF" w14:paraId="2F67095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A8052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265</w:t>
            </w:r>
          </w:p>
        </w:tc>
        <w:tc>
          <w:tcPr>
            <w:tcW w:w="3269" w:type="dxa"/>
            <w:tcBorders>
              <w:top w:val="nil"/>
              <w:left w:val="nil"/>
              <w:bottom w:val="single" w:sz="4" w:space="0" w:color="auto"/>
              <w:right w:val="single" w:sz="4" w:space="0" w:color="auto"/>
            </w:tcBorders>
            <w:shd w:val="clear" w:color="000000" w:fill="FFFFFF"/>
            <w:vAlign w:val="bottom"/>
            <w:hideMark/>
          </w:tcPr>
          <w:p w14:paraId="67E2EB0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261-4 (инв.№ 5115798) в </w:t>
            </w:r>
            <w:proofErr w:type="spellStart"/>
            <w:r w:rsidRPr="003073DF">
              <w:rPr>
                <w:rFonts w:ascii="Myriad Pro" w:hAnsi="Myriad Pro" w:cs="Calibri"/>
                <w:sz w:val="18"/>
                <w:szCs w:val="18"/>
              </w:rPr>
              <w:t>п.М.Исаково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75E6FB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CEF831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0,69</w:t>
            </w:r>
          </w:p>
        </w:tc>
        <w:tc>
          <w:tcPr>
            <w:tcW w:w="1442" w:type="dxa"/>
            <w:tcBorders>
              <w:top w:val="nil"/>
              <w:left w:val="nil"/>
              <w:bottom w:val="single" w:sz="4" w:space="0" w:color="auto"/>
              <w:right w:val="single" w:sz="4" w:space="0" w:color="auto"/>
            </w:tcBorders>
            <w:shd w:val="clear" w:color="000000" w:fill="FFFFFF"/>
            <w:noWrap/>
            <w:vAlign w:val="center"/>
            <w:hideMark/>
          </w:tcPr>
          <w:p w14:paraId="1B85B0A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0,69</w:t>
            </w:r>
          </w:p>
        </w:tc>
        <w:tc>
          <w:tcPr>
            <w:tcW w:w="2071" w:type="dxa"/>
            <w:tcBorders>
              <w:top w:val="nil"/>
              <w:left w:val="nil"/>
              <w:bottom w:val="single" w:sz="4" w:space="0" w:color="auto"/>
              <w:right w:val="single" w:sz="4" w:space="0" w:color="auto"/>
            </w:tcBorders>
            <w:shd w:val="clear" w:color="000000" w:fill="FFFFFF"/>
            <w:vAlign w:val="center"/>
            <w:hideMark/>
          </w:tcPr>
          <w:p w14:paraId="72D6A43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964/13 от 22.04.2013 </w:t>
            </w:r>
          </w:p>
        </w:tc>
      </w:tr>
      <w:tr w:rsidR="00651D65" w:rsidRPr="003073DF" w14:paraId="5EE1D3D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EDDC7A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266</w:t>
            </w:r>
          </w:p>
        </w:tc>
        <w:tc>
          <w:tcPr>
            <w:tcW w:w="3269" w:type="dxa"/>
            <w:tcBorders>
              <w:top w:val="nil"/>
              <w:left w:val="nil"/>
              <w:bottom w:val="single" w:sz="4" w:space="0" w:color="auto"/>
              <w:right w:val="single" w:sz="4" w:space="0" w:color="auto"/>
            </w:tcBorders>
            <w:shd w:val="clear" w:color="000000" w:fill="FFFFFF"/>
            <w:vAlign w:val="bottom"/>
            <w:hideMark/>
          </w:tcPr>
          <w:p w14:paraId="3D40962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88-39 (инв.№ 5150506) в </w:t>
            </w:r>
            <w:proofErr w:type="spellStart"/>
            <w:r w:rsidRPr="003073DF">
              <w:rPr>
                <w:rFonts w:ascii="Myriad Pro" w:hAnsi="Myriad Pro" w:cs="Calibri"/>
                <w:sz w:val="18"/>
                <w:szCs w:val="18"/>
              </w:rPr>
              <w:t>г.Пионерский</w:t>
            </w:r>
            <w:proofErr w:type="spellEnd"/>
            <w:r w:rsidRPr="003073DF">
              <w:rPr>
                <w:rFonts w:ascii="Myriad Pro" w:hAnsi="Myriad Pro" w:cs="Calibri"/>
                <w:sz w:val="18"/>
                <w:szCs w:val="18"/>
              </w:rPr>
              <w:t xml:space="preserve">, с/м "Степной" - 5 этап </w:t>
            </w:r>
          </w:p>
        </w:tc>
        <w:tc>
          <w:tcPr>
            <w:tcW w:w="894" w:type="dxa"/>
            <w:tcBorders>
              <w:top w:val="nil"/>
              <w:left w:val="nil"/>
              <w:bottom w:val="single" w:sz="4" w:space="0" w:color="auto"/>
              <w:right w:val="single" w:sz="4" w:space="0" w:color="auto"/>
            </w:tcBorders>
            <w:shd w:val="clear" w:color="auto" w:fill="auto"/>
            <w:noWrap/>
            <w:vAlign w:val="center"/>
            <w:hideMark/>
          </w:tcPr>
          <w:p w14:paraId="71CE0DA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8EE4FD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0,29</w:t>
            </w:r>
          </w:p>
        </w:tc>
        <w:tc>
          <w:tcPr>
            <w:tcW w:w="1442" w:type="dxa"/>
            <w:tcBorders>
              <w:top w:val="nil"/>
              <w:left w:val="nil"/>
              <w:bottom w:val="single" w:sz="4" w:space="0" w:color="auto"/>
              <w:right w:val="single" w:sz="4" w:space="0" w:color="auto"/>
            </w:tcBorders>
            <w:shd w:val="clear" w:color="000000" w:fill="FFFFFF"/>
            <w:noWrap/>
            <w:vAlign w:val="center"/>
            <w:hideMark/>
          </w:tcPr>
          <w:p w14:paraId="397A410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0,29</w:t>
            </w:r>
          </w:p>
        </w:tc>
        <w:tc>
          <w:tcPr>
            <w:tcW w:w="2071" w:type="dxa"/>
            <w:tcBorders>
              <w:top w:val="nil"/>
              <w:left w:val="nil"/>
              <w:bottom w:val="single" w:sz="4" w:space="0" w:color="auto"/>
              <w:right w:val="single" w:sz="4" w:space="0" w:color="auto"/>
            </w:tcBorders>
            <w:shd w:val="clear" w:color="000000" w:fill="FFFFFF"/>
            <w:vAlign w:val="center"/>
            <w:hideMark/>
          </w:tcPr>
          <w:p w14:paraId="221D736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625/01/15 от 10.02.2015 </w:t>
            </w:r>
          </w:p>
        </w:tc>
      </w:tr>
      <w:tr w:rsidR="00651D65" w:rsidRPr="003073DF" w14:paraId="0F3BE23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887F41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267</w:t>
            </w:r>
          </w:p>
        </w:tc>
        <w:tc>
          <w:tcPr>
            <w:tcW w:w="3269" w:type="dxa"/>
            <w:tcBorders>
              <w:top w:val="nil"/>
              <w:left w:val="nil"/>
              <w:bottom w:val="single" w:sz="4" w:space="0" w:color="auto"/>
              <w:right w:val="single" w:sz="4" w:space="0" w:color="auto"/>
            </w:tcBorders>
            <w:shd w:val="clear" w:color="000000" w:fill="FFFFFF"/>
            <w:vAlign w:val="bottom"/>
            <w:hideMark/>
          </w:tcPr>
          <w:p w14:paraId="32ACA15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0,4кВ от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Малиновка Гурьевского района - 3 этап </w:t>
            </w:r>
          </w:p>
        </w:tc>
        <w:tc>
          <w:tcPr>
            <w:tcW w:w="894" w:type="dxa"/>
            <w:tcBorders>
              <w:top w:val="nil"/>
              <w:left w:val="nil"/>
              <w:bottom w:val="single" w:sz="4" w:space="0" w:color="auto"/>
              <w:right w:val="single" w:sz="4" w:space="0" w:color="auto"/>
            </w:tcBorders>
            <w:shd w:val="clear" w:color="auto" w:fill="auto"/>
            <w:noWrap/>
            <w:vAlign w:val="center"/>
            <w:hideMark/>
          </w:tcPr>
          <w:p w14:paraId="23B5CE1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0B0E3A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0,43</w:t>
            </w:r>
          </w:p>
        </w:tc>
        <w:tc>
          <w:tcPr>
            <w:tcW w:w="1442" w:type="dxa"/>
            <w:tcBorders>
              <w:top w:val="nil"/>
              <w:left w:val="nil"/>
              <w:bottom w:val="single" w:sz="4" w:space="0" w:color="auto"/>
              <w:right w:val="single" w:sz="4" w:space="0" w:color="auto"/>
            </w:tcBorders>
            <w:shd w:val="clear" w:color="000000" w:fill="FFFFFF"/>
            <w:noWrap/>
            <w:vAlign w:val="center"/>
            <w:hideMark/>
          </w:tcPr>
          <w:p w14:paraId="6D1A9BE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0,43</w:t>
            </w:r>
          </w:p>
        </w:tc>
        <w:tc>
          <w:tcPr>
            <w:tcW w:w="2071" w:type="dxa"/>
            <w:tcBorders>
              <w:top w:val="nil"/>
              <w:left w:val="nil"/>
              <w:bottom w:val="single" w:sz="4" w:space="0" w:color="auto"/>
              <w:right w:val="single" w:sz="4" w:space="0" w:color="auto"/>
            </w:tcBorders>
            <w:shd w:val="clear" w:color="000000" w:fill="FFFFFF"/>
            <w:vAlign w:val="center"/>
            <w:hideMark/>
          </w:tcPr>
          <w:p w14:paraId="30DC51D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1364/12 от 24.07.2012 </w:t>
            </w:r>
          </w:p>
        </w:tc>
      </w:tr>
      <w:tr w:rsidR="00651D65" w:rsidRPr="003073DF" w14:paraId="0A40942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7616A2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268</w:t>
            </w:r>
          </w:p>
        </w:tc>
        <w:tc>
          <w:tcPr>
            <w:tcW w:w="3269" w:type="dxa"/>
            <w:tcBorders>
              <w:top w:val="nil"/>
              <w:left w:val="nil"/>
              <w:bottom w:val="single" w:sz="4" w:space="0" w:color="auto"/>
              <w:right w:val="single" w:sz="4" w:space="0" w:color="auto"/>
            </w:tcBorders>
            <w:shd w:val="clear" w:color="000000" w:fill="FFFFFF"/>
            <w:vAlign w:val="bottom"/>
            <w:hideMark/>
          </w:tcPr>
          <w:p w14:paraId="3F318F9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ТП-новая (по ТЗ №449.СРС.2010/ЗПЭС) в </w:t>
            </w:r>
            <w:proofErr w:type="spellStart"/>
            <w:r w:rsidRPr="003073DF">
              <w:rPr>
                <w:rFonts w:ascii="Myriad Pro" w:hAnsi="Myriad Pro" w:cs="Calibri"/>
                <w:sz w:val="18"/>
                <w:szCs w:val="18"/>
              </w:rPr>
              <w:t>п.Коврово</w:t>
            </w:r>
            <w:proofErr w:type="spellEnd"/>
            <w:r w:rsidRPr="003073DF">
              <w:rPr>
                <w:rFonts w:ascii="Myriad Pro" w:hAnsi="Myriad Pro" w:cs="Calibri"/>
                <w:sz w:val="18"/>
                <w:szCs w:val="18"/>
              </w:rPr>
              <w:t xml:space="preserve"> Зеленоградского района - третий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6B5F5E2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4AB585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7C6872D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4E0AAAA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2260/12 от 15.12.2012 </w:t>
            </w:r>
          </w:p>
        </w:tc>
      </w:tr>
      <w:tr w:rsidR="00651D65" w:rsidRPr="003073DF" w14:paraId="208B7D8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A80F98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269</w:t>
            </w:r>
          </w:p>
        </w:tc>
        <w:tc>
          <w:tcPr>
            <w:tcW w:w="3269" w:type="dxa"/>
            <w:tcBorders>
              <w:top w:val="nil"/>
              <w:left w:val="nil"/>
              <w:bottom w:val="single" w:sz="4" w:space="0" w:color="auto"/>
              <w:right w:val="single" w:sz="4" w:space="0" w:color="auto"/>
            </w:tcBorders>
            <w:shd w:val="clear" w:color="000000" w:fill="FFFFFF"/>
            <w:vAlign w:val="bottom"/>
            <w:hideMark/>
          </w:tcPr>
          <w:p w14:paraId="70F0B96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25-23 (инв.№ 5150509) в </w:t>
            </w:r>
            <w:proofErr w:type="spellStart"/>
            <w:r w:rsidRPr="003073DF">
              <w:rPr>
                <w:rFonts w:ascii="Myriad Pro" w:hAnsi="Myriad Pro" w:cs="Calibri"/>
                <w:sz w:val="18"/>
                <w:szCs w:val="18"/>
              </w:rPr>
              <w:t>п.Малое</w:t>
            </w:r>
            <w:proofErr w:type="spellEnd"/>
            <w:r w:rsidRPr="003073DF">
              <w:rPr>
                <w:rFonts w:ascii="Myriad Pro" w:hAnsi="Myriad Pro" w:cs="Calibri"/>
                <w:sz w:val="18"/>
                <w:szCs w:val="18"/>
              </w:rPr>
              <w:t xml:space="preserve"> Луговое, ЗАО "Рощино" </w:t>
            </w:r>
          </w:p>
        </w:tc>
        <w:tc>
          <w:tcPr>
            <w:tcW w:w="894" w:type="dxa"/>
            <w:tcBorders>
              <w:top w:val="nil"/>
              <w:left w:val="nil"/>
              <w:bottom w:val="single" w:sz="4" w:space="0" w:color="auto"/>
              <w:right w:val="single" w:sz="4" w:space="0" w:color="auto"/>
            </w:tcBorders>
            <w:shd w:val="clear" w:color="auto" w:fill="auto"/>
            <w:noWrap/>
            <w:vAlign w:val="center"/>
            <w:hideMark/>
          </w:tcPr>
          <w:p w14:paraId="5E069C8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EB0ED7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0,51</w:t>
            </w:r>
          </w:p>
        </w:tc>
        <w:tc>
          <w:tcPr>
            <w:tcW w:w="1442" w:type="dxa"/>
            <w:tcBorders>
              <w:top w:val="nil"/>
              <w:left w:val="nil"/>
              <w:bottom w:val="single" w:sz="4" w:space="0" w:color="auto"/>
              <w:right w:val="single" w:sz="4" w:space="0" w:color="auto"/>
            </w:tcBorders>
            <w:shd w:val="clear" w:color="000000" w:fill="FFFFFF"/>
            <w:noWrap/>
            <w:vAlign w:val="center"/>
            <w:hideMark/>
          </w:tcPr>
          <w:p w14:paraId="2493E8E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0,51</w:t>
            </w:r>
          </w:p>
        </w:tc>
        <w:tc>
          <w:tcPr>
            <w:tcW w:w="2071" w:type="dxa"/>
            <w:tcBorders>
              <w:top w:val="nil"/>
              <w:left w:val="nil"/>
              <w:bottom w:val="single" w:sz="4" w:space="0" w:color="auto"/>
              <w:right w:val="single" w:sz="4" w:space="0" w:color="auto"/>
            </w:tcBorders>
            <w:shd w:val="clear" w:color="000000" w:fill="FFFFFF"/>
            <w:vAlign w:val="center"/>
            <w:hideMark/>
          </w:tcPr>
          <w:p w14:paraId="595B59A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Дог № 963/12 от 15.06.2012;Дог № 968/12 д/с 1 от 29.11.2013;Дог № 977/12 д/с 1 от 21.11.2013; Дог № 1836/13 д/с 1 от 15.09.2014;Дог № 970/12 д/с 1 ;Дог № 972/12 д/с 1;Дог № 971/12 д/с 1;Дог № 962/12 д/с 1 ;Дог № 973/12 д/с 1 от 17.12.2013;Дог № 976/12 д/с 1 </w:t>
            </w:r>
          </w:p>
        </w:tc>
      </w:tr>
      <w:tr w:rsidR="00651D65" w:rsidRPr="003073DF" w14:paraId="53B6D22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25AF19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270</w:t>
            </w:r>
          </w:p>
        </w:tc>
        <w:tc>
          <w:tcPr>
            <w:tcW w:w="3269" w:type="dxa"/>
            <w:tcBorders>
              <w:top w:val="nil"/>
              <w:left w:val="nil"/>
              <w:bottom w:val="single" w:sz="4" w:space="0" w:color="auto"/>
              <w:right w:val="single" w:sz="4" w:space="0" w:color="auto"/>
            </w:tcBorders>
            <w:shd w:val="clear" w:color="000000" w:fill="FFFFFF"/>
            <w:vAlign w:val="bottom"/>
            <w:hideMark/>
          </w:tcPr>
          <w:p w14:paraId="15F40AE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Гурьевском районе, </w:t>
            </w:r>
            <w:proofErr w:type="spellStart"/>
            <w:r w:rsidRPr="003073DF">
              <w:rPr>
                <w:rFonts w:ascii="Myriad Pro" w:hAnsi="Myriad Pro" w:cs="Calibri"/>
                <w:sz w:val="18"/>
                <w:szCs w:val="18"/>
              </w:rPr>
              <w:t>п.Сосновка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ул.Фиалковая</w:t>
            </w:r>
            <w:proofErr w:type="spellEnd"/>
            <w:r w:rsidRPr="003073DF">
              <w:rPr>
                <w:rFonts w:ascii="Myriad Pro" w:hAnsi="Myriad Pro" w:cs="Calibri"/>
                <w:sz w:val="18"/>
                <w:szCs w:val="18"/>
              </w:rPr>
              <w:t xml:space="preserve">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4E51E9F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78AC57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0,74</w:t>
            </w:r>
          </w:p>
        </w:tc>
        <w:tc>
          <w:tcPr>
            <w:tcW w:w="1442" w:type="dxa"/>
            <w:tcBorders>
              <w:top w:val="nil"/>
              <w:left w:val="nil"/>
              <w:bottom w:val="single" w:sz="4" w:space="0" w:color="auto"/>
              <w:right w:val="single" w:sz="4" w:space="0" w:color="auto"/>
            </w:tcBorders>
            <w:shd w:val="clear" w:color="000000" w:fill="FFFFFF"/>
            <w:noWrap/>
            <w:vAlign w:val="center"/>
            <w:hideMark/>
          </w:tcPr>
          <w:p w14:paraId="61C51F7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0,74</w:t>
            </w:r>
          </w:p>
        </w:tc>
        <w:tc>
          <w:tcPr>
            <w:tcW w:w="2071" w:type="dxa"/>
            <w:tcBorders>
              <w:top w:val="nil"/>
              <w:left w:val="nil"/>
              <w:bottom w:val="single" w:sz="4" w:space="0" w:color="auto"/>
              <w:right w:val="single" w:sz="4" w:space="0" w:color="auto"/>
            </w:tcBorders>
            <w:shd w:val="clear" w:color="000000" w:fill="FFFFFF"/>
            <w:vAlign w:val="center"/>
            <w:hideMark/>
          </w:tcPr>
          <w:p w14:paraId="625436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1662/12 от 12.09.2012 </w:t>
            </w:r>
          </w:p>
        </w:tc>
      </w:tr>
      <w:tr w:rsidR="00651D65" w:rsidRPr="003073DF" w14:paraId="62F3962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7A9BE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271</w:t>
            </w:r>
          </w:p>
        </w:tc>
        <w:tc>
          <w:tcPr>
            <w:tcW w:w="3269" w:type="dxa"/>
            <w:tcBorders>
              <w:top w:val="nil"/>
              <w:left w:val="nil"/>
              <w:bottom w:val="single" w:sz="4" w:space="0" w:color="auto"/>
              <w:right w:val="single" w:sz="4" w:space="0" w:color="auto"/>
            </w:tcBorders>
            <w:shd w:val="clear" w:color="000000" w:fill="FFFFFF"/>
            <w:vAlign w:val="bottom"/>
            <w:hideMark/>
          </w:tcPr>
          <w:p w14:paraId="360D3A0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208-16 (инв.№ 5146464) в </w:t>
            </w:r>
            <w:proofErr w:type="spellStart"/>
            <w:r w:rsidRPr="003073DF">
              <w:rPr>
                <w:rFonts w:ascii="Myriad Pro" w:hAnsi="Myriad Pro" w:cs="Calibri"/>
                <w:sz w:val="18"/>
                <w:szCs w:val="18"/>
              </w:rPr>
              <w:t>п.Владимирово</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477C20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15C970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081B091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1038828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2039/12 от 15.11.2012 </w:t>
            </w:r>
          </w:p>
        </w:tc>
      </w:tr>
      <w:tr w:rsidR="00651D65" w:rsidRPr="003073DF" w14:paraId="19EF284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5D564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272</w:t>
            </w:r>
          </w:p>
        </w:tc>
        <w:tc>
          <w:tcPr>
            <w:tcW w:w="3269" w:type="dxa"/>
            <w:tcBorders>
              <w:top w:val="nil"/>
              <w:left w:val="nil"/>
              <w:bottom w:val="single" w:sz="4" w:space="0" w:color="auto"/>
              <w:right w:val="single" w:sz="4" w:space="0" w:color="auto"/>
            </w:tcBorders>
            <w:shd w:val="clear" w:color="000000" w:fill="FFFFFF"/>
            <w:vAlign w:val="bottom"/>
            <w:hideMark/>
          </w:tcPr>
          <w:p w14:paraId="567FB9D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145-5 (инв.№ 5144499) в Гурьевском районе, </w:t>
            </w:r>
            <w:proofErr w:type="spellStart"/>
            <w:r w:rsidRPr="003073DF">
              <w:rPr>
                <w:rFonts w:ascii="Myriad Pro" w:hAnsi="Myriad Pro" w:cs="Calibri"/>
                <w:sz w:val="18"/>
                <w:szCs w:val="18"/>
              </w:rPr>
              <w:t>п.Отрадное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ул.Центральная</w:t>
            </w:r>
            <w:proofErr w:type="spellEnd"/>
            <w:r w:rsidRPr="003073DF">
              <w:rPr>
                <w:rFonts w:ascii="Myriad Pro" w:hAnsi="Myriad Pro" w:cs="Calibri"/>
                <w:sz w:val="18"/>
                <w:szCs w:val="18"/>
              </w:rPr>
              <w:t xml:space="preserve"> - </w:t>
            </w:r>
            <w:proofErr w:type="spellStart"/>
            <w:r w:rsidRPr="003073DF">
              <w:rPr>
                <w:rFonts w:ascii="Myriad Pro" w:hAnsi="Myriad Pro" w:cs="Calibri"/>
                <w:sz w:val="18"/>
                <w:szCs w:val="18"/>
              </w:rPr>
              <w:t>пер.Центральный</w:t>
            </w:r>
            <w:proofErr w:type="spellEnd"/>
            <w:r w:rsidRPr="003073DF">
              <w:rPr>
                <w:rFonts w:ascii="Myriad Pro" w:hAnsi="Myriad Pro" w:cs="Calibri"/>
                <w:sz w:val="18"/>
                <w:szCs w:val="18"/>
              </w:rPr>
              <w:t xml:space="preserve"> - </w:t>
            </w:r>
            <w:proofErr w:type="spellStart"/>
            <w:r w:rsidRPr="003073DF">
              <w:rPr>
                <w:rFonts w:ascii="Myriad Pro" w:hAnsi="Myriad Pro" w:cs="Calibri"/>
                <w:sz w:val="18"/>
                <w:szCs w:val="18"/>
              </w:rPr>
              <w:t>втрой</w:t>
            </w:r>
            <w:proofErr w:type="spellEnd"/>
            <w:r w:rsidRPr="003073DF">
              <w:rPr>
                <w:rFonts w:ascii="Myriad Pro" w:hAnsi="Myriad Pro" w:cs="Calibri"/>
                <w:sz w:val="18"/>
                <w:szCs w:val="18"/>
              </w:rPr>
              <w:t xml:space="preserve"> этап </w:t>
            </w:r>
          </w:p>
        </w:tc>
        <w:tc>
          <w:tcPr>
            <w:tcW w:w="894" w:type="dxa"/>
            <w:tcBorders>
              <w:top w:val="nil"/>
              <w:left w:val="nil"/>
              <w:bottom w:val="single" w:sz="4" w:space="0" w:color="auto"/>
              <w:right w:val="single" w:sz="4" w:space="0" w:color="auto"/>
            </w:tcBorders>
            <w:shd w:val="clear" w:color="auto" w:fill="auto"/>
            <w:noWrap/>
            <w:vAlign w:val="center"/>
            <w:hideMark/>
          </w:tcPr>
          <w:p w14:paraId="7D09123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00BDEA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0,83</w:t>
            </w:r>
          </w:p>
        </w:tc>
        <w:tc>
          <w:tcPr>
            <w:tcW w:w="1442" w:type="dxa"/>
            <w:tcBorders>
              <w:top w:val="nil"/>
              <w:left w:val="nil"/>
              <w:bottom w:val="single" w:sz="4" w:space="0" w:color="auto"/>
              <w:right w:val="single" w:sz="4" w:space="0" w:color="auto"/>
            </w:tcBorders>
            <w:shd w:val="clear" w:color="000000" w:fill="FFFFFF"/>
            <w:noWrap/>
            <w:vAlign w:val="center"/>
            <w:hideMark/>
          </w:tcPr>
          <w:p w14:paraId="4268B80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0,83</w:t>
            </w:r>
          </w:p>
        </w:tc>
        <w:tc>
          <w:tcPr>
            <w:tcW w:w="2071" w:type="dxa"/>
            <w:tcBorders>
              <w:top w:val="nil"/>
              <w:left w:val="nil"/>
              <w:bottom w:val="single" w:sz="4" w:space="0" w:color="auto"/>
              <w:right w:val="single" w:sz="4" w:space="0" w:color="auto"/>
            </w:tcBorders>
            <w:shd w:val="clear" w:color="000000" w:fill="FFFFFF"/>
            <w:vAlign w:val="center"/>
            <w:hideMark/>
          </w:tcPr>
          <w:p w14:paraId="4667DF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3371/14 от 12.11.2014 </w:t>
            </w:r>
          </w:p>
        </w:tc>
      </w:tr>
      <w:tr w:rsidR="00651D65" w:rsidRPr="003073DF" w14:paraId="5452E3E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6E8FD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273</w:t>
            </w:r>
          </w:p>
        </w:tc>
        <w:tc>
          <w:tcPr>
            <w:tcW w:w="3269" w:type="dxa"/>
            <w:tcBorders>
              <w:top w:val="nil"/>
              <w:left w:val="nil"/>
              <w:bottom w:val="single" w:sz="4" w:space="0" w:color="auto"/>
              <w:right w:val="single" w:sz="4" w:space="0" w:color="auto"/>
            </w:tcBorders>
            <w:shd w:val="clear" w:color="000000" w:fill="FFFFFF"/>
            <w:vAlign w:val="bottom"/>
            <w:hideMark/>
          </w:tcPr>
          <w:p w14:paraId="334AD7E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Гурьевском районе, </w:t>
            </w:r>
            <w:proofErr w:type="spellStart"/>
            <w:r w:rsidRPr="003073DF">
              <w:rPr>
                <w:rFonts w:ascii="Myriad Pro" w:hAnsi="Myriad Pro" w:cs="Calibri"/>
                <w:sz w:val="18"/>
                <w:szCs w:val="18"/>
              </w:rPr>
              <w:t>п.Ново</w:t>
            </w:r>
            <w:proofErr w:type="spellEnd"/>
            <w:r w:rsidRPr="003073DF">
              <w:rPr>
                <w:rFonts w:ascii="Myriad Pro" w:hAnsi="Myriad Pro" w:cs="Calibri"/>
                <w:sz w:val="18"/>
                <w:szCs w:val="18"/>
              </w:rPr>
              <w:t xml:space="preserve">-Дорожный, </w:t>
            </w:r>
            <w:proofErr w:type="spellStart"/>
            <w:r w:rsidRPr="003073DF">
              <w:rPr>
                <w:rFonts w:ascii="Myriad Pro" w:hAnsi="Myriad Pro" w:cs="Calibri"/>
                <w:sz w:val="18"/>
                <w:szCs w:val="18"/>
              </w:rPr>
              <w:t>ул.Кленовая</w:t>
            </w:r>
            <w:proofErr w:type="spellEnd"/>
            <w:r w:rsidRPr="003073DF">
              <w:rPr>
                <w:rFonts w:ascii="Myriad Pro" w:hAnsi="Myriad Pro" w:cs="Calibri"/>
                <w:sz w:val="18"/>
                <w:szCs w:val="18"/>
              </w:rPr>
              <w:t xml:space="preserve">-Светлая-Весенняя - третий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5948A93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390214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1442" w:type="dxa"/>
            <w:tcBorders>
              <w:top w:val="nil"/>
              <w:left w:val="nil"/>
              <w:bottom w:val="single" w:sz="4" w:space="0" w:color="auto"/>
              <w:right w:val="single" w:sz="4" w:space="0" w:color="auto"/>
            </w:tcBorders>
            <w:shd w:val="clear" w:color="000000" w:fill="FFFFFF"/>
            <w:noWrap/>
            <w:vAlign w:val="center"/>
            <w:hideMark/>
          </w:tcPr>
          <w:p w14:paraId="5B58B3F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2071" w:type="dxa"/>
            <w:tcBorders>
              <w:top w:val="nil"/>
              <w:left w:val="nil"/>
              <w:bottom w:val="single" w:sz="4" w:space="0" w:color="auto"/>
              <w:right w:val="single" w:sz="4" w:space="0" w:color="auto"/>
            </w:tcBorders>
            <w:shd w:val="clear" w:color="000000" w:fill="FFFFFF"/>
            <w:vAlign w:val="center"/>
            <w:hideMark/>
          </w:tcPr>
          <w:p w14:paraId="74FE215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№_348/08-У д/с 1 от 12.12.2012; Дог №_353/08-У д/с 1 от 28.11.2012; Дог №_374/08-У д/с 1 от 28.11.2012; Дог №_347/08-У д/с 1 от 28.11.2012; Дог №2422/12 от 19.12.2012; Дог №2395/12 от 07.02.2013; Дог №95/13 от 12.02.2013; Дог №1174/13 от 24.05.2013 </w:t>
            </w:r>
          </w:p>
        </w:tc>
      </w:tr>
      <w:tr w:rsidR="00651D65" w:rsidRPr="003073DF" w14:paraId="5B2075E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AFEA76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274</w:t>
            </w:r>
          </w:p>
        </w:tc>
        <w:tc>
          <w:tcPr>
            <w:tcW w:w="3269" w:type="dxa"/>
            <w:tcBorders>
              <w:top w:val="nil"/>
              <w:left w:val="nil"/>
              <w:bottom w:val="single" w:sz="4" w:space="0" w:color="auto"/>
              <w:right w:val="single" w:sz="4" w:space="0" w:color="auto"/>
            </w:tcBorders>
            <w:shd w:val="clear" w:color="000000" w:fill="FFFFFF"/>
            <w:vAlign w:val="bottom"/>
            <w:hideMark/>
          </w:tcPr>
          <w:p w14:paraId="66681B7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145-12 (инв.№ 5144505) в </w:t>
            </w:r>
            <w:proofErr w:type="spellStart"/>
            <w:r w:rsidRPr="003073DF">
              <w:rPr>
                <w:rFonts w:ascii="Myriad Pro" w:hAnsi="Myriad Pro" w:cs="Calibri"/>
                <w:sz w:val="18"/>
                <w:szCs w:val="18"/>
              </w:rPr>
              <w:t>п.Матросово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2F36FC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014690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1442" w:type="dxa"/>
            <w:tcBorders>
              <w:top w:val="nil"/>
              <w:left w:val="nil"/>
              <w:bottom w:val="single" w:sz="4" w:space="0" w:color="auto"/>
              <w:right w:val="single" w:sz="4" w:space="0" w:color="auto"/>
            </w:tcBorders>
            <w:shd w:val="clear" w:color="000000" w:fill="FFFFFF"/>
            <w:noWrap/>
            <w:vAlign w:val="center"/>
            <w:hideMark/>
          </w:tcPr>
          <w:p w14:paraId="7A0D364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2071" w:type="dxa"/>
            <w:tcBorders>
              <w:top w:val="nil"/>
              <w:left w:val="nil"/>
              <w:bottom w:val="single" w:sz="4" w:space="0" w:color="auto"/>
              <w:right w:val="single" w:sz="4" w:space="0" w:color="auto"/>
            </w:tcBorders>
            <w:shd w:val="clear" w:color="000000" w:fill="FFFFFF"/>
            <w:vAlign w:val="center"/>
            <w:hideMark/>
          </w:tcPr>
          <w:p w14:paraId="67E870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106/13 д/с 1 от 06.11.2014 </w:t>
            </w:r>
          </w:p>
        </w:tc>
      </w:tr>
      <w:tr w:rsidR="00651D65" w:rsidRPr="003073DF" w14:paraId="32304D9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758C39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275</w:t>
            </w:r>
          </w:p>
        </w:tc>
        <w:tc>
          <w:tcPr>
            <w:tcW w:w="3269" w:type="dxa"/>
            <w:tcBorders>
              <w:top w:val="nil"/>
              <w:left w:val="nil"/>
              <w:bottom w:val="single" w:sz="4" w:space="0" w:color="auto"/>
              <w:right w:val="single" w:sz="4" w:space="0" w:color="auto"/>
            </w:tcBorders>
            <w:shd w:val="clear" w:color="000000" w:fill="FFFFFF"/>
            <w:vAlign w:val="bottom"/>
            <w:hideMark/>
          </w:tcPr>
          <w:p w14:paraId="73543E0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148-7 (инв. № 5114805) в п. Родники ул. Зеленая Гурьевского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01DDCD3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516BC4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4441CEF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2BAD4B5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2245/12 от 27.11.2012 </w:t>
            </w:r>
          </w:p>
        </w:tc>
      </w:tr>
      <w:tr w:rsidR="00651D65" w:rsidRPr="003073DF" w14:paraId="254D70B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21DF6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276</w:t>
            </w:r>
          </w:p>
        </w:tc>
        <w:tc>
          <w:tcPr>
            <w:tcW w:w="3269" w:type="dxa"/>
            <w:tcBorders>
              <w:top w:val="nil"/>
              <w:left w:val="nil"/>
              <w:bottom w:val="single" w:sz="4" w:space="0" w:color="auto"/>
              <w:right w:val="single" w:sz="4" w:space="0" w:color="auto"/>
            </w:tcBorders>
            <w:shd w:val="clear" w:color="000000" w:fill="FFFFFF"/>
            <w:vAlign w:val="bottom"/>
            <w:hideMark/>
          </w:tcPr>
          <w:p w14:paraId="528A036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148-9 (инв.№ 5114808) в </w:t>
            </w:r>
            <w:proofErr w:type="spellStart"/>
            <w:r w:rsidRPr="003073DF">
              <w:rPr>
                <w:rFonts w:ascii="Myriad Pro" w:hAnsi="Myriad Pro" w:cs="Calibri"/>
                <w:sz w:val="18"/>
                <w:szCs w:val="18"/>
              </w:rPr>
              <w:t>п.Родники</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3B16CA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8A0F75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0,71</w:t>
            </w:r>
          </w:p>
        </w:tc>
        <w:tc>
          <w:tcPr>
            <w:tcW w:w="1442" w:type="dxa"/>
            <w:tcBorders>
              <w:top w:val="nil"/>
              <w:left w:val="nil"/>
              <w:bottom w:val="single" w:sz="4" w:space="0" w:color="auto"/>
              <w:right w:val="single" w:sz="4" w:space="0" w:color="auto"/>
            </w:tcBorders>
            <w:shd w:val="clear" w:color="000000" w:fill="FFFFFF"/>
            <w:noWrap/>
            <w:vAlign w:val="center"/>
            <w:hideMark/>
          </w:tcPr>
          <w:p w14:paraId="723C92F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0,71</w:t>
            </w:r>
          </w:p>
        </w:tc>
        <w:tc>
          <w:tcPr>
            <w:tcW w:w="2071" w:type="dxa"/>
            <w:tcBorders>
              <w:top w:val="nil"/>
              <w:left w:val="nil"/>
              <w:bottom w:val="single" w:sz="4" w:space="0" w:color="auto"/>
              <w:right w:val="single" w:sz="4" w:space="0" w:color="auto"/>
            </w:tcBorders>
            <w:shd w:val="clear" w:color="000000" w:fill="FFFFFF"/>
            <w:vAlign w:val="center"/>
            <w:hideMark/>
          </w:tcPr>
          <w:p w14:paraId="18DE5AC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2200/12 от 07.11.2012 </w:t>
            </w:r>
          </w:p>
        </w:tc>
      </w:tr>
      <w:tr w:rsidR="00651D65" w:rsidRPr="003073DF" w14:paraId="0384E93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6E9EFF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277</w:t>
            </w:r>
          </w:p>
        </w:tc>
        <w:tc>
          <w:tcPr>
            <w:tcW w:w="3269" w:type="dxa"/>
            <w:tcBorders>
              <w:top w:val="nil"/>
              <w:left w:val="nil"/>
              <w:bottom w:val="single" w:sz="4" w:space="0" w:color="auto"/>
              <w:right w:val="single" w:sz="4" w:space="0" w:color="auto"/>
            </w:tcBorders>
            <w:shd w:val="clear" w:color="000000" w:fill="FFFFFF"/>
            <w:vAlign w:val="bottom"/>
            <w:hideMark/>
          </w:tcPr>
          <w:p w14:paraId="77A7247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В-23 (инв.№ 5113810) в </w:t>
            </w:r>
            <w:proofErr w:type="spellStart"/>
            <w:r w:rsidRPr="003073DF">
              <w:rPr>
                <w:rFonts w:ascii="Myriad Pro" w:hAnsi="Myriad Pro" w:cs="Calibri"/>
                <w:sz w:val="18"/>
                <w:szCs w:val="18"/>
              </w:rPr>
              <w:t>г.Гвардейске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22E548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66E79F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1442" w:type="dxa"/>
            <w:tcBorders>
              <w:top w:val="nil"/>
              <w:left w:val="nil"/>
              <w:bottom w:val="single" w:sz="4" w:space="0" w:color="auto"/>
              <w:right w:val="single" w:sz="4" w:space="0" w:color="auto"/>
            </w:tcBorders>
            <w:shd w:val="clear" w:color="000000" w:fill="FFFFFF"/>
            <w:noWrap/>
            <w:vAlign w:val="center"/>
            <w:hideMark/>
          </w:tcPr>
          <w:p w14:paraId="7749E34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2071" w:type="dxa"/>
            <w:tcBorders>
              <w:top w:val="nil"/>
              <w:left w:val="nil"/>
              <w:bottom w:val="single" w:sz="4" w:space="0" w:color="auto"/>
              <w:right w:val="single" w:sz="4" w:space="0" w:color="auto"/>
            </w:tcBorders>
            <w:shd w:val="clear" w:color="000000" w:fill="FFFFFF"/>
            <w:vAlign w:val="center"/>
            <w:hideMark/>
          </w:tcPr>
          <w:p w14:paraId="68A0FF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1092/13 от 17.05.2013 </w:t>
            </w:r>
          </w:p>
        </w:tc>
      </w:tr>
      <w:tr w:rsidR="00651D65" w:rsidRPr="003073DF" w14:paraId="457DA0E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CF325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278</w:t>
            </w:r>
          </w:p>
        </w:tc>
        <w:tc>
          <w:tcPr>
            <w:tcW w:w="3269" w:type="dxa"/>
            <w:tcBorders>
              <w:top w:val="nil"/>
              <w:left w:val="nil"/>
              <w:bottom w:val="single" w:sz="4" w:space="0" w:color="auto"/>
              <w:right w:val="single" w:sz="4" w:space="0" w:color="auto"/>
            </w:tcBorders>
            <w:shd w:val="clear" w:color="000000" w:fill="FFFFFF"/>
            <w:vAlign w:val="bottom"/>
            <w:hideMark/>
          </w:tcPr>
          <w:p w14:paraId="36F3FB1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12-01 в Гурьевском районе, п. Высокое, ул. Артемовская - ул. Славянская - ул. Балтийская </w:t>
            </w:r>
          </w:p>
        </w:tc>
        <w:tc>
          <w:tcPr>
            <w:tcW w:w="894" w:type="dxa"/>
            <w:tcBorders>
              <w:top w:val="nil"/>
              <w:left w:val="nil"/>
              <w:bottom w:val="single" w:sz="4" w:space="0" w:color="auto"/>
              <w:right w:val="single" w:sz="4" w:space="0" w:color="auto"/>
            </w:tcBorders>
            <w:shd w:val="clear" w:color="auto" w:fill="auto"/>
            <w:noWrap/>
            <w:vAlign w:val="center"/>
            <w:hideMark/>
          </w:tcPr>
          <w:p w14:paraId="48F3B68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8AD725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1,15</w:t>
            </w:r>
          </w:p>
        </w:tc>
        <w:tc>
          <w:tcPr>
            <w:tcW w:w="1442" w:type="dxa"/>
            <w:tcBorders>
              <w:top w:val="nil"/>
              <w:left w:val="nil"/>
              <w:bottom w:val="single" w:sz="4" w:space="0" w:color="auto"/>
              <w:right w:val="single" w:sz="4" w:space="0" w:color="auto"/>
            </w:tcBorders>
            <w:shd w:val="clear" w:color="000000" w:fill="FFFFFF"/>
            <w:noWrap/>
            <w:vAlign w:val="center"/>
            <w:hideMark/>
          </w:tcPr>
          <w:p w14:paraId="4107662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1,15</w:t>
            </w:r>
          </w:p>
        </w:tc>
        <w:tc>
          <w:tcPr>
            <w:tcW w:w="2071" w:type="dxa"/>
            <w:tcBorders>
              <w:top w:val="nil"/>
              <w:left w:val="nil"/>
              <w:bottom w:val="single" w:sz="4" w:space="0" w:color="auto"/>
              <w:right w:val="single" w:sz="4" w:space="0" w:color="auto"/>
            </w:tcBorders>
            <w:shd w:val="clear" w:color="000000" w:fill="FFFFFF"/>
            <w:vAlign w:val="center"/>
            <w:hideMark/>
          </w:tcPr>
          <w:p w14:paraId="53E64F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2897/14 от 09.10.2014 </w:t>
            </w:r>
          </w:p>
        </w:tc>
      </w:tr>
      <w:tr w:rsidR="00651D65" w:rsidRPr="003073DF" w14:paraId="411725B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F92AC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279</w:t>
            </w:r>
          </w:p>
        </w:tc>
        <w:tc>
          <w:tcPr>
            <w:tcW w:w="3269" w:type="dxa"/>
            <w:tcBorders>
              <w:top w:val="nil"/>
              <w:left w:val="nil"/>
              <w:bottom w:val="single" w:sz="4" w:space="0" w:color="auto"/>
              <w:right w:val="single" w:sz="4" w:space="0" w:color="auto"/>
            </w:tcBorders>
            <w:shd w:val="clear" w:color="000000" w:fill="FFFFFF"/>
            <w:vAlign w:val="bottom"/>
            <w:hideMark/>
          </w:tcPr>
          <w:p w14:paraId="38FF5AA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128-28 (инв.№ 5147794) в Гурьевском районе, в </w:t>
            </w:r>
            <w:proofErr w:type="spellStart"/>
            <w:r w:rsidRPr="003073DF">
              <w:rPr>
                <w:rFonts w:ascii="Myriad Pro" w:hAnsi="Myriad Pro" w:cs="Calibri"/>
                <w:sz w:val="18"/>
                <w:szCs w:val="18"/>
              </w:rPr>
              <w:t>п.Петрово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пер.Профсоюзный</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пер.Октябрьский</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ул.Школьная</w:t>
            </w:r>
            <w:proofErr w:type="spellEnd"/>
            <w:r w:rsidRPr="003073DF">
              <w:rPr>
                <w:rFonts w:ascii="Myriad Pro" w:hAnsi="Myriad Pro" w:cs="Calibri"/>
                <w:sz w:val="18"/>
                <w:szCs w:val="18"/>
              </w:rPr>
              <w:t xml:space="preserve"> -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3746935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9901B9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0,66</w:t>
            </w:r>
          </w:p>
        </w:tc>
        <w:tc>
          <w:tcPr>
            <w:tcW w:w="1442" w:type="dxa"/>
            <w:tcBorders>
              <w:top w:val="nil"/>
              <w:left w:val="nil"/>
              <w:bottom w:val="single" w:sz="4" w:space="0" w:color="auto"/>
              <w:right w:val="single" w:sz="4" w:space="0" w:color="auto"/>
            </w:tcBorders>
            <w:shd w:val="clear" w:color="000000" w:fill="FFFFFF"/>
            <w:noWrap/>
            <w:vAlign w:val="center"/>
            <w:hideMark/>
          </w:tcPr>
          <w:p w14:paraId="187E802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0,66</w:t>
            </w:r>
          </w:p>
        </w:tc>
        <w:tc>
          <w:tcPr>
            <w:tcW w:w="2071" w:type="dxa"/>
            <w:tcBorders>
              <w:top w:val="nil"/>
              <w:left w:val="nil"/>
              <w:bottom w:val="single" w:sz="4" w:space="0" w:color="auto"/>
              <w:right w:val="single" w:sz="4" w:space="0" w:color="auto"/>
            </w:tcBorders>
            <w:shd w:val="clear" w:color="000000" w:fill="FFFFFF"/>
            <w:vAlign w:val="center"/>
            <w:hideMark/>
          </w:tcPr>
          <w:p w14:paraId="48069F3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543/14 от 02.04.2014 </w:t>
            </w:r>
          </w:p>
        </w:tc>
      </w:tr>
      <w:tr w:rsidR="00651D65" w:rsidRPr="003073DF" w14:paraId="7E9269B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00FFAA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280</w:t>
            </w:r>
          </w:p>
        </w:tc>
        <w:tc>
          <w:tcPr>
            <w:tcW w:w="3269" w:type="dxa"/>
            <w:tcBorders>
              <w:top w:val="nil"/>
              <w:left w:val="nil"/>
              <w:bottom w:val="single" w:sz="4" w:space="0" w:color="auto"/>
              <w:right w:val="single" w:sz="4" w:space="0" w:color="auto"/>
            </w:tcBorders>
            <w:shd w:val="clear" w:color="000000" w:fill="FFFFFF"/>
            <w:vAlign w:val="bottom"/>
            <w:hideMark/>
          </w:tcPr>
          <w:p w14:paraId="700F086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 3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от ТП 43-18 по </w:t>
            </w:r>
            <w:proofErr w:type="spellStart"/>
            <w:r w:rsidRPr="003073DF">
              <w:rPr>
                <w:rFonts w:ascii="Myriad Pro" w:hAnsi="Myriad Pro" w:cs="Calibri"/>
                <w:sz w:val="18"/>
                <w:szCs w:val="18"/>
              </w:rPr>
              <w:t>ул.Осенняя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п.Калинино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Нестеровского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BC2DC7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D90BB2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0,30</w:t>
            </w:r>
          </w:p>
        </w:tc>
        <w:tc>
          <w:tcPr>
            <w:tcW w:w="1442" w:type="dxa"/>
            <w:tcBorders>
              <w:top w:val="nil"/>
              <w:left w:val="nil"/>
              <w:bottom w:val="single" w:sz="4" w:space="0" w:color="auto"/>
              <w:right w:val="single" w:sz="4" w:space="0" w:color="auto"/>
            </w:tcBorders>
            <w:shd w:val="clear" w:color="000000" w:fill="FFFFFF"/>
            <w:noWrap/>
            <w:vAlign w:val="center"/>
            <w:hideMark/>
          </w:tcPr>
          <w:p w14:paraId="44681BD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0,30</w:t>
            </w:r>
          </w:p>
        </w:tc>
        <w:tc>
          <w:tcPr>
            <w:tcW w:w="2071" w:type="dxa"/>
            <w:tcBorders>
              <w:top w:val="nil"/>
              <w:left w:val="nil"/>
              <w:bottom w:val="single" w:sz="4" w:space="0" w:color="auto"/>
              <w:right w:val="single" w:sz="4" w:space="0" w:color="auto"/>
            </w:tcBorders>
            <w:shd w:val="clear" w:color="000000" w:fill="FFFFFF"/>
            <w:vAlign w:val="center"/>
            <w:hideMark/>
          </w:tcPr>
          <w:p w14:paraId="6901A1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В-05/12 от 02.03.2012 </w:t>
            </w:r>
          </w:p>
        </w:tc>
      </w:tr>
      <w:tr w:rsidR="00651D65" w:rsidRPr="003073DF" w14:paraId="215A76A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1EF385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281</w:t>
            </w:r>
          </w:p>
        </w:tc>
        <w:tc>
          <w:tcPr>
            <w:tcW w:w="3269" w:type="dxa"/>
            <w:tcBorders>
              <w:top w:val="nil"/>
              <w:left w:val="nil"/>
              <w:bottom w:val="single" w:sz="4" w:space="0" w:color="auto"/>
              <w:right w:val="single" w:sz="4" w:space="0" w:color="auto"/>
            </w:tcBorders>
            <w:shd w:val="clear" w:color="000000" w:fill="FFFFFF"/>
            <w:vAlign w:val="bottom"/>
            <w:hideMark/>
          </w:tcPr>
          <w:p w14:paraId="615098B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209-2 (инв.№ 5114837) в </w:t>
            </w:r>
            <w:proofErr w:type="spellStart"/>
            <w:r w:rsidRPr="003073DF">
              <w:rPr>
                <w:rFonts w:ascii="Myriad Pro" w:hAnsi="Myriad Pro" w:cs="Calibri"/>
                <w:sz w:val="18"/>
                <w:szCs w:val="18"/>
              </w:rPr>
              <w:t>г.Правдинске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ул.Электрическая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BFEEEF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E22F8D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0EB1FC7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5D304F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565/13 от 20.03.2013 </w:t>
            </w:r>
          </w:p>
        </w:tc>
      </w:tr>
      <w:tr w:rsidR="00651D65" w:rsidRPr="003073DF" w14:paraId="4B0FEFB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686771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282</w:t>
            </w:r>
          </w:p>
        </w:tc>
        <w:tc>
          <w:tcPr>
            <w:tcW w:w="3269" w:type="dxa"/>
            <w:tcBorders>
              <w:top w:val="nil"/>
              <w:left w:val="nil"/>
              <w:bottom w:val="single" w:sz="4" w:space="0" w:color="auto"/>
              <w:right w:val="single" w:sz="4" w:space="0" w:color="auto"/>
            </w:tcBorders>
            <w:shd w:val="clear" w:color="000000" w:fill="FFFFFF"/>
            <w:vAlign w:val="bottom"/>
            <w:hideMark/>
          </w:tcPr>
          <w:p w14:paraId="0F93EE2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153-18 (инв. № 5116144) в п. Моховое Зеленоградского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3923E92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1B3F2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0,33</w:t>
            </w:r>
          </w:p>
        </w:tc>
        <w:tc>
          <w:tcPr>
            <w:tcW w:w="1442" w:type="dxa"/>
            <w:tcBorders>
              <w:top w:val="nil"/>
              <w:left w:val="nil"/>
              <w:bottom w:val="single" w:sz="4" w:space="0" w:color="auto"/>
              <w:right w:val="single" w:sz="4" w:space="0" w:color="auto"/>
            </w:tcBorders>
            <w:shd w:val="clear" w:color="000000" w:fill="FFFFFF"/>
            <w:noWrap/>
            <w:vAlign w:val="center"/>
            <w:hideMark/>
          </w:tcPr>
          <w:p w14:paraId="5F7A662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0,33</w:t>
            </w:r>
          </w:p>
        </w:tc>
        <w:tc>
          <w:tcPr>
            <w:tcW w:w="2071" w:type="dxa"/>
            <w:tcBorders>
              <w:top w:val="nil"/>
              <w:left w:val="nil"/>
              <w:bottom w:val="single" w:sz="4" w:space="0" w:color="auto"/>
              <w:right w:val="single" w:sz="4" w:space="0" w:color="auto"/>
            </w:tcBorders>
            <w:shd w:val="clear" w:color="000000" w:fill="FFFFFF"/>
            <w:vAlign w:val="center"/>
            <w:hideMark/>
          </w:tcPr>
          <w:p w14:paraId="75AEB98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2395/10 от 21.12.2010 </w:t>
            </w:r>
          </w:p>
        </w:tc>
      </w:tr>
      <w:tr w:rsidR="00651D65" w:rsidRPr="003073DF" w14:paraId="7169607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D6D305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283</w:t>
            </w:r>
          </w:p>
        </w:tc>
        <w:tc>
          <w:tcPr>
            <w:tcW w:w="3269" w:type="dxa"/>
            <w:tcBorders>
              <w:top w:val="nil"/>
              <w:left w:val="nil"/>
              <w:bottom w:val="single" w:sz="4" w:space="0" w:color="auto"/>
              <w:right w:val="single" w:sz="4" w:space="0" w:color="auto"/>
            </w:tcBorders>
            <w:shd w:val="clear" w:color="000000" w:fill="FFFFFF"/>
            <w:vAlign w:val="bottom"/>
            <w:hideMark/>
          </w:tcPr>
          <w:p w14:paraId="20E4CED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46-19 (инв.№ 5114740) в </w:t>
            </w:r>
            <w:proofErr w:type="spellStart"/>
            <w:r w:rsidRPr="003073DF">
              <w:rPr>
                <w:rFonts w:ascii="Myriad Pro" w:hAnsi="Myriad Pro" w:cs="Calibri"/>
                <w:sz w:val="18"/>
                <w:szCs w:val="18"/>
              </w:rPr>
              <w:t>п.Грибоедово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4E0591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DC67D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0,37</w:t>
            </w:r>
          </w:p>
        </w:tc>
        <w:tc>
          <w:tcPr>
            <w:tcW w:w="1442" w:type="dxa"/>
            <w:tcBorders>
              <w:top w:val="nil"/>
              <w:left w:val="nil"/>
              <w:bottom w:val="single" w:sz="4" w:space="0" w:color="auto"/>
              <w:right w:val="single" w:sz="4" w:space="0" w:color="auto"/>
            </w:tcBorders>
            <w:shd w:val="clear" w:color="000000" w:fill="FFFFFF"/>
            <w:noWrap/>
            <w:vAlign w:val="center"/>
            <w:hideMark/>
          </w:tcPr>
          <w:p w14:paraId="32C1EA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0,37</w:t>
            </w:r>
          </w:p>
        </w:tc>
        <w:tc>
          <w:tcPr>
            <w:tcW w:w="2071" w:type="dxa"/>
            <w:tcBorders>
              <w:top w:val="nil"/>
              <w:left w:val="nil"/>
              <w:bottom w:val="single" w:sz="4" w:space="0" w:color="auto"/>
              <w:right w:val="single" w:sz="4" w:space="0" w:color="auto"/>
            </w:tcBorders>
            <w:shd w:val="clear" w:color="000000" w:fill="FFFFFF"/>
            <w:vAlign w:val="center"/>
            <w:hideMark/>
          </w:tcPr>
          <w:p w14:paraId="5458E58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1088/13 от 03.06.2013 </w:t>
            </w:r>
          </w:p>
        </w:tc>
      </w:tr>
      <w:tr w:rsidR="00651D65" w:rsidRPr="003073DF" w14:paraId="4F5B2BC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2A60CC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284</w:t>
            </w:r>
          </w:p>
        </w:tc>
        <w:tc>
          <w:tcPr>
            <w:tcW w:w="3269" w:type="dxa"/>
            <w:tcBorders>
              <w:top w:val="nil"/>
              <w:left w:val="nil"/>
              <w:bottom w:val="single" w:sz="4" w:space="0" w:color="auto"/>
              <w:right w:val="single" w:sz="4" w:space="0" w:color="auto"/>
            </w:tcBorders>
            <w:shd w:val="clear" w:color="000000" w:fill="FFFFFF"/>
            <w:vAlign w:val="bottom"/>
            <w:hideMark/>
          </w:tcPr>
          <w:p w14:paraId="6744B81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(новой по ТЗ № 343/12) - ул. Б. Окружная - с/т "Энергетик" в г. Калининграде </w:t>
            </w:r>
          </w:p>
        </w:tc>
        <w:tc>
          <w:tcPr>
            <w:tcW w:w="894" w:type="dxa"/>
            <w:tcBorders>
              <w:top w:val="nil"/>
              <w:left w:val="nil"/>
              <w:bottom w:val="single" w:sz="4" w:space="0" w:color="auto"/>
              <w:right w:val="single" w:sz="4" w:space="0" w:color="auto"/>
            </w:tcBorders>
            <w:shd w:val="clear" w:color="auto" w:fill="auto"/>
            <w:noWrap/>
            <w:vAlign w:val="center"/>
            <w:hideMark/>
          </w:tcPr>
          <w:p w14:paraId="5257DC3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FA8263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40CEC5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577F729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2356/12 от 09.02.2013 </w:t>
            </w:r>
          </w:p>
        </w:tc>
      </w:tr>
      <w:tr w:rsidR="00651D65" w:rsidRPr="003073DF" w14:paraId="79DAEF5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7AB118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285</w:t>
            </w:r>
          </w:p>
        </w:tc>
        <w:tc>
          <w:tcPr>
            <w:tcW w:w="3269" w:type="dxa"/>
            <w:tcBorders>
              <w:top w:val="nil"/>
              <w:left w:val="nil"/>
              <w:bottom w:val="single" w:sz="4" w:space="0" w:color="auto"/>
              <w:right w:val="single" w:sz="4" w:space="0" w:color="auto"/>
            </w:tcBorders>
            <w:shd w:val="clear" w:color="000000" w:fill="FFFFFF"/>
            <w:vAlign w:val="bottom"/>
            <w:hideMark/>
          </w:tcPr>
          <w:p w14:paraId="78CBAC7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участка ВЛ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(ТП-41) по </w:t>
            </w:r>
            <w:proofErr w:type="spellStart"/>
            <w:r w:rsidRPr="003073DF">
              <w:rPr>
                <w:rFonts w:ascii="Myriad Pro" w:hAnsi="Myriad Pro" w:cs="Calibri"/>
                <w:sz w:val="18"/>
                <w:szCs w:val="18"/>
              </w:rPr>
              <w:t>ул.Тихоненко</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8A48EB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C04374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1442" w:type="dxa"/>
            <w:tcBorders>
              <w:top w:val="nil"/>
              <w:left w:val="nil"/>
              <w:bottom w:val="single" w:sz="4" w:space="0" w:color="auto"/>
              <w:right w:val="single" w:sz="4" w:space="0" w:color="auto"/>
            </w:tcBorders>
            <w:shd w:val="clear" w:color="000000" w:fill="FFFFFF"/>
            <w:noWrap/>
            <w:vAlign w:val="center"/>
            <w:hideMark/>
          </w:tcPr>
          <w:p w14:paraId="68C9AA7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2071" w:type="dxa"/>
            <w:tcBorders>
              <w:top w:val="nil"/>
              <w:left w:val="nil"/>
              <w:bottom w:val="single" w:sz="4" w:space="0" w:color="auto"/>
              <w:right w:val="single" w:sz="4" w:space="0" w:color="auto"/>
            </w:tcBorders>
            <w:shd w:val="clear" w:color="000000" w:fill="FFFFFF"/>
            <w:vAlign w:val="center"/>
            <w:hideMark/>
          </w:tcPr>
          <w:p w14:paraId="1B9D3A8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837/14 от 24.04.2014 </w:t>
            </w:r>
          </w:p>
        </w:tc>
      </w:tr>
      <w:tr w:rsidR="00651D65" w:rsidRPr="003073DF" w14:paraId="20F0D6D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F1D7D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286</w:t>
            </w:r>
          </w:p>
        </w:tc>
        <w:tc>
          <w:tcPr>
            <w:tcW w:w="3269" w:type="dxa"/>
            <w:tcBorders>
              <w:top w:val="nil"/>
              <w:left w:val="nil"/>
              <w:bottom w:val="single" w:sz="4" w:space="0" w:color="auto"/>
              <w:right w:val="single" w:sz="4" w:space="0" w:color="auto"/>
            </w:tcBorders>
            <w:shd w:val="clear" w:color="000000" w:fill="FFFFFF"/>
            <w:vAlign w:val="bottom"/>
            <w:hideMark/>
          </w:tcPr>
          <w:p w14:paraId="09686D6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75-08 в </w:t>
            </w:r>
            <w:proofErr w:type="spellStart"/>
            <w:r w:rsidRPr="003073DF">
              <w:rPr>
                <w:rFonts w:ascii="Myriad Pro" w:hAnsi="Myriad Pro" w:cs="Calibri"/>
                <w:sz w:val="18"/>
                <w:szCs w:val="18"/>
              </w:rPr>
              <w:t>п.Шоссейное</w:t>
            </w:r>
            <w:proofErr w:type="spellEnd"/>
            <w:r w:rsidRPr="003073DF">
              <w:rPr>
                <w:rFonts w:ascii="Myriad Pro" w:hAnsi="Myriad Pro" w:cs="Calibri"/>
                <w:sz w:val="18"/>
                <w:szCs w:val="18"/>
              </w:rPr>
              <w:t xml:space="preserve"> Черняховского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63A47A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4DB00A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0,39</w:t>
            </w:r>
          </w:p>
        </w:tc>
        <w:tc>
          <w:tcPr>
            <w:tcW w:w="1442" w:type="dxa"/>
            <w:tcBorders>
              <w:top w:val="nil"/>
              <w:left w:val="nil"/>
              <w:bottom w:val="single" w:sz="4" w:space="0" w:color="auto"/>
              <w:right w:val="single" w:sz="4" w:space="0" w:color="auto"/>
            </w:tcBorders>
            <w:shd w:val="clear" w:color="000000" w:fill="FFFFFF"/>
            <w:noWrap/>
            <w:vAlign w:val="center"/>
            <w:hideMark/>
          </w:tcPr>
          <w:p w14:paraId="60B592C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0,39</w:t>
            </w:r>
          </w:p>
        </w:tc>
        <w:tc>
          <w:tcPr>
            <w:tcW w:w="2071" w:type="dxa"/>
            <w:tcBorders>
              <w:top w:val="nil"/>
              <w:left w:val="nil"/>
              <w:bottom w:val="single" w:sz="4" w:space="0" w:color="auto"/>
              <w:right w:val="single" w:sz="4" w:space="0" w:color="auto"/>
            </w:tcBorders>
            <w:shd w:val="clear" w:color="000000" w:fill="FFFFFF"/>
            <w:vAlign w:val="center"/>
            <w:hideMark/>
          </w:tcPr>
          <w:p w14:paraId="30CC19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535/06/13 от 23.07.2013 </w:t>
            </w:r>
          </w:p>
        </w:tc>
      </w:tr>
      <w:tr w:rsidR="00651D65" w:rsidRPr="003073DF" w14:paraId="03B4A35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26E80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287</w:t>
            </w:r>
          </w:p>
        </w:tc>
        <w:tc>
          <w:tcPr>
            <w:tcW w:w="3269" w:type="dxa"/>
            <w:tcBorders>
              <w:top w:val="nil"/>
              <w:left w:val="nil"/>
              <w:bottom w:val="single" w:sz="4" w:space="0" w:color="auto"/>
              <w:right w:val="single" w:sz="4" w:space="0" w:color="auto"/>
            </w:tcBorders>
            <w:shd w:val="clear" w:color="000000" w:fill="FFFFFF"/>
            <w:vAlign w:val="bottom"/>
            <w:hideMark/>
          </w:tcPr>
          <w:p w14:paraId="744551A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04-04 в </w:t>
            </w:r>
            <w:proofErr w:type="spellStart"/>
            <w:r w:rsidRPr="003073DF">
              <w:rPr>
                <w:rFonts w:ascii="Myriad Pro" w:hAnsi="Myriad Pro" w:cs="Calibri"/>
                <w:sz w:val="18"/>
                <w:szCs w:val="18"/>
              </w:rPr>
              <w:t>п.Дюнное</w:t>
            </w:r>
            <w:proofErr w:type="spellEnd"/>
            <w:r w:rsidRPr="003073DF">
              <w:rPr>
                <w:rFonts w:ascii="Myriad Pro" w:hAnsi="Myriad Pro" w:cs="Calibri"/>
                <w:sz w:val="18"/>
                <w:szCs w:val="18"/>
              </w:rPr>
              <w:t xml:space="preserve"> Славского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25B07C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946447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0,46</w:t>
            </w:r>
          </w:p>
        </w:tc>
        <w:tc>
          <w:tcPr>
            <w:tcW w:w="1442" w:type="dxa"/>
            <w:tcBorders>
              <w:top w:val="nil"/>
              <w:left w:val="nil"/>
              <w:bottom w:val="single" w:sz="4" w:space="0" w:color="auto"/>
              <w:right w:val="single" w:sz="4" w:space="0" w:color="auto"/>
            </w:tcBorders>
            <w:shd w:val="clear" w:color="000000" w:fill="FFFFFF"/>
            <w:noWrap/>
            <w:vAlign w:val="center"/>
            <w:hideMark/>
          </w:tcPr>
          <w:p w14:paraId="37BD8E0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0,46</w:t>
            </w:r>
          </w:p>
        </w:tc>
        <w:tc>
          <w:tcPr>
            <w:tcW w:w="2071" w:type="dxa"/>
            <w:tcBorders>
              <w:top w:val="nil"/>
              <w:left w:val="nil"/>
              <w:bottom w:val="single" w:sz="4" w:space="0" w:color="auto"/>
              <w:right w:val="single" w:sz="4" w:space="0" w:color="auto"/>
            </w:tcBorders>
            <w:shd w:val="clear" w:color="000000" w:fill="FFFFFF"/>
            <w:vAlign w:val="center"/>
            <w:hideMark/>
          </w:tcPr>
          <w:p w14:paraId="7DFD911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3162/13 от 02.12.2013 </w:t>
            </w:r>
          </w:p>
        </w:tc>
      </w:tr>
      <w:tr w:rsidR="00651D65" w:rsidRPr="003073DF" w14:paraId="22D2913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3EBBF4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288</w:t>
            </w:r>
          </w:p>
        </w:tc>
        <w:tc>
          <w:tcPr>
            <w:tcW w:w="3269" w:type="dxa"/>
            <w:tcBorders>
              <w:top w:val="nil"/>
              <w:left w:val="nil"/>
              <w:bottom w:val="single" w:sz="4" w:space="0" w:color="auto"/>
              <w:right w:val="single" w:sz="4" w:space="0" w:color="auto"/>
            </w:tcBorders>
            <w:shd w:val="clear" w:color="000000" w:fill="FFFFFF"/>
            <w:vAlign w:val="bottom"/>
            <w:hideMark/>
          </w:tcPr>
          <w:p w14:paraId="46163C9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ТП-237 с/т "Солнышко" в </w:t>
            </w:r>
            <w:proofErr w:type="spellStart"/>
            <w:r w:rsidRPr="003073DF">
              <w:rPr>
                <w:rFonts w:ascii="Myriad Pro" w:hAnsi="Myriad Pro" w:cs="Calibri"/>
                <w:sz w:val="18"/>
                <w:szCs w:val="18"/>
              </w:rPr>
              <w:t>г.Советске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E1E79D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2350DE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5863978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7FBA22B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В-204/12 от 14.09.2012 </w:t>
            </w:r>
          </w:p>
        </w:tc>
      </w:tr>
      <w:tr w:rsidR="00651D65" w:rsidRPr="003073DF" w14:paraId="34EB1E2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31895A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289</w:t>
            </w:r>
          </w:p>
        </w:tc>
        <w:tc>
          <w:tcPr>
            <w:tcW w:w="3269" w:type="dxa"/>
            <w:tcBorders>
              <w:top w:val="nil"/>
              <w:left w:val="nil"/>
              <w:bottom w:val="single" w:sz="4" w:space="0" w:color="auto"/>
              <w:right w:val="single" w:sz="4" w:space="0" w:color="auto"/>
            </w:tcBorders>
            <w:shd w:val="clear" w:color="000000" w:fill="FFFFFF"/>
            <w:vAlign w:val="bottom"/>
            <w:hideMark/>
          </w:tcPr>
          <w:p w14:paraId="6132493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260-4 (инв.№ 5115955) в </w:t>
            </w:r>
            <w:proofErr w:type="spellStart"/>
            <w:r w:rsidRPr="003073DF">
              <w:rPr>
                <w:rFonts w:ascii="Myriad Pro" w:hAnsi="Myriad Pro" w:cs="Calibri"/>
                <w:sz w:val="18"/>
                <w:szCs w:val="18"/>
              </w:rPr>
              <w:t>г.Гурьевске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ул.Луговая-ул.Дворцовая</w:t>
            </w:r>
            <w:proofErr w:type="spellEnd"/>
            <w:r w:rsidRPr="003073DF">
              <w:rPr>
                <w:rFonts w:ascii="Myriad Pro" w:hAnsi="Myriad Pro" w:cs="Calibri"/>
                <w:sz w:val="18"/>
                <w:szCs w:val="18"/>
              </w:rPr>
              <w:t xml:space="preserve"> -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612F8E2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86CA64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0,50</w:t>
            </w:r>
          </w:p>
        </w:tc>
        <w:tc>
          <w:tcPr>
            <w:tcW w:w="1442" w:type="dxa"/>
            <w:tcBorders>
              <w:top w:val="nil"/>
              <w:left w:val="nil"/>
              <w:bottom w:val="single" w:sz="4" w:space="0" w:color="auto"/>
              <w:right w:val="single" w:sz="4" w:space="0" w:color="auto"/>
            </w:tcBorders>
            <w:shd w:val="clear" w:color="000000" w:fill="FFFFFF"/>
            <w:noWrap/>
            <w:vAlign w:val="center"/>
            <w:hideMark/>
          </w:tcPr>
          <w:p w14:paraId="7B351D7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0,50</w:t>
            </w:r>
          </w:p>
        </w:tc>
        <w:tc>
          <w:tcPr>
            <w:tcW w:w="2071" w:type="dxa"/>
            <w:tcBorders>
              <w:top w:val="nil"/>
              <w:left w:val="nil"/>
              <w:bottom w:val="single" w:sz="4" w:space="0" w:color="auto"/>
              <w:right w:val="single" w:sz="4" w:space="0" w:color="auto"/>
            </w:tcBorders>
            <w:shd w:val="clear" w:color="000000" w:fill="FFFFFF"/>
            <w:vAlign w:val="center"/>
            <w:hideMark/>
          </w:tcPr>
          <w:p w14:paraId="3FB8F06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693/07/13 от 26.07.2013 </w:t>
            </w:r>
          </w:p>
        </w:tc>
      </w:tr>
      <w:tr w:rsidR="00651D65" w:rsidRPr="003073DF" w14:paraId="04371B5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AF047E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290</w:t>
            </w:r>
          </w:p>
        </w:tc>
        <w:tc>
          <w:tcPr>
            <w:tcW w:w="3269" w:type="dxa"/>
            <w:tcBorders>
              <w:top w:val="nil"/>
              <w:left w:val="nil"/>
              <w:bottom w:val="single" w:sz="4" w:space="0" w:color="auto"/>
              <w:right w:val="single" w:sz="4" w:space="0" w:color="auto"/>
            </w:tcBorders>
            <w:shd w:val="clear" w:color="000000" w:fill="FFFFFF"/>
            <w:vAlign w:val="bottom"/>
            <w:hideMark/>
          </w:tcPr>
          <w:p w14:paraId="2F0380A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Гурьевском районе, в </w:t>
            </w:r>
            <w:proofErr w:type="spellStart"/>
            <w:r w:rsidRPr="003073DF">
              <w:rPr>
                <w:rFonts w:ascii="Myriad Pro" w:hAnsi="Myriad Pro" w:cs="Calibri"/>
                <w:sz w:val="18"/>
                <w:szCs w:val="18"/>
              </w:rPr>
              <w:t>п.Матросово</w:t>
            </w:r>
            <w:proofErr w:type="spellEnd"/>
            <w:r w:rsidRPr="003073DF">
              <w:rPr>
                <w:rFonts w:ascii="Myriad Pro" w:hAnsi="Myriad Pro" w:cs="Calibri"/>
                <w:sz w:val="18"/>
                <w:szCs w:val="18"/>
              </w:rPr>
              <w:t xml:space="preserve"> - третий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346B335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F9CDA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1442" w:type="dxa"/>
            <w:tcBorders>
              <w:top w:val="nil"/>
              <w:left w:val="nil"/>
              <w:bottom w:val="single" w:sz="4" w:space="0" w:color="auto"/>
              <w:right w:val="single" w:sz="4" w:space="0" w:color="auto"/>
            </w:tcBorders>
            <w:shd w:val="clear" w:color="000000" w:fill="FFFFFF"/>
            <w:noWrap/>
            <w:vAlign w:val="center"/>
            <w:hideMark/>
          </w:tcPr>
          <w:p w14:paraId="0F85E0E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2071" w:type="dxa"/>
            <w:tcBorders>
              <w:top w:val="nil"/>
              <w:left w:val="nil"/>
              <w:bottom w:val="single" w:sz="4" w:space="0" w:color="auto"/>
              <w:right w:val="single" w:sz="4" w:space="0" w:color="auto"/>
            </w:tcBorders>
            <w:shd w:val="clear" w:color="000000" w:fill="FFFFFF"/>
            <w:vAlign w:val="center"/>
            <w:hideMark/>
          </w:tcPr>
          <w:p w14:paraId="1E10C3E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671/14 от 12.04.2014 </w:t>
            </w:r>
          </w:p>
        </w:tc>
      </w:tr>
      <w:tr w:rsidR="00651D65" w:rsidRPr="003073DF" w14:paraId="7DA001D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1202CC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291</w:t>
            </w:r>
          </w:p>
        </w:tc>
        <w:tc>
          <w:tcPr>
            <w:tcW w:w="3269" w:type="dxa"/>
            <w:tcBorders>
              <w:top w:val="nil"/>
              <w:left w:val="nil"/>
              <w:bottom w:val="single" w:sz="4" w:space="0" w:color="auto"/>
              <w:right w:val="single" w:sz="4" w:space="0" w:color="auto"/>
            </w:tcBorders>
            <w:shd w:val="clear" w:color="000000" w:fill="FFFFFF"/>
            <w:vAlign w:val="bottom"/>
            <w:hideMark/>
          </w:tcPr>
          <w:p w14:paraId="5A6277C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36-3 в Гурьевском районе, </w:t>
            </w:r>
            <w:proofErr w:type="spellStart"/>
            <w:r w:rsidRPr="003073DF">
              <w:rPr>
                <w:rFonts w:ascii="Myriad Pro" w:hAnsi="Myriad Pro" w:cs="Calibri"/>
                <w:sz w:val="18"/>
                <w:szCs w:val="18"/>
              </w:rPr>
              <w:t>п.Малиновка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пер.Полевой</w:t>
            </w:r>
            <w:proofErr w:type="spellEnd"/>
            <w:r w:rsidRPr="003073DF">
              <w:rPr>
                <w:rFonts w:ascii="Myriad Pro" w:hAnsi="Myriad Pro" w:cs="Calibri"/>
                <w:sz w:val="18"/>
                <w:szCs w:val="18"/>
              </w:rPr>
              <w:t xml:space="preserve"> -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0E9AE57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760DE1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1442" w:type="dxa"/>
            <w:tcBorders>
              <w:top w:val="nil"/>
              <w:left w:val="nil"/>
              <w:bottom w:val="single" w:sz="4" w:space="0" w:color="auto"/>
              <w:right w:val="single" w:sz="4" w:space="0" w:color="auto"/>
            </w:tcBorders>
            <w:shd w:val="clear" w:color="000000" w:fill="FFFFFF"/>
            <w:noWrap/>
            <w:vAlign w:val="center"/>
            <w:hideMark/>
          </w:tcPr>
          <w:p w14:paraId="0A35017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2071" w:type="dxa"/>
            <w:tcBorders>
              <w:top w:val="nil"/>
              <w:left w:val="nil"/>
              <w:bottom w:val="single" w:sz="4" w:space="0" w:color="auto"/>
              <w:right w:val="single" w:sz="4" w:space="0" w:color="auto"/>
            </w:tcBorders>
            <w:shd w:val="clear" w:color="000000" w:fill="FFFFFF"/>
            <w:vAlign w:val="center"/>
            <w:hideMark/>
          </w:tcPr>
          <w:p w14:paraId="2E869F7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1166/14 от 14.05.2014 </w:t>
            </w:r>
          </w:p>
        </w:tc>
      </w:tr>
      <w:tr w:rsidR="00651D65" w:rsidRPr="003073DF" w14:paraId="6336EF5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E72EFF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292</w:t>
            </w:r>
          </w:p>
        </w:tc>
        <w:tc>
          <w:tcPr>
            <w:tcW w:w="3269" w:type="dxa"/>
            <w:tcBorders>
              <w:top w:val="nil"/>
              <w:left w:val="nil"/>
              <w:bottom w:val="single" w:sz="4" w:space="0" w:color="auto"/>
              <w:right w:val="single" w:sz="4" w:space="0" w:color="auto"/>
            </w:tcBorders>
            <w:shd w:val="clear" w:color="000000" w:fill="FFFFFF"/>
            <w:vAlign w:val="bottom"/>
            <w:hideMark/>
          </w:tcPr>
          <w:p w14:paraId="1A6BC6C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20-7 (инв.№ 5113816) в </w:t>
            </w:r>
            <w:proofErr w:type="spellStart"/>
            <w:r w:rsidRPr="003073DF">
              <w:rPr>
                <w:rFonts w:ascii="Myriad Pro" w:hAnsi="Myriad Pro" w:cs="Calibri"/>
                <w:sz w:val="18"/>
                <w:szCs w:val="18"/>
              </w:rPr>
              <w:t>п.Знаменск</w:t>
            </w:r>
            <w:proofErr w:type="spellEnd"/>
            <w:r w:rsidRPr="003073DF">
              <w:rPr>
                <w:rFonts w:ascii="Myriad Pro" w:hAnsi="Myriad Pro" w:cs="Calibri"/>
                <w:sz w:val="18"/>
                <w:szCs w:val="18"/>
              </w:rPr>
              <w:t xml:space="preserve">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3B6364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04D4E8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60C9AFB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3466B4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316/04/13 от 06.05.2013 </w:t>
            </w:r>
          </w:p>
        </w:tc>
      </w:tr>
      <w:tr w:rsidR="00651D65" w:rsidRPr="003073DF" w14:paraId="653F3F3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D87B16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293</w:t>
            </w:r>
          </w:p>
        </w:tc>
        <w:tc>
          <w:tcPr>
            <w:tcW w:w="3269" w:type="dxa"/>
            <w:tcBorders>
              <w:top w:val="nil"/>
              <w:left w:val="nil"/>
              <w:bottom w:val="single" w:sz="4" w:space="0" w:color="auto"/>
              <w:right w:val="single" w:sz="4" w:space="0" w:color="auto"/>
            </w:tcBorders>
            <w:shd w:val="clear" w:color="000000" w:fill="FFFFFF"/>
            <w:vAlign w:val="bottom"/>
            <w:hideMark/>
          </w:tcPr>
          <w:p w14:paraId="69AD47A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134-7 (инв.№ 5113945), реконструкция ТП 134-7 в </w:t>
            </w:r>
            <w:proofErr w:type="spellStart"/>
            <w:r w:rsidRPr="003073DF">
              <w:rPr>
                <w:rFonts w:ascii="Myriad Pro" w:hAnsi="Myriad Pro" w:cs="Calibri"/>
                <w:sz w:val="18"/>
                <w:szCs w:val="18"/>
              </w:rPr>
              <w:t>г.Гвардейске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7A2DB5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DC4596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70A616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2EAE069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395/13 от 16.03.2013 </w:t>
            </w:r>
          </w:p>
        </w:tc>
      </w:tr>
      <w:tr w:rsidR="00651D65" w:rsidRPr="003073DF" w14:paraId="5200DE4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6683C6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294</w:t>
            </w:r>
          </w:p>
        </w:tc>
        <w:tc>
          <w:tcPr>
            <w:tcW w:w="3269" w:type="dxa"/>
            <w:tcBorders>
              <w:top w:val="nil"/>
              <w:left w:val="nil"/>
              <w:bottom w:val="single" w:sz="4" w:space="0" w:color="auto"/>
              <w:right w:val="single" w:sz="4" w:space="0" w:color="auto"/>
            </w:tcBorders>
            <w:shd w:val="clear" w:color="000000" w:fill="FFFFFF"/>
            <w:vAlign w:val="bottom"/>
            <w:hideMark/>
          </w:tcPr>
          <w:p w14:paraId="27E3049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ТП-58 по </w:t>
            </w:r>
            <w:proofErr w:type="spellStart"/>
            <w:r w:rsidRPr="003073DF">
              <w:rPr>
                <w:rFonts w:ascii="Myriad Pro" w:hAnsi="Myriad Pro" w:cs="Calibri"/>
                <w:sz w:val="18"/>
                <w:szCs w:val="18"/>
              </w:rPr>
              <w:t>ул.Калининградская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г.Черняховске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B33799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0CC1E7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01B9DD8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5274482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2803/13 от 10.12.2013 </w:t>
            </w:r>
          </w:p>
        </w:tc>
      </w:tr>
      <w:tr w:rsidR="00651D65" w:rsidRPr="003073DF" w14:paraId="7AA89D9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65C400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295</w:t>
            </w:r>
          </w:p>
        </w:tc>
        <w:tc>
          <w:tcPr>
            <w:tcW w:w="3269" w:type="dxa"/>
            <w:tcBorders>
              <w:top w:val="nil"/>
              <w:left w:val="nil"/>
              <w:bottom w:val="single" w:sz="4" w:space="0" w:color="auto"/>
              <w:right w:val="single" w:sz="4" w:space="0" w:color="auto"/>
            </w:tcBorders>
            <w:shd w:val="clear" w:color="000000" w:fill="FFFFFF"/>
            <w:vAlign w:val="bottom"/>
            <w:hideMark/>
          </w:tcPr>
          <w:p w14:paraId="1C113E8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146-13 (инв.№ 511544803) в </w:t>
            </w:r>
            <w:proofErr w:type="spellStart"/>
            <w:r w:rsidRPr="003073DF">
              <w:rPr>
                <w:rFonts w:ascii="Myriad Pro" w:hAnsi="Myriad Pro" w:cs="Calibri"/>
                <w:sz w:val="18"/>
                <w:szCs w:val="18"/>
              </w:rPr>
              <w:t>п.Константиновка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C97E5A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A513A9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29426CC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7454F7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945/12 от 08.06.2012 </w:t>
            </w:r>
          </w:p>
        </w:tc>
      </w:tr>
      <w:tr w:rsidR="00651D65" w:rsidRPr="003073DF" w14:paraId="2F3FFC7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1B3198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296</w:t>
            </w:r>
          </w:p>
        </w:tc>
        <w:tc>
          <w:tcPr>
            <w:tcW w:w="3269" w:type="dxa"/>
            <w:tcBorders>
              <w:top w:val="nil"/>
              <w:left w:val="nil"/>
              <w:bottom w:val="single" w:sz="4" w:space="0" w:color="auto"/>
              <w:right w:val="single" w:sz="4" w:space="0" w:color="auto"/>
            </w:tcBorders>
            <w:shd w:val="clear" w:color="000000" w:fill="FFFFFF"/>
            <w:vAlign w:val="bottom"/>
            <w:hideMark/>
          </w:tcPr>
          <w:p w14:paraId="3EE812C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181-10 (инв.№ 5149622) в </w:t>
            </w:r>
            <w:proofErr w:type="spellStart"/>
            <w:r w:rsidRPr="003073DF">
              <w:rPr>
                <w:rFonts w:ascii="Myriad Pro" w:hAnsi="Myriad Pro" w:cs="Calibri"/>
                <w:sz w:val="18"/>
                <w:szCs w:val="18"/>
              </w:rPr>
              <w:t>г.Ладушкин</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ул.Школьная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82482D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BBBDD8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512D533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52DE250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2167/13 от 28.08.2013 </w:t>
            </w:r>
          </w:p>
        </w:tc>
      </w:tr>
      <w:tr w:rsidR="00651D65" w:rsidRPr="003073DF" w14:paraId="18FEAC0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4C49F5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297</w:t>
            </w:r>
          </w:p>
        </w:tc>
        <w:tc>
          <w:tcPr>
            <w:tcW w:w="3269" w:type="dxa"/>
            <w:tcBorders>
              <w:top w:val="nil"/>
              <w:left w:val="nil"/>
              <w:bottom w:val="single" w:sz="4" w:space="0" w:color="auto"/>
              <w:right w:val="single" w:sz="4" w:space="0" w:color="auto"/>
            </w:tcBorders>
            <w:shd w:val="clear" w:color="000000" w:fill="FFFFFF"/>
            <w:vAlign w:val="bottom"/>
            <w:hideMark/>
          </w:tcPr>
          <w:p w14:paraId="4622BFF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71-6 (инв.№ 5115390) в </w:t>
            </w:r>
            <w:proofErr w:type="spellStart"/>
            <w:r w:rsidRPr="003073DF">
              <w:rPr>
                <w:rFonts w:ascii="Myriad Pro" w:hAnsi="Myriad Pro" w:cs="Calibri"/>
                <w:sz w:val="18"/>
                <w:szCs w:val="18"/>
              </w:rPr>
              <w:t>г.Мамоново</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E2AAF3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6906D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6DC9959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697DC51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516/05/13 от 01.10.2013 </w:t>
            </w:r>
          </w:p>
        </w:tc>
      </w:tr>
      <w:tr w:rsidR="00651D65" w:rsidRPr="003073DF" w14:paraId="56907A5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D1AEDA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298</w:t>
            </w:r>
          </w:p>
        </w:tc>
        <w:tc>
          <w:tcPr>
            <w:tcW w:w="3269" w:type="dxa"/>
            <w:tcBorders>
              <w:top w:val="nil"/>
              <w:left w:val="nil"/>
              <w:bottom w:val="single" w:sz="4" w:space="0" w:color="auto"/>
              <w:right w:val="single" w:sz="4" w:space="0" w:color="auto"/>
            </w:tcBorders>
            <w:shd w:val="clear" w:color="000000" w:fill="FFFFFF"/>
            <w:vAlign w:val="bottom"/>
            <w:hideMark/>
          </w:tcPr>
          <w:p w14:paraId="0D1CCAD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п.Совхозное</w:t>
            </w:r>
            <w:proofErr w:type="spellEnd"/>
            <w:r w:rsidRPr="003073DF">
              <w:rPr>
                <w:rFonts w:ascii="Myriad Pro" w:hAnsi="Myriad Pro" w:cs="Calibri"/>
                <w:sz w:val="18"/>
                <w:szCs w:val="18"/>
              </w:rPr>
              <w:t xml:space="preserve"> Багратионовского района -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249F18A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68100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0,38</w:t>
            </w:r>
          </w:p>
        </w:tc>
        <w:tc>
          <w:tcPr>
            <w:tcW w:w="1442" w:type="dxa"/>
            <w:tcBorders>
              <w:top w:val="nil"/>
              <w:left w:val="nil"/>
              <w:bottom w:val="single" w:sz="4" w:space="0" w:color="auto"/>
              <w:right w:val="single" w:sz="4" w:space="0" w:color="auto"/>
            </w:tcBorders>
            <w:shd w:val="clear" w:color="000000" w:fill="FFFFFF"/>
            <w:noWrap/>
            <w:vAlign w:val="center"/>
            <w:hideMark/>
          </w:tcPr>
          <w:p w14:paraId="1DF66B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0,38</w:t>
            </w:r>
          </w:p>
        </w:tc>
        <w:tc>
          <w:tcPr>
            <w:tcW w:w="2071" w:type="dxa"/>
            <w:tcBorders>
              <w:top w:val="nil"/>
              <w:left w:val="nil"/>
              <w:bottom w:val="single" w:sz="4" w:space="0" w:color="auto"/>
              <w:right w:val="single" w:sz="4" w:space="0" w:color="auto"/>
            </w:tcBorders>
            <w:shd w:val="clear" w:color="000000" w:fill="FFFFFF"/>
            <w:vAlign w:val="center"/>
            <w:hideMark/>
          </w:tcPr>
          <w:p w14:paraId="11892D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173/14 от 10.02.2014 </w:t>
            </w:r>
          </w:p>
        </w:tc>
      </w:tr>
      <w:tr w:rsidR="00651D65" w:rsidRPr="003073DF" w14:paraId="698FA5B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FB1786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299</w:t>
            </w:r>
          </w:p>
        </w:tc>
        <w:tc>
          <w:tcPr>
            <w:tcW w:w="3269" w:type="dxa"/>
            <w:tcBorders>
              <w:top w:val="nil"/>
              <w:left w:val="nil"/>
              <w:bottom w:val="single" w:sz="4" w:space="0" w:color="auto"/>
              <w:right w:val="single" w:sz="4" w:space="0" w:color="auto"/>
            </w:tcBorders>
            <w:shd w:val="clear" w:color="000000" w:fill="FFFFFF"/>
            <w:vAlign w:val="bottom"/>
            <w:hideMark/>
          </w:tcPr>
          <w:p w14:paraId="5664CE6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71-4 (инв.№ 5148189),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71-4 (инв.№ 5115845) в </w:t>
            </w:r>
            <w:proofErr w:type="spellStart"/>
            <w:r w:rsidRPr="003073DF">
              <w:rPr>
                <w:rFonts w:ascii="Myriad Pro" w:hAnsi="Myriad Pro" w:cs="Calibri"/>
                <w:sz w:val="18"/>
                <w:szCs w:val="18"/>
              </w:rPr>
              <w:t>г.Мамоново</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44E135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247C71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46AEA8D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358FD29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1393/12/13 от 11.01.2014 </w:t>
            </w:r>
          </w:p>
        </w:tc>
      </w:tr>
      <w:tr w:rsidR="00651D65" w:rsidRPr="003073DF" w14:paraId="7087064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6D4CDF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300</w:t>
            </w:r>
          </w:p>
        </w:tc>
        <w:tc>
          <w:tcPr>
            <w:tcW w:w="3269" w:type="dxa"/>
            <w:tcBorders>
              <w:top w:val="nil"/>
              <w:left w:val="nil"/>
              <w:bottom w:val="single" w:sz="4" w:space="0" w:color="auto"/>
              <w:right w:val="single" w:sz="4" w:space="0" w:color="auto"/>
            </w:tcBorders>
            <w:shd w:val="clear" w:color="000000" w:fill="FFFFFF"/>
            <w:vAlign w:val="bottom"/>
            <w:hideMark/>
          </w:tcPr>
          <w:p w14:paraId="6CEE8C4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197-1 (инв.№ 5150239), реконструкция ТП 197-1 в Багратионовском районе, </w:t>
            </w:r>
            <w:proofErr w:type="spellStart"/>
            <w:r w:rsidRPr="003073DF">
              <w:rPr>
                <w:rFonts w:ascii="Myriad Pro" w:hAnsi="Myriad Pro" w:cs="Calibri"/>
                <w:sz w:val="18"/>
                <w:szCs w:val="18"/>
              </w:rPr>
              <w:t>п.Нивенское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ул.Захарова</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688F3F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F04E33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2,08</w:t>
            </w:r>
          </w:p>
        </w:tc>
        <w:tc>
          <w:tcPr>
            <w:tcW w:w="1442" w:type="dxa"/>
            <w:tcBorders>
              <w:top w:val="nil"/>
              <w:left w:val="nil"/>
              <w:bottom w:val="single" w:sz="4" w:space="0" w:color="auto"/>
              <w:right w:val="single" w:sz="4" w:space="0" w:color="auto"/>
            </w:tcBorders>
            <w:shd w:val="clear" w:color="000000" w:fill="FFFFFF"/>
            <w:noWrap/>
            <w:vAlign w:val="center"/>
            <w:hideMark/>
          </w:tcPr>
          <w:p w14:paraId="198C7DB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2,08</w:t>
            </w:r>
          </w:p>
        </w:tc>
        <w:tc>
          <w:tcPr>
            <w:tcW w:w="2071" w:type="dxa"/>
            <w:tcBorders>
              <w:top w:val="nil"/>
              <w:left w:val="nil"/>
              <w:bottom w:val="single" w:sz="4" w:space="0" w:color="auto"/>
              <w:right w:val="single" w:sz="4" w:space="0" w:color="auto"/>
            </w:tcBorders>
            <w:shd w:val="clear" w:color="000000" w:fill="FFFFFF"/>
            <w:vAlign w:val="center"/>
            <w:hideMark/>
          </w:tcPr>
          <w:p w14:paraId="3DBF575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2946/14 от 03.10.2014 </w:t>
            </w:r>
          </w:p>
        </w:tc>
      </w:tr>
      <w:tr w:rsidR="00651D65" w:rsidRPr="003073DF" w14:paraId="6F67A35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709229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301</w:t>
            </w:r>
          </w:p>
        </w:tc>
        <w:tc>
          <w:tcPr>
            <w:tcW w:w="3269" w:type="dxa"/>
            <w:tcBorders>
              <w:top w:val="nil"/>
              <w:left w:val="nil"/>
              <w:bottom w:val="single" w:sz="4" w:space="0" w:color="auto"/>
              <w:right w:val="single" w:sz="4" w:space="0" w:color="auto"/>
            </w:tcBorders>
            <w:shd w:val="clear" w:color="000000" w:fill="FFFFFF"/>
            <w:vAlign w:val="bottom"/>
            <w:hideMark/>
          </w:tcPr>
          <w:p w14:paraId="0481EA3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208-16 (инв.№ 5115219) в </w:t>
            </w:r>
            <w:proofErr w:type="spellStart"/>
            <w:r w:rsidRPr="003073DF">
              <w:rPr>
                <w:rFonts w:ascii="Myriad Pro" w:hAnsi="Myriad Pro" w:cs="Calibri"/>
                <w:sz w:val="18"/>
                <w:szCs w:val="18"/>
              </w:rPr>
              <w:t>п.Владимирово</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703A35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19D11A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0,36</w:t>
            </w:r>
          </w:p>
        </w:tc>
        <w:tc>
          <w:tcPr>
            <w:tcW w:w="1442" w:type="dxa"/>
            <w:tcBorders>
              <w:top w:val="nil"/>
              <w:left w:val="nil"/>
              <w:bottom w:val="single" w:sz="4" w:space="0" w:color="auto"/>
              <w:right w:val="single" w:sz="4" w:space="0" w:color="auto"/>
            </w:tcBorders>
            <w:shd w:val="clear" w:color="000000" w:fill="FFFFFF"/>
            <w:noWrap/>
            <w:vAlign w:val="center"/>
            <w:hideMark/>
          </w:tcPr>
          <w:p w14:paraId="71BAE21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0,36</w:t>
            </w:r>
          </w:p>
        </w:tc>
        <w:tc>
          <w:tcPr>
            <w:tcW w:w="2071" w:type="dxa"/>
            <w:tcBorders>
              <w:top w:val="nil"/>
              <w:left w:val="nil"/>
              <w:bottom w:val="single" w:sz="4" w:space="0" w:color="auto"/>
              <w:right w:val="single" w:sz="4" w:space="0" w:color="auto"/>
            </w:tcBorders>
            <w:shd w:val="clear" w:color="000000" w:fill="FFFFFF"/>
            <w:vAlign w:val="center"/>
            <w:hideMark/>
          </w:tcPr>
          <w:p w14:paraId="2981B0C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935/13 от 24.04.2013 </w:t>
            </w:r>
          </w:p>
        </w:tc>
      </w:tr>
      <w:tr w:rsidR="00651D65" w:rsidRPr="003073DF" w14:paraId="137983E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5F189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302</w:t>
            </w:r>
          </w:p>
        </w:tc>
        <w:tc>
          <w:tcPr>
            <w:tcW w:w="3269" w:type="dxa"/>
            <w:tcBorders>
              <w:top w:val="nil"/>
              <w:left w:val="nil"/>
              <w:bottom w:val="single" w:sz="4" w:space="0" w:color="auto"/>
              <w:right w:val="single" w:sz="4" w:space="0" w:color="auto"/>
            </w:tcBorders>
            <w:shd w:val="clear" w:color="000000" w:fill="FFFFFF"/>
            <w:vAlign w:val="bottom"/>
            <w:hideMark/>
          </w:tcPr>
          <w:p w14:paraId="4E38F33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29-11 (инв.№ 5143159) в </w:t>
            </w:r>
            <w:proofErr w:type="spellStart"/>
            <w:r w:rsidRPr="003073DF">
              <w:rPr>
                <w:rFonts w:ascii="Myriad Pro" w:hAnsi="Myriad Pro" w:cs="Calibri"/>
                <w:sz w:val="18"/>
                <w:szCs w:val="18"/>
              </w:rPr>
              <w:t>п.Озерки</w:t>
            </w:r>
            <w:proofErr w:type="spellEnd"/>
            <w:r w:rsidRPr="003073DF">
              <w:rPr>
                <w:rFonts w:ascii="Myriad Pro" w:hAnsi="Myriad Pro" w:cs="Calibri"/>
                <w:sz w:val="18"/>
                <w:szCs w:val="18"/>
              </w:rPr>
              <w:t xml:space="preserve">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9D7AB8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1DCEB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0,26</w:t>
            </w:r>
          </w:p>
        </w:tc>
        <w:tc>
          <w:tcPr>
            <w:tcW w:w="1442" w:type="dxa"/>
            <w:tcBorders>
              <w:top w:val="nil"/>
              <w:left w:val="nil"/>
              <w:bottom w:val="single" w:sz="4" w:space="0" w:color="auto"/>
              <w:right w:val="single" w:sz="4" w:space="0" w:color="auto"/>
            </w:tcBorders>
            <w:shd w:val="clear" w:color="000000" w:fill="FFFFFF"/>
            <w:noWrap/>
            <w:vAlign w:val="center"/>
            <w:hideMark/>
          </w:tcPr>
          <w:p w14:paraId="734499F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0,26</w:t>
            </w:r>
          </w:p>
        </w:tc>
        <w:tc>
          <w:tcPr>
            <w:tcW w:w="2071" w:type="dxa"/>
            <w:tcBorders>
              <w:top w:val="nil"/>
              <w:left w:val="nil"/>
              <w:bottom w:val="single" w:sz="4" w:space="0" w:color="auto"/>
              <w:right w:val="single" w:sz="4" w:space="0" w:color="auto"/>
            </w:tcBorders>
            <w:shd w:val="clear" w:color="000000" w:fill="FFFFFF"/>
            <w:vAlign w:val="center"/>
            <w:hideMark/>
          </w:tcPr>
          <w:p w14:paraId="29D2B51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2260/13 от 31.08.2013 </w:t>
            </w:r>
          </w:p>
        </w:tc>
      </w:tr>
      <w:tr w:rsidR="00651D65" w:rsidRPr="003073DF" w14:paraId="0FD8356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7C6F5C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303</w:t>
            </w:r>
          </w:p>
        </w:tc>
        <w:tc>
          <w:tcPr>
            <w:tcW w:w="3269" w:type="dxa"/>
            <w:tcBorders>
              <w:top w:val="nil"/>
              <w:left w:val="nil"/>
              <w:bottom w:val="single" w:sz="4" w:space="0" w:color="auto"/>
              <w:right w:val="single" w:sz="4" w:space="0" w:color="auto"/>
            </w:tcBorders>
            <w:shd w:val="clear" w:color="000000" w:fill="FFFFFF"/>
            <w:vAlign w:val="bottom"/>
            <w:hideMark/>
          </w:tcPr>
          <w:p w14:paraId="66CF0B6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186-2 (инв.№ 5115404) в </w:t>
            </w:r>
            <w:proofErr w:type="spellStart"/>
            <w:r w:rsidRPr="003073DF">
              <w:rPr>
                <w:rFonts w:ascii="Myriad Pro" w:hAnsi="Myriad Pro" w:cs="Calibri"/>
                <w:sz w:val="18"/>
                <w:szCs w:val="18"/>
              </w:rPr>
              <w:t>г.Ладушкин</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FF69A1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282F6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1442" w:type="dxa"/>
            <w:tcBorders>
              <w:top w:val="nil"/>
              <w:left w:val="nil"/>
              <w:bottom w:val="single" w:sz="4" w:space="0" w:color="auto"/>
              <w:right w:val="single" w:sz="4" w:space="0" w:color="auto"/>
            </w:tcBorders>
            <w:shd w:val="clear" w:color="000000" w:fill="FFFFFF"/>
            <w:noWrap/>
            <w:vAlign w:val="center"/>
            <w:hideMark/>
          </w:tcPr>
          <w:p w14:paraId="153817B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2071" w:type="dxa"/>
            <w:tcBorders>
              <w:top w:val="nil"/>
              <w:left w:val="nil"/>
              <w:bottom w:val="single" w:sz="4" w:space="0" w:color="auto"/>
              <w:right w:val="single" w:sz="4" w:space="0" w:color="auto"/>
            </w:tcBorders>
            <w:shd w:val="clear" w:color="000000" w:fill="FFFFFF"/>
            <w:vAlign w:val="center"/>
            <w:hideMark/>
          </w:tcPr>
          <w:p w14:paraId="23F1D72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3346/13 от 19.12.2013 </w:t>
            </w:r>
          </w:p>
        </w:tc>
      </w:tr>
      <w:tr w:rsidR="00651D65" w:rsidRPr="003073DF" w14:paraId="0F753D3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484C33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304</w:t>
            </w:r>
          </w:p>
        </w:tc>
        <w:tc>
          <w:tcPr>
            <w:tcW w:w="3269" w:type="dxa"/>
            <w:tcBorders>
              <w:top w:val="nil"/>
              <w:left w:val="nil"/>
              <w:bottom w:val="single" w:sz="4" w:space="0" w:color="auto"/>
              <w:right w:val="single" w:sz="4" w:space="0" w:color="auto"/>
            </w:tcBorders>
            <w:shd w:val="clear" w:color="000000" w:fill="FFFFFF"/>
            <w:vAlign w:val="bottom"/>
            <w:hideMark/>
          </w:tcPr>
          <w:p w14:paraId="24432F2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п. Константиновка Гурьевского р-на (2й этап) (2й этап к ТЗ 13.срс.2010/</w:t>
            </w:r>
            <w:proofErr w:type="spellStart"/>
            <w:r w:rsidRPr="003073DF">
              <w:rPr>
                <w:rFonts w:ascii="Myriad Pro" w:hAnsi="Myriad Pro" w:cs="Calibri"/>
                <w:sz w:val="18"/>
                <w:szCs w:val="18"/>
              </w:rPr>
              <w:t>зпэс</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074373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578241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2D0D1C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6B03E50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99/02/12 от 21.02.2012 </w:t>
            </w:r>
          </w:p>
        </w:tc>
      </w:tr>
      <w:tr w:rsidR="00651D65" w:rsidRPr="003073DF" w14:paraId="1B9D168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FB954F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305</w:t>
            </w:r>
          </w:p>
        </w:tc>
        <w:tc>
          <w:tcPr>
            <w:tcW w:w="3269" w:type="dxa"/>
            <w:tcBorders>
              <w:top w:val="nil"/>
              <w:left w:val="nil"/>
              <w:bottom w:val="single" w:sz="4" w:space="0" w:color="auto"/>
              <w:right w:val="single" w:sz="4" w:space="0" w:color="auto"/>
            </w:tcBorders>
            <w:shd w:val="clear" w:color="000000" w:fill="FFFFFF"/>
            <w:vAlign w:val="bottom"/>
            <w:hideMark/>
          </w:tcPr>
          <w:p w14:paraId="23FCA11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89-10 (</w:t>
            </w:r>
            <w:proofErr w:type="spellStart"/>
            <w:r w:rsidRPr="003073DF">
              <w:rPr>
                <w:rFonts w:ascii="Myriad Pro" w:hAnsi="Myriad Pro" w:cs="Calibri"/>
                <w:sz w:val="18"/>
                <w:szCs w:val="18"/>
              </w:rPr>
              <w:t>инв</w:t>
            </w:r>
            <w:proofErr w:type="spellEnd"/>
            <w:r w:rsidRPr="003073DF">
              <w:rPr>
                <w:rFonts w:ascii="Myriad Pro" w:hAnsi="Myriad Pro" w:cs="Calibri"/>
                <w:sz w:val="18"/>
                <w:szCs w:val="18"/>
              </w:rPr>
              <w:t xml:space="preserve"> № 5115502) в п. </w:t>
            </w:r>
            <w:proofErr w:type="spellStart"/>
            <w:r w:rsidRPr="003073DF">
              <w:rPr>
                <w:rFonts w:ascii="Myriad Pro" w:hAnsi="Myriad Pro" w:cs="Calibri"/>
                <w:sz w:val="18"/>
                <w:szCs w:val="18"/>
              </w:rPr>
              <w:t>Кумачево</w:t>
            </w:r>
            <w:proofErr w:type="spellEnd"/>
            <w:r w:rsidRPr="003073DF">
              <w:rPr>
                <w:rFonts w:ascii="Myriad Pro" w:hAnsi="Myriad Pro" w:cs="Calibri"/>
                <w:sz w:val="18"/>
                <w:szCs w:val="18"/>
              </w:rPr>
              <w:t xml:space="preserve"> Зеленоградского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2DBC5BF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E20516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1442" w:type="dxa"/>
            <w:tcBorders>
              <w:top w:val="nil"/>
              <w:left w:val="nil"/>
              <w:bottom w:val="single" w:sz="4" w:space="0" w:color="auto"/>
              <w:right w:val="single" w:sz="4" w:space="0" w:color="auto"/>
            </w:tcBorders>
            <w:shd w:val="clear" w:color="000000" w:fill="FFFFFF"/>
            <w:noWrap/>
            <w:vAlign w:val="center"/>
            <w:hideMark/>
          </w:tcPr>
          <w:p w14:paraId="28DF5A8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2071" w:type="dxa"/>
            <w:tcBorders>
              <w:top w:val="nil"/>
              <w:left w:val="nil"/>
              <w:bottom w:val="single" w:sz="4" w:space="0" w:color="auto"/>
              <w:right w:val="single" w:sz="4" w:space="0" w:color="auto"/>
            </w:tcBorders>
            <w:shd w:val="clear" w:color="000000" w:fill="FFFFFF"/>
            <w:vAlign w:val="center"/>
            <w:hideMark/>
          </w:tcPr>
          <w:p w14:paraId="1BA171F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1423/13 от 15.06.2013 </w:t>
            </w:r>
          </w:p>
        </w:tc>
      </w:tr>
      <w:tr w:rsidR="00651D65" w:rsidRPr="003073DF" w14:paraId="202B884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475E2B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306</w:t>
            </w:r>
          </w:p>
        </w:tc>
        <w:tc>
          <w:tcPr>
            <w:tcW w:w="3269" w:type="dxa"/>
            <w:tcBorders>
              <w:top w:val="nil"/>
              <w:left w:val="nil"/>
              <w:bottom w:val="single" w:sz="4" w:space="0" w:color="auto"/>
              <w:right w:val="single" w:sz="4" w:space="0" w:color="auto"/>
            </w:tcBorders>
            <w:shd w:val="clear" w:color="000000" w:fill="FFFFFF"/>
            <w:vAlign w:val="bottom"/>
            <w:hideMark/>
          </w:tcPr>
          <w:p w14:paraId="6986ECE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22-21 (инв.№ 5150598) по </w:t>
            </w:r>
            <w:proofErr w:type="spellStart"/>
            <w:r w:rsidRPr="003073DF">
              <w:rPr>
                <w:rFonts w:ascii="Myriad Pro" w:hAnsi="Myriad Pro" w:cs="Calibri"/>
                <w:sz w:val="18"/>
                <w:szCs w:val="18"/>
              </w:rPr>
              <w:t>ул.Луговая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п.Рощино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83C42B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AD7978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0,73</w:t>
            </w:r>
          </w:p>
        </w:tc>
        <w:tc>
          <w:tcPr>
            <w:tcW w:w="1442" w:type="dxa"/>
            <w:tcBorders>
              <w:top w:val="nil"/>
              <w:left w:val="nil"/>
              <w:bottom w:val="single" w:sz="4" w:space="0" w:color="auto"/>
              <w:right w:val="single" w:sz="4" w:space="0" w:color="auto"/>
            </w:tcBorders>
            <w:shd w:val="clear" w:color="000000" w:fill="FFFFFF"/>
            <w:noWrap/>
            <w:vAlign w:val="center"/>
            <w:hideMark/>
          </w:tcPr>
          <w:p w14:paraId="7BDC1EF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0,73</w:t>
            </w:r>
          </w:p>
        </w:tc>
        <w:tc>
          <w:tcPr>
            <w:tcW w:w="2071" w:type="dxa"/>
            <w:tcBorders>
              <w:top w:val="nil"/>
              <w:left w:val="nil"/>
              <w:bottom w:val="single" w:sz="4" w:space="0" w:color="auto"/>
              <w:right w:val="single" w:sz="4" w:space="0" w:color="auto"/>
            </w:tcBorders>
            <w:shd w:val="clear" w:color="000000" w:fill="FFFFFF"/>
            <w:vAlign w:val="center"/>
            <w:hideMark/>
          </w:tcPr>
          <w:p w14:paraId="469D6B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848/14 от 17.04.2014 </w:t>
            </w:r>
          </w:p>
        </w:tc>
      </w:tr>
      <w:tr w:rsidR="00651D65" w:rsidRPr="003073DF" w14:paraId="7204228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118C57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307</w:t>
            </w:r>
          </w:p>
        </w:tc>
        <w:tc>
          <w:tcPr>
            <w:tcW w:w="3269" w:type="dxa"/>
            <w:tcBorders>
              <w:top w:val="nil"/>
              <w:left w:val="nil"/>
              <w:bottom w:val="single" w:sz="4" w:space="0" w:color="auto"/>
              <w:right w:val="single" w:sz="4" w:space="0" w:color="auto"/>
            </w:tcBorders>
            <w:shd w:val="clear" w:color="000000" w:fill="FFFFFF"/>
            <w:vAlign w:val="bottom"/>
            <w:hideMark/>
          </w:tcPr>
          <w:p w14:paraId="6E5B673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27-6 (инв.№ 5150559) в </w:t>
            </w:r>
            <w:proofErr w:type="spellStart"/>
            <w:r w:rsidRPr="003073DF">
              <w:rPr>
                <w:rFonts w:ascii="Myriad Pro" w:hAnsi="Myriad Pro" w:cs="Calibri"/>
                <w:sz w:val="18"/>
                <w:szCs w:val="18"/>
              </w:rPr>
              <w:t>г.Гвардейске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393FA7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EFD156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1442" w:type="dxa"/>
            <w:tcBorders>
              <w:top w:val="nil"/>
              <w:left w:val="nil"/>
              <w:bottom w:val="single" w:sz="4" w:space="0" w:color="auto"/>
              <w:right w:val="single" w:sz="4" w:space="0" w:color="auto"/>
            </w:tcBorders>
            <w:shd w:val="clear" w:color="000000" w:fill="FFFFFF"/>
            <w:noWrap/>
            <w:vAlign w:val="center"/>
            <w:hideMark/>
          </w:tcPr>
          <w:p w14:paraId="6E2BE12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2071" w:type="dxa"/>
            <w:tcBorders>
              <w:top w:val="nil"/>
              <w:left w:val="nil"/>
              <w:bottom w:val="single" w:sz="4" w:space="0" w:color="auto"/>
              <w:right w:val="single" w:sz="4" w:space="0" w:color="auto"/>
            </w:tcBorders>
            <w:shd w:val="clear" w:color="000000" w:fill="FFFFFF"/>
            <w:vAlign w:val="center"/>
            <w:hideMark/>
          </w:tcPr>
          <w:p w14:paraId="24692D8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1273/13 от 31.05.2013 </w:t>
            </w:r>
          </w:p>
        </w:tc>
      </w:tr>
      <w:tr w:rsidR="00651D65" w:rsidRPr="003073DF" w14:paraId="3D9C664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3AC8AE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308</w:t>
            </w:r>
          </w:p>
        </w:tc>
        <w:tc>
          <w:tcPr>
            <w:tcW w:w="3269" w:type="dxa"/>
            <w:tcBorders>
              <w:top w:val="nil"/>
              <w:left w:val="nil"/>
              <w:bottom w:val="single" w:sz="4" w:space="0" w:color="auto"/>
              <w:right w:val="single" w:sz="4" w:space="0" w:color="auto"/>
            </w:tcBorders>
            <w:shd w:val="clear" w:color="000000" w:fill="FFFFFF"/>
            <w:vAlign w:val="bottom"/>
            <w:hideMark/>
          </w:tcPr>
          <w:p w14:paraId="2D588F5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53-13 (инв.№ 5116424), реконструкция ТП 53-13 (инв.№ 5150647) в </w:t>
            </w:r>
            <w:proofErr w:type="spellStart"/>
            <w:r w:rsidRPr="003073DF">
              <w:rPr>
                <w:rFonts w:ascii="Myriad Pro" w:hAnsi="Myriad Pro" w:cs="Calibri"/>
                <w:sz w:val="18"/>
                <w:szCs w:val="18"/>
              </w:rPr>
              <w:t>п.Георгиевское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97EC50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F599CF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3BE8BB5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6A6847E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№276/14 от 21.02.2014; Дог №3499/13 от 18.01.2014; Дог №3247/13 д/с 1 от 22.07.2014; Дог №1584/14 д/с 1 от 19.07.2014; Дог №763/13 д/с 1 от 23.09.2013; Дог №1914/14 от 01.08.2014; Дог №1192/14 от 14.05.2014 </w:t>
            </w:r>
          </w:p>
        </w:tc>
      </w:tr>
      <w:tr w:rsidR="00651D65" w:rsidRPr="003073DF" w14:paraId="2387D11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40D86F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309</w:t>
            </w:r>
          </w:p>
        </w:tc>
        <w:tc>
          <w:tcPr>
            <w:tcW w:w="3269" w:type="dxa"/>
            <w:tcBorders>
              <w:top w:val="nil"/>
              <w:left w:val="nil"/>
              <w:bottom w:val="single" w:sz="4" w:space="0" w:color="auto"/>
              <w:right w:val="single" w:sz="4" w:space="0" w:color="auto"/>
            </w:tcBorders>
            <w:shd w:val="clear" w:color="000000" w:fill="FFFFFF"/>
            <w:vAlign w:val="bottom"/>
            <w:hideMark/>
          </w:tcPr>
          <w:p w14:paraId="05FEA5C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22-11 (инв.№ 5115600) в </w:t>
            </w:r>
            <w:proofErr w:type="spellStart"/>
            <w:r w:rsidRPr="003073DF">
              <w:rPr>
                <w:rFonts w:ascii="Myriad Pro" w:hAnsi="Myriad Pro" w:cs="Calibri"/>
                <w:sz w:val="18"/>
                <w:szCs w:val="18"/>
              </w:rPr>
              <w:t>п.Малое</w:t>
            </w:r>
            <w:proofErr w:type="spellEnd"/>
            <w:r w:rsidRPr="003073DF">
              <w:rPr>
                <w:rFonts w:ascii="Myriad Pro" w:hAnsi="Myriad Pro" w:cs="Calibri"/>
                <w:sz w:val="18"/>
                <w:szCs w:val="18"/>
              </w:rPr>
              <w:t xml:space="preserve"> Луговое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52A1E5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BDB4DD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1442" w:type="dxa"/>
            <w:tcBorders>
              <w:top w:val="nil"/>
              <w:left w:val="nil"/>
              <w:bottom w:val="single" w:sz="4" w:space="0" w:color="auto"/>
              <w:right w:val="single" w:sz="4" w:space="0" w:color="auto"/>
            </w:tcBorders>
            <w:shd w:val="clear" w:color="000000" w:fill="FFFFFF"/>
            <w:noWrap/>
            <w:vAlign w:val="center"/>
            <w:hideMark/>
          </w:tcPr>
          <w:p w14:paraId="774627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2071" w:type="dxa"/>
            <w:tcBorders>
              <w:top w:val="nil"/>
              <w:left w:val="nil"/>
              <w:bottom w:val="single" w:sz="4" w:space="0" w:color="auto"/>
              <w:right w:val="single" w:sz="4" w:space="0" w:color="auto"/>
            </w:tcBorders>
            <w:shd w:val="clear" w:color="000000" w:fill="FFFFFF"/>
            <w:vAlign w:val="center"/>
            <w:hideMark/>
          </w:tcPr>
          <w:p w14:paraId="5968C6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77/14 от 30.01.2014 </w:t>
            </w:r>
          </w:p>
        </w:tc>
      </w:tr>
      <w:tr w:rsidR="00651D65" w:rsidRPr="003073DF" w14:paraId="13B83A4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C6E2F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310</w:t>
            </w:r>
          </w:p>
        </w:tc>
        <w:tc>
          <w:tcPr>
            <w:tcW w:w="3269" w:type="dxa"/>
            <w:tcBorders>
              <w:top w:val="nil"/>
              <w:left w:val="nil"/>
              <w:bottom w:val="single" w:sz="4" w:space="0" w:color="auto"/>
              <w:right w:val="single" w:sz="4" w:space="0" w:color="auto"/>
            </w:tcBorders>
            <w:shd w:val="clear" w:color="000000" w:fill="FFFFFF"/>
            <w:vAlign w:val="bottom"/>
            <w:hideMark/>
          </w:tcPr>
          <w:p w14:paraId="1A2BFB3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35-3 (инв.№ 5144365) в Гурьевском районе, </w:t>
            </w:r>
            <w:proofErr w:type="spellStart"/>
            <w:r w:rsidRPr="003073DF">
              <w:rPr>
                <w:rFonts w:ascii="Myriad Pro" w:hAnsi="Myriad Pro" w:cs="Calibri"/>
                <w:sz w:val="18"/>
                <w:szCs w:val="18"/>
              </w:rPr>
              <w:t>п.Моршанское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ул.Парковая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451A54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B3F74E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7C73C9E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0114BD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1240/13 от 31.05.2013 </w:t>
            </w:r>
          </w:p>
        </w:tc>
      </w:tr>
      <w:tr w:rsidR="00651D65" w:rsidRPr="003073DF" w14:paraId="28B51E6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DA0021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311</w:t>
            </w:r>
          </w:p>
        </w:tc>
        <w:tc>
          <w:tcPr>
            <w:tcW w:w="3269" w:type="dxa"/>
            <w:tcBorders>
              <w:top w:val="nil"/>
              <w:left w:val="nil"/>
              <w:bottom w:val="single" w:sz="4" w:space="0" w:color="auto"/>
              <w:right w:val="single" w:sz="4" w:space="0" w:color="auto"/>
            </w:tcBorders>
            <w:shd w:val="clear" w:color="000000" w:fill="FFFFFF"/>
            <w:vAlign w:val="bottom"/>
            <w:hideMark/>
          </w:tcPr>
          <w:p w14:paraId="1E7D2B5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11-1 (инв.№ 5146848) в МО "</w:t>
            </w:r>
            <w:proofErr w:type="spellStart"/>
            <w:r w:rsidRPr="003073DF">
              <w:rPr>
                <w:rFonts w:ascii="Myriad Pro" w:hAnsi="Myriad Pro" w:cs="Calibri"/>
                <w:sz w:val="18"/>
                <w:szCs w:val="18"/>
              </w:rPr>
              <w:t>Мамоновский</w:t>
            </w:r>
            <w:proofErr w:type="spellEnd"/>
            <w:r w:rsidRPr="003073DF">
              <w:rPr>
                <w:rFonts w:ascii="Myriad Pro" w:hAnsi="Myriad Pro" w:cs="Calibri"/>
                <w:sz w:val="18"/>
                <w:szCs w:val="18"/>
              </w:rPr>
              <w:t xml:space="preserve"> ГО" в </w:t>
            </w:r>
            <w:proofErr w:type="spellStart"/>
            <w:r w:rsidRPr="003073DF">
              <w:rPr>
                <w:rFonts w:ascii="Myriad Pro" w:hAnsi="Myriad Pro" w:cs="Calibri"/>
                <w:sz w:val="18"/>
                <w:szCs w:val="18"/>
              </w:rPr>
              <w:t>п.Богдановка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ул.Бумшина</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2F3CDC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E2948F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30E0A71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3576C6C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1326/14 д/с 1 от 01.08.2014 </w:t>
            </w:r>
          </w:p>
        </w:tc>
      </w:tr>
      <w:tr w:rsidR="00651D65" w:rsidRPr="003073DF" w14:paraId="7264897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75B57C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312</w:t>
            </w:r>
          </w:p>
        </w:tc>
        <w:tc>
          <w:tcPr>
            <w:tcW w:w="3269" w:type="dxa"/>
            <w:tcBorders>
              <w:top w:val="nil"/>
              <w:left w:val="nil"/>
              <w:bottom w:val="single" w:sz="4" w:space="0" w:color="auto"/>
              <w:right w:val="single" w:sz="4" w:space="0" w:color="auto"/>
            </w:tcBorders>
            <w:shd w:val="clear" w:color="000000" w:fill="FFFFFF"/>
            <w:vAlign w:val="bottom"/>
            <w:hideMark/>
          </w:tcPr>
          <w:p w14:paraId="1642BC9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128-38 (инв.№ 5116398) в </w:t>
            </w:r>
            <w:proofErr w:type="spellStart"/>
            <w:r w:rsidRPr="003073DF">
              <w:rPr>
                <w:rFonts w:ascii="Myriad Pro" w:hAnsi="Myriad Pro" w:cs="Calibri"/>
                <w:sz w:val="18"/>
                <w:szCs w:val="18"/>
              </w:rPr>
              <w:t>п.Холмогоровка</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949C42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DF6B0B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3BE6E85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246C86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№1420/13 от 31.07.2013; Дог №661/13 от 20.03.2013 </w:t>
            </w:r>
          </w:p>
        </w:tc>
      </w:tr>
      <w:tr w:rsidR="00651D65" w:rsidRPr="003073DF" w14:paraId="42CF544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5FABCF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313</w:t>
            </w:r>
          </w:p>
        </w:tc>
        <w:tc>
          <w:tcPr>
            <w:tcW w:w="3269" w:type="dxa"/>
            <w:tcBorders>
              <w:top w:val="nil"/>
              <w:left w:val="nil"/>
              <w:bottom w:val="single" w:sz="4" w:space="0" w:color="auto"/>
              <w:right w:val="single" w:sz="4" w:space="0" w:color="auto"/>
            </w:tcBorders>
            <w:shd w:val="clear" w:color="000000" w:fill="FFFFFF"/>
            <w:vAlign w:val="bottom"/>
            <w:hideMark/>
          </w:tcPr>
          <w:p w14:paraId="4F308A6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128-34 (инв.№ 5116350) в </w:t>
            </w:r>
            <w:proofErr w:type="spellStart"/>
            <w:r w:rsidRPr="003073DF">
              <w:rPr>
                <w:rFonts w:ascii="Myriad Pro" w:hAnsi="Myriad Pro" w:cs="Calibri"/>
                <w:sz w:val="18"/>
                <w:szCs w:val="18"/>
              </w:rPr>
              <w:t>п.Кузнецкое</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43970A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AA2653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4312E16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465EEDA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798/14 от 09.04.2014 </w:t>
            </w:r>
          </w:p>
        </w:tc>
      </w:tr>
      <w:tr w:rsidR="00651D65" w:rsidRPr="003073DF" w14:paraId="6C87278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6E17F1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314</w:t>
            </w:r>
          </w:p>
        </w:tc>
        <w:tc>
          <w:tcPr>
            <w:tcW w:w="3269" w:type="dxa"/>
            <w:tcBorders>
              <w:top w:val="nil"/>
              <w:left w:val="nil"/>
              <w:bottom w:val="single" w:sz="4" w:space="0" w:color="auto"/>
              <w:right w:val="single" w:sz="4" w:space="0" w:color="auto"/>
            </w:tcBorders>
            <w:shd w:val="clear" w:color="000000" w:fill="FFFFFF"/>
            <w:vAlign w:val="bottom"/>
            <w:hideMark/>
          </w:tcPr>
          <w:p w14:paraId="33D45D0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КТП-644 - </w:t>
            </w:r>
            <w:proofErr w:type="spellStart"/>
            <w:r w:rsidRPr="003073DF">
              <w:rPr>
                <w:rFonts w:ascii="Myriad Pro" w:hAnsi="Myriad Pro" w:cs="Calibri"/>
                <w:sz w:val="18"/>
                <w:szCs w:val="18"/>
              </w:rPr>
              <w:t>ул.Каблукова</w:t>
            </w:r>
            <w:proofErr w:type="spellEnd"/>
            <w:r w:rsidRPr="003073DF">
              <w:rPr>
                <w:rFonts w:ascii="Myriad Pro" w:hAnsi="Myriad Pro" w:cs="Calibri"/>
                <w:sz w:val="18"/>
                <w:szCs w:val="18"/>
              </w:rPr>
              <w:t xml:space="preserve"> (инв.№ 5429014)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501DC0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363473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72AF21C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43B0B11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2392/12 от 08.02.2013 </w:t>
            </w:r>
          </w:p>
        </w:tc>
      </w:tr>
      <w:tr w:rsidR="00651D65" w:rsidRPr="003073DF" w14:paraId="0E651C3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8056F1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315</w:t>
            </w:r>
          </w:p>
        </w:tc>
        <w:tc>
          <w:tcPr>
            <w:tcW w:w="3269" w:type="dxa"/>
            <w:tcBorders>
              <w:top w:val="nil"/>
              <w:left w:val="nil"/>
              <w:bottom w:val="single" w:sz="4" w:space="0" w:color="auto"/>
              <w:right w:val="single" w:sz="4" w:space="0" w:color="auto"/>
            </w:tcBorders>
            <w:shd w:val="clear" w:color="000000" w:fill="FFFFFF"/>
            <w:vAlign w:val="bottom"/>
            <w:hideMark/>
          </w:tcPr>
          <w:p w14:paraId="2384A78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47-21, реконструкция ТП 47-21 (инв. № 5150020) в п. Малое </w:t>
            </w:r>
            <w:proofErr w:type="spellStart"/>
            <w:r w:rsidRPr="003073DF">
              <w:rPr>
                <w:rFonts w:ascii="Myriad Pro" w:hAnsi="Myriad Pro" w:cs="Calibri"/>
                <w:sz w:val="18"/>
                <w:szCs w:val="18"/>
              </w:rPr>
              <w:t>Исаково</w:t>
            </w:r>
            <w:proofErr w:type="spellEnd"/>
            <w:r w:rsidRPr="003073DF">
              <w:rPr>
                <w:rFonts w:ascii="Myriad Pro" w:hAnsi="Myriad Pro" w:cs="Calibri"/>
                <w:sz w:val="18"/>
                <w:szCs w:val="18"/>
              </w:rPr>
              <w:t xml:space="preserve">, ул. Молодежная Гурьевского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331C4A9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F65C36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5E05B2E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1BAE725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14/13 от 26.03.2013 </w:t>
            </w:r>
          </w:p>
        </w:tc>
      </w:tr>
      <w:tr w:rsidR="00651D65" w:rsidRPr="003073DF" w14:paraId="147DA56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7F8550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316</w:t>
            </w:r>
          </w:p>
        </w:tc>
        <w:tc>
          <w:tcPr>
            <w:tcW w:w="3269" w:type="dxa"/>
            <w:tcBorders>
              <w:top w:val="nil"/>
              <w:left w:val="nil"/>
              <w:bottom w:val="single" w:sz="4" w:space="0" w:color="auto"/>
              <w:right w:val="single" w:sz="4" w:space="0" w:color="auto"/>
            </w:tcBorders>
            <w:shd w:val="clear" w:color="000000" w:fill="FFFFFF"/>
            <w:vAlign w:val="bottom"/>
            <w:hideMark/>
          </w:tcPr>
          <w:p w14:paraId="6CE3C33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53-15 (инв. № 5114757) в п. Рассвет Гурьевского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78C4F99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7A8AD6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5D1189F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04E65CA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84/02/13 от 22.02.2013 </w:t>
            </w:r>
          </w:p>
        </w:tc>
      </w:tr>
      <w:tr w:rsidR="00651D65" w:rsidRPr="003073DF" w14:paraId="0B11110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33E0F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317</w:t>
            </w:r>
          </w:p>
        </w:tc>
        <w:tc>
          <w:tcPr>
            <w:tcW w:w="3269" w:type="dxa"/>
            <w:tcBorders>
              <w:top w:val="nil"/>
              <w:left w:val="nil"/>
              <w:bottom w:val="single" w:sz="4" w:space="0" w:color="auto"/>
              <w:right w:val="single" w:sz="4" w:space="0" w:color="auto"/>
            </w:tcBorders>
            <w:shd w:val="clear" w:color="000000" w:fill="FFFFFF"/>
            <w:vAlign w:val="bottom"/>
            <w:hideMark/>
          </w:tcPr>
          <w:p w14:paraId="6EE62B4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25-54 (инв. № 5143117) в Гвардейском р-не п. Озерки пер. Почтовый </w:t>
            </w:r>
          </w:p>
        </w:tc>
        <w:tc>
          <w:tcPr>
            <w:tcW w:w="894" w:type="dxa"/>
            <w:tcBorders>
              <w:top w:val="nil"/>
              <w:left w:val="nil"/>
              <w:bottom w:val="single" w:sz="4" w:space="0" w:color="auto"/>
              <w:right w:val="single" w:sz="4" w:space="0" w:color="auto"/>
            </w:tcBorders>
            <w:shd w:val="clear" w:color="auto" w:fill="auto"/>
            <w:noWrap/>
            <w:vAlign w:val="center"/>
            <w:hideMark/>
          </w:tcPr>
          <w:p w14:paraId="0F16DAA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ACDD6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45AEF82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64722C0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1215/13 д/с 2 от 03.09.2013 </w:t>
            </w:r>
          </w:p>
        </w:tc>
      </w:tr>
      <w:tr w:rsidR="00651D65" w:rsidRPr="003073DF" w14:paraId="506B41D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8C6B0E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318</w:t>
            </w:r>
          </w:p>
        </w:tc>
        <w:tc>
          <w:tcPr>
            <w:tcW w:w="3269" w:type="dxa"/>
            <w:tcBorders>
              <w:top w:val="nil"/>
              <w:left w:val="nil"/>
              <w:bottom w:val="single" w:sz="4" w:space="0" w:color="auto"/>
              <w:right w:val="single" w:sz="4" w:space="0" w:color="auto"/>
            </w:tcBorders>
            <w:shd w:val="clear" w:color="000000" w:fill="FFFFFF"/>
            <w:vAlign w:val="bottom"/>
            <w:hideMark/>
          </w:tcPr>
          <w:p w14:paraId="697E523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Гурьевском районе в п. Матросово  ул. Бризовая (5й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2E249A7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D47821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4B561C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419D73A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№3267/13 от 09.12.2013; Дог №1848/14 от 01.08.2014; Дог №2704/12 от 15.01.2013; Дог №2705/12 от 15.01.2013 </w:t>
            </w:r>
          </w:p>
        </w:tc>
      </w:tr>
      <w:tr w:rsidR="00651D65" w:rsidRPr="003073DF" w14:paraId="5FCAF08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DCA6D7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319</w:t>
            </w:r>
          </w:p>
        </w:tc>
        <w:tc>
          <w:tcPr>
            <w:tcW w:w="3269" w:type="dxa"/>
            <w:tcBorders>
              <w:top w:val="nil"/>
              <w:left w:val="nil"/>
              <w:bottom w:val="single" w:sz="4" w:space="0" w:color="auto"/>
              <w:right w:val="single" w:sz="4" w:space="0" w:color="auto"/>
            </w:tcBorders>
            <w:shd w:val="clear" w:color="000000" w:fill="FFFFFF"/>
            <w:vAlign w:val="bottom"/>
            <w:hideMark/>
          </w:tcPr>
          <w:p w14:paraId="19D722B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32-17 (инв.№ 5113760) в </w:t>
            </w:r>
            <w:proofErr w:type="spellStart"/>
            <w:r w:rsidRPr="003073DF">
              <w:rPr>
                <w:rFonts w:ascii="Myriad Pro" w:hAnsi="Myriad Pro" w:cs="Calibri"/>
                <w:sz w:val="18"/>
                <w:szCs w:val="18"/>
              </w:rPr>
              <w:t>п.Волочаевское</w:t>
            </w:r>
            <w:proofErr w:type="spellEnd"/>
            <w:r w:rsidRPr="003073DF">
              <w:rPr>
                <w:rFonts w:ascii="Myriad Pro" w:hAnsi="Myriad Pro" w:cs="Calibri"/>
                <w:sz w:val="18"/>
                <w:szCs w:val="18"/>
              </w:rPr>
              <w:t xml:space="preserve"> Светловского ГО, СНТ "Сосновое" </w:t>
            </w:r>
          </w:p>
        </w:tc>
        <w:tc>
          <w:tcPr>
            <w:tcW w:w="894" w:type="dxa"/>
            <w:tcBorders>
              <w:top w:val="nil"/>
              <w:left w:val="nil"/>
              <w:bottom w:val="single" w:sz="4" w:space="0" w:color="auto"/>
              <w:right w:val="single" w:sz="4" w:space="0" w:color="auto"/>
            </w:tcBorders>
            <w:shd w:val="clear" w:color="auto" w:fill="auto"/>
            <w:noWrap/>
            <w:vAlign w:val="center"/>
            <w:hideMark/>
          </w:tcPr>
          <w:p w14:paraId="6D5B72D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85169F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1442" w:type="dxa"/>
            <w:tcBorders>
              <w:top w:val="nil"/>
              <w:left w:val="nil"/>
              <w:bottom w:val="single" w:sz="4" w:space="0" w:color="auto"/>
              <w:right w:val="single" w:sz="4" w:space="0" w:color="auto"/>
            </w:tcBorders>
            <w:shd w:val="clear" w:color="000000" w:fill="FFFFFF"/>
            <w:noWrap/>
            <w:vAlign w:val="center"/>
            <w:hideMark/>
          </w:tcPr>
          <w:p w14:paraId="165AE3B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2071" w:type="dxa"/>
            <w:tcBorders>
              <w:top w:val="nil"/>
              <w:left w:val="nil"/>
              <w:bottom w:val="single" w:sz="4" w:space="0" w:color="auto"/>
              <w:right w:val="single" w:sz="4" w:space="0" w:color="auto"/>
            </w:tcBorders>
            <w:shd w:val="clear" w:color="000000" w:fill="FFFFFF"/>
            <w:vAlign w:val="center"/>
            <w:hideMark/>
          </w:tcPr>
          <w:p w14:paraId="37DE21F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653/13 от 05.07.2013 </w:t>
            </w:r>
          </w:p>
        </w:tc>
      </w:tr>
      <w:tr w:rsidR="00651D65" w:rsidRPr="003073DF" w14:paraId="781E321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77B44E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320</w:t>
            </w:r>
          </w:p>
        </w:tc>
        <w:tc>
          <w:tcPr>
            <w:tcW w:w="3269" w:type="dxa"/>
            <w:tcBorders>
              <w:top w:val="nil"/>
              <w:left w:val="nil"/>
              <w:bottom w:val="single" w:sz="4" w:space="0" w:color="auto"/>
              <w:right w:val="single" w:sz="4" w:space="0" w:color="auto"/>
            </w:tcBorders>
            <w:shd w:val="clear" w:color="000000" w:fill="FFFFFF"/>
            <w:vAlign w:val="bottom"/>
            <w:hideMark/>
          </w:tcPr>
          <w:p w14:paraId="1F0F89D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220-31 (инв.№ 5116101) в Правдинском р-не, </w:t>
            </w:r>
            <w:proofErr w:type="spellStart"/>
            <w:r w:rsidRPr="003073DF">
              <w:rPr>
                <w:rFonts w:ascii="Myriad Pro" w:hAnsi="Myriad Pro" w:cs="Calibri"/>
                <w:sz w:val="18"/>
                <w:szCs w:val="18"/>
              </w:rPr>
              <w:t>п.Крылово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ул.Центральная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228E0B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541A8D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22F8251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24B2BD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332/04/14 от 25.04.2014 </w:t>
            </w:r>
          </w:p>
        </w:tc>
      </w:tr>
      <w:tr w:rsidR="00651D65" w:rsidRPr="003073DF" w14:paraId="7F9ED77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974B03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321</w:t>
            </w:r>
          </w:p>
        </w:tc>
        <w:tc>
          <w:tcPr>
            <w:tcW w:w="3269" w:type="dxa"/>
            <w:tcBorders>
              <w:top w:val="nil"/>
              <w:left w:val="nil"/>
              <w:bottom w:val="single" w:sz="4" w:space="0" w:color="auto"/>
              <w:right w:val="single" w:sz="4" w:space="0" w:color="auto"/>
            </w:tcBorders>
            <w:shd w:val="clear" w:color="000000" w:fill="FFFFFF"/>
            <w:vAlign w:val="bottom"/>
            <w:hideMark/>
          </w:tcPr>
          <w:p w14:paraId="4C9809D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лот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(по ТЗ № 70/1.СРС.2011/ЗЭС-24) в </w:t>
            </w:r>
            <w:proofErr w:type="spellStart"/>
            <w:r w:rsidRPr="003073DF">
              <w:rPr>
                <w:rFonts w:ascii="Myriad Pro" w:hAnsi="Myriad Pro" w:cs="Calibri"/>
                <w:sz w:val="18"/>
                <w:szCs w:val="18"/>
              </w:rPr>
              <w:t>п.Сиренево</w:t>
            </w:r>
            <w:proofErr w:type="spellEnd"/>
            <w:r w:rsidRPr="003073DF">
              <w:rPr>
                <w:rFonts w:ascii="Myriad Pro" w:hAnsi="Myriad Pro" w:cs="Calibri"/>
                <w:sz w:val="18"/>
                <w:szCs w:val="18"/>
              </w:rPr>
              <w:t xml:space="preserve"> Зеленоградского района -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7FBD4B5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C0181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1442" w:type="dxa"/>
            <w:tcBorders>
              <w:top w:val="nil"/>
              <w:left w:val="nil"/>
              <w:bottom w:val="single" w:sz="4" w:space="0" w:color="auto"/>
              <w:right w:val="single" w:sz="4" w:space="0" w:color="auto"/>
            </w:tcBorders>
            <w:shd w:val="clear" w:color="000000" w:fill="FFFFFF"/>
            <w:noWrap/>
            <w:vAlign w:val="center"/>
            <w:hideMark/>
          </w:tcPr>
          <w:p w14:paraId="00CE636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2071" w:type="dxa"/>
            <w:tcBorders>
              <w:top w:val="nil"/>
              <w:left w:val="nil"/>
              <w:bottom w:val="single" w:sz="4" w:space="0" w:color="auto"/>
              <w:right w:val="single" w:sz="4" w:space="0" w:color="auto"/>
            </w:tcBorders>
            <w:shd w:val="clear" w:color="000000" w:fill="FFFFFF"/>
            <w:vAlign w:val="center"/>
            <w:hideMark/>
          </w:tcPr>
          <w:p w14:paraId="08C81A1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1334/13 от 07.06.2013 </w:t>
            </w:r>
          </w:p>
        </w:tc>
      </w:tr>
      <w:tr w:rsidR="00651D65" w:rsidRPr="003073DF" w14:paraId="4632B02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BBD3BD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322</w:t>
            </w:r>
          </w:p>
        </w:tc>
        <w:tc>
          <w:tcPr>
            <w:tcW w:w="3269" w:type="dxa"/>
            <w:tcBorders>
              <w:top w:val="nil"/>
              <w:left w:val="nil"/>
              <w:bottom w:val="single" w:sz="4" w:space="0" w:color="auto"/>
              <w:right w:val="single" w:sz="4" w:space="0" w:color="auto"/>
            </w:tcBorders>
            <w:shd w:val="clear" w:color="000000" w:fill="FFFFFF"/>
            <w:vAlign w:val="bottom"/>
            <w:hideMark/>
          </w:tcPr>
          <w:p w14:paraId="75ADD1D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Л-3 от ТП 53-10 (инв.№ 5114754) в </w:t>
            </w:r>
            <w:proofErr w:type="spellStart"/>
            <w:r w:rsidRPr="003073DF">
              <w:rPr>
                <w:rFonts w:ascii="Myriad Pro" w:hAnsi="Myriad Pro" w:cs="Calibri"/>
                <w:sz w:val="18"/>
                <w:szCs w:val="18"/>
              </w:rPr>
              <w:t>п.Рассвет</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ул.Центральная</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85909E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ADE2EF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1442" w:type="dxa"/>
            <w:tcBorders>
              <w:top w:val="nil"/>
              <w:left w:val="nil"/>
              <w:bottom w:val="single" w:sz="4" w:space="0" w:color="auto"/>
              <w:right w:val="single" w:sz="4" w:space="0" w:color="auto"/>
            </w:tcBorders>
            <w:shd w:val="clear" w:color="000000" w:fill="FFFFFF"/>
            <w:noWrap/>
            <w:vAlign w:val="center"/>
            <w:hideMark/>
          </w:tcPr>
          <w:p w14:paraId="38BBEB0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2071" w:type="dxa"/>
            <w:tcBorders>
              <w:top w:val="nil"/>
              <w:left w:val="nil"/>
              <w:bottom w:val="single" w:sz="4" w:space="0" w:color="auto"/>
              <w:right w:val="single" w:sz="4" w:space="0" w:color="auto"/>
            </w:tcBorders>
            <w:shd w:val="clear" w:color="000000" w:fill="FFFFFF"/>
            <w:vAlign w:val="center"/>
            <w:hideMark/>
          </w:tcPr>
          <w:p w14:paraId="1C355CB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977/14 от 15.05.2014 </w:t>
            </w:r>
          </w:p>
        </w:tc>
      </w:tr>
      <w:tr w:rsidR="00651D65" w:rsidRPr="003073DF" w14:paraId="0B59855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19C693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323</w:t>
            </w:r>
          </w:p>
        </w:tc>
        <w:tc>
          <w:tcPr>
            <w:tcW w:w="3269" w:type="dxa"/>
            <w:tcBorders>
              <w:top w:val="nil"/>
              <w:left w:val="nil"/>
              <w:bottom w:val="single" w:sz="4" w:space="0" w:color="auto"/>
              <w:right w:val="single" w:sz="4" w:space="0" w:color="auto"/>
            </w:tcBorders>
            <w:shd w:val="clear" w:color="000000" w:fill="FFFFFF"/>
            <w:vAlign w:val="bottom"/>
            <w:hideMark/>
          </w:tcPr>
          <w:p w14:paraId="087D1A6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отТПн</w:t>
            </w:r>
            <w:proofErr w:type="spellEnd"/>
            <w:r w:rsidRPr="003073DF">
              <w:rPr>
                <w:rFonts w:ascii="Myriad Pro" w:hAnsi="Myriad Pro" w:cs="Calibri"/>
                <w:sz w:val="18"/>
                <w:szCs w:val="18"/>
              </w:rPr>
              <w:t xml:space="preserve">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г.Светлый</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ул.Мира</w:t>
            </w:r>
            <w:proofErr w:type="spellEnd"/>
            <w:r w:rsidRPr="003073DF">
              <w:rPr>
                <w:rFonts w:ascii="Myriad Pro" w:hAnsi="Myriad Pro" w:cs="Calibri"/>
                <w:sz w:val="18"/>
                <w:szCs w:val="18"/>
              </w:rPr>
              <w:t xml:space="preserve"> - 2 этап </w:t>
            </w:r>
          </w:p>
        </w:tc>
        <w:tc>
          <w:tcPr>
            <w:tcW w:w="894" w:type="dxa"/>
            <w:tcBorders>
              <w:top w:val="nil"/>
              <w:left w:val="nil"/>
              <w:bottom w:val="single" w:sz="4" w:space="0" w:color="auto"/>
              <w:right w:val="single" w:sz="4" w:space="0" w:color="auto"/>
            </w:tcBorders>
            <w:shd w:val="clear" w:color="auto" w:fill="auto"/>
            <w:noWrap/>
            <w:vAlign w:val="center"/>
            <w:hideMark/>
          </w:tcPr>
          <w:p w14:paraId="426BB15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87E7BF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6765AEA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42E94DC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671/12 от 04.05.2012 </w:t>
            </w:r>
          </w:p>
        </w:tc>
      </w:tr>
      <w:tr w:rsidR="00651D65" w:rsidRPr="003073DF" w14:paraId="2349CFC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45E11D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324</w:t>
            </w:r>
          </w:p>
        </w:tc>
        <w:tc>
          <w:tcPr>
            <w:tcW w:w="3269" w:type="dxa"/>
            <w:tcBorders>
              <w:top w:val="nil"/>
              <w:left w:val="nil"/>
              <w:bottom w:val="single" w:sz="4" w:space="0" w:color="auto"/>
              <w:right w:val="single" w:sz="4" w:space="0" w:color="auto"/>
            </w:tcBorders>
            <w:shd w:val="clear" w:color="000000" w:fill="FFFFFF"/>
            <w:vAlign w:val="bottom"/>
            <w:hideMark/>
          </w:tcPr>
          <w:p w14:paraId="27DFECE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214-25 (инв.№ 5116221) в </w:t>
            </w:r>
            <w:proofErr w:type="spellStart"/>
            <w:r w:rsidRPr="003073DF">
              <w:rPr>
                <w:rFonts w:ascii="Myriad Pro" w:hAnsi="Myriad Pro" w:cs="Calibri"/>
                <w:sz w:val="18"/>
                <w:szCs w:val="18"/>
              </w:rPr>
              <w:t>п.Лесное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4912F4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0D0190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0,25</w:t>
            </w:r>
          </w:p>
        </w:tc>
        <w:tc>
          <w:tcPr>
            <w:tcW w:w="1442" w:type="dxa"/>
            <w:tcBorders>
              <w:top w:val="nil"/>
              <w:left w:val="nil"/>
              <w:bottom w:val="single" w:sz="4" w:space="0" w:color="auto"/>
              <w:right w:val="single" w:sz="4" w:space="0" w:color="auto"/>
            </w:tcBorders>
            <w:shd w:val="clear" w:color="000000" w:fill="FFFFFF"/>
            <w:noWrap/>
            <w:vAlign w:val="center"/>
            <w:hideMark/>
          </w:tcPr>
          <w:p w14:paraId="2A5BFD2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0,25</w:t>
            </w:r>
          </w:p>
        </w:tc>
        <w:tc>
          <w:tcPr>
            <w:tcW w:w="2071" w:type="dxa"/>
            <w:tcBorders>
              <w:top w:val="nil"/>
              <w:left w:val="nil"/>
              <w:bottom w:val="single" w:sz="4" w:space="0" w:color="auto"/>
              <w:right w:val="single" w:sz="4" w:space="0" w:color="auto"/>
            </w:tcBorders>
            <w:shd w:val="clear" w:color="000000" w:fill="FFFFFF"/>
            <w:vAlign w:val="center"/>
            <w:hideMark/>
          </w:tcPr>
          <w:p w14:paraId="260B871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2333/13 от 03.09.2013 </w:t>
            </w:r>
          </w:p>
        </w:tc>
      </w:tr>
      <w:tr w:rsidR="00651D65" w:rsidRPr="003073DF" w14:paraId="774C2A7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1B5B48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325</w:t>
            </w:r>
          </w:p>
        </w:tc>
        <w:tc>
          <w:tcPr>
            <w:tcW w:w="3269" w:type="dxa"/>
            <w:tcBorders>
              <w:top w:val="nil"/>
              <w:left w:val="nil"/>
              <w:bottom w:val="single" w:sz="4" w:space="0" w:color="auto"/>
              <w:right w:val="single" w:sz="4" w:space="0" w:color="auto"/>
            </w:tcBorders>
            <w:shd w:val="clear" w:color="000000" w:fill="FFFFFF"/>
            <w:vAlign w:val="bottom"/>
            <w:hideMark/>
          </w:tcPr>
          <w:p w14:paraId="12DB7CB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Константиновка Гурьевского р-на - 3й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094BE12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F0A68B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0D61225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626FD50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3515/14 от 22.11.2014 </w:t>
            </w:r>
          </w:p>
        </w:tc>
      </w:tr>
      <w:tr w:rsidR="00651D65" w:rsidRPr="003073DF" w14:paraId="62968A2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005BE3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326</w:t>
            </w:r>
          </w:p>
        </w:tc>
        <w:tc>
          <w:tcPr>
            <w:tcW w:w="3269" w:type="dxa"/>
            <w:tcBorders>
              <w:top w:val="nil"/>
              <w:left w:val="nil"/>
              <w:bottom w:val="single" w:sz="4" w:space="0" w:color="auto"/>
              <w:right w:val="single" w:sz="4" w:space="0" w:color="auto"/>
            </w:tcBorders>
            <w:shd w:val="clear" w:color="000000" w:fill="FFFFFF"/>
            <w:vAlign w:val="bottom"/>
            <w:hideMark/>
          </w:tcPr>
          <w:p w14:paraId="375E490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128-17 (инв.№ 5114170), реконструкция ТП 128-17 (инв.№ 5143653) в </w:t>
            </w:r>
            <w:proofErr w:type="spellStart"/>
            <w:r w:rsidRPr="003073DF">
              <w:rPr>
                <w:rFonts w:ascii="Myriad Pro" w:hAnsi="Myriad Pro" w:cs="Calibri"/>
                <w:sz w:val="18"/>
                <w:szCs w:val="18"/>
              </w:rPr>
              <w:t>п.Петрово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724423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50E474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0FD120D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64E5E53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444/14 от 15.03.2014 </w:t>
            </w:r>
          </w:p>
        </w:tc>
      </w:tr>
      <w:tr w:rsidR="00651D65" w:rsidRPr="003073DF" w14:paraId="73FBDB5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43DDB1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327</w:t>
            </w:r>
          </w:p>
        </w:tc>
        <w:tc>
          <w:tcPr>
            <w:tcW w:w="3269" w:type="dxa"/>
            <w:tcBorders>
              <w:top w:val="nil"/>
              <w:left w:val="nil"/>
              <w:bottom w:val="single" w:sz="4" w:space="0" w:color="auto"/>
              <w:right w:val="single" w:sz="4" w:space="0" w:color="auto"/>
            </w:tcBorders>
            <w:shd w:val="clear" w:color="000000" w:fill="FFFFFF"/>
            <w:vAlign w:val="bottom"/>
            <w:hideMark/>
          </w:tcPr>
          <w:p w14:paraId="140B100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ТП-255 в г. Советске с/т "Рассвет" </w:t>
            </w:r>
          </w:p>
        </w:tc>
        <w:tc>
          <w:tcPr>
            <w:tcW w:w="894" w:type="dxa"/>
            <w:tcBorders>
              <w:top w:val="nil"/>
              <w:left w:val="nil"/>
              <w:bottom w:val="single" w:sz="4" w:space="0" w:color="auto"/>
              <w:right w:val="single" w:sz="4" w:space="0" w:color="auto"/>
            </w:tcBorders>
            <w:shd w:val="clear" w:color="auto" w:fill="auto"/>
            <w:noWrap/>
            <w:vAlign w:val="center"/>
            <w:hideMark/>
          </w:tcPr>
          <w:p w14:paraId="077263A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A662E0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4D01728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4B937BA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1807/14 от 07.07.2014 </w:t>
            </w:r>
          </w:p>
        </w:tc>
      </w:tr>
      <w:tr w:rsidR="00651D65" w:rsidRPr="003073DF" w14:paraId="5CA02D1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01A3D0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328</w:t>
            </w:r>
          </w:p>
        </w:tc>
        <w:tc>
          <w:tcPr>
            <w:tcW w:w="3269" w:type="dxa"/>
            <w:tcBorders>
              <w:top w:val="nil"/>
              <w:left w:val="nil"/>
              <w:bottom w:val="single" w:sz="4" w:space="0" w:color="auto"/>
              <w:right w:val="single" w:sz="4" w:space="0" w:color="auto"/>
            </w:tcBorders>
            <w:shd w:val="clear" w:color="000000" w:fill="FFFFFF"/>
            <w:vAlign w:val="bottom"/>
            <w:hideMark/>
          </w:tcPr>
          <w:p w14:paraId="29A3CD7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ТП-244 по ул. Ксенофонтова в г. Советске </w:t>
            </w:r>
          </w:p>
        </w:tc>
        <w:tc>
          <w:tcPr>
            <w:tcW w:w="894" w:type="dxa"/>
            <w:tcBorders>
              <w:top w:val="nil"/>
              <w:left w:val="nil"/>
              <w:bottom w:val="single" w:sz="4" w:space="0" w:color="auto"/>
              <w:right w:val="single" w:sz="4" w:space="0" w:color="auto"/>
            </w:tcBorders>
            <w:shd w:val="clear" w:color="auto" w:fill="auto"/>
            <w:noWrap/>
            <w:vAlign w:val="center"/>
            <w:hideMark/>
          </w:tcPr>
          <w:p w14:paraId="0C0D661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911FB0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41D8661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25D0F6F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1761/14 от 07.07.2014 </w:t>
            </w:r>
          </w:p>
        </w:tc>
      </w:tr>
      <w:tr w:rsidR="00651D65" w:rsidRPr="003073DF" w14:paraId="472EA9D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7EDA0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329</w:t>
            </w:r>
          </w:p>
        </w:tc>
        <w:tc>
          <w:tcPr>
            <w:tcW w:w="3269" w:type="dxa"/>
            <w:tcBorders>
              <w:top w:val="nil"/>
              <w:left w:val="nil"/>
              <w:bottom w:val="single" w:sz="4" w:space="0" w:color="auto"/>
              <w:right w:val="single" w:sz="4" w:space="0" w:color="auto"/>
            </w:tcBorders>
            <w:shd w:val="clear" w:color="000000" w:fill="FFFFFF"/>
            <w:vAlign w:val="bottom"/>
            <w:hideMark/>
          </w:tcPr>
          <w:p w14:paraId="4242421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 70-04 в г. Черняховске, СОТ "Автомобилист"  </w:t>
            </w:r>
          </w:p>
        </w:tc>
        <w:tc>
          <w:tcPr>
            <w:tcW w:w="894" w:type="dxa"/>
            <w:tcBorders>
              <w:top w:val="nil"/>
              <w:left w:val="nil"/>
              <w:bottom w:val="single" w:sz="4" w:space="0" w:color="auto"/>
              <w:right w:val="single" w:sz="4" w:space="0" w:color="auto"/>
            </w:tcBorders>
            <w:shd w:val="clear" w:color="auto" w:fill="auto"/>
            <w:noWrap/>
            <w:vAlign w:val="center"/>
            <w:hideMark/>
          </w:tcPr>
          <w:p w14:paraId="02EF32F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D83252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0,43</w:t>
            </w:r>
          </w:p>
        </w:tc>
        <w:tc>
          <w:tcPr>
            <w:tcW w:w="1442" w:type="dxa"/>
            <w:tcBorders>
              <w:top w:val="nil"/>
              <w:left w:val="nil"/>
              <w:bottom w:val="single" w:sz="4" w:space="0" w:color="auto"/>
              <w:right w:val="single" w:sz="4" w:space="0" w:color="auto"/>
            </w:tcBorders>
            <w:shd w:val="clear" w:color="000000" w:fill="FFFFFF"/>
            <w:noWrap/>
            <w:vAlign w:val="center"/>
            <w:hideMark/>
          </w:tcPr>
          <w:p w14:paraId="1B35AAA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0,43</w:t>
            </w:r>
          </w:p>
        </w:tc>
        <w:tc>
          <w:tcPr>
            <w:tcW w:w="2071" w:type="dxa"/>
            <w:tcBorders>
              <w:top w:val="nil"/>
              <w:left w:val="nil"/>
              <w:bottom w:val="single" w:sz="4" w:space="0" w:color="auto"/>
              <w:right w:val="single" w:sz="4" w:space="0" w:color="auto"/>
            </w:tcBorders>
            <w:shd w:val="clear" w:color="000000" w:fill="FFFFFF"/>
            <w:vAlign w:val="center"/>
            <w:hideMark/>
          </w:tcPr>
          <w:p w14:paraId="74DFC2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В-192/11 от 07.06.2011 </w:t>
            </w:r>
          </w:p>
        </w:tc>
      </w:tr>
      <w:tr w:rsidR="00651D65" w:rsidRPr="003073DF" w14:paraId="6E0C656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436863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330</w:t>
            </w:r>
          </w:p>
        </w:tc>
        <w:tc>
          <w:tcPr>
            <w:tcW w:w="3269" w:type="dxa"/>
            <w:tcBorders>
              <w:top w:val="nil"/>
              <w:left w:val="nil"/>
              <w:bottom w:val="single" w:sz="4" w:space="0" w:color="auto"/>
              <w:right w:val="single" w:sz="4" w:space="0" w:color="auto"/>
            </w:tcBorders>
            <w:shd w:val="clear" w:color="000000" w:fill="FFFFFF"/>
            <w:vAlign w:val="bottom"/>
            <w:hideMark/>
          </w:tcPr>
          <w:p w14:paraId="1AC8593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75-08 в п. Заливное Черняховского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312FC9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A7087B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0,34</w:t>
            </w:r>
          </w:p>
        </w:tc>
        <w:tc>
          <w:tcPr>
            <w:tcW w:w="1442" w:type="dxa"/>
            <w:tcBorders>
              <w:top w:val="nil"/>
              <w:left w:val="nil"/>
              <w:bottom w:val="single" w:sz="4" w:space="0" w:color="auto"/>
              <w:right w:val="single" w:sz="4" w:space="0" w:color="auto"/>
            </w:tcBorders>
            <w:shd w:val="clear" w:color="000000" w:fill="FFFFFF"/>
            <w:noWrap/>
            <w:vAlign w:val="center"/>
            <w:hideMark/>
          </w:tcPr>
          <w:p w14:paraId="2A1267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0,34</w:t>
            </w:r>
          </w:p>
        </w:tc>
        <w:tc>
          <w:tcPr>
            <w:tcW w:w="2071" w:type="dxa"/>
            <w:tcBorders>
              <w:top w:val="nil"/>
              <w:left w:val="nil"/>
              <w:bottom w:val="single" w:sz="4" w:space="0" w:color="auto"/>
              <w:right w:val="single" w:sz="4" w:space="0" w:color="auto"/>
            </w:tcBorders>
            <w:shd w:val="clear" w:color="000000" w:fill="FFFFFF"/>
            <w:vAlign w:val="center"/>
            <w:hideMark/>
          </w:tcPr>
          <w:p w14:paraId="1F1B1BF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1033/13 от 04.06.2013 </w:t>
            </w:r>
          </w:p>
        </w:tc>
      </w:tr>
      <w:tr w:rsidR="00651D65" w:rsidRPr="003073DF" w14:paraId="72FCD60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C9A699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331</w:t>
            </w:r>
          </w:p>
        </w:tc>
        <w:tc>
          <w:tcPr>
            <w:tcW w:w="3269" w:type="dxa"/>
            <w:tcBorders>
              <w:top w:val="nil"/>
              <w:left w:val="nil"/>
              <w:bottom w:val="single" w:sz="4" w:space="0" w:color="auto"/>
              <w:right w:val="single" w:sz="4" w:space="0" w:color="auto"/>
            </w:tcBorders>
            <w:shd w:val="clear" w:color="000000" w:fill="FFFFFF"/>
            <w:vAlign w:val="bottom"/>
            <w:hideMark/>
          </w:tcPr>
          <w:p w14:paraId="7AD0E16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73-02 по </w:t>
            </w:r>
            <w:proofErr w:type="spellStart"/>
            <w:r w:rsidRPr="003073DF">
              <w:rPr>
                <w:rFonts w:ascii="Myriad Pro" w:hAnsi="Myriad Pro" w:cs="Calibri"/>
                <w:sz w:val="18"/>
                <w:szCs w:val="18"/>
              </w:rPr>
              <w:t>ул.Комсомольская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п.Жилино</w:t>
            </w:r>
            <w:proofErr w:type="spellEnd"/>
            <w:r w:rsidRPr="003073DF">
              <w:rPr>
                <w:rFonts w:ascii="Myriad Pro" w:hAnsi="Myriad Pro" w:cs="Calibri"/>
                <w:sz w:val="18"/>
                <w:szCs w:val="18"/>
              </w:rPr>
              <w:t xml:space="preserve"> Неманского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A6309E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47F974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2DDBF0D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69B229D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17/13 от 01.04.2013 </w:t>
            </w:r>
          </w:p>
        </w:tc>
      </w:tr>
      <w:tr w:rsidR="00651D65" w:rsidRPr="003073DF" w14:paraId="7518E8A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8AAD29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332</w:t>
            </w:r>
          </w:p>
        </w:tc>
        <w:tc>
          <w:tcPr>
            <w:tcW w:w="3269" w:type="dxa"/>
            <w:tcBorders>
              <w:top w:val="nil"/>
              <w:left w:val="nil"/>
              <w:bottom w:val="single" w:sz="4" w:space="0" w:color="auto"/>
              <w:right w:val="single" w:sz="4" w:space="0" w:color="auto"/>
            </w:tcBorders>
            <w:shd w:val="clear" w:color="000000" w:fill="FFFFFF"/>
            <w:vAlign w:val="bottom"/>
            <w:hideMark/>
          </w:tcPr>
          <w:p w14:paraId="7C5D7F7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55-04 </w:t>
            </w:r>
            <w:proofErr w:type="spellStart"/>
            <w:r w:rsidRPr="003073DF">
              <w:rPr>
                <w:rFonts w:ascii="Myriad Pro" w:hAnsi="Myriad Pro" w:cs="Calibri"/>
                <w:sz w:val="18"/>
                <w:szCs w:val="18"/>
              </w:rPr>
              <w:t>п.Говорово</w:t>
            </w:r>
            <w:proofErr w:type="spellEnd"/>
            <w:r w:rsidRPr="003073DF">
              <w:rPr>
                <w:rFonts w:ascii="Myriad Pro" w:hAnsi="Myriad Pro" w:cs="Calibri"/>
                <w:sz w:val="18"/>
                <w:szCs w:val="18"/>
              </w:rPr>
              <w:t xml:space="preserve">, Неманский район с/т "Лесная поляна" </w:t>
            </w:r>
          </w:p>
        </w:tc>
        <w:tc>
          <w:tcPr>
            <w:tcW w:w="894" w:type="dxa"/>
            <w:tcBorders>
              <w:top w:val="nil"/>
              <w:left w:val="nil"/>
              <w:bottom w:val="single" w:sz="4" w:space="0" w:color="auto"/>
              <w:right w:val="single" w:sz="4" w:space="0" w:color="auto"/>
            </w:tcBorders>
            <w:shd w:val="clear" w:color="auto" w:fill="auto"/>
            <w:noWrap/>
            <w:vAlign w:val="center"/>
            <w:hideMark/>
          </w:tcPr>
          <w:p w14:paraId="29EFA9D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A5333C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0,33</w:t>
            </w:r>
          </w:p>
        </w:tc>
        <w:tc>
          <w:tcPr>
            <w:tcW w:w="1442" w:type="dxa"/>
            <w:tcBorders>
              <w:top w:val="nil"/>
              <w:left w:val="nil"/>
              <w:bottom w:val="single" w:sz="4" w:space="0" w:color="auto"/>
              <w:right w:val="single" w:sz="4" w:space="0" w:color="auto"/>
            </w:tcBorders>
            <w:shd w:val="clear" w:color="000000" w:fill="FFFFFF"/>
            <w:noWrap/>
            <w:vAlign w:val="center"/>
            <w:hideMark/>
          </w:tcPr>
          <w:p w14:paraId="14F7677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0,33</w:t>
            </w:r>
          </w:p>
        </w:tc>
        <w:tc>
          <w:tcPr>
            <w:tcW w:w="2071" w:type="dxa"/>
            <w:tcBorders>
              <w:top w:val="nil"/>
              <w:left w:val="nil"/>
              <w:bottom w:val="single" w:sz="4" w:space="0" w:color="auto"/>
              <w:right w:val="single" w:sz="4" w:space="0" w:color="auto"/>
            </w:tcBorders>
            <w:shd w:val="clear" w:color="000000" w:fill="FFFFFF"/>
            <w:vAlign w:val="center"/>
            <w:hideMark/>
          </w:tcPr>
          <w:p w14:paraId="7248FC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В-437/11 от 30.05.2012 </w:t>
            </w:r>
          </w:p>
        </w:tc>
      </w:tr>
      <w:tr w:rsidR="00651D65" w:rsidRPr="003073DF" w14:paraId="6BBE27E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7A1FDA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333</w:t>
            </w:r>
          </w:p>
        </w:tc>
        <w:tc>
          <w:tcPr>
            <w:tcW w:w="3269" w:type="dxa"/>
            <w:tcBorders>
              <w:top w:val="nil"/>
              <w:left w:val="nil"/>
              <w:bottom w:val="single" w:sz="4" w:space="0" w:color="auto"/>
              <w:right w:val="single" w:sz="4" w:space="0" w:color="auto"/>
            </w:tcBorders>
            <w:shd w:val="clear" w:color="000000" w:fill="FFFFFF"/>
            <w:vAlign w:val="bottom"/>
            <w:hideMark/>
          </w:tcPr>
          <w:p w14:paraId="7C8C9EF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соответствии с ТЗ № 23/2012/</w:t>
            </w:r>
            <w:proofErr w:type="spellStart"/>
            <w:r w:rsidRPr="003073DF">
              <w:rPr>
                <w:rFonts w:ascii="Myriad Pro" w:hAnsi="Myriad Pro" w:cs="Calibri"/>
                <w:sz w:val="18"/>
                <w:szCs w:val="18"/>
              </w:rPr>
              <w:t>вэс</w:t>
            </w:r>
            <w:proofErr w:type="spellEnd"/>
            <w:r w:rsidRPr="003073DF">
              <w:rPr>
                <w:rFonts w:ascii="Myriad Pro" w:hAnsi="Myriad Pro" w:cs="Calibri"/>
                <w:sz w:val="18"/>
                <w:szCs w:val="18"/>
              </w:rPr>
              <w:t xml:space="preserve">) по ул. Казарменной в г. Черняховске </w:t>
            </w:r>
          </w:p>
        </w:tc>
        <w:tc>
          <w:tcPr>
            <w:tcW w:w="894" w:type="dxa"/>
            <w:tcBorders>
              <w:top w:val="nil"/>
              <w:left w:val="nil"/>
              <w:bottom w:val="single" w:sz="4" w:space="0" w:color="auto"/>
              <w:right w:val="single" w:sz="4" w:space="0" w:color="auto"/>
            </w:tcBorders>
            <w:shd w:val="clear" w:color="auto" w:fill="auto"/>
            <w:noWrap/>
            <w:vAlign w:val="center"/>
            <w:hideMark/>
          </w:tcPr>
          <w:p w14:paraId="39BA9B5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6E6CC3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1F3487B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3D471A0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1954/14 от 22.07.2014 </w:t>
            </w:r>
          </w:p>
        </w:tc>
      </w:tr>
      <w:tr w:rsidR="00651D65" w:rsidRPr="003073DF" w14:paraId="6B3CBC7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90DACF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334</w:t>
            </w:r>
          </w:p>
        </w:tc>
        <w:tc>
          <w:tcPr>
            <w:tcW w:w="3269" w:type="dxa"/>
            <w:tcBorders>
              <w:top w:val="nil"/>
              <w:left w:val="nil"/>
              <w:bottom w:val="single" w:sz="4" w:space="0" w:color="auto"/>
              <w:right w:val="single" w:sz="4" w:space="0" w:color="auto"/>
            </w:tcBorders>
            <w:shd w:val="clear" w:color="000000" w:fill="FFFFFF"/>
            <w:vAlign w:val="bottom"/>
            <w:hideMark/>
          </w:tcPr>
          <w:p w14:paraId="1CB0ACA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125-2 (инв.№ 5150480) в </w:t>
            </w:r>
            <w:proofErr w:type="spellStart"/>
            <w:r w:rsidRPr="003073DF">
              <w:rPr>
                <w:rFonts w:ascii="Myriad Pro" w:hAnsi="Myriad Pro" w:cs="Calibri"/>
                <w:sz w:val="18"/>
                <w:szCs w:val="18"/>
              </w:rPr>
              <w:t>г.Светлогорск</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пер.Ольховый</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0DBB24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752DEB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1442" w:type="dxa"/>
            <w:tcBorders>
              <w:top w:val="nil"/>
              <w:left w:val="nil"/>
              <w:bottom w:val="single" w:sz="4" w:space="0" w:color="auto"/>
              <w:right w:val="single" w:sz="4" w:space="0" w:color="auto"/>
            </w:tcBorders>
            <w:shd w:val="clear" w:color="000000" w:fill="FFFFFF"/>
            <w:noWrap/>
            <w:vAlign w:val="center"/>
            <w:hideMark/>
          </w:tcPr>
          <w:p w14:paraId="5137615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2071" w:type="dxa"/>
            <w:tcBorders>
              <w:top w:val="nil"/>
              <w:left w:val="nil"/>
              <w:bottom w:val="single" w:sz="4" w:space="0" w:color="auto"/>
              <w:right w:val="single" w:sz="4" w:space="0" w:color="auto"/>
            </w:tcBorders>
            <w:shd w:val="clear" w:color="000000" w:fill="FFFFFF"/>
            <w:vAlign w:val="center"/>
            <w:hideMark/>
          </w:tcPr>
          <w:p w14:paraId="549ECD7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841/14 от 22.04.2014 </w:t>
            </w:r>
          </w:p>
        </w:tc>
      </w:tr>
      <w:tr w:rsidR="00651D65" w:rsidRPr="003073DF" w14:paraId="75308D1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41745E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335</w:t>
            </w:r>
          </w:p>
        </w:tc>
        <w:tc>
          <w:tcPr>
            <w:tcW w:w="3269" w:type="dxa"/>
            <w:tcBorders>
              <w:top w:val="nil"/>
              <w:left w:val="nil"/>
              <w:bottom w:val="single" w:sz="4" w:space="0" w:color="auto"/>
              <w:right w:val="single" w:sz="4" w:space="0" w:color="auto"/>
            </w:tcBorders>
            <w:shd w:val="clear" w:color="000000" w:fill="FFFFFF"/>
            <w:vAlign w:val="bottom"/>
            <w:hideMark/>
          </w:tcPr>
          <w:p w14:paraId="5BE2522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(новой) в п. Родники Гурьевского р-на - 2й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1476F08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1F6014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1442" w:type="dxa"/>
            <w:tcBorders>
              <w:top w:val="nil"/>
              <w:left w:val="nil"/>
              <w:bottom w:val="single" w:sz="4" w:space="0" w:color="auto"/>
              <w:right w:val="single" w:sz="4" w:space="0" w:color="auto"/>
            </w:tcBorders>
            <w:shd w:val="clear" w:color="000000" w:fill="FFFFFF"/>
            <w:noWrap/>
            <w:vAlign w:val="center"/>
            <w:hideMark/>
          </w:tcPr>
          <w:p w14:paraId="459C986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2071" w:type="dxa"/>
            <w:tcBorders>
              <w:top w:val="nil"/>
              <w:left w:val="nil"/>
              <w:bottom w:val="single" w:sz="4" w:space="0" w:color="auto"/>
              <w:right w:val="single" w:sz="4" w:space="0" w:color="auto"/>
            </w:tcBorders>
            <w:shd w:val="clear" w:color="000000" w:fill="FFFFFF"/>
            <w:vAlign w:val="center"/>
            <w:hideMark/>
          </w:tcPr>
          <w:p w14:paraId="239062F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3135/14 от 25.10.2014 </w:t>
            </w:r>
          </w:p>
        </w:tc>
      </w:tr>
      <w:tr w:rsidR="00651D65" w:rsidRPr="003073DF" w14:paraId="3BB2B8E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2A2A2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336</w:t>
            </w:r>
          </w:p>
        </w:tc>
        <w:tc>
          <w:tcPr>
            <w:tcW w:w="3269" w:type="dxa"/>
            <w:tcBorders>
              <w:top w:val="nil"/>
              <w:left w:val="nil"/>
              <w:bottom w:val="single" w:sz="4" w:space="0" w:color="auto"/>
              <w:right w:val="single" w:sz="4" w:space="0" w:color="auto"/>
            </w:tcBorders>
            <w:shd w:val="clear" w:color="000000" w:fill="FFFFFF"/>
            <w:vAlign w:val="bottom"/>
            <w:hideMark/>
          </w:tcPr>
          <w:p w14:paraId="143BF4B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10-2 (инв. № 5115335) в п. Первомайское Багратионовского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5B2736D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A70B33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2097691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6BA8899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3547/14 от 24.11.2014 </w:t>
            </w:r>
          </w:p>
        </w:tc>
      </w:tr>
      <w:tr w:rsidR="00651D65" w:rsidRPr="003073DF" w14:paraId="7024247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26C29F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337</w:t>
            </w:r>
          </w:p>
        </w:tc>
        <w:tc>
          <w:tcPr>
            <w:tcW w:w="3269" w:type="dxa"/>
            <w:tcBorders>
              <w:top w:val="nil"/>
              <w:left w:val="nil"/>
              <w:bottom w:val="single" w:sz="4" w:space="0" w:color="auto"/>
              <w:right w:val="single" w:sz="4" w:space="0" w:color="auto"/>
            </w:tcBorders>
            <w:shd w:val="clear" w:color="000000" w:fill="FFFFFF"/>
            <w:vAlign w:val="bottom"/>
            <w:hideMark/>
          </w:tcPr>
          <w:p w14:paraId="1A93D85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67-10 (инв.№ 5149762) в </w:t>
            </w:r>
            <w:proofErr w:type="spellStart"/>
            <w:r w:rsidRPr="003073DF">
              <w:rPr>
                <w:rFonts w:ascii="Myriad Pro" w:hAnsi="Myriad Pro" w:cs="Calibri"/>
                <w:sz w:val="18"/>
                <w:szCs w:val="18"/>
              </w:rPr>
              <w:t>г.Мамоново</w:t>
            </w:r>
            <w:proofErr w:type="spellEnd"/>
            <w:r w:rsidRPr="003073DF">
              <w:rPr>
                <w:rFonts w:ascii="Myriad Pro" w:hAnsi="Myriad Pro" w:cs="Calibri"/>
                <w:sz w:val="18"/>
                <w:szCs w:val="18"/>
              </w:rPr>
              <w:t xml:space="preserve"> ул. Комендантская </w:t>
            </w:r>
          </w:p>
        </w:tc>
        <w:tc>
          <w:tcPr>
            <w:tcW w:w="894" w:type="dxa"/>
            <w:tcBorders>
              <w:top w:val="nil"/>
              <w:left w:val="nil"/>
              <w:bottom w:val="single" w:sz="4" w:space="0" w:color="auto"/>
              <w:right w:val="single" w:sz="4" w:space="0" w:color="auto"/>
            </w:tcBorders>
            <w:shd w:val="clear" w:color="auto" w:fill="auto"/>
            <w:noWrap/>
            <w:vAlign w:val="center"/>
            <w:hideMark/>
          </w:tcPr>
          <w:p w14:paraId="34DEED4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742743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7B70781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24BC8AC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3474/14 от 15.11.2014 </w:t>
            </w:r>
          </w:p>
        </w:tc>
      </w:tr>
      <w:tr w:rsidR="00651D65" w:rsidRPr="003073DF" w14:paraId="29BCD01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598E4D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338</w:t>
            </w:r>
          </w:p>
        </w:tc>
        <w:tc>
          <w:tcPr>
            <w:tcW w:w="3269" w:type="dxa"/>
            <w:tcBorders>
              <w:top w:val="nil"/>
              <w:left w:val="nil"/>
              <w:bottom w:val="single" w:sz="4" w:space="0" w:color="auto"/>
              <w:right w:val="single" w:sz="4" w:space="0" w:color="auto"/>
            </w:tcBorders>
            <w:shd w:val="clear" w:color="000000" w:fill="FFFFFF"/>
            <w:vAlign w:val="bottom"/>
            <w:hideMark/>
          </w:tcPr>
          <w:p w14:paraId="458F074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 10 (Л-4 от ТП 46-09 (инв.№ 5144385) в </w:t>
            </w:r>
            <w:proofErr w:type="spellStart"/>
            <w:r w:rsidRPr="003073DF">
              <w:rPr>
                <w:rFonts w:ascii="Myriad Pro" w:hAnsi="Myriad Pro" w:cs="Calibri"/>
                <w:sz w:val="18"/>
                <w:szCs w:val="18"/>
              </w:rPr>
              <w:t>п.Авангардное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B1646F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0AC6ED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1442" w:type="dxa"/>
            <w:tcBorders>
              <w:top w:val="nil"/>
              <w:left w:val="nil"/>
              <w:bottom w:val="single" w:sz="4" w:space="0" w:color="auto"/>
              <w:right w:val="single" w:sz="4" w:space="0" w:color="auto"/>
            </w:tcBorders>
            <w:shd w:val="clear" w:color="000000" w:fill="FFFFFF"/>
            <w:noWrap/>
            <w:vAlign w:val="center"/>
            <w:hideMark/>
          </w:tcPr>
          <w:p w14:paraId="3224AEB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2071" w:type="dxa"/>
            <w:tcBorders>
              <w:top w:val="nil"/>
              <w:left w:val="nil"/>
              <w:bottom w:val="single" w:sz="4" w:space="0" w:color="auto"/>
              <w:right w:val="single" w:sz="4" w:space="0" w:color="auto"/>
            </w:tcBorders>
            <w:shd w:val="clear" w:color="000000" w:fill="FFFFFF"/>
            <w:vAlign w:val="center"/>
            <w:hideMark/>
          </w:tcPr>
          <w:p w14:paraId="444F1A9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4014/14 от 16.01.2015 </w:t>
            </w:r>
          </w:p>
        </w:tc>
      </w:tr>
      <w:tr w:rsidR="00651D65" w:rsidRPr="003073DF" w14:paraId="04640FC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B8851D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339</w:t>
            </w:r>
          </w:p>
        </w:tc>
        <w:tc>
          <w:tcPr>
            <w:tcW w:w="3269" w:type="dxa"/>
            <w:tcBorders>
              <w:top w:val="nil"/>
              <w:left w:val="nil"/>
              <w:bottom w:val="single" w:sz="4" w:space="0" w:color="auto"/>
              <w:right w:val="single" w:sz="4" w:space="0" w:color="auto"/>
            </w:tcBorders>
            <w:shd w:val="clear" w:color="000000" w:fill="FFFFFF"/>
            <w:vAlign w:val="bottom"/>
            <w:hideMark/>
          </w:tcPr>
          <w:p w14:paraId="47B830C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214 по ул. Спортивной в г. Советске </w:t>
            </w:r>
          </w:p>
        </w:tc>
        <w:tc>
          <w:tcPr>
            <w:tcW w:w="894" w:type="dxa"/>
            <w:tcBorders>
              <w:top w:val="nil"/>
              <w:left w:val="nil"/>
              <w:bottom w:val="single" w:sz="4" w:space="0" w:color="auto"/>
              <w:right w:val="single" w:sz="4" w:space="0" w:color="auto"/>
            </w:tcBorders>
            <w:shd w:val="clear" w:color="auto" w:fill="auto"/>
            <w:noWrap/>
            <w:vAlign w:val="center"/>
            <w:hideMark/>
          </w:tcPr>
          <w:p w14:paraId="0034C27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31576E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698002D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6EF9E8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2151/14 от 29.07.2014 </w:t>
            </w:r>
          </w:p>
        </w:tc>
      </w:tr>
      <w:tr w:rsidR="00651D65" w:rsidRPr="003073DF" w14:paraId="4311F2D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DBE3E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340</w:t>
            </w:r>
          </w:p>
        </w:tc>
        <w:tc>
          <w:tcPr>
            <w:tcW w:w="3269" w:type="dxa"/>
            <w:tcBorders>
              <w:top w:val="nil"/>
              <w:left w:val="nil"/>
              <w:bottom w:val="single" w:sz="4" w:space="0" w:color="auto"/>
              <w:right w:val="single" w:sz="4" w:space="0" w:color="auto"/>
            </w:tcBorders>
            <w:shd w:val="clear" w:color="000000" w:fill="FFFFFF"/>
            <w:vAlign w:val="bottom"/>
            <w:hideMark/>
          </w:tcPr>
          <w:p w14:paraId="5668F73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75-08 в п. Шоссейный Черняховского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13E12B1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03EBB9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0,48</w:t>
            </w:r>
          </w:p>
        </w:tc>
        <w:tc>
          <w:tcPr>
            <w:tcW w:w="1442" w:type="dxa"/>
            <w:tcBorders>
              <w:top w:val="nil"/>
              <w:left w:val="nil"/>
              <w:bottom w:val="single" w:sz="4" w:space="0" w:color="auto"/>
              <w:right w:val="single" w:sz="4" w:space="0" w:color="auto"/>
            </w:tcBorders>
            <w:shd w:val="clear" w:color="000000" w:fill="FFFFFF"/>
            <w:noWrap/>
            <w:vAlign w:val="center"/>
            <w:hideMark/>
          </w:tcPr>
          <w:p w14:paraId="41B060F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0,48</w:t>
            </w:r>
          </w:p>
        </w:tc>
        <w:tc>
          <w:tcPr>
            <w:tcW w:w="2071" w:type="dxa"/>
            <w:tcBorders>
              <w:top w:val="nil"/>
              <w:left w:val="nil"/>
              <w:bottom w:val="single" w:sz="4" w:space="0" w:color="auto"/>
              <w:right w:val="single" w:sz="4" w:space="0" w:color="auto"/>
            </w:tcBorders>
            <w:shd w:val="clear" w:color="000000" w:fill="FFFFFF"/>
            <w:vAlign w:val="center"/>
            <w:hideMark/>
          </w:tcPr>
          <w:p w14:paraId="268478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В-95/12 от 31.07.2012 </w:t>
            </w:r>
          </w:p>
        </w:tc>
      </w:tr>
      <w:tr w:rsidR="00651D65" w:rsidRPr="003073DF" w14:paraId="1704717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29D39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341</w:t>
            </w:r>
          </w:p>
        </w:tc>
        <w:tc>
          <w:tcPr>
            <w:tcW w:w="3269" w:type="dxa"/>
            <w:tcBorders>
              <w:top w:val="nil"/>
              <w:left w:val="nil"/>
              <w:bottom w:val="single" w:sz="4" w:space="0" w:color="auto"/>
              <w:right w:val="single" w:sz="4" w:space="0" w:color="auto"/>
            </w:tcBorders>
            <w:shd w:val="clear" w:color="000000" w:fill="FFFFFF"/>
            <w:vAlign w:val="bottom"/>
            <w:hideMark/>
          </w:tcPr>
          <w:p w14:paraId="04A874B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ТП-113 в г. Немане с/т "Старые сады" </w:t>
            </w:r>
          </w:p>
        </w:tc>
        <w:tc>
          <w:tcPr>
            <w:tcW w:w="894" w:type="dxa"/>
            <w:tcBorders>
              <w:top w:val="nil"/>
              <w:left w:val="nil"/>
              <w:bottom w:val="single" w:sz="4" w:space="0" w:color="auto"/>
              <w:right w:val="single" w:sz="4" w:space="0" w:color="auto"/>
            </w:tcBorders>
            <w:shd w:val="clear" w:color="auto" w:fill="auto"/>
            <w:noWrap/>
            <w:vAlign w:val="center"/>
            <w:hideMark/>
          </w:tcPr>
          <w:p w14:paraId="4D91FE0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4CBF8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5002DD3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18EEAA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1124/14 от 06.05.2014 </w:t>
            </w:r>
          </w:p>
        </w:tc>
      </w:tr>
      <w:tr w:rsidR="00651D65" w:rsidRPr="003073DF" w14:paraId="58FB23E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080F31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342</w:t>
            </w:r>
          </w:p>
        </w:tc>
        <w:tc>
          <w:tcPr>
            <w:tcW w:w="3269" w:type="dxa"/>
            <w:tcBorders>
              <w:top w:val="nil"/>
              <w:left w:val="nil"/>
              <w:bottom w:val="single" w:sz="4" w:space="0" w:color="auto"/>
              <w:right w:val="single" w:sz="4" w:space="0" w:color="auto"/>
            </w:tcBorders>
            <w:shd w:val="clear" w:color="000000" w:fill="FFFFFF"/>
            <w:vAlign w:val="bottom"/>
            <w:hideMark/>
          </w:tcPr>
          <w:p w14:paraId="0DFB6B1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Гурьевском районе, в </w:t>
            </w:r>
            <w:proofErr w:type="spellStart"/>
            <w:r w:rsidRPr="003073DF">
              <w:rPr>
                <w:rFonts w:ascii="Myriad Pro" w:hAnsi="Myriad Pro" w:cs="Calibri"/>
                <w:sz w:val="18"/>
                <w:szCs w:val="18"/>
              </w:rPr>
              <w:t>п.Ласкино</w:t>
            </w:r>
            <w:proofErr w:type="spellEnd"/>
            <w:r w:rsidRPr="003073DF">
              <w:rPr>
                <w:rFonts w:ascii="Myriad Pro" w:hAnsi="Myriad Pro" w:cs="Calibri"/>
                <w:sz w:val="18"/>
                <w:szCs w:val="18"/>
              </w:rPr>
              <w:t xml:space="preserve"> (третий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0147224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0F9B82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2719C3C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2277621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№272/13 от 21.02.2013 </w:t>
            </w:r>
          </w:p>
        </w:tc>
      </w:tr>
      <w:tr w:rsidR="00651D65" w:rsidRPr="003073DF" w14:paraId="3F481E3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59D035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343</w:t>
            </w:r>
          </w:p>
        </w:tc>
        <w:tc>
          <w:tcPr>
            <w:tcW w:w="3269" w:type="dxa"/>
            <w:tcBorders>
              <w:top w:val="nil"/>
              <w:left w:val="nil"/>
              <w:bottom w:val="single" w:sz="4" w:space="0" w:color="auto"/>
              <w:right w:val="single" w:sz="4" w:space="0" w:color="auto"/>
            </w:tcBorders>
            <w:shd w:val="clear" w:color="000000" w:fill="FFFFFF"/>
            <w:vAlign w:val="bottom"/>
            <w:hideMark/>
          </w:tcPr>
          <w:p w14:paraId="6395D50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06-5 в </w:t>
            </w:r>
            <w:proofErr w:type="spellStart"/>
            <w:r w:rsidRPr="003073DF">
              <w:rPr>
                <w:rFonts w:ascii="Myriad Pro" w:hAnsi="Myriad Pro" w:cs="Calibri"/>
                <w:sz w:val="18"/>
                <w:szCs w:val="18"/>
              </w:rPr>
              <w:t>п.Яблоневка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ул.Майская</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61B59A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249F2F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49F9DAA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1145D6A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1419/12 от 01.08.2012 </w:t>
            </w:r>
          </w:p>
        </w:tc>
      </w:tr>
      <w:tr w:rsidR="00651D65" w:rsidRPr="003073DF" w14:paraId="7C44297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CBC90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344</w:t>
            </w:r>
          </w:p>
        </w:tc>
        <w:tc>
          <w:tcPr>
            <w:tcW w:w="3269" w:type="dxa"/>
            <w:tcBorders>
              <w:top w:val="nil"/>
              <w:left w:val="nil"/>
              <w:bottom w:val="single" w:sz="4" w:space="0" w:color="auto"/>
              <w:right w:val="single" w:sz="4" w:space="0" w:color="auto"/>
            </w:tcBorders>
            <w:shd w:val="clear" w:color="000000" w:fill="FFFFFF"/>
            <w:vAlign w:val="bottom"/>
            <w:hideMark/>
          </w:tcPr>
          <w:p w14:paraId="78F8D62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09-17 (инв.№ 5149832) в </w:t>
            </w:r>
            <w:proofErr w:type="spellStart"/>
            <w:r w:rsidRPr="003073DF">
              <w:rPr>
                <w:rFonts w:ascii="Myriad Pro" w:hAnsi="Myriad Pro" w:cs="Calibri"/>
                <w:sz w:val="18"/>
                <w:szCs w:val="18"/>
              </w:rPr>
              <w:t>п.Ушаково</w:t>
            </w:r>
            <w:proofErr w:type="spellEnd"/>
            <w:r w:rsidRPr="003073DF">
              <w:rPr>
                <w:rFonts w:ascii="Myriad Pro" w:hAnsi="Myriad Pro" w:cs="Calibri"/>
                <w:sz w:val="18"/>
                <w:szCs w:val="18"/>
              </w:rPr>
              <w:t xml:space="preserve">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7D3B890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003BD1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5A7ABB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317BFA7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2510/13 от 28.10.2013 </w:t>
            </w:r>
          </w:p>
        </w:tc>
      </w:tr>
      <w:tr w:rsidR="00651D65" w:rsidRPr="003073DF" w14:paraId="0E7B5BB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DF8186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345</w:t>
            </w:r>
          </w:p>
        </w:tc>
        <w:tc>
          <w:tcPr>
            <w:tcW w:w="3269" w:type="dxa"/>
            <w:tcBorders>
              <w:top w:val="nil"/>
              <w:left w:val="nil"/>
              <w:bottom w:val="single" w:sz="4" w:space="0" w:color="auto"/>
              <w:right w:val="single" w:sz="4" w:space="0" w:color="auto"/>
            </w:tcBorders>
            <w:shd w:val="clear" w:color="000000" w:fill="FFFFFF"/>
            <w:vAlign w:val="bottom"/>
            <w:hideMark/>
          </w:tcPr>
          <w:p w14:paraId="11CCA3E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п.Дорожный</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72B873C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93EDFE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6C21755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5A9E85A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944/13 от 07.05.2013 </w:t>
            </w:r>
          </w:p>
        </w:tc>
      </w:tr>
      <w:tr w:rsidR="00651D65" w:rsidRPr="003073DF" w14:paraId="49F1C50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D7A97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346</w:t>
            </w:r>
          </w:p>
        </w:tc>
        <w:tc>
          <w:tcPr>
            <w:tcW w:w="3269" w:type="dxa"/>
            <w:tcBorders>
              <w:top w:val="nil"/>
              <w:left w:val="nil"/>
              <w:bottom w:val="single" w:sz="4" w:space="0" w:color="auto"/>
              <w:right w:val="single" w:sz="4" w:space="0" w:color="auto"/>
            </w:tcBorders>
            <w:shd w:val="clear" w:color="000000" w:fill="FFFFFF"/>
            <w:vAlign w:val="bottom"/>
            <w:hideMark/>
          </w:tcPr>
          <w:p w14:paraId="5306AAC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20-8 (инв.№ 5113817) в </w:t>
            </w:r>
            <w:proofErr w:type="spellStart"/>
            <w:r w:rsidRPr="003073DF">
              <w:rPr>
                <w:rFonts w:ascii="Myriad Pro" w:hAnsi="Myriad Pro" w:cs="Calibri"/>
                <w:sz w:val="18"/>
                <w:szCs w:val="18"/>
              </w:rPr>
              <w:t>п.Знаменск</w:t>
            </w:r>
            <w:proofErr w:type="spellEnd"/>
            <w:r w:rsidRPr="003073DF">
              <w:rPr>
                <w:rFonts w:ascii="Myriad Pro" w:hAnsi="Myriad Pro" w:cs="Calibri"/>
                <w:sz w:val="18"/>
                <w:szCs w:val="18"/>
              </w:rPr>
              <w:t xml:space="preserve">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1D2AA2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9D6586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3F0B71F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3520E4A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1919/14 от 29.07.2014 </w:t>
            </w:r>
          </w:p>
        </w:tc>
      </w:tr>
      <w:tr w:rsidR="00651D65" w:rsidRPr="003073DF" w14:paraId="2E633A9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B203A8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347</w:t>
            </w:r>
          </w:p>
        </w:tc>
        <w:tc>
          <w:tcPr>
            <w:tcW w:w="3269" w:type="dxa"/>
            <w:tcBorders>
              <w:top w:val="nil"/>
              <w:left w:val="nil"/>
              <w:bottom w:val="single" w:sz="4" w:space="0" w:color="auto"/>
              <w:right w:val="single" w:sz="4" w:space="0" w:color="auto"/>
            </w:tcBorders>
            <w:shd w:val="clear" w:color="000000" w:fill="FFFFFF"/>
            <w:vAlign w:val="bottom"/>
            <w:hideMark/>
          </w:tcPr>
          <w:p w14:paraId="7E72A54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п.Шоссейное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ул.Славная</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0F3BC39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2CBBBF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0,32</w:t>
            </w:r>
          </w:p>
        </w:tc>
        <w:tc>
          <w:tcPr>
            <w:tcW w:w="1442" w:type="dxa"/>
            <w:tcBorders>
              <w:top w:val="nil"/>
              <w:left w:val="nil"/>
              <w:bottom w:val="single" w:sz="4" w:space="0" w:color="auto"/>
              <w:right w:val="single" w:sz="4" w:space="0" w:color="auto"/>
            </w:tcBorders>
            <w:shd w:val="clear" w:color="000000" w:fill="FFFFFF"/>
            <w:noWrap/>
            <w:vAlign w:val="center"/>
            <w:hideMark/>
          </w:tcPr>
          <w:p w14:paraId="5CF5F3F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0,32</w:t>
            </w:r>
          </w:p>
        </w:tc>
        <w:tc>
          <w:tcPr>
            <w:tcW w:w="2071" w:type="dxa"/>
            <w:tcBorders>
              <w:top w:val="nil"/>
              <w:left w:val="nil"/>
              <w:bottom w:val="single" w:sz="4" w:space="0" w:color="auto"/>
              <w:right w:val="single" w:sz="4" w:space="0" w:color="auto"/>
            </w:tcBorders>
            <w:shd w:val="clear" w:color="000000" w:fill="FFFFFF"/>
            <w:vAlign w:val="center"/>
            <w:hideMark/>
          </w:tcPr>
          <w:p w14:paraId="629CA49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3464/13 от 21.12.2013 </w:t>
            </w:r>
          </w:p>
        </w:tc>
      </w:tr>
      <w:tr w:rsidR="00651D65" w:rsidRPr="003073DF" w14:paraId="667B250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FCC088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348</w:t>
            </w:r>
          </w:p>
        </w:tc>
        <w:tc>
          <w:tcPr>
            <w:tcW w:w="3269" w:type="dxa"/>
            <w:tcBorders>
              <w:top w:val="nil"/>
              <w:left w:val="nil"/>
              <w:bottom w:val="single" w:sz="4" w:space="0" w:color="auto"/>
              <w:right w:val="single" w:sz="4" w:space="0" w:color="auto"/>
            </w:tcBorders>
            <w:shd w:val="clear" w:color="000000" w:fill="FFFFFF"/>
            <w:vAlign w:val="bottom"/>
            <w:hideMark/>
          </w:tcPr>
          <w:p w14:paraId="4170E48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0,4кВ от ТП (новая ) в Гурьевском районе, п. Константиновка, ул. Железнодорожная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22FD2BE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589EA3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76EC6EF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6769F22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2844/11 от 27.12.2011 </w:t>
            </w:r>
          </w:p>
        </w:tc>
      </w:tr>
      <w:tr w:rsidR="00651D65" w:rsidRPr="003073DF" w14:paraId="1CFBEDC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D4817C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349</w:t>
            </w:r>
          </w:p>
        </w:tc>
        <w:tc>
          <w:tcPr>
            <w:tcW w:w="3269" w:type="dxa"/>
            <w:tcBorders>
              <w:top w:val="nil"/>
              <w:left w:val="nil"/>
              <w:bottom w:val="single" w:sz="4" w:space="0" w:color="auto"/>
              <w:right w:val="single" w:sz="4" w:space="0" w:color="auto"/>
            </w:tcBorders>
            <w:shd w:val="clear" w:color="000000" w:fill="FFFFFF"/>
            <w:vAlign w:val="bottom"/>
            <w:hideMark/>
          </w:tcPr>
          <w:p w14:paraId="71C4AA1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46-8 (инв.№ 5116198) в </w:t>
            </w:r>
            <w:proofErr w:type="spellStart"/>
            <w:r w:rsidRPr="003073DF">
              <w:rPr>
                <w:rFonts w:ascii="Myriad Pro" w:hAnsi="Myriad Pro" w:cs="Calibri"/>
                <w:sz w:val="18"/>
                <w:szCs w:val="18"/>
              </w:rPr>
              <w:t>п.Заозерье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р-на - 3ий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20BD55A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A8B845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0,32</w:t>
            </w:r>
          </w:p>
        </w:tc>
        <w:tc>
          <w:tcPr>
            <w:tcW w:w="1442" w:type="dxa"/>
            <w:tcBorders>
              <w:top w:val="nil"/>
              <w:left w:val="nil"/>
              <w:bottom w:val="single" w:sz="4" w:space="0" w:color="auto"/>
              <w:right w:val="single" w:sz="4" w:space="0" w:color="auto"/>
            </w:tcBorders>
            <w:shd w:val="clear" w:color="000000" w:fill="FFFFFF"/>
            <w:noWrap/>
            <w:vAlign w:val="center"/>
            <w:hideMark/>
          </w:tcPr>
          <w:p w14:paraId="7561D36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0,32</w:t>
            </w:r>
          </w:p>
        </w:tc>
        <w:tc>
          <w:tcPr>
            <w:tcW w:w="2071" w:type="dxa"/>
            <w:tcBorders>
              <w:top w:val="nil"/>
              <w:left w:val="nil"/>
              <w:bottom w:val="single" w:sz="4" w:space="0" w:color="auto"/>
              <w:right w:val="single" w:sz="4" w:space="0" w:color="auto"/>
            </w:tcBorders>
            <w:shd w:val="clear" w:color="000000" w:fill="FFFFFF"/>
            <w:vAlign w:val="center"/>
            <w:hideMark/>
          </w:tcPr>
          <w:p w14:paraId="44F8EF2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3589/13 от 18.01.2014 </w:t>
            </w:r>
          </w:p>
        </w:tc>
      </w:tr>
      <w:tr w:rsidR="00651D65" w:rsidRPr="003073DF" w14:paraId="1338071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7DCFA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350</w:t>
            </w:r>
          </w:p>
        </w:tc>
        <w:tc>
          <w:tcPr>
            <w:tcW w:w="3269" w:type="dxa"/>
            <w:tcBorders>
              <w:top w:val="nil"/>
              <w:left w:val="nil"/>
              <w:bottom w:val="single" w:sz="4" w:space="0" w:color="auto"/>
              <w:right w:val="single" w:sz="4" w:space="0" w:color="auto"/>
            </w:tcBorders>
            <w:shd w:val="clear" w:color="000000" w:fill="FFFFFF"/>
            <w:vAlign w:val="bottom"/>
            <w:hideMark/>
          </w:tcPr>
          <w:p w14:paraId="4386B89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п.Алеевка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г.Полесск</w:t>
            </w:r>
            <w:proofErr w:type="spellEnd"/>
            <w:r w:rsidRPr="003073DF">
              <w:rPr>
                <w:rFonts w:ascii="Myriad Pro" w:hAnsi="Myriad Pro" w:cs="Calibri"/>
                <w:sz w:val="18"/>
                <w:szCs w:val="18"/>
              </w:rPr>
              <w:t xml:space="preserve"> - пятый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2264601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FC7D1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2FB0EF1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31CFFD6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1920/13 от 19.08.2013 </w:t>
            </w:r>
          </w:p>
        </w:tc>
      </w:tr>
      <w:tr w:rsidR="00651D65" w:rsidRPr="003073DF" w14:paraId="5C304CA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774040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351</w:t>
            </w:r>
          </w:p>
        </w:tc>
        <w:tc>
          <w:tcPr>
            <w:tcW w:w="3269" w:type="dxa"/>
            <w:tcBorders>
              <w:top w:val="nil"/>
              <w:left w:val="nil"/>
              <w:bottom w:val="single" w:sz="4" w:space="0" w:color="auto"/>
              <w:right w:val="single" w:sz="4" w:space="0" w:color="auto"/>
            </w:tcBorders>
            <w:shd w:val="clear" w:color="000000" w:fill="FFFFFF"/>
            <w:vAlign w:val="bottom"/>
            <w:hideMark/>
          </w:tcPr>
          <w:p w14:paraId="68CC174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(ТЗ № 23/2013/ВЭС) по </w:t>
            </w:r>
            <w:proofErr w:type="spellStart"/>
            <w:r w:rsidRPr="003073DF">
              <w:rPr>
                <w:rFonts w:ascii="Myriad Pro" w:hAnsi="Myriad Pro" w:cs="Calibri"/>
                <w:sz w:val="18"/>
                <w:szCs w:val="18"/>
              </w:rPr>
              <w:t>ул.Лутая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г.Черняховске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8A5CD3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BBFA4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1442" w:type="dxa"/>
            <w:tcBorders>
              <w:top w:val="nil"/>
              <w:left w:val="nil"/>
              <w:bottom w:val="single" w:sz="4" w:space="0" w:color="auto"/>
              <w:right w:val="single" w:sz="4" w:space="0" w:color="auto"/>
            </w:tcBorders>
            <w:shd w:val="clear" w:color="000000" w:fill="FFFFFF"/>
            <w:noWrap/>
            <w:vAlign w:val="center"/>
            <w:hideMark/>
          </w:tcPr>
          <w:p w14:paraId="520A5ED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2071" w:type="dxa"/>
            <w:tcBorders>
              <w:top w:val="nil"/>
              <w:left w:val="nil"/>
              <w:bottom w:val="single" w:sz="4" w:space="0" w:color="auto"/>
              <w:right w:val="single" w:sz="4" w:space="0" w:color="auto"/>
            </w:tcBorders>
            <w:shd w:val="clear" w:color="000000" w:fill="FFFFFF"/>
            <w:vAlign w:val="center"/>
            <w:hideMark/>
          </w:tcPr>
          <w:p w14:paraId="72E527A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2833/13 от 19.11.2013 </w:t>
            </w:r>
          </w:p>
        </w:tc>
      </w:tr>
      <w:tr w:rsidR="00651D65" w:rsidRPr="003073DF" w14:paraId="2CDF19A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3F961A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352</w:t>
            </w:r>
          </w:p>
        </w:tc>
        <w:tc>
          <w:tcPr>
            <w:tcW w:w="3269" w:type="dxa"/>
            <w:tcBorders>
              <w:top w:val="nil"/>
              <w:left w:val="nil"/>
              <w:bottom w:val="single" w:sz="4" w:space="0" w:color="auto"/>
              <w:right w:val="single" w:sz="4" w:space="0" w:color="auto"/>
            </w:tcBorders>
            <w:shd w:val="clear" w:color="000000" w:fill="FFFFFF"/>
            <w:vAlign w:val="bottom"/>
            <w:hideMark/>
          </w:tcPr>
          <w:p w14:paraId="5125473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39-01 по </w:t>
            </w:r>
            <w:proofErr w:type="spellStart"/>
            <w:r w:rsidRPr="003073DF">
              <w:rPr>
                <w:rFonts w:ascii="Myriad Pro" w:hAnsi="Myriad Pro" w:cs="Calibri"/>
                <w:sz w:val="18"/>
                <w:szCs w:val="18"/>
              </w:rPr>
              <w:t>ул.Северная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г.Славске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E29341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DC0118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1442" w:type="dxa"/>
            <w:tcBorders>
              <w:top w:val="nil"/>
              <w:left w:val="nil"/>
              <w:bottom w:val="single" w:sz="4" w:space="0" w:color="auto"/>
              <w:right w:val="single" w:sz="4" w:space="0" w:color="auto"/>
            </w:tcBorders>
            <w:shd w:val="clear" w:color="000000" w:fill="FFFFFF"/>
            <w:noWrap/>
            <w:vAlign w:val="center"/>
            <w:hideMark/>
          </w:tcPr>
          <w:p w14:paraId="3C6E14B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2071" w:type="dxa"/>
            <w:tcBorders>
              <w:top w:val="nil"/>
              <w:left w:val="nil"/>
              <w:bottom w:val="single" w:sz="4" w:space="0" w:color="auto"/>
              <w:right w:val="single" w:sz="4" w:space="0" w:color="auto"/>
            </w:tcBorders>
            <w:shd w:val="clear" w:color="000000" w:fill="FFFFFF"/>
            <w:vAlign w:val="center"/>
            <w:hideMark/>
          </w:tcPr>
          <w:p w14:paraId="661E20D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1121/14 от 20.05.2014 </w:t>
            </w:r>
          </w:p>
        </w:tc>
      </w:tr>
      <w:tr w:rsidR="00651D65" w:rsidRPr="003073DF" w14:paraId="48DD51D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5E7AF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353</w:t>
            </w:r>
          </w:p>
        </w:tc>
        <w:tc>
          <w:tcPr>
            <w:tcW w:w="3269" w:type="dxa"/>
            <w:tcBorders>
              <w:top w:val="nil"/>
              <w:left w:val="nil"/>
              <w:bottom w:val="single" w:sz="4" w:space="0" w:color="auto"/>
              <w:right w:val="single" w:sz="4" w:space="0" w:color="auto"/>
            </w:tcBorders>
            <w:shd w:val="clear" w:color="000000" w:fill="FFFFFF"/>
            <w:vAlign w:val="bottom"/>
            <w:hideMark/>
          </w:tcPr>
          <w:p w14:paraId="2448669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(по ТЗ №38.СРС.2011/ЗЭС-21) в </w:t>
            </w:r>
            <w:proofErr w:type="spellStart"/>
            <w:r w:rsidRPr="003073DF">
              <w:rPr>
                <w:rFonts w:ascii="Myriad Pro" w:hAnsi="Myriad Pro" w:cs="Calibri"/>
                <w:sz w:val="18"/>
                <w:szCs w:val="18"/>
              </w:rPr>
              <w:t>п.Алеевка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г.Полесск</w:t>
            </w:r>
            <w:proofErr w:type="spellEnd"/>
            <w:r w:rsidRPr="003073DF">
              <w:rPr>
                <w:rFonts w:ascii="Myriad Pro" w:hAnsi="Myriad Pro" w:cs="Calibri"/>
                <w:sz w:val="18"/>
                <w:szCs w:val="18"/>
              </w:rPr>
              <w:t xml:space="preserve"> - четвертый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08935DF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88849F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1442" w:type="dxa"/>
            <w:tcBorders>
              <w:top w:val="nil"/>
              <w:left w:val="nil"/>
              <w:bottom w:val="single" w:sz="4" w:space="0" w:color="auto"/>
              <w:right w:val="single" w:sz="4" w:space="0" w:color="auto"/>
            </w:tcBorders>
            <w:shd w:val="clear" w:color="000000" w:fill="FFFFFF"/>
            <w:noWrap/>
            <w:vAlign w:val="center"/>
            <w:hideMark/>
          </w:tcPr>
          <w:p w14:paraId="3F8A208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2071" w:type="dxa"/>
            <w:tcBorders>
              <w:top w:val="nil"/>
              <w:left w:val="nil"/>
              <w:bottom w:val="single" w:sz="4" w:space="0" w:color="auto"/>
              <w:right w:val="single" w:sz="4" w:space="0" w:color="auto"/>
            </w:tcBorders>
            <w:shd w:val="clear" w:color="000000" w:fill="FFFFFF"/>
            <w:vAlign w:val="center"/>
            <w:hideMark/>
          </w:tcPr>
          <w:p w14:paraId="310FDEA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306/13 от 22.03.2013 </w:t>
            </w:r>
          </w:p>
        </w:tc>
      </w:tr>
      <w:tr w:rsidR="00651D65" w:rsidRPr="003073DF" w14:paraId="30D425D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D9935D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354</w:t>
            </w:r>
          </w:p>
        </w:tc>
        <w:tc>
          <w:tcPr>
            <w:tcW w:w="3269" w:type="dxa"/>
            <w:tcBorders>
              <w:top w:val="nil"/>
              <w:left w:val="nil"/>
              <w:bottom w:val="single" w:sz="4" w:space="0" w:color="auto"/>
              <w:right w:val="single" w:sz="4" w:space="0" w:color="auto"/>
            </w:tcBorders>
            <w:shd w:val="clear" w:color="000000" w:fill="FFFFFF"/>
            <w:vAlign w:val="bottom"/>
            <w:hideMark/>
          </w:tcPr>
          <w:p w14:paraId="29B259C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180-10 (инв. № 5150398) от оп. №13 (Л-1 от ТП 180-10) в п. Шоссейный Гурьевского р-на (2й этап по ТЗ 61/13-25) </w:t>
            </w:r>
          </w:p>
        </w:tc>
        <w:tc>
          <w:tcPr>
            <w:tcW w:w="894" w:type="dxa"/>
            <w:tcBorders>
              <w:top w:val="nil"/>
              <w:left w:val="nil"/>
              <w:bottom w:val="single" w:sz="4" w:space="0" w:color="auto"/>
              <w:right w:val="single" w:sz="4" w:space="0" w:color="auto"/>
            </w:tcBorders>
            <w:shd w:val="clear" w:color="auto" w:fill="auto"/>
            <w:noWrap/>
            <w:vAlign w:val="center"/>
            <w:hideMark/>
          </w:tcPr>
          <w:p w14:paraId="3A2C2DB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BE3C02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7B500B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48E5BEC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3051/14 от 15.10.2014 </w:t>
            </w:r>
          </w:p>
        </w:tc>
      </w:tr>
      <w:tr w:rsidR="00651D65" w:rsidRPr="003073DF" w14:paraId="1EBAC82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5BD861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355</w:t>
            </w:r>
          </w:p>
        </w:tc>
        <w:tc>
          <w:tcPr>
            <w:tcW w:w="3269" w:type="dxa"/>
            <w:tcBorders>
              <w:top w:val="nil"/>
              <w:left w:val="nil"/>
              <w:bottom w:val="single" w:sz="4" w:space="0" w:color="auto"/>
              <w:right w:val="single" w:sz="4" w:space="0" w:color="auto"/>
            </w:tcBorders>
            <w:shd w:val="clear" w:color="000000" w:fill="FFFFFF"/>
            <w:vAlign w:val="bottom"/>
            <w:hideMark/>
          </w:tcPr>
          <w:p w14:paraId="62CF303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148-14 (инв. № 5114811) в п. Солнечное Гурьевского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417ACAB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EBE87B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0E6895A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5D40EC6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778/14 от 26.04.2014 </w:t>
            </w:r>
          </w:p>
        </w:tc>
      </w:tr>
      <w:tr w:rsidR="00651D65" w:rsidRPr="003073DF" w14:paraId="2CA3E5C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E9D164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356</w:t>
            </w:r>
          </w:p>
        </w:tc>
        <w:tc>
          <w:tcPr>
            <w:tcW w:w="3269" w:type="dxa"/>
            <w:tcBorders>
              <w:top w:val="nil"/>
              <w:left w:val="nil"/>
              <w:bottom w:val="single" w:sz="4" w:space="0" w:color="auto"/>
              <w:right w:val="single" w:sz="4" w:space="0" w:color="auto"/>
            </w:tcBorders>
            <w:shd w:val="clear" w:color="000000" w:fill="FFFFFF"/>
            <w:vAlign w:val="bottom"/>
            <w:hideMark/>
          </w:tcPr>
          <w:p w14:paraId="6B6C454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09-33 в п. Ушаково Гурьевского р-на (3й этап по ТЗ 43/14-25) </w:t>
            </w:r>
          </w:p>
        </w:tc>
        <w:tc>
          <w:tcPr>
            <w:tcW w:w="894" w:type="dxa"/>
            <w:tcBorders>
              <w:top w:val="nil"/>
              <w:left w:val="nil"/>
              <w:bottom w:val="single" w:sz="4" w:space="0" w:color="auto"/>
              <w:right w:val="single" w:sz="4" w:space="0" w:color="auto"/>
            </w:tcBorders>
            <w:shd w:val="clear" w:color="auto" w:fill="auto"/>
            <w:noWrap/>
            <w:vAlign w:val="center"/>
            <w:hideMark/>
          </w:tcPr>
          <w:p w14:paraId="33ABC57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FC2162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33D8C6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1E4087B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3345/14 от 07.11.2014 </w:t>
            </w:r>
          </w:p>
        </w:tc>
      </w:tr>
      <w:tr w:rsidR="00651D65" w:rsidRPr="003073DF" w14:paraId="0CBB47F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6B1E84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357</w:t>
            </w:r>
          </w:p>
        </w:tc>
        <w:tc>
          <w:tcPr>
            <w:tcW w:w="3269" w:type="dxa"/>
            <w:tcBorders>
              <w:top w:val="nil"/>
              <w:left w:val="nil"/>
              <w:bottom w:val="single" w:sz="4" w:space="0" w:color="auto"/>
              <w:right w:val="single" w:sz="4" w:space="0" w:color="auto"/>
            </w:tcBorders>
            <w:shd w:val="clear" w:color="000000" w:fill="FFFFFF"/>
            <w:vAlign w:val="bottom"/>
            <w:hideMark/>
          </w:tcPr>
          <w:p w14:paraId="122859A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180-6 (инв. № 5116406) в СНТ "Вишенка" Гурьевского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310483E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54446A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7756339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41058B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756/14 от 14.04.2014 </w:t>
            </w:r>
          </w:p>
        </w:tc>
      </w:tr>
      <w:tr w:rsidR="00651D65" w:rsidRPr="003073DF" w14:paraId="17D09AB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7C4163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358</w:t>
            </w:r>
          </w:p>
        </w:tc>
        <w:tc>
          <w:tcPr>
            <w:tcW w:w="3269" w:type="dxa"/>
            <w:tcBorders>
              <w:top w:val="nil"/>
              <w:left w:val="nil"/>
              <w:bottom w:val="single" w:sz="4" w:space="0" w:color="auto"/>
              <w:right w:val="single" w:sz="4" w:space="0" w:color="auto"/>
            </w:tcBorders>
            <w:shd w:val="clear" w:color="000000" w:fill="FFFFFF"/>
            <w:vAlign w:val="bottom"/>
            <w:hideMark/>
          </w:tcPr>
          <w:p w14:paraId="0895D74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07-15 в </w:t>
            </w:r>
            <w:proofErr w:type="spellStart"/>
            <w:r w:rsidRPr="003073DF">
              <w:rPr>
                <w:rFonts w:ascii="Myriad Pro" w:hAnsi="Myriad Pro" w:cs="Calibri"/>
                <w:sz w:val="18"/>
                <w:szCs w:val="18"/>
              </w:rPr>
              <w:t>п.Ново</w:t>
            </w:r>
            <w:proofErr w:type="spellEnd"/>
            <w:r w:rsidRPr="003073DF">
              <w:rPr>
                <w:rFonts w:ascii="Myriad Pro" w:hAnsi="Myriad Pro" w:cs="Calibri"/>
                <w:sz w:val="18"/>
                <w:szCs w:val="18"/>
              </w:rPr>
              <w:t xml:space="preserve">-Дорожный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770DD0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FDCBA7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1442" w:type="dxa"/>
            <w:tcBorders>
              <w:top w:val="nil"/>
              <w:left w:val="nil"/>
              <w:bottom w:val="single" w:sz="4" w:space="0" w:color="auto"/>
              <w:right w:val="single" w:sz="4" w:space="0" w:color="auto"/>
            </w:tcBorders>
            <w:shd w:val="clear" w:color="000000" w:fill="FFFFFF"/>
            <w:noWrap/>
            <w:vAlign w:val="center"/>
            <w:hideMark/>
          </w:tcPr>
          <w:p w14:paraId="11E9A45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2071" w:type="dxa"/>
            <w:tcBorders>
              <w:top w:val="nil"/>
              <w:left w:val="nil"/>
              <w:bottom w:val="single" w:sz="4" w:space="0" w:color="auto"/>
              <w:right w:val="single" w:sz="4" w:space="0" w:color="auto"/>
            </w:tcBorders>
            <w:shd w:val="clear" w:color="000000" w:fill="FFFFFF"/>
            <w:vAlign w:val="center"/>
            <w:hideMark/>
          </w:tcPr>
          <w:p w14:paraId="4B51AFC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2343/14 от 22.08.2014 </w:t>
            </w:r>
          </w:p>
        </w:tc>
      </w:tr>
      <w:tr w:rsidR="00651D65" w:rsidRPr="003073DF" w14:paraId="173DD7E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8CD28C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359</w:t>
            </w:r>
          </w:p>
        </w:tc>
        <w:tc>
          <w:tcPr>
            <w:tcW w:w="3269" w:type="dxa"/>
            <w:tcBorders>
              <w:top w:val="nil"/>
              <w:left w:val="nil"/>
              <w:bottom w:val="single" w:sz="4" w:space="0" w:color="auto"/>
              <w:right w:val="single" w:sz="4" w:space="0" w:color="auto"/>
            </w:tcBorders>
            <w:shd w:val="clear" w:color="000000" w:fill="FFFFFF"/>
            <w:vAlign w:val="bottom"/>
            <w:hideMark/>
          </w:tcPr>
          <w:p w14:paraId="31A1B47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25-10 (инв.№ 5116190) в </w:t>
            </w:r>
            <w:proofErr w:type="spellStart"/>
            <w:r w:rsidRPr="003073DF">
              <w:rPr>
                <w:rFonts w:ascii="Myriad Pro" w:hAnsi="Myriad Pro" w:cs="Calibri"/>
                <w:sz w:val="18"/>
                <w:szCs w:val="18"/>
              </w:rPr>
              <w:t>п.Рыбное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394AA6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959BF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1442" w:type="dxa"/>
            <w:tcBorders>
              <w:top w:val="nil"/>
              <w:left w:val="nil"/>
              <w:bottom w:val="single" w:sz="4" w:space="0" w:color="auto"/>
              <w:right w:val="single" w:sz="4" w:space="0" w:color="auto"/>
            </w:tcBorders>
            <w:shd w:val="clear" w:color="000000" w:fill="FFFFFF"/>
            <w:noWrap/>
            <w:vAlign w:val="center"/>
            <w:hideMark/>
          </w:tcPr>
          <w:p w14:paraId="2322F6C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2071" w:type="dxa"/>
            <w:tcBorders>
              <w:top w:val="nil"/>
              <w:left w:val="nil"/>
              <w:bottom w:val="single" w:sz="4" w:space="0" w:color="auto"/>
              <w:right w:val="single" w:sz="4" w:space="0" w:color="auto"/>
            </w:tcBorders>
            <w:shd w:val="clear" w:color="000000" w:fill="FFFFFF"/>
            <w:vAlign w:val="center"/>
            <w:hideMark/>
          </w:tcPr>
          <w:p w14:paraId="0F60FFB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3393/13 от 14.12.2013 </w:t>
            </w:r>
          </w:p>
        </w:tc>
      </w:tr>
      <w:tr w:rsidR="00651D65" w:rsidRPr="003073DF" w14:paraId="0CACAA9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A90B8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360</w:t>
            </w:r>
          </w:p>
        </w:tc>
        <w:tc>
          <w:tcPr>
            <w:tcW w:w="3269" w:type="dxa"/>
            <w:tcBorders>
              <w:top w:val="nil"/>
              <w:left w:val="nil"/>
              <w:bottom w:val="single" w:sz="4" w:space="0" w:color="auto"/>
              <w:right w:val="single" w:sz="4" w:space="0" w:color="auto"/>
            </w:tcBorders>
            <w:shd w:val="clear" w:color="000000" w:fill="FFFFFF"/>
            <w:vAlign w:val="bottom"/>
            <w:hideMark/>
          </w:tcPr>
          <w:p w14:paraId="5CFDED3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46-33 (инв.№ 5150385) в Гурьевском районе, </w:t>
            </w:r>
            <w:proofErr w:type="spellStart"/>
            <w:r w:rsidRPr="003073DF">
              <w:rPr>
                <w:rFonts w:ascii="Myriad Pro" w:hAnsi="Myriad Pro" w:cs="Calibri"/>
                <w:sz w:val="18"/>
                <w:szCs w:val="18"/>
              </w:rPr>
              <w:t>п.Доброе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ул.Счастливая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482A64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332EF2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1442" w:type="dxa"/>
            <w:tcBorders>
              <w:top w:val="nil"/>
              <w:left w:val="nil"/>
              <w:bottom w:val="single" w:sz="4" w:space="0" w:color="auto"/>
              <w:right w:val="single" w:sz="4" w:space="0" w:color="auto"/>
            </w:tcBorders>
            <w:shd w:val="clear" w:color="000000" w:fill="FFFFFF"/>
            <w:noWrap/>
            <w:vAlign w:val="center"/>
            <w:hideMark/>
          </w:tcPr>
          <w:p w14:paraId="040E80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2071" w:type="dxa"/>
            <w:tcBorders>
              <w:top w:val="nil"/>
              <w:left w:val="nil"/>
              <w:bottom w:val="single" w:sz="4" w:space="0" w:color="auto"/>
              <w:right w:val="single" w:sz="4" w:space="0" w:color="auto"/>
            </w:tcBorders>
            <w:shd w:val="clear" w:color="000000" w:fill="FFFFFF"/>
            <w:vAlign w:val="center"/>
            <w:hideMark/>
          </w:tcPr>
          <w:p w14:paraId="3B5D7DB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1626/14 от 19.06.2014 </w:t>
            </w:r>
          </w:p>
        </w:tc>
      </w:tr>
      <w:tr w:rsidR="00651D65" w:rsidRPr="003073DF" w14:paraId="00594EF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71996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361</w:t>
            </w:r>
          </w:p>
        </w:tc>
        <w:tc>
          <w:tcPr>
            <w:tcW w:w="3269" w:type="dxa"/>
            <w:tcBorders>
              <w:top w:val="nil"/>
              <w:left w:val="nil"/>
              <w:bottom w:val="single" w:sz="4" w:space="0" w:color="auto"/>
              <w:right w:val="single" w:sz="4" w:space="0" w:color="auto"/>
            </w:tcBorders>
            <w:shd w:val="clear" w:color="000000" w:fill="FFFFFF"/>
            <w:vAlign w:val="bottom"/>
            <w:hideMark/>
          </w:tcPr>
          <w:p w14:paraId="0BB3AF2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254-4 (инв.№ 5116187) в </w:t>
            </w:r>
            <w:proofErr w:type="spellStart"/>
            <w:r w:rsidRPr="003073DF">
              <w:rPr>
                <w:rFonts w:ascii="Myriad Pro" w:hAnsi="Myriad Pro" w:cs="Calibri"/>
                <w:sz w:val="18"/>
                <w:szCs w:val="18"/>
              </w:rPr>
              <w:t>п.М.Васильково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752FB6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5846E6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1442" w:type="dxa"/>
            <w:tcBorders>
              <w:top w:val="nil"/>
              <w:left w:val="nil"/>
              <w:bottom w:val="single" w:sz="4" w:space="0" w:color="auto"/>
              <w:right w:val="single" w:sz="4" w:space="0" w:color="auto"/>
            </w:tcBorders>
            <w:shd w:val="clear" w:color="000000" w:fill="FFFFFF"/>
            <w:noWrap/>
            <w:vAlign w:val="center"/>
            <w:hideMark/>
          </w:tcPr>
          <w:p w14:paraId="148C04D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2071" w:type="dxa"/>
            <w:tcBorders>
              <w:top w:val="nil"/>
              <w:left w:val="nil"/>
              <w:bottom w:val="single" w:sz="4" w:space="0" w:color="auto"/>
              <w:right w:val="single" w:sz="4" w:space="0" w:color="auto"/>
            </w:tcBorders>
            <w:shd w:val="clear" w:color="000000" w:fill="FFFFFF"/>
            <w:vAlign w:val="center"/>
            <w:hideMark/>
          </w:tcPr>
          <w:p w14:paraId="5AA17D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2692/13 от 05.10.2013 </w:t>
            </w:r>
          </w:p>
        </w:tc>
      </w:tr>
      <w:tr w:rsidR="00651D65" w:rsidRPr="003073DF" w14:paraId="150DC34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D37A9B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362</w:t>
            </w:r>
          </w:p>
        </w:tc>
        <w:tc>
          <w:tcPr>
            <w:tcW w:w="3269" w:type="dxa"/>
            <w:tcBorders>
              <w:top w:val="nil"/>
              <w:left w:val="nil"/>
              <w:bottom w:val="single" w:sz="4" w:space="0" w:color="auto"/>
              <w:right w:val="single" w:sz="4" w:space="0" w:color="auto"/>
            </w:tcBorders>
            <w:shd w:val="clear" w:color="000000" w:fill="FFFFFF"/>
            <w:vAlign w:val="bottom"/>
            <w:hideMark/>
          </w:tcPr>
          <w:p w14:paraId="5B774DC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06-8 (инв.№ 5115513) в </w:t>
            </w:r>
            <w:proofErr w:type="spellStart"/>
            <w:r w:rsidRPr="003073DF">
              <w:rPr>
                <w:rFonts w:ascii="Myriad Pro" w:hAnsi="Myriad Pro" w:cs="Calibri"/>
                <w:sz w:val="18"/>
                <w:szCs w:val="18"/>
              </w:rPr>
              <w:t>п.Светлое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ул.Луговая</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AEF308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526244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1442" w:type="dxa"/>
            <w:tcBorders>
              <w:top w:val="nil"/>
              <w:left w:val="nil"/>
              <w:bottom w:val="single" w:sz="4" w:space="0" w:color="auto"/>
              <w:right w:val="single" w:sz="4" w:space="0" w:color="auto"/>
            </w:tcBorders>
            <w:shd w:val="clear" w:color="000000" w:fill="FFFFFF"/>
            <w:noWrap/>
            <w:vAlign w:val="center"/>
            <w:hideMark/>
          </w:tcPr>
          <w:p w14:paraId="7349B0B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2071" w:type="dxa"/>
            <w:tcBorders>
              <w:top w:val="nil"/>
              <w:left w:val="nil"/>
              <w:bottom w:val="single" w:sz="4" w:space="0" w:color="auto"/>
              <w:right w:val="single" w:sz="4" w:space="0" w:color="auto"/>
            </w:tcBorders>
            <w:shd w:val="clear" w:color="000000" w:fill="FFFFFF"/>
            <w:vAlign w:val="center"/>
            <w:hideMark/>
          </w:tcPr>
          <w:p w14:paraId="6D0C89C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1576/13 от 26.06.2013 </w:t>
            </w:r>
          </w:p>
        </w:tc>
      </w:tr>
      <w:tr w:rsidR="00651D65" w:rsidRPr="003073DF" w14:paraId="4911759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C0A232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363</w:t>
            </w:r>
          </w:p>
        </w:tc>
        <w:tc>
          <w:tcPr>
            <w:tcW w:w="3269" w:type="dxa"/>
            <w:tcBorders>
              <w:top w:val="nil"/>
              <w:left w:val="nil"/>
              <w:bottom w:val="single" w:sz="4" w:space="0" w:color="auto"/>
              <w:right w:val="single" w:sz="4" w:space="0" w:color="auto"/>
            </w:tcBorders>
            <w:shd w:val="clear" w:color="000000" w:fill="FFFFFF"/>
            <w:vAlign w:val="bottom"/>
            <w:hideMark/>
          </w:tcPr>
          <w:p w14:paraId="3BF2B81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09-17 (инв. № 5116301) в п. Ушаково Гурьевского р-на - 2й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698D94B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78FE19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65CE29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312A91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2337/14 от 20.08.2014 </w:t>
            </w:r>
          </w:p>
        </w:tc>
      </w:tr>
      <w:tr w:rsidR="00651D65" w:rsidRPr="003073DF" w14:paraId="76B5751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DDA26A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364</w:t>
            </w:r>
          </w:p>
        </w:tc>
        <w:tc>
          <w:tcPr>
            <w:tcW w:w="3269" w:type="dxa"/>
            <w:tcBorders>
              <w:top w:val="nil"/>
              <w:left w:val="nil"/>
              <w:bottom w:val="single" w:sz="4" w:space="0" w:color="auto"/>
              <w:right w:val="single" w:sz="4" w:space="0" w:color="auto"/>
            </w:tcBorders>
            <w:shd w:val="clear" w:color="000000" w:fill="FFFFFF"/>
            <w:vAlign w:val="bottom"/>
            <w:hideMark/>
          </w:tcPr>
          <w:p w14:paraId="7509E95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51-7, реконструкция ТП 51-7 (инв.№5144438) в п. </w:t>
            </w:r>
            <w:proofErr w:type="spellStart"/>
            <w:r w:rsidRPr="003073DF">
              <w:rPr>
                <w:rFonts w:ascii="Myriad Pro" w:hAnsi="Myriad Pro" w:cs="Calibri"/>
                <w:sz w:val="18"/>
                <w:szCs w:val="18"/>
              </w:rPr>
              <w:t>Баевка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848FD6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32D3F3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0,37</w:t>
            </w:r>
          </w:p>
        </w:tc>
        <w:tc>
          <w:tcPr>
            <w:tcW w:w="1442" w:type="dxa"/>
            <w:tcBorders>
              <w:top w:val="nil"/>
              <w:left w:val="nil"/>
              <w:bottom w:val="single" w:sz="4" w:space="0" w:color="auto"/>
              <w:right w:val="single" w:sz="4" w:space="0" w:color="auto"/>
            </w:tcBorders>
            <w:shd w:val="clear" w:color="000000" w:fill="FFFFFF"/>
            <w:noWrap/>
            <w:vAlign w:val="center"/>
            <w:hideMark/>
          </w:tcPr>
          <w:p w14:paraId="39DE03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0,37</w:t>
            </w:r>
          </w:p>
        </w:tc>
        <w:tc>
          <w:tcPr>
            <w:tcW w:w="2071" w:type="dxa"/>
            <w:tcBorders>
              <w:top w:val="nil"/>
              <w:left w:val="nil"/>
              <w:bottom w:val="single" w:sz="4" w:space="0" w:color="auto"/>
              <w:right w:val="single" w:sz="4" w:space="0" w:color="auto"/>
            </w:tcBorders>
            <w:shd w:val="clear" w:color="000000" w:fill="FFFFFF"/>
            <w:vAlign w:val="center"/>
            <w:hideMark/>
          </w:tcPr>
          <w:p w14:paraId="152CE76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762/14 от 10.04.2014 </w:t>
            </w:r>
          </w:p>
        </w:tc>
      </w:tr>
      <w:tr w:rsidR="00651D65" w:rsidRPr="003073DF" w14:paraId="59CD914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A5AC38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365</w:t>
            </w:r>
          </w:p>
        </w:tc>
        <w:tc>
          <w:tcPr>
            <w:tcW w:w="3269" w:type="dxa"/>
            <w:tcBorders>
              <w:top w:val="nil"/>
              <w:left w:val="nil"/>
              <w:bottom w:val="single" w:sz="4" w:space="0" w:color="auto"/>
              <w:right w:val="single" w:sz="4" w:space="0" w:color="auto"/>
            </w:tcBorders>
            <w:shd w:val="clear" w:color="000000" w:fill="FFFFFF"/>
            <w:vAlign w:val="bottom"/>
            <w:hideMark/>
          </w:tcPr>
          <w:p w14:paraId="770D1FA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(по ТЗ № 6.СРС.2010/ЗПЭС) в </w:t>
            </w:r>
            <w:proofErr w:type="spellStart"/>
            <w:r w:rsidRPr="003073DF">
              <w:rPr>
                <w:rFonts w:ascii="Myriad Pro" w:hAnsi="Myriad Pro" w:cs="Calibri"/>
                <w:sz w:val="18"/>
                <w:szCs w:val="18"/>
              </w:rPr>
              <w:t>п.Малиновка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- 4-й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4D857B8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4DFD25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1,03</w:t>
            </w:r>
          </w:p>
        </w:tc>
        <w:tc>
          <w:tcPr>
            <w:tcW w:w="1442" w:type="dxa"/>
            <w:tcBorders>
              <w:top w:val="nil"/>
              <w:left w:val="nil"/>
              <w:bottom w:val="single" w:sz="4" w:space="0" w:color="auto"/>
              <w:right w:val="single" w:sz="4" w:space="0" w:color="auto"/>
            </w:tcBorders>
            <w:shd w:val="clear" w:color="000000" w:fill="FFFFFF"/>
            <w:noWrap/>
            <w:vAlign w:val="center"/>
            <w:hideMark/>
          </w:tcPr>
          <w:p w14:paraId="699427B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1,03</w:t>
            </w:r>
          </w:p>
        </w:tc>
        <w:tc>
          <w:tcPr>
            <w:tcW w:w="2071" w:type="dxa"/>
            <w:tcBorders>
              <w:top w:val="nil"/>
              <w:left w:val="nil"/>
              <w:bottom w:val="single" w:sz="4" w:space="0" w:color="auto"/>
              <w:right w:val="single" w:sz="4" w:space="0" w:color="auto"/>
            </w:tcBorders>
            <w:shd w:val="clear" w:color="000000" w:fill="FFFFFF"/>
            <w:vAlign w:val="center"/>
            <w:hideMark/>
          </w:tcPr>
          <w:p w14:paraId="73C4A3D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8/01/15 от 15.04.2015 </w:t>
            </w:r>
          </w:p>
        </w:tc>
      </w:tr>
      <w:tr w:rsidR="00651D65" w:rsidRPr="003073DF" w14:paraId="77968CE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E4BDA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366</w:t>
            </w:r>
          </w:p>
        </w:tc>
        <w:tc>
          <w:tcPr>
            <w:tcW w:w="3269" w:type="dxa"/>
            <w:tcBorders>
              <w:top w:val="nil"/>
              <w:left w:val="nil"/>
              <w:bottom w:val="single" w:sz="4" w:space="0" w:color="auto"/>
              <w:right w:val="single" w:sz="4" w:space="0" w:color="auto"/>
            </w:tcBorders>
            <w:shd w:val="clear" w:color="000000" w:fill="FFFFFF"/>
            <w:vAlign w:val="bottom"/>
            <w:hideMark/>
          </w:tcPr>
          <w:p w14:paraId="7F0CAAD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08-4 (инв.№ 5115314) в </w:t>
            </w:r>
            <w:proofErr w:type="spellStart"/>
            <w:r w:rsidRPr="003073DF">
              <w:rPr>
                <w:rFonts w:ascii="Myriad Pro" w:hAnsi="Myriad Pro" w:cs="Calibri"/>
                <w:sz w:val="18"/>
                <w:szCs w:val="18"/>
              </w:rPr>
              <w:t>п.Ласкино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403D75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2693CE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0,38</w:t>
            </w:r>
          </w:p>
        </w:tc>
        <w:tc>
          <w:tcPr>
            <w:tcW w:w="1442" w:type="dxa"/>
            <w:tcBorders>
              <w:top w:val="nil"/>
              <w:left w:val="nil"/>
              <w:bottom w:val="single" w:sz="4" w:space="0" w:color="auto"/>
              <w:right w:val="single" w:sz="4" w:space="0" w:color="auto"/>
            </w:tcBorders>
            <w:shd w:val="clear" w:color="000000" w:fill="FFFFFF"/>
            <w:noWrap/>
            <w:vAlign w:val="center"/>
            <w:hideMark/>
          </w:tcPr>
          <w:p w14:paraId="5A53813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0,38</w:t>
            </w:r>
          </w:p>
        </w:tc>
        <w:tc>
          <w:tcPr>
            <w:tcW w:w="2071" w:type="dxa"/>
            <w:tcBorders>
              <w:top w:val="nil"/>
              <w:left w:val="nil"/>
              <w:bottom w:val="single" w:sz="4" w:space="0" w:color="auto"/>
              <w:right w:val="single" w:sz="4" w:space="0" w:color="auto"/>
            </w:tcBorders>
            <w:shd w:val="clear" w:color="000000" w:fill="FFFFFF"/>
            <w:vAlign w:val="center"/>
            <w:hideMark/>
          </w:tcPr>
          <w:p w14:paraId="5091773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2839/13 от 08.11.2013 </w:t>
            </w:r>
          </w:p>
        </w:tc>
      </w:tr>
      <w:tr w:rsidR="00651D65" w:rsidRPr="003073DF" w14:paraId="40DE81A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5A9898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367</w:t>
            </w:r>
          </w:p>
        </w:tc>
        <w:tc>
          <w:tcPr>
            <w:tcW w:w="3269" w:type="dxa"/>
            <w:tcBorders>
              <w:top w:val="nil"/>
              <w:left w:val="nil"/>
              <w:bottom w:val="single" w:sz="4" w:space="0" w:color="auto"/>
              <w:right w:val="single" w:sz="4" w:space="0" w:color="auto"/>
            </w:tcBorders>
            <w:shd w:val="clear" w:color="000000" w:fill="FFFFFF"/>
            <w:vAlign w:val="bottom"/>
            <w:hideMark/>
          </w:tcPr>
          <w:p w14:paraId="340D349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186-2 г. Ладушкин, ул. Красноармейская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9A7621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569FE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1442" w:type="dxa"/>
            <w:tcBorders>
              <w:top w:val="nil"/>
              <w:left w:val="nil"/>
              <w:bottom w:val="single" w:sz="4" w:space="0" w:color="auto"/>
              <w:right w:val="single" w:sz="4" w:space="0" w:color="auto"/>
            </w:tcBorders>
            <w:shd w:val="clear" w:color="000000" w:fill="FFFFFF"/>
            <w:noWrap/>
            <w:vAlign w:val="center"/>
            <w:hideMark/>
          </w:tcPr>
          <w:p w14:paraId="6E55ED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2071" w:type="dxa"/>
            <w:tcBorders>
              <w:top w:val="nil"/>
              <w:left w:val="nil"/>
              <w:bottom w:val="single" w:sz="4" w:space="0" w:color="auto"/>
              <w:right w:val="single" w:sz="4" w:space="0" w:color="auto"/>
            </w:tcBorders>
            <w:shd w:val="clear" w:color="000000" w:fill="FFFFFF"/>
            <w:vAlign w:val="center"/>
            <w:hideMark/>
          </w:tcPr>
          <w:p w14:paraId="71901E1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№71/12 от 31.01.2012 </w:t>
            </w:r>
          </w:p>
        </w:tc>
      </w:tr>
      <w:tr w:rsidR="00651D65" w:rsidRPr="003073DF" w14:paraId="5690EAB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3212A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368</w:t>
            </w:r>
          </w:p>
        </w:tc>
        <w:tc>
          <w:tcPr>
            <w:tcW w:w="3269" w:type="dxa"/>
            <w:tcBorders>
              <w:top w:val="nil"/>
              <w:left w:val="nil"/>
              <w:bottom w:val="single" w:sz="4" w:space="0" w:color="auto"/>
              <w:right w:val="single" w:sz="4" w:space="0" w:color="auto"/>
            </w:tcBorders>
            <w:shd w:val="clear" w:color="000000" w:fill="FFFFFF"/>
            <w:vAlign w:val="bottom"/>
            <w:hideMark/>
          </w:tcPr>
          <w:p w14:paraId="1A6C399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89-3 в п. Дубровка Зеленоградского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44EA92C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60CA65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5E573D1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53CF66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3454/13 от 19.12.2013 </w:t>
            </w:r>
          </w:p>
        </w:tc>
      </w:tr>
      <w:tr w:rsidR="00651D65" w:rsidRPr="003073DF" w14:paraId="7234214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088C10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369</w:t>
            </w:r>
          </w:p>
        </w:tc>
        <w:tc>
          <w:tcPr>
            <w:tcW w:w="3269" w:type="dxa"/>
            <w:tcBorders>
              <w:top w:val="nil"/>
              <w:left w:val="nil"/>
              <w:bottom w:val="single" w:sz="4" w:space="0" w:color="auto"/>
              <w:right w:val="single" w:sz="4" w:space="0" w:color="auto"/>
            </w:tcBorders>
            <w:shd w:val="clear" w:color="000000" w:fill="FFFFFF"/>
            <w:vAlign w:val="bottom"/>
            <w:hideMark/>
          </w:tcPr>
          <w:p w14:paraId="6960ED0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88-15 (</w:t>
            </w:r>
            <w:proofErr w:type="spellStart"/>
            <w:r w:rsidRPr="003073DF">
              <w:rPr>
                <w:rFonts w:ascii="Myriad Pro" w:hAnsi="Myriad Pro" w:cs="Calibri"/>
                <w:sz w:val="18"/>
                <w:szCs w:val="18"/>
              </w:rPr>
              <w:t>инв</w:t>
            </w:r>
            <w:proofErr w:type="spellEnd"/>
            <w:r w:rsidRPr="003073DF">
              <w:rPr>
                <w:rFonts w:ascii="Myriad Pro" w:hAnsi="Myriad Pro" w:cs="Calibri"/>
                <w:sz w:val="18"/>
                <w:szCs w:val="18"/>
              </w:rPr>
              <w:t xml:space="preserve"> № 5149603) в г. Пионерский с/м "Степной" </w:t>
            </w:r>
          </w:p>
        </w:tc>
        <w:tc>
          <w:tcPr>
            <w:tcW w:w="894" w:type="dxa"/>
            <w:tcBorders>
              <w:top w:val="nil"/>
              <w:left w:val="nil"/>
              <w:bottom w:val="single" w:sz="4" w:space="0" w:color="auto"/>
              <w:right w:val="single" w:sz="4" w:space="0" w:color="auto"/>
            </w:tcBorders>
            <w:shd w:val="clear" w:color="auto" w:fill="auto"/>
            <w:noWrap/>
            <w:vAlign w:val="center"/>
            <w:hideMark/>
          </w:tcPr>
          <w:p w14:paraId="4671D8B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893E70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0,33</w:t>
            </w:r>
          </w:p>
        </w:tc>
        <w:tc>
          <w:tcPr>
            <w:tcW w:w="1442" w:type="dxa"/>
            <w:tcBorders>
              <w:top w:val="nil"/>
              <w:left w:val="nil"/>
              <w:bottom w:val="single" w:sz="4" w:space="0" w:color="auto"/>
              <w:right w:val="single" w:sz="4" w:space="0" w:color="auto"/>
            </w:tcBorders>
            <w:shd w:val="clear" w:color="000000" w:fill="FFFFFF"/>
            <w:noWrap/>
            <w:vAlign w:val="center"/>
            <w:hideMark/>
          </w:tcPr>
          <w:p w14:paraId="7D11FB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0,33</w:t>
            </w:r>
          </w:p>
        </w:tc>
        <w:tc>
          <w:tcPr>
            <w:tcW w:w="2071" w:type="dxa"/>
            <w:tcBorders>
              <w:top w:val="nil"/>
              <w:left w:val="nil"/>
              <w:bottom w:val="single" w:sz="4" w:space="0" w:color="auto"/>
              <w:right w:val="single" w:sz="4" w:space="0" w:color="auto"/>
            </w:tcBorders>
            <w:shd w:val="clear" w:color="000000" w:fill="FFFFFF"/>
            <w:vAlign w:val="center"/>
            <w:hideMark/>
          </w:tcPr>
          <w:p w14:paraId="35E01F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1989/14 от 13.08.2014 </w:t>
            </w:r>
          </w:p>
        </w:tc>
      </w:tr>
      <w:tr w:rsidR="00651D65" w:rsidRPr="003073DF" w14:paraId="044A809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4EE7F0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370</w:t>
            </w:r>
          </w:p>
        </w:tc>
        <w:tc>
          <w:tcPr>
            <w:tcW w:w="3269" w:type="dxa"/>
            <w:tcBorders>
              <w:top w:val="nil"/>
              <w:left w:val="nil"/>
              <w:bottom w:val="single" w:sz="4" w:space="0" w:color="auto"/>
              <w:right w:val="single" w:sz="4" w:space="0" w:color="auto"/>
            </w:tcBorders>
            <w:shd w:val="clear" w:color="000000" w:fill="FFFFFF"/>
            <w:vAlign w:val="bottom"/>
            <w:hideMark/>
          </w:tcPr>
          <w:p w14:paraId="5C8B494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27-6 (</w:t>
            </w:r>
            <w:proofErr w:type="spellStart"/>
            <w:r w:rsidRPr="003073DF">
              <w:rPr>
                <w:rFonts w:ascii="Myriad Pro" w:hAnsi="Myriad Pro" w:cs="Calibri"/>
                <w:sz w:val="18"/>
                <w:szCs w:val="18"/>
              </w:rPr>
              <w:t>инв</w:t>
            </w:r>
            <w:proofErr w:type="spellEnd"/>
            <w:r w:rsidRPr="003073DF">
              <w:rPr>
                <w:rFonts w:ascii="Myriad Pro" w:hAnsi="Myriad Pro" w:cs="Calibri"/>
                <w:sz w:val="18"/>
                <w:szCs w:val="18"/>
              </w:rPr>
              <w:t xml:space="preserve"> № 5150559) в г. Гвардейске, ул. Маршала Жукова </w:t>
            </w:r>
          </w:p>
        </w:tc>
        <w:tc>
          <w:tcPr>
            <w:tcW w:w="894" w:type="dxa"/>
            <w:tcBorders>
              <w:top w:val="nil"/>
              <w:left w:val="nil"/>
              <w:bottom w:val="single" w:sz="4" w:space="0" w:color="auto"/>
              <w:right w:val="single" w:sz="4" w:space="0" w:color="auto"/>
            </w:tcBorders>
            <w:shd w:val="clear" w:color="auto" w:fill="auto"/>
            <w:noWrap/>
            <w:vAlign w:val="center"/>
            <w:hideMark/>
          </w:tcPr>
          <w:p w14:paraId="668691D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396B52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1442" w:type="dxa"/>
            <w:tcBorders>
              <w:top w:val="nil"/>
              <w:left w:val="nil"/>
              <w:bottom w:val="single" w:sz="4" w:space="0" w:color="auto"/>
              <w:right w:val="single" w:sz="4" w:space="0" w:color="auto"/>
            </w:tcBorders>
            <w:shd w:val="clear" w:color="000000" w:fill="FFFFFF"/>
            <w:noWrap/>
            <w:vAlign w:val="center"/>
            <w:hideMark/>
          </w:tcPr>
          <w:p w14:paraId="57B0B29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2071" w:type="dxa"/>
            <w:tcBorders>
              <w:top w:val="nil"/>
              <w:left w:val="nil"/>
              <w:bottom w:val="single" w:sz="4" w:space="0" w:color="auto"/>
              <w:right w:val="single" w:sz="4" w:space="0" w:color="auto"/>
            </w:tcBorders>
            <w:shd w:val="clear" w:color="000000" w:fill="FFFFFF"/>
            <w:vAlign w:val="center"/>
            <w:hideMark/>
          </w:tcPr>
          <w:p w14:paraId="30C157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1093/14 от 30.04.2014 </w:t>
            </w:r>
          </w:p>
        </w:tc>
      </w:tr>
      <w:tr w:rsidR="00651D65" w:rsidRPr="003073DF" w14:paraId="5416CC4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93506C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371</w:t>
            </w:r>
          </w:p>
        </w:tc>
        <w:tc>
          <w:tcPr>
            <w:tcW w:w="3269" w:type="dxa"/>
            <w:tcBorders>
              <w:top w:val="nil"/>
              <w:left w:val="nil"/>
              <w:bottom w:val="single" w:sz="4" w:space="0" w:color="auto"/>
              <w:right w:val="single" w:sz="4" w:space="0" w:color="auto"/>
            </w:tcBorders>
            <w:shd w:val="clear" w:color="000000" w:fill="FFFFFF"/>
            <w:vAlign w:val="bottom"/>
            <w:hideMark/>
          </w:tcPr>
          <w:p w14:paraId="4252419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01-21 в п. Шоссейное Гурьевского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68ABC96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15B269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40E3B64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7AD4E30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472/05/14 от 28.05.2014 </w:t>
            </w:r>
          </w:p>
        </w:tc>
      </w:tr>
      <w:tr w:rsidR="00651D65" w:rsidRPr="003073DF" w14:paraId="7E0A534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9A78AF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372</w:t>
            </w:r>
          </w:p>
        </w:tc>
        <w:tc>
          <w:tcPr>
            <w:tcW w:w="3269" w:type="dxa"/>
            <w:tcBorders>
              <w:top w:val="nil"/>
              <w:left w:val="nil"/>
              <w:bottom w:val="single" w:sz="4" w:space="0" w:color="auto"/>
              <w:right w:val="single" w:sz="4" w:space="0" w:color="auto"/>
            </w:tcBorders>
            <w:shd w:val="clear" w:color="000000" w:fill="FFFFFF"/>
            <w:vAlign w:val="bottom"/>
            <w:hideMark/>
          </w:tcPr>
          <w:p w14:paraId="7B8A46D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 10  Л-4 от ТП 180-10 (инв. № 5150398) в п. Шоссейное Калининградской обл. </w:t>
            </w:r>
          </w:p>
        </w:tc>
        <w:tc>
          <w:tcPr>
            <w:tcW w:w="894" w:type="dxa"/>
            <w:tcBorders>
              <w:top w:val="nil"/>
              <w:left w:val="nil"/>
              <w:bottom w:val="single" w:sz="4" w:space="0" w:color="auto"/>
              <w:right w:val="single" w:sz="4" w:space="0" w:color="auto"/>
            </w:tcBorders>
            <w:shd w:val="clear" w:color="auto" w:fill="auto"/>
            <w:noWrap/>
            <w:vAlign w:val="center"/>
            <w:hideMark/>
          </w:tcPr>
          <w:p w14:paraId="02CDB48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892641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1316E58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706F6F3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2793/13 от 10.12.2013 </w:t>
            </w:r>
          </w:p>
        </w:tc>
      </w:tr>
      <w:tr w:rsidR="00651D65" w:rsidRPr="003073DF" w14:paraId="2BA65F1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D2A34A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373</w:t>
            </w:r>
          </w:p>
        </w:tc>
        <w:tc>
          <w:tcPr>
            <w:tcW w:w="3269" w:type="dxa"/>
            <w:tcBorders>
              <w:top w:val="nil"/>
              <w:left w:val="nil"/>
              <w:bottom w:val="single" w:sz="4" w:space="0" w:color="auto"/>
              <w:right w:val="single" w:sz="4" w:space="0" w:color="auto"/>
            </w:tcBorders>
            <w:shd w:val="clear" w:color="000000" w:fill="FFFFFF"/>
            <w:vAlign w:val="bottom"/>
            <w:hideMark/>
          </w:tcPr>
          <w:p w14:paraId="0732740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г. Гурьевск (2й этап по ТЗ 327/14-20) </w:t>
            </w:r>
          </w:p>
        </w:tc>
        <w:tc>
          <w:tcPr>
            <w:tcW w:w="894" w:type="dxa"/>
            <w:tcBorders>
              <w:top w:val="nil"/>
              <w:left w:val="nil"/>
              <w:bottom w:val="single" w:sz="4" w:space="0" w:color="auto"/>
              <w:right w:val="single" w:sz="4" w:space="0" w:color="auto"/>
            </w:tcBorders>
            <w:shd w:val="clear" w:color="auto" w:fill="auto"/>
            <w:noWrap/>
            <w:vAlign w:val="center"/>
            <w:hideMark/>
          </w:tcPr>
          <w:p w14:paraId="359A4BD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B5D723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0,33</w:t>
            </w:r>
          </w:p>
        </w:tc>
        <w:tc>
          <w:tcPr>
            <w:tcW w:w="1442" w:type="dxa"/>
            <w:tcBorders>
              <w:top w:val="nil"/>
              <w:left w:val="nil"/>
              <w:bottom w:val="single" w:sz="4" w:space="0" w:color="auto"/>
              <w:right w:val="single" w:sz="4" w:space="0" w:color="auto"/>
            </w:tcBorders>
            <w:shd w:val="clear" w:color="000000" w:fill="FFFFFF"/>
            <w:noWrap/>
            <w:vAlign w:val="center"/>
            <w:hideMark/>
          </w:tcPr>
          <w:p w14:paraId="4AF4924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0,33</w:t>
            </w:r>
          </w:p>
        </w:tc>
        <w:tc>
          <w:tcPr>
            <w:tcW w:w="2071" w:type="dxa"/>
            <w:tcBorders>
              <w:top w:val="nil"/>
              <w:left w:val="nil"/>
              <w:bottom w:val="single" w:sz="4" w:space="0" w:color="auto"/>
              <w:right w:val="single" w:sz="4" w:space="0" w:color="auto"/>
            </w:tcBorders>
            <w:shd w:val="clear" w:color="000000" w:fill="FFFFFF"/>
            <w:vAlign w:val="center"/>
            <w:hideMark/>
          </w:tcPr>
          <w:p w14:paraId="239BD0C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2840/14 от 02.10.2014 </w:t>
            </w:r>
          </w:p>
        </w:tc>
      </w:tr>
      <w:tr w:rsidR="00651D65" w:rsidRPr="003073DF" w14:paraId="525D526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89A5FD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374</w:t>
            </w:r>
          </w:p>
        </w:tc>
        <w:tc>
          <w:tcPr>
            <w:tcW w:w="3269" w:type="dxa"/>
            <w:tcBorders>
              <w:top w:val="nil"/>
              <w:left w:val="nil"/>
              <w:bottom w:val="single" w:sz="4" w:space="0" w:color="auto"/>
              <w:right w:val="single" w:sz="4" w:space="0" w:color="auto"/>
            </w:tcBorders>
            <w:shd w:val="clear" w:color="000000" w:fill="FFFFFF"/>
            <w:vAlign w:val="bottom"/>
            <w:hideMark/>
          </w:tcPr>
          <w:p w14:paraId="455C030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262-19 в Гурьевском р-не, п. </w:t>
            </w:r>
            <w:proofErr w:type="spellStart"/>
            <w:r w:rsidRPr="003073DF">
              <w:rPr>
                <w:rFonts w:ascii="Myriad Pro" w:hAnsi="Myriad Pro" w:cs="Calibri"/>
                <w:sz w:val="18"/>
                <w:szCs w:val="18"/>
              </w:rPr>
              <w:t>Б.Исаково</w:t>
            </w:r>
            <w:proofErr w:type="spellEnd"/>
            <w:r w:rsidRPr="003073DF">
              <w:rPr>
                <w:rFonts w:ascii="Myriad Pro" w:hAnsi="Myriad Pro" w:cs="Calibri"/>
                <w:sz w:val="18"/>
                <w:szCs w:val="18"/>
              </w:rPr>
              <w:t xml:space="preserve">, Сиреневый бульвар </w:t>
            </w:r>
          </w:p>
        </w:tc>
        <w:tc>
          <w:tcPr>
            <w:tcW w:w="894" w:type="dxa"/>
            <w:tcBorders>
              <w:top w:val="nil"/>
              <w:left w:val="nil"/>
              <w:bottom w:val="single" w:sz="4" w:space="0" w:color="auto"/>
              <w:right w:val="single" w:sz="4" w:space="0" w:color="auto"/>
            </w:tcBorders>
            <w:shd w:val="clear" w:color="auto" w:fill="auto"/>
            <w:noWrap/>
            <w:vAlign w:val="center"/>
            <w:hideMark/>
          </w:tcPr>
          <w:p w14:paraId="75EC7B9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C4ECA4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45B26E5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693FDF1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2501/14 от 18.10.2014 </w:t>
            </w:r>
          </w:p>
        </w:tc>
      </w:tr>
      <w:tr w:rsidR="00651D65" w:rsidRPr="003073DF" w14:paraId="088407F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12E77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375</w:t>
            </w:r>
          </w:p>
        </w:tc>
        <w:tc>
          <w:tcPr>
            <w:tcW w:w="3269" w:type="dxa"/>
            <w:tcBorders>
              <w:top w:val="nil"/>
              <w:left w:val="nil"/>
              <w:bottom w:val="single" w:sz="4" w:space="0" w:color="auto"/>
              <w:right w:val="single" w:sz="4" w:space="0" w:color="auto"/>
            </w:tcBorders>
            <w:shd w:val="clear" w:color="000000" w:fill="FFFFFF"/>
            <w:vAlign w:val="bottom"/>
            <w:hideMark/>
          </w:tcPr>
          <w:p w14:paraId="4E9F0A0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322-9 (инв. № 5116146) в п. Приморье Светлогорского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4650CB7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499958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330A2FF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28DEDAF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1593/13 от 03.07.2013 </w:t>
            </w:r>
          </w:p>
        </w:tc>
      </w:tr>
      <w:tr w:rsidR="00651D65" w:rsidRPr="003073DF" w14:paraId="257ABA7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C3218F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376</w:t>
            </w:r>
          </w:p>
        </w:tc>
        <w:tc>
          <w:tcPr>
            <w:tcW w:w="3269" w:type="dxa"/>
            <w:tcBorders>
              <w:top w:val="nil"/>
              <w:left w:val="nil"/>
              <w:bottom w:val="single" w:sz="4" w:space="0" w:color="auto"/>
              <w:right w:val="single" w:sz="4" w:space="0" w:color="auto"/>
            </w:tcBorders>
            <w:shd w:val="clear" w:color="000000" w:fill="FFFFFF"/>
            <w:vAlign w:val="bottom"/>
            <w:hideMark/>
          </w:tcPr>
          <w:p w14:paraId="38F5C40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25-01 (инв. № 5144348) в п. </w:t>
            </w:r>
            <w:proofErr w:type="spellStart"/>
            <w:r w:rsidRPr="003073DF">
              <w:rPr>
                <w:rFonts w:ascii="Myriad Pro" w:hAnsi="Myriad Pro" w:cs="Calibri"/>
                <w:sz w:val="18"/>
                <w:szCs w:val="18"/>
              </w:rPr>
              <w:t>М.Луговое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р-на (2й этап по ТЗ 120/13-20) </w:t>
            </w:r>
          </w:p>
        </w:tc>
        <w:tc>
          <w:tcPr>
            <w:tcW w:w="894" w:type="dxa"/>
            <w:tcBorders>
              <w:top w:val="nil"/>
              <w:left w:val="nil"/>
              <w:bottom w:val="single" w:sz="4" w:space="0" w:color="auto"/>
              <w:right w:val="single" w:sz="4" w:space="0" w:color="auto"/>
            </w:tcBorders>
            <w:shd w:val="clear" w:color="auto" w:fill="auto"/>
            <w:noWrap/>
            <w:vAlign w:val="center"/>
            <w:hideMark/>
          </w:tcPr>
          <w:p w14:paraId="476F299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E9C9F1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2990FA0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39D46D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1597/14 от 16.06.2014 </w:t>
            </w:r>
          </w:p>
        </w:tc>
      </w:tr>
      <w:tr w:rsidR="00651D65" w:rsidRPr="003073DF" w14:paraId="3493816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050730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377</w:t>
            </w:r>
          </w:p>
        </w:tc>
        <w:tc>
          <w:tcPr>
            <w:tcW w:w="3269" w:type="dxa"/>
            <w:tcBorders>
              <w:top w:val="nil"/>
              <w:left w:val="nil"/>
              <w:bottom w:val="single" w:sz="4" w:space="0" w:color="auto"/>
              <w:right w:val="single" w:sz="4" w:space="0" w:color="auto"/>
            </w:tcBorders>
            <w:shd w:val="clear" w:color="000000" w:fill="FFFFFF"/>
            <w:vAlign w:val="bottom"/>
            <w:hideMark/>
          </w:tcPr>
          <w:p w14:paraId="595A6AF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32-41 (</w:t>
            </w:r>
            <w:proofErr w:type="spellStart"/>
            <w:r w:rsidRPr="003073DF">
              <w:rPr>
                <w:rFonts w:ascii="Myriad Pro" w:hAnsi="Myriad Pro" w:cs="Calibri"/>
                <w:sz w:val="18"/>
                <w:szCs w:val="18"/>
              </w:rPr>
              <w:t>инв</w:t>
            </w:r>
            <w:proofErr w:type="spellEnd"/>
            <w:r w:rsidRPr="003073DF">
              <w:rPr>
                <w:rFonts w:ascii="Myriad Pro" w:hAnsi="Myriad Pro" w:cs="Calibri"/>
                <w:sz w:val="18"/>
                <w:szCs w:val="18"/>
              </w:rPr>
              <w:t xml:space="preserve"> № 5150237) в п. Ижевское МО "Светловский ГО" </w:t>
            </w:r>
          </w:p>
        </w:tc>
        <w:tc>
          <w:tcPr>
            <w:tcW w:w="894" w:type="dxa"/>
            <w:tcBorders>
              <w:top w:val="nil"/>
              <w:left w:val="nil"/>
              <w:bottom w:val="single" w:sz="4" w:space="0" w:color="auto"/>
              <w:right w:val="single" w:sz="4" w:space="0" w:color="auto"/>
            </w:tcBorders>
            <w:shd w:val="clear" w:color="auto" w:fill="auto"/>
            <w:noWrap/>
            <w:vAlign w:val="center"/>
            <w:hideMark/>
          </w:tcPr>
          <w:p w14:paraId="7CC5D32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C42681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0,37</w:t>
            </w:r>
          </w:p>
        </w:tc>
        <w:tc>
          <w:tcPr>
            <w:tcW w:w="1442" w:type="dxa"/>
            <w:tcBorders>
              <w:top w:val="nil"/>
              <w:left w:val="nil"/>
              <w:bottom w:val="single" w:sz="4" w:space="0" w:color="auto"/>
              <w:right w:val="single" w:sz="4" w:space="0" w:color="auto"/>
            </w:tcBorders>
            <w:shd w:val="clear" w:color="000000" w:fill="FFFFFF"/>
            <w:noWrap/>
            <w:vAlign w:val="center"/>
            <w:hideMark/>
          </w:tcPr>
          <w:p w14:paraId="2A9F396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0,37</w:t>
            </w:r>
          </w:p>
        </w:tc>
        <w:tc>
          <w:tcPr>
            <w:tcW w:w="2071" w:type="dxa"/>
            <w:tcBorders>
              <w:top w:val="nil"/>
              <w:left w:val="nil"/>
              <w:bottom w:val="single" w:sz="4" w:space="0" w:color="auto"/>
              <w:right w:val="single" w:sz="4" w:space="0" w:color="auto"/>
            </w:tcBorders>
            <w:shd w:val="clear" w:color="000000" w:fill="FFFFFF"/>
            <w:vAlign w:val="center"/>
            <w:hideMark/>
          </w:tcPr>
          <w:p w14:paraId="396A0D7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2272/14 от 03.09.2014 </w:t>
            </w:r>
          </w:p>
        </w:tc>
      </w:tr>
      <w:tr w:rsidR="00651D65" w:rsidRPr="003073DF" w14:paraId="1B1DFEC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9D7E08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378</w:t>
            </w:r>
          </w:p>
        </w:tc>
        <w:tc>
          <w:tcPr>
            <w:tcW w:w="3269" w:type="dxa"/>
            <w:tcBorders>
              <w:top w:val="nil"/>
              <w:left w:val="nil"/>
              <w:bottom w:val="single" w:sz="4" w:space="0" w:color="auto"/>
              <w:right w:val="single" w:sz="4" w:space="0" w:color="auto"/>
            </w:tcBorders>
            <w:shd w:val="clear" w:color="000000" w:fill="FFFFFF"/>
            <w:vAlign w:val="bottom"/>
            <w:hideMark/>
          </w:tcPr>
          <w:p w14:paraId="09CC5C0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РЩ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(абонента) в п. Прибрежное Гурьевского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7FF4387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727DE1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2F80DC1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7D89661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№1183/12/12 д/с № 2 от 01.07.2015 </w:t>
            </w:r>
          </w:p>
        </w:tc>
      </w:tr>
      <w:tr w:rsidR="00651D65" w:rsidRPr="003073DF" w14:paraId="50A68B5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8C41FB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379</w:t>
            </w:r>
          </w:p>
        </w:tc>
        <w:tc>
          <w:tcPr>
            <w:tcW w:w="3269" w:type="dxa"/>
            <w:tcBorders>
              <w:top w:val="nil"/>
              <w:left w:val="nil"/>
              <w:bottom w:val="single" w:sz="4" w:space="0" w:color="auto"/>
              <w:right w:val="single" w:sz="4" w:space="0" w:color="auto"/>
            </w:tcBorders>
            <w:shd w:val="clear" w:color="000000" w:fill="FFFFFF"/>
            <w:vAlign w:val="bottom"/>
            <w:hideMark/>
          </w:tcPr>
          <w:p w14:paraId="4700856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279-1 (</w:t>
            </w:r>
            <w:proofErr w:type="spellStart"/>
            <w:r w:rsidRPr="003073DF">
              <w:rPr>
                <w:rFonts w:ascii="Myriad Pro" w:hAnsi="Myriad Pro" w:cs="Calibri"/>
                <w:sz w:val="18"/>
                <w:szCs w:val="18"/>
              </w:rPr>
              <w:t>инв</w:t>
            </w:r>
            <w:proofErr w:type="spellEnd"/>
            <w:r w:rsidRPr="003073DF">
              <w:rPr>
                <w:rFonts w:ascii="Myriad Pro" w:hAnsi="Myriad Pro" w:cs="Calibri"/>
                <w:sz w:val="18"/>
                <w:szCs w:val="18"/>
              </w:rPr>
              <w:t xml:space="preserve"> № 5146880) в г. Ладушкин, ул. Садовая </w:t>
            </w:r>
          </w:p>
        </w:tc>
        <w:tc>
          <w:tcPr>
            <w:tcW w:w="894" w:type="dxa"/>
            <w:tcBorders>
              <w:top w:val="nil"/>
              <w:left w:val="nil"/>
              <w:bottom w:val="single" w:sz="4" w:space="0" w:color="auto"/>
              <w:right w:val="single" w:sz="4" w:space="0" w:color="auto"/>
            </w:tcBorders>
            <w:shd w:val="clear" w:color="auto" w:fill="auto"/>
            <w:noWrap/>
            <w:vAlign w:val="center"/>
            <w:hideMark/>
          </w:tcPr>
          <w:p w14:paraId="7A0A411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67001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41F82AC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688EFDA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1010/14 от 06.05.2014 </w:t>
            </w:r>
          </w:p>
        </w:tc>
      </w:tr>
      <w:tr w:rsidR="00651D65" w:rsidRPr="003073DF" w14:paraId="17AE1EE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03CA35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380</w:t>
            </w:r>
          </w:p>
        </w:tc>
        <w:tc>
          <w:tcPr>
            <w:tcW w:w="3269" w:type="dxa"/>
            <w:tcBorders>
              <w:top w:val="nil"/>
              <w:left w:val="nil"/>
              <w:bottom w:val="single" w:sz="4" w:space="0" w:color="auto"/>
              <w:right w:val="single" w:sz="4" w:space="0" w:color="auto"/>
            </w:tcBorders>
            <w:shd w:val="clear" w:color="000000" w:fill="FFFFFF"/>
            <w:vAlign w:val="bottom"/>
            <w:hideMark/>
          </w:tcPr>
          <w:p w14:paraId="5152D11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207-10 (</w:t>
            </w:r>
            <w:proofErr w:type="spellStart"/>
            <w:r w:rsidRPr="003073DF">
              <w:rPr>
                <w:rFonts w:ascii="Myriad Pro" w:hAnsi="Myriad Pro" w:cs="Calibri"/>
                <w:sz w:val="18"/>
                <w:szCs w:val="18"/>
              </w:rPr>
              <w:t>инв</w:t>
            </w:r>
            <w:proofErr w:type="spellEnd"/>
            <w:r w:rsidRPr="003073DF">
              <w:rPr>
                <w:rFonts w:ascii="Myriad Pro" w:hAnsi="Myriad Pro" w:cs="Calibri"/>
                <w:sz w:val="18"/>
                <w:szCs w:val="18"/>
              </w:rPr>
              <w:t xml:space="preserve"> № 5115226) в п. Гвардейское Багратионовского р-на - 2й этап (2й этап к ТЗ 24. сэрс.2014/зэс-18) </w:t>
            </w:r>
          </w:p>
        </w:tc>
        <w:tc>
          <w:tcPr>
            <w:tcW w:w="894" w:type="dxa"/>
            <w:tcBorders>
              <w:top w:val="nil"/>
              <w:left w:val="nil"/>
              <w:bottom w:val="single" w:sz="4" w:space="0" w:color="auto"/>
              <w:right w:val="single" w:sz="4" w:space="0" w:color="auto"/>
            </w:tcBorders>
            <w:shd w:val="clear" w:color="auto" w:fill="auto"/>
            <w:noWrap/>
            <w:vAlign w:val="center"/>
            <w:hideMark/>
          </w:tcPr>
          <w:p w14:paraId="712C37B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861876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1442" w:type="dxa"/>
            <w:tcBorders>
              <w:top w:val="nil"/>
              <w:left w:val="nil"/>
              <w:bottom w:val="single" w:sz="4" w:space="0" w:color="auto"/>
              <w:right w:val="single" w:sz="4" w:space="0" w:color="auto"/>
            </w:tcBorders>
            <w:shd w:val="clear" w:color="000000" w:fill="FFFFFF"/>
            <w:noWrap/>
            <w:vAlign w:val="center"/>
            <w:hideMark/>
          </w:tcPr>
          <w:p w14:paraId="6095197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2071" w:type="dxa"/>
            <w:tcBorders>
              <w:top w:val="nil"/>
              <w:left w:val="nil"/>
              <w:bottom w:val="single" w:sz="4" w:space="0" w:color="auto"/>
              <w:right w:val="single" w:sz="4" w:space="0" w:color="auto"/>
            </w:tcBorders>
            <w:shd w:val="clear" w:color="000000" w:fill="FFFFFF"/>
            <w:vAlign w:val="center"/>
            <w:hideMark/>
          </w:tcPr>
          <w:p w14:paraId="52FEE54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3630/14 от 22.11.2014 </w:t>
            </w:r>
          </w:p>
        </w:tc>
      </w:tr>
      <w:tr w:rsidR="00651D65" w:rsidRPr="003073DF" w14:paraId="16B6EC4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DE5069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381</w:t>
            </w:r>
          </w:p>
        </w:tc>
        <w:tc>
          <w:tcPr>
            <w:tcW w:w="3269" w:type="dxa"/>
            <w:tcBorders>
              <w:top w:val="nil"/>
              <w:left w:val="nil"/>
              <w:bottom w:val="single" w:sz="4" w:space="0" w:color="auto"/>
              <w:right w:val="single" w:sz="4" w:space="0" w:color="auto"/>
            </w:tcBorders>
            <w:shd w:val="clear" w:color="000000" w:fill="FFFFFF"/>
            <w:vAlign w:val="bottom"/>
            <w:hideMark/>
          </w:tcPr>
          <w:p w14:paraId="2639E9C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 21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ТП-1 по ул. </w:t>
            </w:r>
            <w:proofErr w:type="spellStart"/>
            <w:r w:rsidRPr="003073DF">
              <w:rPr>
                <w:rFonts w:ascii="Myriad Pro" w:hAnsi="Myriad Pro" w:cs="Calibri"/>
                <w:sz w:val="18"/>
                <w:szCs w:val="18"/>
              </w:rPr>
              <w:t>Жилинское</w:t>
            </w:r>
            <w:proofErr w:type="spellEnd"/>
            <w:r w:rsidRPr="003073DF">
              <w:rPr>
                <w:rFonts w:ascii="Myriad Pro" w:hAnsi="Myriad Pro" w:cs="Calibri"/>
                <w:sz w:val="18"/>
                <w:szCs w:val="18"/>
              </w:rPr>
              <w:t xml:space="preserve"> шоссе в </w:t>
            </w:r>
            <w:proofErr w:type="spellStart"/>
            <w:r w:rsidRPr="003073DF">
              <w:rPr>
                <w:rFonts w:ascii="Myriad Pro" w:hAnsi="Myriad Pro" w:cs="Calibri"/>
                <w:sz w:val="18"/>
                <w:szCs w:val="18"/>
              </w:rPr>
              <w:t>г.Советске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6CA4FD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A66793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0,31</w:t>
            </w:r>
          </w:p>
        </w:tc>
        <w:tc>
          <w:tcPr>
            <w:tcW w:w="1442" w:type="dxa"/>
            <w:tcBorders>
              <w:top w:val="nil"/>
              <w:left w:val="nil"/>
              <w:bottom w:val="single" w:sz="4" w:space="0" w:color="auto"/>
              <w:right w:val="single" w:sz="4" w:space="0" w:color="auto"/>
            </w:tcBorders>
            <w:shd w:val="clear" w:color="000000" w:fill="FFFFFF"/>
            <w:noWrap/>
            <w:vAlign w:val="center"/>
            <w:hideMark/>
          </w:tcPr>
          <w:p w14:paraId="7845526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0,31</w:t>
            </w:r>
          </w:p>
        </w:tc>
        <w:tc>
          <w:tcPr>
            <w:tcW w:w="2071" w:type="dxa"/>
            <w:tcBorders>
              <w:top w:val="nil"/>
              <w:left w:val="nil"/>
              <w:bottom w:val="single" w:sz="4" w:space="0" w:color="auto"/>
              <w:right w:val="single" w:sz="4" w:space="0" w:color="auto"/>
            </w:tcBorders>
            <w:shd w:val="clear" w:color="000000" w:fill="FFFFFF"/>
            <w:vAlign w:val="center"/>
            <w:hideMark/>
          </w:tcPr>
          <w:p w14:paraId="16780DD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В-366/12 от 12.10.2012 </w:t>
            </w:r>
          </w:p>
        </w:tc>
      </w:tr>
      <w:tr w:rsidR="00651D65" w:rsidRPr="003073DF" w14:paraId="342D280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29277F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382</w:t>
            </w:r>
          </w:p>
        </w:tc>
        <w:tc>
          <w:tcPr>
            <w:tcW w:w="3269" w:type="dxa"/>
            <w:tcBorders>
              <w:top w:val="nil"/>
              <w:left w:val="nil"/>
              <w:bottom w:val="single" w:sz="4" w:space="0" w:color="auto"/>
              <w:right w:val="single" w:sz="4" w:space="0" w:color="auto"/>
            </w:tcBorders>
            <w:shd w:val="clear" w:color="000000" w:fill="FFFFFF"/>
            <w:vAlign w:val="bottom"/>
            <w:hideMark/>
          </w:tcPr>
          <w:p w14:paraId="48103BD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52-13 по ул. Пригородной в п. Пригородное Нестеровского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31D427B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304269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0,28</w:t>
            </w:r>
          </w:p>
        </w:tc>
        <w:tc>
          <w:tcPr>
            <w:tcW w:w="1442" w:type="dxa"/>
            <w:tcBorders>
              <w:top w:val="nil"/>
              <w:left w:val="nil"/>
              <w:bottom w:val="single" w:sz="4" w:space="0" w:color="auto"/>
              <w:right w:val="single" w:sz="4" w:space="0" w:color="auto"/>
            </w:tcBorders>
            <w:shd w:val="clear" w:color="000000" w:fill="FFFFFF"/>
            <w:noWrap/>
            <w:vAlign w:val="center"/>
            <w:hideMark/>
          </w:tcPr>
          <w:p w14:paraId="414A496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0,28</w:t>
            </w:r>
          </w:p>
        </w:tc>
        <w:tc>
          <w:tcPr>
            <w:tcW w:w="2071" w:type="dxa"/>
            <w:tcBorders>
              <w:top w:val="nil"/>
              <w:left w:val="nil"/>
              <w:bottom w:val="single" w:sz="4" w:space="0" w:color="auto"/>
              <w:right w:val="single" w:sz="4" w:space="0" w:color="auto"/>
            </w:tcBorders>
            <w:shd w:val="clear" w:color="000000" w:fill="FFFFFF"/>
            <w:vAlign w:val="center"/>
            <w:hideMark/>
          </w:tcPr>
          <w:p w14:paraId="59EEAB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1432/10/14 от 07.11.2014 </w:t>
            </w:r>
          </w:p>
        </w:tc>
      </w:tr>
      <w:tr w:rsidR="00651D65" w:rsidRPr="003073DF" w14:paraId="3CBCF85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3660DC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383</w:t>
            </w:r>
          </w:p>
        </w:tc>
        <w:tc>
          <w:tcPr>
            <w:tcW w:w="3269" w:type="dxa"/>
            <w:tcBorders>
              <w:top w:val="nil"/>
              <w:left w:val="nil"/>
              <w:bottom w:val="single" w:sz="4" w:space="0" w:color="auto"/>
              <w:right w:val="single" w:sz="4" w:space="0" w:color="auto"/>
            </w:tcBorders>
            <w:shd w:val="clear" w:color="000000" w:fill="FFFFFF"/>
            <w:vAlign w:val="bottom"/>
            <w:hideMark/>
          </w:tcPr>
          <w:p w14:paraId="3D2A843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59-19 в г. Славске </w:t>
            </w:r>
          </w:p>
        </w:tc>
        <w:tc>
          <w:tcPr>
            <w:tcW w:w="894" w:type="dxa"/>
            <w:tcBorders>
              <w:top w:val="nil"/>
              <w:left w:val="nil"/>
              <w:bottom w:val="single" w:sz="4" w:space="0" w:color="auto"/>
              <w:right w:val="single" w:sz="4" w:space="0" w:color="auto"/>
            </w:tcBorders>
            <w:shd w:val="clear" w:color="auto" w:fill="auto"/>
            <w:noWrap/>
            <w:vAlign w:val="center"/>
            <w:hideMark/>
          </w:tcPr>
          <w:p w14:paraId="231E5F4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F3952C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352A448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319503B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457/05/13 от 18.06.2013 </w:t>
            </w:r>
          </w:p>
        </w:tc>
      </w:tr>
      <w:tr w:rsidR="00651D65" w:rsidRPr="003073DF" w14:paraId="66E0B50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89038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384</w:t>
            </w:r>
          </w:p>
        </w:tc>
        <w:tc>
          <w:tcPr>
            <w:tcW w:w="3269" w:type="dxa"/>
            <w:tcBorders>
              <w:top w:val="nil"/>
              <w:left w:val="nil"/>
              <w:bottom w:val="single" w:sz="4" w:space="0" w:color="auto"/>
              <w:right w:val="single" w:sz="4" w:space="0" w:color="auto"/>
            </w:tcBorders>
            <w:shd w:val="clear" w:color="000000" w:fill="FFFFFF"/>
            <w:vAlign w:val="bottom"/>
            <w:hideMark/>
          </w:tcPr>
          <w:p w14:paraId="0FE32C0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42-09 МО Нестеровский ГО </w:t>
            </w:r>
          </w:p>
        </w:tc>
        <w:tc>
          <w:tcPr>
            <w:tcW w:w="894" w:type="dxa"/>
            <w:tcBorders>
              <w:top w:val="nil"/>
              <w:left w:val="nil"/>
              <w:bottom w:val="single" w:sz="4" w:space="0" w:color="auto"/>
              <w:right w:val="single" w:sz="4" w:space="0" w:color="auto"/>
            </w:tcBorders>
            <w:shd w:val="clear" w:color="auto" w:fill="auto"/>
            <w:noWrap/>
            <w:vAlign w:val="center"/>
            <w:hideMark/>
          </w:tcPr>
          <w:p w14:paraId="191D51B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4D51B1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4E7D4F5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3859C4D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1120/11/12 от 15.01.2013 </w:t>
            </w:r>
          </w:p>
        </w:tc>
      </w:tr>
      <w:tr w:rsidR="00651D65" w:rsidRPr="003073DF" w14:paraId="67DAA0D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58DE0B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385</w:t>
            </w:r>
          </w:p>
        </w:tc>
        <w:tc>
          <w:tcPr>
            <w:tcW w:w="3269" w:type="dxa"/>
            <w:tcBorders>
              <w:top w:val="nil"/>
              <w:left w:val="nil"/>
              <w:bottom w:val="single" w:sz="4" w:space="0" w:color="auto"/>
              <w:right w:val="single" w:sz="4" w:space="0" w:color="auto"/>
            </w:tcBorders>
            <w:shd w:val="clear" w:color="000000" w:fill="FFFFFF"/>
            <w:vAlign w:val="bottom"/>
            <w:hideMark/>
          </w:tcPr>
          <w:p w14:paraId="3EF2295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01-18, реконструкция ВЛ 0,23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от ТП 01-18 в п. Ручейки Озерского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6B28C12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587BBA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0,49</w:t>
            </w:r>
          </w:p>
        </w:tc>
        <w:tc>
          <w:tcPr>
            <w:tcW w:w="1442" w:type="dxa"/>
            <w:tcBorders>
              <w:top w:val="nil"/>
              <w:left w:val="nil"/>
              <w:bottom w:val="single" w:sz="4" w:space="0" w:color="auto"/>
              <w:right w:val="single" w:sz="4" w:space="0" w:color="auto"/>
            </w:tcBorders>
            <w:shd w:val="clear" w:color="000000" w:fill="FFFFFF"/>
            <w:noWrap/>
            <w:vAlign w:val="center"/>
            <w:hideMark/>
          </w:tcPr>
          <w:p w14:paraId="1335F91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0,49</w:t>
            </w:r>
          </w:p>
        </w:tc>
        <w:tc>
          <w:tcPr>
            <w:tcW w:w="2071" w:type="dxa"/>
            <w:tcBorders>
              <w:top w:val="nil"/>
              <w:left w:val="nil"/>
              <w:bottom w:val="single" w:sz="4" w:space="0" w:color="auto"/>
              <w:right w:val="single" w:sz="4" w:space="0" w:color="auto"/>
            </w:tcBorders>
            <w:shd w:val="clear" w:color="000000" w:fill="FFFFFF"/>
            <w:vAlign w:val="center"/>
            <w:hideMark/>
          </w:tcPr>
          <w:p w14:paraId="18A0B20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2448/12 от 04.12.2012 </w:t>
            </w:r>
          </w:p>
        </w:tc>
      </w:tr>
      <w:tr w:rsidR="00651D65" w:rsidRPr="003073DF" w14:paraId="35EA9E4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95A34D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386</w:t>
            </w:r>
          </w:p>
        </w:tc>
        <w:tc>
          <w:tcPr>
            <w:tcW w:w="3269" w:type="dxa"/>
            <w:tcBorders>
              <w:top w:val="nil"/>
              <w:left w:val="nil"/>
              <w:bottom w:val="single" w:sz="4" w:space="0" w:color="auto"/>
              <w:right w:val="single" w:sz="4" w:space="0" w:color="auto"/>
            </w:tcBorders>
            <w:shd w:val="clear" w:color="000000" w:fill="FFFFFF"/>
            <w:vAlign w:val="bottom"/>
            <w:hideMark/>
          </w:tcPr>
          <w:p w14:paraId="24A943C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37-12 по ул. Советской в п. Заповедное Славского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0C998A2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954B1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4139172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4639E3F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3771/14 от 04.12.2014 </w:t>
            </w:r>
          </w:p>
        </w:tc>
      </w:tr>
      <w:tr w:rsidR="00651D65" w:rsidRPr="003073DF" w14:paraId="0CE98D4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4C6915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387</w:t>
            </w:r>
          </w:p>
        </w:tc>
        <w:tc>
          <w:tcPr>
            <w:tcW w:w="3269" w:type="dxa"/>
            <w:tcBorders>
              <w:top w:val="nil"/>
              <w:left w:val="nil"/>
              <w:bottom w:val="single" w:sz="4" w:space="0" w:color="auto"/>
              <w:right w:val="single" w:sz="4" w:space="0" w:color="auto"/>
            </w:tcBorders>
            <w:shd w:val="clear" w:color="000000" w:fill="FFFFFF"/>
            <w:vAlign w:val="bottom"/>
            <w:hideMark/>
          </w:tcPr>
          <w:p w14:paraId="50C35D8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опоры № 3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ТП 07-01, реконструкция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07-01 (инв. № 5351425) в г. Озерске </w:t>
            </w:r>
          </w:p>
        </w:tc>
        <w:tc>
          <w:tcPr>
            <w:tcW w:w="894" w:type="dxa"/>
            <w:tcBorders>
              <w:top w:val="nil"/>
              <w:left w:val="nil"/>
              <w:bottom w:val="single" w:sz="4" w:space="0" w:color="auto"/>
              <w:right w:val="single" w:sz="4" w:space="0" w:color="auto"/>
            </w:tcBorders>
            <w:shd w:val="clear" w:color="auto" w:fill="auto"/>
            <w:noWrap/>
            <w:vAlign w:val="center"/>
            <w:hideMark/>
          </w:tcPr>
          <w:p w14:paraId="71E7B51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11C3F2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13AE98F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2C2E727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788/07/13 от 01.10.2013 </w:t>
            </w:r>
          </w:p>
        </w:tc>
      </w:tr>
      <w:tr w:rsidR="00651D65" w:rsidRPr="003073DF" w14:paraId="54CC028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6DCCA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388</w:t>
            </w:r>
          </w:p>
        </w:tc>
        <w:tc>
          <w:tcPr>
            <w:tcW w:w="3269" w:type="dxa"/>
            <w:tcBorders>
              <w:top w:val="nil"/>
              <w:left w:val="nil"/>
              <w:bottom w:val="single" w:sz="4" w:space="0" w:color="auto"/>
              <w:right w:val="single" w:sz="4" w:space="0" w:color="auto"/>
            </w:tcBorders>
            <w:shd w:val="clear" w:color="000000" w:fill="FFFFFF"/>
            <w:vAlign w:val="bottom"/>
            <w:hideMark/>
          </w:tcPr>
          <w:p w14:paraId="0F52AE0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59-10 по ул. Новой в г. Славске </w:t>
            </w:r>
          </w:p>
        </w:tc>
        <w:tc>
          <w:tcPr>
            <w:tcW w:w="894" w:type="dxa"/>
            <w:tcBorders>
              <w:top w:val="nil"/>
              <w:left w:val="nil"/>
              <w:bottom w:val="single" w:sz="4" w:space="0" w:color="auto"/>
              <w:right w:val="single" w:sz="4" w:space="0" w:color="auto"/>
            </w:tcBorders>
            <w:shd w:val="clear" w:color="auto" w:fill="auto"/>
            <w:noWrap/>
            <w:vAlign w:val="center"/>
            <w:hideMark/>
          </w:tcPr>
          <w:p w14:paraId="71EB2EA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66A0DB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0D9D1D4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5F798AB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1075/10/13 от 24.01.2014 </w:t>
            </w:r>
          </w:p>
        </w:tc>
      </w:tr>
      <w:tr w:rsidR="00651D65" w:rsidRPr="003073DF" w14:paraId="4AD52DF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189994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389</w:t>
            </w:r>
          </w:p>
        </w:tc>
        <w:tc>
          <w:tcPr>
            <w:tcW w:w="3269" w:type="dxa"/>
            <w:tcBorders>
              <w:top w:val="nil"/>
              <w:left w:val="nil"/>
              <w:bottom w:val="single" w:sz="4" w:space="0" w:color="auto"/>
              <w:right w:val="single" w:sz="4" w:space="0" w:color="auto"/>
            </w:tcBorders>
            <w:shd w:val="clear" w:color="000000" w:fill="FFFFFF"/>
            <w:vAlign w:val="bottom"/>
            <w:hideMark/>
          </w:tcPr>
          <w:p w14:paraId="06CB423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39 по ул. Первомайской в г. Советске </w:t>
            </w:r>
          </w:p>
        </w:tc>
        <w:tc>
          <w:tcPr>
            <w:tcW w:w="894" w:type="dxa"/>
            <w:tcBorders>
              <w:top w:val="nil"/>
              <w:left w:val="nil"/>
              <w:bottom w:val="single" w:sz="4" w:space="0" w:color="auto"/>
              <w:right w:val="single" w:sz="4" w:space="0" w:color="auto"/>
            </w:tcBorders>
            <w:shd w:val="clear" w:color="auto" w:fill="auto"/>
            <w:noWrap/>
            <w:vAlign w:val="center"/>
            <w:hideMark/>
          </w:tcPr>
          <w:p w14:paraId="3EB9167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DA0D50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7E199E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37DD962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1697/11/14 от 12.12.2014 </w:t>
            </w:r>
          </w:p>
        </w:tc>
      </w:tr>
      <w:tr w:rsidR="00651D65" w:rsidRPr="003073DF" w14:paraId="211417A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F50CBC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390</w:t>
            </w:r>
          </w:p>
        </w:tc>
        <w:tc>
          <w:tcPr>
            <w:tcW w:w="3269" w:type="dxa"/>
            <w:tcBorders>
              <w:top w:val="nil"/>
              <w:left w:val="nil"/>
              <w:bottom w:val="single" w:sz="4" w:space="0" w:color="auto"/>
              <w:right w:val="single" w:sz="4" w:space="0" w:color="auto"/>
            </w:tcBorders>
            <w:shd w:val="clear" w:color="000000" w:fill="FFFFFF"/>
            <w:vAlign w:val="bottom"/>
            <w:hideMark/>
          </w:tcPr>
          <w:p w14:paraId="09A7290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55-16 по ул. Январская в г. Нестерове </w:t>
            </w:r>
          </w:p>
        </w:tc>
        <w:tc>
          <w:tcPr>
            <w:tcW w:w="894" w:type="dxa"/>
            <w:tcBorders>
              <w:top w:val="nil"/>
              <w:left w:val="nil"/>
              <w:bottom w:val="single" w:sz="4" w:space="0" w:color="auto"/>
              <w:right w:val="single" w:sz="4" w:space="0" w:color="auto"/>
            </w:tcBorders>
            <w:shd w:val="clear" w:color="auto" w:fill="auto"/>
            <w:noWrap/>
            <w:vAlign w:val="center"/>
            <w:hideMark/>
          </w:tcPr>
          <w:p w14:paraId="6CDCC16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BF3CB6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1442" w:type="dxa"/>
            <w:tcBorders>
              <w:top w:val="nil"/>
              <w:left w:val="nil"/>
              <w:bottom w:val="single" w:sz="4" w:space="0" w:color="auto"/>
              <w:right w:val="single" w:sz="4" w:space="0" w:color="auto"/>
            </w:tcBorders>
            <w:shd w:val="clear" w:color="000000" w:fill="FFFFFF"/>
            <w:noWrap/>
            <w:vAlign w:val="center"/>
            <w:hideMark/>
          </w:tcPr>
          <w:p w14:paraId="02CE2EF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2071" w:type="dxa"/>
            <w:tcBorders>
              <w:top w:val="nil"/>
              <w:left w:val="nil"/>
              <w:bottom w:val="single" w:sz="4" w:space="0" w:color="auto"/>
              <w:right w:val="single" w:sz="4" w:space="0" w:color="auto"/>
            </w:tcBorders>
            <w:shd w:val="clear" w:color="000000" w:fill="FFFFFF"/>
            <w:vAlign w:val="center"/>
            <w:hideMark/>
          </w:tcPr>
          <w:p w14:paraId="3AEC94C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530/06/14 от 10.06.2014 </w:t>
            </w:r>
          </w:p>
        </w:tc>
      </w:tr>
      <w:tr w:rsidR="00651D65" w:rsidRPr="003073DF" w14:paraId="796BB7F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ADBE9C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391</w:t>
            </w:r>
          </w:p>
        </w:tc>
        <w:tc>
          <w:tcPr>
            <w:tcW w:w="3269" w:type="dxa"/>
            <w:tcBorders>
              <w:top w:val="nil"/>
              <w:left w:val="nil"/>
              <w:bottom w:val="single" w:sz="4" w:space="0" w:color="auto"/>
              <w:right w:val="single" w:sz="4" w:space="0" w:color="auto"/>
            </w:tcBorders>
            <w:shd w:val="clear" w:color="000000" w:fill="FFFFFF"/>
            <w:vAlign w:val="bottom"/>
            <w:hideMark/>
          </w:tcPr>
          <w:p w14:paraId="01A3A8F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06-1 (инв.№ 51478960) в </w:t>
            </w:r>
            <w:proofErr w:type="spellStart"/>
            <w:r w:rsidRPr="003073DF">
              <w:rPr>
                <w:rFonts w:ascii="Myriad Pro" w:hAnsi="Myriad Pro" w:cs="Calibri"/>
                <w:sz w:val="18"/>
                <w:szCs w:val="18"/>
              </w:rPr>
              <w:t>п.Поддубное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E96F93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0E427E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1442" w:type="dxa"/>
            <w:tcBorders>
              <w:top w:val="nil"/>
              <w:left w:val="nil"/>
              <w:bottom w:val="single" w:sz="4" w:space="0" w:color="auto"/>
              <w:right w:val="single" w:sz="4" w:space="0" w:color="auto"/>
            </w:tcBorders>
            <w:shd w:val="clear" w:color="000000" w:fill="FFFFFF"/>
            <w:noWrap/>
            <w:vAlign w:val="center"/>
            <w:hideMark/>
          </w:tcPr>
          <w:p w14:paraId="4BDC65D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2071" w:type="dxa"/>
            <w:tcBorders>
              <w:top w:val="nil"/>
              <w:left w:val="nil"/>
              <w:bottom w:val="single" w:sz="4" w:space="0" w:color="auto"/>
              <w:right w:val="single" w:sz="4" w:space="0" w:color="auto"/>
            </w:tcBorders>
            <w:shd w:val="clear" w:color="000000" w:fill="FFFFFF"/>
            <w:vAlign w:val="center"/>
            <w:hideMark/>
          </w:tcPr>
          <w:p w14:paraId="613CED6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2610/12 от 28.12.2012 </w:t>
            </w:r>
          </w:p>
        </w:tc>
      </w:tr>
      <w:tr w:rsidR="00651D65" w:rsidRPr="003073DF" w14:paraId="475E7F8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47C95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392</w:t>
            </w:r>
          </w:p>
        </w:tc>
        <w:tc>
          <w:tcPr>
            <w:tcW w:w="3269" w:type="dxa"/>
            <w:tcBorders>
              <w:top w:val="nil"/>
              <w:left w:val="nil"/>
              <w:bottom w:val="single" w:sz="4" w:space="0" w:color="auto"/>
              <w:right w:val="single" w:sz="4" w:space="0" w:color="auto"/>
            </w:tcBorders>
            <w:shd w:val="clear" w:color="000000" w:fill="FFFFFF"/>
            <w:vAlign w:val="bottom"/>
            <w:hideMark/>
          </w:tcPr>
          <w:p w14:paraId="2A843B4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06-14 (инв.№ 5146695) в Гурьевском районе, </w:t>
            </w:r>
            <w:proofErr w:type="spellStart"/>
            <w:r w:rsidRPr="003073DF">
              <w:rPr>
                <w:rFonts w:ascii="Myriad Pro" w:hAnsi="Myriad Pro" w:cs="Calibri"/>
                <w:sz w:val="18"/>
                <w:szCs w:val="18"/>
              </w:rPr>
              <w:t>п.Яблоневка</w:t>
            </w:r>
            <w:proofErr w:type="spellEnd"/>
            <w:r w:rsidRPr="003073DF">
              <w:rPr>
                <w:rFonts w:ascii="Myriad Pro" w:hAnsi="Myriad Pro" w:cs="Calibri"/>
                <w:sz w:val="18"/>
                <w:szCs w:val="18"/>
              </w:rPr>
              <w:t xml:space="preserve">, Калининградское шоссе </w:t>
            </w:r>
          </w:p>
        </w:tc>
        <w:tc>
          <w:tcPr>
            <w:tcW w:w="894" w:type="dxa"/>
            <w:tcBorders>
              <w:top w:val="nil"/>
              <w:left w:val="nil"/>
              <w:bottom w:val="single" w:sz="4" w:space="0" w:color="auto"/>
              <w:right w:val="single" w:sz="4" w:space="0" w:color="auto"/>
            </w:tcBorders>
            <w:shd w:val="clear" w:color="auto" w:fill="auto"/>
            <w:noWrap/>
            <w:vAlign w:val="center"/>
            <w:hideMark/>
          </w:tcPr>
          <w:p w14:paraId="2DE379E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AC740B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0,24</w:t>
            </w:r>
          </w:p>
        </w:tc>
        <w:tc>
          <w:tcPr>
            <w:tcW w:w="1442" w:type="dxa"/>
            <w:tcBorders>
              <w:top w:val="nil"/>
              <w:left w:val="nil"/>
              <w:bottom w:val="single" w:sz="4" w:space="0" w:color="auto"/>
              <w:right w:val="single" w:sz="4" w:space="0" w:color="auto"/>
            </w:tcBorders>
            <w:shd w:val="clear" w:color="000000" w:fill="FFFFFF"/>
            <w:noWrap/>
            <w:vAlign w:val="center"/>
            <w:hideMark/>
          </w:tcPr>
          <w:p w14:paraId="190BA5F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0,24</w:t>
            </w:r>
          </w:p>
        </w:tc>
        <w:tc>
          <w:tcPr>
            <w:tcW w:w="2071" w:type="dxa"/>
            <w:tcBorders>
              <w:top w:val="nil"/>
              <w:left w:val="nil"/>
              <w:bottom w:val="single" w:sz="4" w:space="0" w:color="auto"/>
              <w:right w:val="single" w:sz="4" w:space="0" w:color="auto"/>
            </w:tcBorders>
            <w:shd w:val="clear" w:color="000000" w:fill="FFFFFF"/>
            <w:vAlign w:val="center"/>
            <w:hideMark/>
          </w:tcPr>
          <w:p w14:paraId="6EEAF8F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3324/13 от 12.12.2013 </w:t>
            </w:r>
          </w:p>
        </w:tc>
      </w:tr>
      <w:tr w:rsidR="00651D65" w:rsidRPr="003073DF" w14:paraId="2A27EFD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F4EA5A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393</w:t>
            </w:r>
          </w:p>
        </w:tc>
        <w:tc>
          <w:tcPr>
            <w:tcW w:w="3269" w:type="dxa"/>
            <w:tcBorders>
              <w:top w:val="nil"/>
              <w:left w:val="nil"/>
              <w:bottom w:val="single" w:sz="4" w:space="0" w:color="auto"/>
              <w:right w:val="single" w:sz="4" w:space="0" w:color="auto"/>
            </w:tcBorders>
            <w:shd w:val="clear" w:color="000000" w:fill="FFFFFF"/>
            <w:vAlign w:val="bottom"/>
            <w:hideMark/>
          </w:tcPr>
          <w:p w14:paraId="5734A73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08-4 (инв.№ 5146781) в </w:t>
            </w:r>
            <w:proofErr w:type="spellStart"/>
            <w:r w:rsidRPr="003073DF">
              <w:rPr>
                <w:rFonts w:ascii="Myriad Pro" w:hAnsi="Myriad Pro" w:cs="Calibri"/>
                <w:sz w:val="18"/>
                <w:szCs w:val="18"/>
              </w:rPr>
              <w:t>п.Ласкино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9FFDCB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7C4573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1442" w:type="dxa"/>
            <w:tcBorders>
              <w:top w:val="nil"/>
              <w:left w:val="nil"/>
              <w:bottom w:val="single" w:sz="4" w:space="0" w:color="auto"/>
              <w:right w:val="single" w:sz="4" w:space="0" w:color="auto"/>
            </w:tcBorders>
            <w:shd w:val="clear" w:color="000000" w:fill="FFFFFF"/>
            <w:noWrap/>
            <w:vAlign w:val="center"/>
            <w:hideMark/>
          </w:tcPr>
          <w:p w14:paraId="1252ABE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2071" w:type="dxa"/>
            <w:tcBorders>
              <w:top w:val="nil"/>
              <w:left w:val="nil"/>
              <w:bottom w:val="single" w:sz="4" w:space="0" w:color="auto"/>
              <w:right w:val="single" w:sz="4" w:space="0" w:color="auto"/>
            </w:tcBorders>
            <w:shd w:val="clear" w:color="000000" w:fill="FFFFFF"/>
            <w:vAlign w:val="center"/>
            <w:hideMark/>
          </w:tcPr>
          <w:p w14:paraId="089A7FD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966/13 от 14.05.2013 </w:t>
            </w:r>
          </w:p>
        </w:tc>
      </w:tr>
      <w:tr w:rsidR="00651D65" w:rsidRPr="003073DF" w14:paraId="6CCD79F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927F70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394</w:t>
            </w:r>
          </w:p>
        </w:tc>
        <w:tc>
          <w:tcPr>
            <w:tcW w:w="3269" w:type="dxa"/>
            <w:tcBorders>
              <w:top w:val="nil"/>
              <w:left w:val="nil"/>
              <w:bottom w:val="single" w:sz="4" w:space="0" w:color="auto"/>
              <w:right w:val="single" w:sz="4" w:space="0" w:color="auto"/>
            </w:tcBorders>
            <w:shd w:val="clear" w:color="000000" w:fill="FFFFFF"/>
            <w:vAlign w:val="bottom"/>
            <w:hideMark/>
          </w:tcPr>
          <w:p w14:paraId="6D3D643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180-10 (инв. № 5116363) в п. Шоссейное Гурьевского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6739AE0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AD610B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1442" w:type="dxa"/>
            <w:tcBorders>
              <w:top w:val="nil"/>
              <w:left w:val="nil"/>
              <w:bottom w:val="single" w:sz="4" w:space="0" w:color="auto"/>
              <w:right w:val="single" w:sz="4" w:space="0" w:color="auto"/>
            </w:tcBorders>
            <w:shd w:val="clear" w:color="000000" w:fill="FFFFFF"/>
            <w:noWrap/>
            <w:vAlign w:val="center"/>
            <w:hideMark/>
          </w:tcPr>
          <w:p w14:paraId="714B417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2071" w:type="dxa"/>
            <w:tcBorders>
              <w:top w:val="nil"/>
              <w:left w:val="nil"/>
              <w:bottom w:val="single" w:sz="4" w:space="0" w:color="auto"/>
              <w:right w:val="single" w:sz="4" w:space="0" w:color="auto"/>
            </w:tcBorders>
            <w:shd w:val="clear" w:color="000000" w:fill="FFFFFF"/>
            <w:vAlign w:val="center"/>
            <w:hideMark/>
          </w:tcPr>
          <w:p w14:paraId="6F1AA8E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49/01/14 от 23.01.2014 </w:t>
            </w:r>
          </w:p>
        </w:tc>
      </w:tr>
      <w:tr w:rsidR="00651D65" w:rsidRPr="003073DF" w14:paraId="3ED6680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1CC8B1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395</w:t>
            </w:r>
          </w:p>
        </w:tc>
        <w:tc>
          <w:tcPr>
            <w:tcW w:w="3269" w:type="dxa"/>
            <w:tcBorders>
              <w:top w:val="nil"/>
              <w:left w:val="nil"/>
              <w:bottom w:val="single" w:sz="4" w:space="0" w:color="auto"/>
              <w:right w:val="single" w:sz="4" w:space="0" w:color="auto"/>
            </w:tcBorders>
            <w:shd w:val="clear" w:color="000000" w:fill="FFFFFF"/>
            <w:vAlign w:val="bottom"/>
            <w:hideMark/>
          </w:tcPr>
          <w:p w14:paraId="3F00B82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32-34 (инв. № 5142950) в п. Взморье </w:t>
            </w:r>
          </w:p>
        </w:tc>
        <w:tc>
          <w:tcPr>
            <w:tcW w:w="894" w:type="dxa"/>
            <w:tcBorders>
              <w:top w:val="nil"/>
              <w:left w:val="nil"/>
              <w:bottom w:val="single" w:sz="4" w:space="0" w:color="auto"/>
              <w:right w:val="single" w:sz="4" w:space="0" w:color="auto"/>
            </w:tcBorders>
            <w:shd w:val="clear" w:color="auto" w:fill="auto"/>
            <w:noWrap/>
            <w:vAlign w:val="center"/>
            <w:hideMark/>
          </w:tcPr>
          <w:p w14:paraId="19A5EFB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DE8F0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1442" w:type="dxa"/>
            <w:tcBorders>
              <w:top w:val="nil"/>
              <w:left w:val="nil"/>
              <w:bottom w:val="single" w:sz="4" w:space="0" w:color="auto"/>
              <w:right w:val="single" w:sz="4" w:space="0" w:color="auto"/>
            </w:tcBorders>
            <w:shd w:val="clear" w:color="000000" w:fill="FFFFFF"/>
            <w:noWrap/>
            <w:vAlign w:val="center"/>
            <w:hideMark/>
          </w:tcPr>
          <w:p w14:paraId="3C6EB0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2071" w:type="dxa"/>
            <w:tcBorders>
              <w:top w:val="nil"/>
              <w:left w:val="nil"/>
              <w:bottom w:val="single" w:sz="4" w:space="0" w:color="auto"/>
              <w:right w:val="single" w:sz="4" w:space="0" w:color="auto"/>
            </w:tcBorders>
            <w:shd w:val="clear" w:color="000000" w:fill="FFFFFF"/>
            <w:vAlign w:val="center"/>
            <w:hideMark/>
          </w:tcPr>
          <w:p w14:paraId="7D65A0C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2916/14 д/с 1 от 20.12.2014 </w:t>
            </w:r>
          </w:p>
        </w:tc>
      </w:tr>
      <w:tr w:rsidR="00651D65" w:rsidRPr="003073DF" w14:paraId="28E5175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262D8E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396</w:t>
            </w:r>
          </w:p>
        </w:tc>
        <w:tc>
          <w:tcPr>
            <w:tcW w:w="3269" w:type="dxa"/>
            <w:tcBorders>
              <w:top w:val="nil"/>
              <w:left w:val="nil"/>
              <w:bottom w:val="single" w:sz="4" w:space="0" w:color="auto"/>
              <w:right w:val="single" w:sz="4" w:space="0" w:color="auto"/>
            </w:tcBorders>
            <w:shd w:val="clear" w:color="000000" w:fill="FFFFFF"/>
            <w:vAlign w:val="bottom"/>
            <w:hideMark/>
          </w:tcPr>
          <w:p w14:paraId="6527B40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146-8 (инв.№ 5114793) в </w:t>
            </w:r>
            <w:proofErr w:type="spellStart"/>
            <w:r w:rsidRPr="003073DF">
              <w:rPr>
                <w:rFonts w:ascii="Myriad Pro" w:hAnsi="Myriad Pro" w:cs="Calibri"/>
                <w:sz w:val="18"/>
                <w:szCs w:val="18"/>
              </w:rPr>
              <w:t>п.Константиновка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F32BE3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8B85B5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1442" w:type="dxa"/>
            <w:tcBorders>
              <w:top w:val="nil"/>
              <w:left w:val="nil"/>
              <w:bottom w:val="single" w:sz="4" w:space="0" w:color="auto"/>
              <w:right w:val="single" w:sz="4" w:space="0" w:color="auto"/>
            </w:tcBorders>
            <w:shd w:val="clear" w:color="000000" w:fill="FFFFFF"/>
            <w:noWrap/>
            <w:vAlign w:val="center"/>
            <w:hideMark/>
          </w:tcPr>
          <w:p w14:paraId="7394C8C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2071" w:type="dxa"/>
            <w:tcBorders>
              <w:top w:val="nil"/>
              <w:left w:val="nil"/>
              <w:bottom w:val="single" w:sz="4" w:space="0" w:color="auto"/>
              <w:right w:val="single" w:sz="4" w:space="0" w:color="auto"/>
            </w:tcBorders>
            <w:shd w:val="clear" w:color="000000" w:fill="FFFFFF"/>
            <w:vAlign w:val="center"/>
            <w:hideMark/>
          </w:tcPr>
          <w:p w14:paraId="2DE798F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1651/13 от 22.07.2013 </w:t>
            </w:r>
          </w:p>
        </w:tc>
      </w:tr>
      <w:tr w:rsidR="00651D65" w:rsidRPr="003073DF" w14:paraId="6B927F3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7BC96D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397</w:t>
            </w:r>
          </w:p>
        </w:tc>
        <w:tc>
          <w:tcPr>
            <w:tcW w:w="3269" w:type="dxa"/>
            <w:tcBorders>
              <w:top w:val="nil"/>
              <w:left w:val="nil"/>
              <w:bottom w:val="single" w:sz="4" w:space="0" w:color="auto"/>
              <w:right w:val="single" w:sz="4" w:space="0" w:color="auto"/>
            </w:tcBorders>
            <w:shd w:val="clear" w:color="000000" w:fill="FFFFFF"/>
            <w:vAlign w:val="bottom"/>
            <w:hideMark/>
          </w:tcPr>
          <w:p w14:paraId="18F32E6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Гурьевском районе, </w:t>
            </w:r>
            <w:proofErr w:type="spellStart"/>
            <w:r w:rsidRPr="003073DF">
              <w:rPr>
                <w:rFonts w:ascii="Myriad Pro" w:hAnsi="Myriad Pro" w:cs="Calibri"/>
                <w:sz w:val="18"/>
                <w:szCs w:val="18"/>
              </w:rPr>
              <w:t>п.Яблоневка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ул.Сиреневая</w:t>
            </w:r>
            <w:proofErr w:type="spellEnd"/>
            <w:r w:rsidRPr="003073DF">
              <w:rPr>
                <w:rFonts w:ascii="Myriad Pro" w:hAnsi="Myriad Pro" w:cs="Calibri"/>
                <w:sz w:val="18"/>
                <w:szCs w:val="18"/>
              </w:rPr>
              <w:t xml:space="preserve"> - 4-й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4447710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3C88E1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40009D3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729C270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135/14 от 06.02.2014 </w:t>
            </w:r>
          </w:p>
        </w:tc>
      </w:tr>
      <w:tr w:rsidR="00651D65" w:rsidRPr="003073DF" w14:paraId="4528F44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E27B0C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398</w:t>
            </w:r>
          </w:p>
        </w:tc>
        <w:tc>
          <w:tcPr>
            <w:tcW w:w="3269" w:type="dxa"/>
            <w:tcBorders>
              <w:top w:val="nil"/>
              <w:left w:val="nil"/>
              <w:bottom w:val="single" w:sz="4" w:space="0" w:color="auto"/>
              <w:right w:val="single" w:sz="4" w:space="0" w:color="auto"/>
            </w:tcBorders>
            <w:shd w:val="clear" w:color="000000" w:fill="FFFFFF"/>
            <w:vAlign w:val="bottom"/>
            <w:hideMark/>
          </w:tcPr>
          <w:p w14:paraId="03B4D07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06-4 (инв.№ 5115308) в </w:t>
            </w:r>
            <w:proofErr w:type="spellStart"/>
            <w:r w:rsidRPr="003073DF">
              <w:rPr>
                <w:rFonts w:ascii="Myriad Pro" w:hAnsi="Myriad Pro" w:cs="Calibri"/>
                <w:sz w:val="18"/>
                <w:szCs w:val="18"/>
              </w:rPr>
              <w:t>п.Яблоневка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AAEB59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B79DA9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7CC4BB0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224827B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60/14 от 28.01.2014 </w:t>
            </w:r>
          </w:p>
        </w:tc>
      </w:tr>
      <w:tr w:rsidR="00651D65" w:rsidRPr="003073DF" w14:paraId="534284B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F30C66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399</w:t>
            </w:r>
          </w:p>
        </w:tc>
        <w:tc>
          <w:tcPr>
            <w:tcW w:w="3269" w:type="dxa"/>
            <w:tcBorders>
              <w:top w:val="nil"/>
              <w:left w:val="nil"/>
              <w:bottom w:val="single" w:sz="4" w:space="0" w:color="auto"/>
              <w:right w:val="single" w:sz="4" w:space="0" w:color="auto"/>
            </w:tcBorders>
            <w:shd w:val="clear" w:color="000000" w:fill="FFFFFF"/>
            <w:vAlign w:val="bottom"/>
            <w:hideMark/>
          </w:tcPr>
          <w:p w14:paraId="1D38192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22-13 (инв.№ 5149687) в с/т Луч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C2924A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16F61A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1,21</w:t>
            </w:r>
          </w:p>
        </w:tc>
        <w:tc>
          <w:tcPr>
            <w:tcW w:w="1442" w:type="dxa"/>
            <w:tcBorders>
              <w:top w:val="nil"/>
              <w:left w:val="nil"/>
              <w:bottom w:val="single" w:sz="4" w:space="0" w:color="auto"/>
              <w:right w:val="single" w:sz="4" w:space="0" w:color="auto"/>
            </w:tcBorders>
            <w:shd w:val="clear" w:color="000000" w:fill="FFFFFF"/>
            <w:noWrap/>
            <w:vAlign w:val="center"/>
            <w:hideMark/>
          </w:tcPr>
          <w:p w14:paraId="4901EE6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1,21</w:t>
            </w:r>
          </w:p>
        </w:tc>
        <w:tc>
          <w:tcPr>
            <w:tcW w:w="2071" w:type="dxa"/>
            <w:tcBorders>
              <w:top w:val="nil"/>
              <w:left w:val="nil"/>
              <w:bottom w:val="single" w:sz="4" w:space="0" w:color="auto"/>
              <w:right w:val="single" w:sz="4" w:space="0" w:color="auto"/>
            </w:tcBorders>
            <w:shd w:val="clear" w:color="000000" w:fill="FFFFFF"/>
            <w:vAlign w:val="center"/>
            <w:hideMark/>
          </w:tcPr>
          <w:p w14:paraId="6A22C73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3108/14 от 27.10.2014 </w:t>
            </w:r>
          </w:p>
        </w:tc>
      </w:tr>
      <w:tr w:rsidR="00651D65" w:rsidRPr="003073DF" w14:paraId="5600D65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9EA4F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400</w:t>
            </w:r>
          </w:p>
        </w:tc>
        <w:tc>
          <w:tcPr>
            <w:tcW w:w="3269" w:type="dxa"/>
            <w:tcBorders>
              <w:top w:val="nil"/>
              <w:left w:val="nil"/>
              <w:bottom w:val="single" w:sz="4" w:space="0" w:color="auto"/>
              <w:right w:val="single" w:sz="4" w:space="0" w:color="auto"/>
            </w:tcBorders>
            <w:shd w:val="clear" w:color="000000" w:fill="FFFFFF"/>
            <w:vAlign w:val="bottom"/>
            <w:hideMark/>
          </w:tcPr>
          <w:p w14:paraId="6CFC88B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п.Рощино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- 3-й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2F165A3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78F68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23B6B6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337CCE3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2443/14 от 25.08.2014 </w:t>
            </w:r>
          </w:p>
        </w:tc>
      </w:tr>
      <w:tr w:rsidR="00651D65" w:rsidRPr="003073DF" w14:paraId="43A5920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92AF1A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401</w:t>
            </w:r>
          </w:p>
        </w:tc>
        <w:tc>
          <w:tcPr>
            <w:tcW w:w="3269" w:type="dxa"/>
            <w:tcBorders>
              <w:top w:val="nil"/>
              <w:left w:val="nil"/>
              <w:bottom w:val="single" w:sz="4" w:space="0" w:color="auto"/>
              <w:right w:val="single" w:sz="4" w:space="0" w:color="auto"/>
            </w:tcBorders>
            <w:shd w:val="clear" w:color="000000" w:fill="FFFFFF"/>
            <w:vAlign w:val="bottom"/>
            <w:hideMark/>
          </w:tcPr>
          <w:p w14:paraId="7F85D37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г.Мамоново</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C0F15E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9C777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743532F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37F16B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1666/13 от 20.11.2013 </w:t>
            </w:r>
          </w:p>
        </w:tc>
      </w:tr>
      <w:tr w:rsidR="00651D65" w:rsidRPr="003073DF" w14:paraId="77C3376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1E077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402</w:t>
            </w:r>
          </w:p>
        </w:tc>
        <w:tc>
          <w:tcPr>
            <w:tcW w:w="3269" w:type="dxa"/>
            <w:tcBorders>
              <w:top w:val="nil"/>
              <w:left w:val="nil"/>
              <w:bottom w:val="single" w:sz="4" w:space="0" w:color="auto"/>
              <w:right w:val="single" w:sz="4" w:space="0" w:color="auto"/>
            </w:tcBorders>
            <w:shd w:val="clear" w:color="000000" w:fill="FFFFFF"/>
            <w:vAlign w:val="bottom"/>
            <w:hideMark/>
          </w:tcPr>
          <w:p w14:paraId="5B48E89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39-04 до оп.№ 4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в </w:t>
            </w:r>
            <w:proofErr w:type="spellStart"/>
            <w:r w:rsidRPr="003073DF">
              <w:rPr>
                <w:rFonts w:ascii="Myriad Pro" w:hAnsi="Myriad Pro" w:cs="Calibri"/>
                <w:sz w:val="18"/>
                <w:szCs w:val="18"/>
              </w:rPr>
              <w:t>г.Славске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710C52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9671A4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036875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5971A49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1142/13 от 29.07.2013 </w:t>
            </w:r>
          </w:p>
        </w:tc>
      </w:tr>
      <w:tr w:rsidR="00651D65" w:rsidRPr="003073DF" w14:paraId="6E08EAD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73227E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403</w:t>
            </w:r>
          </w:p>
        </w:tc>
        <w:tc>
          <w:tcPr>
            <w:tcW w:w="3269" w:type="dxa"/>
            <w:tcBorders>
              <w:top w:val="nil"/>
              <w:left w:val="nil"/>
              <w:bottom w:val="single" w:sz="4" w:space="0" w:color="auto"/>
              <w:right w:val="single" w:sz="4" w:space="0" w:color="auto"/>
            </w:tcBorders>
            <w:shd w:val="clear" w:color="000000" w:fill="FFFFFF"/>
            <w:vAlign w:val="bottom"/>
            <w:hideMark/>
          </w:tcPr>
          <w:p w14:paraId="7A3120D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(ТЗ 64/13/ВЭС) в </w:t>
            </w:r>
            <w:proofErr w:type="spellStart"/>
            <w:r w:rsidRPr="003073DF">
              <w:rPr>
                <w:rFonts w:ascii="Myriad Pro" w:hAnsi="Myriad Pro" w:cs="Calibri"/>
                <w:sz w:val="18"/>
                <w:szCs w:val="18"/>
              </w:rPr>
              <w:t>г.Славске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9C55E6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3C352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674BB9C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5F23733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721/07/13 от 06.08.2013 </w:t>
            </w:r>
          </w:p>
        </w:tc>
      </w:tr>
      <w:tr w:rsidR="00651D65" w:rsidRPr="003073DF" w14:paraId="6FC5B77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726015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404</w:t>
            </w:r>
          </w:p>
        </w:tc>
        <w:tc>
          <w:tcPr>
            <w:tcW w:w="3269" w:type="dxa"/>
            <w:tcBorders>
              <w:top w:val="nil"/>
              <w:left w:val="nil"/>
              <w:bottom w:val="single" w:sz="4" w:space="0" w:color="auto"/>
              <w:right w:val="single" w:sz="4" w:space="0" w:color="auto"/>
            </w:tcBorders>
            <w:shd w:val="clear" w:color="000000" w:fill="FFFFFF"/>
            <w:vAlign w:val="bottom"/>
            <w:hideMark/>
          </w:tcPr>
          <w:p w14:paraId="380F1CB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ТП-222 по </w:t>
            </w:r>
            <w:proofErr w:type="spellStart"/>
            <w:r w:rsidRPr="003073DF">
              <w:rPr>
                <w:rFonts w:ascii="Myriad Pro" w:hAnsi="Myriad Pro" w:cs="Calibri"/>
                <w:sz w:val="18"/>
                <w:szCs w:val="18"/>
              </w:rPr>
              <w:t>ул.Солнечной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г.Советске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6CE2AD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E4F66E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0,42</w:t>
            </w:r>
          </w:p>
        </w:tc>
        <w:tc>
          <w:tcPr>
            <w:tcW w:w="1442" w:type="dxa"/>
            <w:tcBorders>
              <w:top w:val="nil"/>
              <w:left w:val="nil"/>
              <w:bottom w:val="single" w:sz="4" w:space="0" w:color="auto"/>
              <w:right w:val="single" w:sz="4" w:space="0" w:color="auto"/>
            </w:tcBorders>
            <w:shd w:val="clear" w:color="000000" w:fill="FFFFFF"/>
            <w:noWrap/>
            <w:vAlign w:val="center"/>
            <w:hideMark/>
          </w:tcPr>
          <w:p w14:paraId="672CA1F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0,42</w:t>
            </w:r>
          </w:p>
        </w:tc>
        <w:tc>
          <w:tcPr>
            <w:tcW w:w="2071" w:type="dxa"/>
            <w:tcBorders>
              <w:top w:val="nil"/>
              <w:left w:val="nil"/>
              <w:bottom w:val="single" w:sz="4" w:space="0" w:color="auto"/>
              <w:right w:val="single" w:sz="4" w:space="0" w:color="auto"/>
            </w:tcBorders>
            <w:shd w:val="clear" w:color="000000" w:fill="FFFFFF"/>
            <w:vAlign w:val="center"/>
            <w:hideMark/>
          </w:tcPr>
          <w:p w14:paraId="364E2A9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2391/14 от 01.09.2014 </w:t>
            </w:r>
          </w:p>
        </w:tc>
      </w:tr>
      <w:tr w:rsidR="00651D65" w:rsidRPr="003073DF" w14:paraId="3CA6AE8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F1CB97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405</w:t>
            </w:r>
          </w:p>
        </w:tc>
        <w:tc>
          <w:tcPr>
            <w:tcW w:w="3269" w:type="dxa"/>
            <w:tcBorders>
              <w:top w:val="nil"/>
              <w:left w:val="nil"/>
              <w:bottom w:val="single" w:sz="4" w:space="0" w:color="auto"/>
              <w:right w:val="single" w:sz="4" w:space="0" w:color="auto"/>
            </w:tcBorders>
            <w:shd w:val="clear" w:color="000000" w:fill="FFFFFF"/>
            <w:vAlign w:val="bottom"/>
            <w:hideMark/>
          </w:tcPr>
          <w:p w14:paraId="5C048EC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ТП-13 по </w:t>
            </w:r>
            <w:proofErr w:type="spellStart"/>
            <w:r w:rsidRPr="003073DF">
              <w:rPr>
                <w:rFonts w:ascii="Myriad Pro" w:hAnsi="Myriad Pro" w:cs="Calibri"/>
                <w:sz w:val="18"/>
                <w:szCs w:val="18"/>
              </w:rPr>
              <w:t>ул.Полевой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г.Советске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5E5719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E442BF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0,24</w:t>
            </w:r>
          </w:p>
        </w:tc>
        <w:tc>
          <w:tcPr>
            <w:tcW w:w="1442" w:type="dxa"/>
            <w:tcBorders>
              <w:top w:val="nil"/>
              <w:left w:val="nil"/>
              <w:bottom w:val="single" w:sz="4" w:space="0" w:color="auto"/>
              <w:right w:val="single" w:sz="4" w:space="0" w:color="auto"/>
            </w:tcBorders>
            <w:shd w:val="clear" w:color="000000" w:fill="FFFFFF"/>
            <w:noWrap/>
            <w:vAlign w:val="center"/>
            <w:hideMark/>
          </w:tcPr>
          <w:p w14:paraId="58566DD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0,24</w:t>
            </w:r>
          </w:p>
        </w:tc>
        <w:tc>
          <w:tcPr>
            <w:tcW w:w="2071" w:type="dxa"/>
            <w:tcBorders>
              <w:top w:val="nil"/>
              <w:left w:val="nil"/>
              <w:bottom w:val="single" w:sz="4" w:space="0" w:color="auto"/>
              <w:right w:val="single" w:sz="4" w:space="0" w:color="auto"/>
            </w:tcBorders>
            <w:shd w:val="clear" w:color="000000" w:fill="FFFFFF"/>
            <w:vAlign w:val="center"/>
            <w:hideMark/>
          </w:tcPr>
          <w:p w14:paraId="06C131F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2387/14 от 20.08.2014 </w:t>
            </w:r>
          </w:p>
        </w:tc>
      </w:tr>
      <w:tr w:rsidR="00651D65" w:rsidRPr="003073DF" w14:paraId="7ACA568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182CDD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406</w:t>
            </w:r>
          </w:p>
        </w:tc>
        <w:tc>
          <w:tcPr>
            <w:tcW w:w="3269" w:type="dxa"/>
            <w:tcBorders>
              <w:top w:val="nil"/>
              <w:left w:val="nil"/>
              <w:bottom w:val="single" w:sz="4" w:space="0" w:color="auto"/>
              <w:right w:val="single" w:sz="4" w:space="0" w:color="auto"/>
            </w:tcBorders>
            <w:shd w:val="clear" w:color="000000" w:fill="FFFFFF"/>
            <w:vAlign w:val="bottom"/>
            <w:hideMark/>
          </w:tcPr>
          <w:p w14:paraId="72202FB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 1-1 Л-2 от ТП 260-04 (инв.№ 5149801) в </w:t>
            </w:r>
            <w:proofErr w:type="spellStart"/>
            <w:r w:rsidRPr="003073DF">
              <w:rPr>
                <w:rFonts w:ascii="Myriad Pro" w:hAnsi="Myriad Pro" w:cs="Calibri"/>
                <w:sz w:val="18"/>
                <w:szCs w:val="18"/>
              </w:rPr>
              <w:t>г.Гурьевск</w:t>
            </w:r>
            <w:proofErr w:type="spellEnd"/>
            <w:r w:rsidRPr="003073DF">
              <w:rPr>
                <w:rFonts w:ascii="Myriad Pro" w:hAnsi="Myriad Pro" w:cs="Calibri"/>
                <w:sz w:val="18"/>
                <w:szCs w:val="18"/>
              </w:rPr>
              <w:t xml:space="preserve"> (второй этап по ТЗ 151/11-20) </w:t>
            </w:r>
          </w:p>
        </w:tc>
        <w:tc>
          <w:tcPr>
            <w:tcW w:w="894" w:type="dxa"/>
            <w:tcBorders>
              <w:top w:val="nil"/>
              <w:left w:val="nil"/>
              <w:bottom w:val="single" w:sz="4" w:space="0" w:color="auto"/>
              <w:right w:val="single" w:sz="4" w:space="0" w:color="auto"/>
            </w:tcBorders>
            <w:shd w:val="clear" w:color="auto" w:fill="auto"/>
            <w:noWrap/>
            <w:vAlign w:val="center"/>
            <w:hideMark/>
          </w:tcPr>
          <w:p w14:paraId="57D33B3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D92E48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6755D01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621C829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3023/14 от 18.10.2014 </w:t>
            </w:r>
          </w:p>
        </w:tc>
      </w:tr>
      <w:tr w:rsidR="00651D65" w:rsidRPr="003073DF" w14:paraId="0DC7DC6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F65A4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407</w:t>
            </w:r>
          </w:p>
        </w:tc>
        <w:tc>
          <w:tcPr>
            <w:tcW w:w="3269" w:type="dxa"/>
            <w:tcBorders>
              <w:top w:val="nil"/>
              <w:left w:val="nil"/>
              <w:bottom w:val="single" w:sz="4" w:space="0" w:color="auto"/>
              <w:right w:val="single" w:sz="4" w:space="0" w:color="auto"/>
            </w:tcBorders>
            <w:shd w:val="clear" w:color="000000" w:fill="FFFFFF"/>
            <w:vAlign w:val="bottom"/>
            <w:hideMark/>
          </w:tcPr>
          <w:p w14:paraId="3973E62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42-06 по </w:t>
            </w:r>
            <w:proofErr w:type="spellStart"/>
            <w:r w:rsidRPr="003073DF">
              <w:rPr>
                <w:rFonts w:ascii="Myriad Pro" w:hAnsi="Myriad Pro" w:cs="Calibri"/>
                <w:sz w:val="18"/>
                <w:szCs w:val="18"/>
              </w:rPr>
              <w:t>ул.Большаковской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п.Залесье</w:t>
            </w:r>
            <w:proofErr w:type="spellEnd"/>
            <w:r w:rsidRPr="003073DF">
              <w:rPr>
                <w:rFonts w:ascii="Myriad Pro" w:hAnsi="Myriad Pro" w:cs="Calibri"/>
                <w:sz w:val="18"/>
                <w:szCs w:val="18"/>
              </w:rPr>
              <w:t xml:space="preserve"> Полесского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E50E41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04A5D1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0,25</w:t>
            </w:r>
          </w:p>
        </w:tc>
        <w:tc>
          <w:tcPr>
            <w:tcW w:w="1442" w:type="dxa"/>
            <w:tcBorders>
              <w:top w:val="nil"/>
              <w:left w:val="nil"/>
              <w:bottom w:val="single" w:sz="4" w:space="0" w:color="auto"/>
              <w:right w:val="single" w:sz="4" w:space="0" w:color="auto"/>
            </w:tcBorders>
            <w:shd w:val="clear" w:color="000000" w:fill="FFFFFF"/>
            <w:noWrap/>
            <w:vAlign w:val="center"/>
            <w:hideMark/>
          </w:tcPr>
          <w:p w14:paraId="6FE1C0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0,25</w:t>
            </w:r>
          </w:p>
        </w:tc>
        <w:tc>
          <w:tcPr>
            <w:tcW w:w="2071" w:type="dxa"/>
            <w:tcBorders>
              <w:top w:val="nil"/>
              <w:left w:val="nil"/>
              <w:bottom w:val="single" w:sz="4" w:space="0" w:color="auto"/>
              <w:right w:val="single" w:sz="4" w:space="0" w:color="auto"/>
            </w:tcBorders>
            <w:shd w:val="clear" w:color="000000" w:fill="FFFFFF"/>
            <w:vAlign w:val="center"/>
            <w:hideMark/>
          </w:tcPr>
          <w:p w14:paraId="42A6A2F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903/08/14 от 25.08.2014 </w:t>
            </w:r>
          </w:p>
        </w:tc>
      </w:tr>
      <w:tr w:rsidR="00651D65" w:rsidRPr="003073DF" w14:paraId="5434D19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75EB4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408</w:t>
            </w:r>
          </w:p>
        </w:tc>
        <w:tc>
          <w:tcPr>
            <w:tcW w:w="3269" w:type="dxa"/>
            <w:tcBorders>
              <w:top w:val="nil"/>
              <w:left w:val="nil"/>
              <w:bottom w:val="single" w:sz="4" w:space="0" w:color="auto"/>
              <w:right w:val="single" w:sz="4" w:space="0" w:color="auto"/>
            </w:tcBorders>
            <w:shd w:val="clear" w:color="000000" w:fill="FFFFFF"/>
            <w:vAlign w:val="bottom"/>
            <w:hideMark/>
          </w:tcPr>
          <w:p w14:paraId="1737F53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ПС В-82 в </w:t>
            </w:r>
            <w:proofErr w:type="spellStart"/>
            <w:r w:rsidRPr="003073DF">
              <w:rPr>
                <w:rFonts w:ascii="Myriad Pro" w:hAnsi="Myriad Pro" w:cs="Calibri"/>
                <w:sz w:val="18"/>
                <w:szCs w:val="18"/>
              </w:rPr>
              <w:t>п.Лермонтово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Гусевского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8C739D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E03A8E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1442" w:type="dxa"/>
            <w:tcBorders>
              <w:top w:val="nil"/>
              <w:left w:val="nil"/>
              <w:bottom w:val="single" w:sz="4" w:space="0" w:color="auto"/>
              <w:right w:val="single" w:sz="4" w:space="0" w:color="auto"/>
            </w:tcBorders>
            <w:shd w:val="clear" w:color="000000" w:fill="FFFFFF"/>
            <w:noWrap/>
            <w:vAlign w:val="center"/>
            <w:hideMark/>
          </w:tcPr>
          <w:p w14:paraId="1D747D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2071" w:type="dxa"/>
            <w:tcBorders>
              <w:top w:val="nil"/>
              <w:left w:val="nil"/>
              <w:bottom w:val="single" w:sz="4" w:space="0" w:color="auto"/>
              <w:right w:val="single" w:sz="4" w:space="0" w:color="auto"/>
            </w:tcBorders>
            <w:shd w:val="clear" w:color="000000" w:fill="FFFFFF"/>
            <w:vAlign w:val="center"/>
            <w:hideMark/>
          </w:tcPr>
          <w:p w14:paraId="1900F14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2295/14 от 11.08.2014 </w:t>
            </w:r>
          </w:p>
        </w:tc>
      </w:tr>
      <w:tr w:rsidR="00651D65" w:rsidRPr="003073DF" w14:paraId="1E85D3F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95A3CF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409</w:t>
            </w:r>
          </w:p>
        </w:tc>
        <w:tc>
          <w:tcPr>
            <w:tcW w:w="3269" w:type="dxa"/>
            <w:tcBorders>
              <w:top w:val="nil"/>
              <w:left w:val="nil"/>
              <w:bottom w:val="single" w:sz="4" w:space="0" w:color="auto"/>
              <w:right w:val="single" w:sz="4" w:space="0" w:color="auto"/>
            </w:tcBorders>
            <w:shd w:val="clear" w:color="000000" w:fill="FFFFFF"/>
            <w:vAlign w:val="bottom"/>
            <w:hideMark/>
          </w:tcPr>
          <w:p w14:paraId="65E0B94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258-6 (инв.№ 5114036) в </w:t>
            </w:r>
            <w:proofErr w:type="spellStart"/>
            <w:r w:rsidRPr="003073DF">
              <w:rPr>
                <w:rFonts w:ascii="Myriad Pro" w:hAnsi="Myriad Pro" w:cs="Calibri"/>
                <w:sz w:val="18"/>
                <w:szCs w:val="18"/>
              </w:rPr>
              <w:t>п.Романово</w:t>
            </w:r>
            <w:proofErr w:type="spellEnd"/>
            <w:r w:rsidRPr="003073DF">
              <w:rPr>
                <w:rFonts w:ascii="Myriad Pro" w:hAnsi="Myriad Pro" w:cs="Calibri"/>
                <w:sz w:val="18"/>
                <w:szCs w:val="18"/>
              </w:rPr>
              <w:t xml:space="preserve"> Зеленоградского района (первый этап по ТУ Z-783/13) </w:t>
            </w:r>
          </w:p>
        </w:tc>
        <w:tc>
          <w:tcPr>
            <w:tcW w:w="894" w:type="dxa"/>
            <w:tcBorders>
              <w:top w:val="nil"/>
              <w:left w:val="nil"/>
              <w:bottom w:val="single" w:sz="4" w:space="0" w:color="auto"/>
              <w:right w:val="single" w:sz="4" w:space="0" w:color="auto"/>
            </w:tcBorders>
            <w:shd w:val="clear" w:color="auto" w:fill="auto"/>
            <w:noWrap/>
            <w:vAlign w:val="center"/>
            <w:hideMark/>
          </w:tcPr>
          <w:p w14:paraId="7930967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808F32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1442" w:type="dxa"/>
            <w:tcBorders>
              <w:top w:val="nil"/>
              <w:left w:val="nil"/>
              <w:bottom w:val="single" w:sz="4" w:space="0" w:color="auto"/>
              <w:right w:val="single" w:sz="4" w:space="0" w:color="auto"/>
            </w:tcBorders>
            <w:shd w:val="clear" w:color="000000" w:fill="FFFFFF"/>
            <w:noWrap/>
            <w:vAlign w:val="center"/>
            <w:hideMark/>
          </w:tcPr>
          <w:p w14:paraId="6A64E15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2071" w:type="dxa"/>
            <w:tcBorders>
              <w:top w:val="nil"/>
              <w:left w:val="nil"/>
              <w:bottom w:val="single" w:sz="4" w:space="0" w:color="auto"/>
              <w:right w:val="single" w:sz="4" w:space="0" w:color="auto"/>
            </w:tcBorders>
            <w:shd w:val="clear" w:color="000000" w:fill="FFFFFF"/>
            <w:vAlign w:val="center"/>
            <w:hideMark/>
          </w:tcPr>
          <w:p w14:paraId="3B253C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517/13 д/с № 1 от 03.06.2015 </w:t>
            </w:r>
          </w:p>
        </w:tc>
      </w:tr>
      <w:tr w:rsidR="00651D65" w:rsidRPr="003073DF" w14:paraId="388AB46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F22A89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410</w:t>
            </w:r>
          </w:p>
        </w:tc>
        <w:tc>
          <w:tcPr>
            <w:tcW w:w="3269" w:type="dxa"/>
            <w:tcBorders>
              <w:top w:val="nil"/>
              <w:left w:val="nil"/>
              <w:bottom w:val="single" w:sz="4" w:space="0" w:color="auto"/>
              <w:right w:val="single" w:sz="4" w:space="0" w:color="auto"/>
            </w:tcBorders>
            <w:shd w:val="clear" w:color="000000" w:fill="FFFFFF"/>
            <w:vAlign w:val="bottom"/>
            <w:hideMark/>
          </w:tcPr>
          <w:p w14:paraId="3FA98EB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73-1 (инв.№ 5147808) в </w:t>
            </w:r>
            <w:proofErr w:type="spellStart"/>
            <w:r w:rsidRPr="003073DF">
              <w:rPr>
                <w:rFonts w:ascii="Myriad Pro" w:hAnsi="Myriad Pro" w:cs="Calibri"/>
                <w:sz w:val="18"/>
                <w:szCs w:val="18"/>
              </w:rPr>
              <w:t>г.Полесске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6D55D6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26DC8A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68B6C4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46AB669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2438/13 от 07.09.2013 </w:t>
            </w:r>
          </w:p>
        </w:tc>
      </w:tr>
      <w:tr w:rsidR="00651D65" w:rsidRPr="003073DF" w14:paraId="1BA582A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C3874B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411</w:t>
            </w:r>
          </w:p>
        </w:tc>
        <w:tc>
          <w:tcPr>
            <w:tcW w:w="3269" w:type="dxa"/>
            <w:tcBorders>
              <w:top w:val="nil"/>
              <w:left w:val="nil"/>
              <w:bottom w:val="single" w:sz="4" w:space="0" w:color="auto"/>
              <w:right w:val="single" w:sz="4" w:space="0" w:color="auto"/>
            </w:tcBorders>
            <w:shd w:val="clear" w:color="000000" w:fill="FFFFFF"/>
            <w:vAlign w:val="bottom"/>
            <w:hideMark/>
          </w:tcPr>
          <w:p w14:paraId="5CE2766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22-3 (инв.№ 5147112) в Гурьевском районе, </w:t>
            </w:r>
            <w:proofErr w:type="spellStart"/>
            <w:r w:rsidRPr="003073DF">
              <w:rPr>
                <w:rFonts w:ascii="Myriad Pro" w:hAnsi="Myriad Pro" w:cs="Calibri"/>
                <w:sz w:val="18"/>
                <w:szCs w:val="18"/>
              </w:rPr>
              <w:t>п.Рощино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ул.Сельская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6E468A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38F29A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1442" w:type="dxa"/>
            <w:tcBorders>
              <w:top w:val="nil"/>
              <w:left w:val="nil"/>
              <w:bottom w:val="single" w:sz="4" w:space="0" w:color="auto"/>
              <w:right w:val="single" w:sz="4" w:space="0" w:color="auto"/>
            </w:tcBorders>
            <w:shd w:val="clear" w:color="000000" w:fill="FFFFFF"/>
            <w:noWrap/>
            <w:vAlign w:val="center"/>
            <w:hideMark/>
          </w:tcPr>
          <w:p w14:paraId="163DD00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2071" w:type="dxa"/>
            <w:tcBorders>
              <w:top w:val="nil"/>
              <w:left w:val="nil"/>
              <w:bottom w:val="single" w:sz="4" w:space="0" w:color="auto"/>
              <w:right w:val="single" w:sz="4" w:space="0" w:color="auto"/>
            </w:tcBorders>
            <w:shd w:val="clear" w:color="000000" w:fill="FFFFFF"/>
            <w:vAlign w:val="center"/>
            <w:hideMark/>
          </w:tcPr>
          <w:p w14:paraId="5C614BC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2090/11 от 07.10.2011 </w:t>
            </w:r>
          </w:p>
        </w:tc>
      </w:tr>
      <w:tr w:rsidR="00651D65" w:rsidRPr="003073DF" w14:paraId="63D6C7B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791838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412</w:t>
            </w:r>
          </w:p>
        </w:tc>
        <w:tc>
          <w:tcPr>
            <w:tcW w:w="3269" w:type="dxa"/>
            <w:tcBorders>
              <w:top w:val="nil"/>
              <w:left w:val="nil"/>
              <w:bottom w:val="single" w:sz="4" w:space="0" w:color="auto"/>
              <w:right w:val="single" w:sz="4" w:space="0" w:color="auto"/>
            </w:tcBorders>
            <w:shd w:val="clear" w:color="000000" w:fill="FFFFFF"/>
            <w:vAlign w:val="bottom"/>
            <w:hideMark/>
          </w:tcPr>
          <w:p w14:paraId="646FA37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145-6 (инв.№ 5114817) в </w:t>
            </w:r>
            <w:proofErr w:type="spellStart"/>
            <w:r w:rsidRPr="003073DF">
              <w:rPr>
                <w:rFonts w:ascii="Myriad Pro" w:hAnsi="Myriad Pro" w:cs="Calibri"/>
                <w:sz w:val="18"/>
                <w:szCs w:val="18"/>
              </w:rPr>
              <w:t>п.Отрадное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9DFDD4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C38079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0,34</w:t>
            </w:r>
          </w:p>
        </w:tc>
        <w:tc>
          <w:tcPr>
            <w:tcW w:w="1442" w:type="dxa"/>
            <w:tcBorders>
              <w:top w:val="nil"/>
              <w:left w:val="nil"/>
              <w:bottom w:val="single" w:sz="4" w:space="0" w:color="auto"/>
              <w:right w:val="single" w:sz="4" w:space="0" w:color="auto"/>
            </w:tcBorders>
            <w:shd w:val="clear" w:color="000000" w:fill="FFFFFF"/>
            <w:noWrap/>
            <w:vAlign w:val="center"/>
            <w:hideMark/>
          </w:tcPr>
          <w:p w14:paraId="5C8710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0,34</w:t>
            </w:r>
          </w:p>
        </w:tc>
        <w:tc>
          <w:tcPr>
            <w:tcW w:w="2071" w:type="dxa"/>
            <w:tcBorders>
              <w:top w:val="nil"/>
              <w:left w:val="nil"/>
              <w:bottom w:val="single" w:sz="4" w:space="0" w:color="auto"/>
              <w:right w:val="single" w:sz="4" w:space="0" w:color="auto"/>
            </w:tcBorders>
            <w:shd w:val="clear" w:color="000000" w:fill="FFFFFF"/>
            <w:vAlign w:val="center"/>
            <w:hideMark/>
          </w:tcPr>
          <w:p w14:paraId="448956E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3057/13 от 10.01.2014 </w:t>
            </w:r>
          </w:p>
        </w:tc>
      </w:tr>
      <w:tr w:rsidR="00651D65" w:rsidRPr="003073DF" w14:paraId="0932D37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1B8600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413</w:t>
            </w:r>
          </w:p>
        </w:tc>
        <w:tc>
          <w:tcPr>
            <w:tcW w:w="3269" w:type="dxa"/>
            <w:tcBorders>
              <w:top w:val="nil"/>
              <w:left w:val="nil"/>
              <w:bottom w:val="single" w:sz="4" w:space="0" w:color="auto"/>
              <w:right w:val="single" w:sz="4" w:space="0" w:color="auto"/>
            </w:tcBorders>
            <w:shd w:val="clear" w:color="000000" w:fill="FFFFFF"/>
            <w:vAlign w:val="bottom"/>
            <w:hideMark/>
          </w:tcPr>
          <w:p w14:paraId="59485D8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п.Шоссейное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(третий этап по ТЗ 48/11-25) </w:t>
            </w:r>
          </w:p>
        </w:tc>
        <w:tc>
          <w:tcPr>
            <w:tcW w:w="894" w:type="dxa"/>
            <w:tcBorders>
              <w:top w:val="nil"/>
              <w:left w:val="nil"/>
              <w:bottom w:val="single" w:sz="4" w:space="0" w:color="auto"/>
              <w:right w:val="single" w:sz="4" w:space="0" w:color="auto"/>
            </w:tcBorders>
            <w:shd w:val="clear" w:color="auto" w:fill="auto"/>
            <w:noWrap/>
            <w:vAlign w:val="center"/>
            <w:hideMark/>
          </w:tcPr>
          <w:p w14:paraId="483A043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4BFFC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04515FD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40D6BD8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857/14 от 17.04.2014 </w:t>
            </w:r>
          </w:p>
        </w:tc>
      </w:tr>
      <w:tr w:rsidR="00651D65" w:rsidRPr="003073DF" w14:paraId="7ABFB5A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DE8599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414</w:t>
            </w:r>
          </w:p>
        </w:tc>
        <w:tc>
          <w:tcPr>
            <w:tcW w:w="3269" w:type="dxa"/>
            <w:tcBorders>
              <w:top w:val="nil"/>
              <w:left w:val="nil"/>
              <w:bottom w:val="single" w:sz="4" w:space="0" w:color="auto"/>
              <w:right w:val="single" w:sz="4" w:space="0" w:color="auto"/>
            </w:tcBorders>
            <w:shd w:val="clear" w:color="000000" w:fill="FFFFFF"/>
            <w:vAlign w:val="bottom"/>
            <w:hideMark/>
          </w:tcPr>
          <w:p w14:paraId="55C3023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148-17 (инв.№ 5115073) в </w:t>
            </w:r>
            <w:proofErr w:type="spellStart"/>
            <w:r w:rsidRPr="003073DF">
              <w:rPr>
                <w:rFonts w:ascii="Myriad Pro" w:hAnsi="Myriad Pro" w:cs="Calibri"/>
                <w:sz w:val="18"/>
                <w:szCs w:val="18"/>
              </w:rPr>
              <w:t>п.Родники</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539406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068F8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1442" w:type="dxa"/>
            <w:tcBorders>
              <w:top w:val="nil"/>
              <w:left w:val="nil"/>
              <w:bottom w:val="single" w:sz="4" w:space="0" w:color="auto"/>
              <w:right w:val="single" w:sz="4" w:space="0" w:color="auto"/>
            </w:tcBorders>
            <w:shd w:val="clear" w:color="000000" w:fill="FFFFFF"/>
            <w:noWrap/>
            <w:vAlign w:val="center"/>
            <w:hideMark/>
          </w:tcPr>
          <w:p w14:paraId="0601DB6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2071" w:type="dxa"/>
            <w:tcBorders>
              <w:top w:val="nil"/>
              <w:left w:val="nil"/>
              <w:bottom w:val="single" w:sz="4" w:space="0" w:color="auto"/>
              <w:right w:val="single" w:sz="4" w:space="0" w:color="auto"/>
            </w:tcBorders>
            <w:shd w:val="clear" w:color="000000" w:fill="FFFFFF"/>
            <w:vAlign w:val="center"/>
            <w:hideMark/>
          </w:tcPr>
          <w:p w14:paraId="1049D01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3412/14 от 07.11.2014 </w:t>
            </w:r>
          </w:p>
        </w:tc>
      </w:tr>
      <w:tr w:rsidR="00651D65" w:rsidRPr="003073DF" w14:paraId="39679DB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7A8983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415</w:t>
            </w:r>
          </w:p>
        </w:tc>
        <w:tc>
          <w:tcPr>
            <w:tcW w:w="3269" w:type="dxa"/>
            <w:tcBorders>
              <w:top w:val="nil"/>
              <w:left w:val="nil"/>
              <w:bottom w:val="single" w:sz="4" w:space="0" w:color="auto"/>
              <w:right w:val="single" w:sz="4" w:space="0" w:color="auto"/>
            </w:tcBorders>
            <w:shd w:val="clear" w:color="000000" w:fill="FFFFFF"/>
            <w:vAlign w:val="bottom"/>
            <w:hideMark/>
          </w:tcPr>
          <w:p w14:paraId="09E45A0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148-9 (инв.№ 5114808) в </w:t>
            </w:r>
            <w:proofErr w:type="spellStart"/>
            <w:r w:rsidRPr="003073DF">
              <w:rPr>
                <w:rFonts w:ascii="Myriad Pro" w:hAnsi="Myriad Pro" w:cs="Calibri"/>
                <w:sz w:val="18"/>
                <w:szCs w:val="18"/>
              </w:rPr>
              <w:t>п.Родники</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185DEB6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61B83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489F764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2889615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252/14 от 17.02.2014 </w:t>
            </w:r>
          </w:p>
        </w:tc>
      </w:tr>
      <w:tr w:rsidR="00651D65" w:rsidRPr="003073DF" w14:paraId="06A44DF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71988C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416</w:t>
            </w:r>
          </w:p>
        </w:tc>
        <w:tc>
          <w:tcPr>
            <w:tcW w:w="3269" w:type="dxa"/>
            <w:tcBorders>
              <w:top w:val="nil"/>
              <w:left w:val="nil"/>
              <w:bottom w:val="single" w:sz="4" w:space="0" w:color="auto"/>
              <w:right w:val="single" w:sz="4" w:space="0" w:color="auto"/>
            </w:tcBorders>
            <w:shd w:val="clear" w:color="000000" w:fill="FFFFFF"/>
            <w:vAlign w:val="bottom"/>
            <w:hideMark/>
          </w:tcPr>
          <w:p w14:paraId="09A0652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г.Гурьевск</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ул.Фабричная</w:t>
            </w:r>
            <w:proofErr w:type="spellEnd"/>
            <w:r w:rsidRPr="003073DF">
              <w:rPr>
                <w:rFonts w:ascii="Myriad Pro" w:hAnsi="Myriad Pro" w:cs="Calibri"/>
                <w:sz w:val="18"/>
                <w:szCs w:val="18"/>
              </w:rPr>
              <w:t xml:space="preserve"> (второй этап по ТЗ 158/13-20) </w:t>
            </w:r>
          </w:p>
        </w:tc>
        <w:tc>
          <w:tcPr>
            <w:tcW w:w="894" w:type="dxa"/>
            <w:tcBorders>
              <w:top w:val="nil"/>
              <w:left w:val="nil"/>
              <w:bottom w:val="single" w:sz="4" w:space="0" w:color="auto"/>
              <w:right w:val="single" w:sz="4" w:space="0" w:color="auto"/>
            </w:tcBorders>
            <w:shd w:val="clear" w:color="auto" w:fill="auto"/>
            <w:noWrap/>
            <w:vAlign w:val="center"/>
            <w:hideMark/>
          </w:tcPr>
          <w:p w14:paraId="69563BF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C489ED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0,33</w:t>
            </w:r>
          </w:p>
        </w:tc>
        <w:tc>
          <w:tcPr>
            <w:tcW w:w="1442" w:type="dxa"/>
            <w:tcBorders>
              <w:top w:val="nil"/>
              <w:left w:val="nil"/>
              <w:bottom w:val="single" w:sz="4" w:space="0" w:color="auto"/>
              <w:right w:val="single" w:sz="4" w:space="0" w:color="auto"/>
            </w:tcBorders>
            <w:shd w:val="clear" w:color="000000" w:fill="FFFFFF"/>
            <w:noWrap/>
            <w:vAlign w:val="center"/>
            <w:hideMark/>
          </w:tcPr>
          <w:p w14:paraId="7903A6C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0,33</w:t>
            </w:r>
          </w:p>
        </w:tc>
        <w:tc>
          <w:tcPr>
            <w:tcW w:w="2071" w:type="dxa"/>
            <w:tcBorders>
              <w:top w:val="nil"/>
              <w:left w:val="nil"/>
              <w:bottom w:val="single" w:sz="4" w:space="0" w:color="auto"/>
              <w:right w:val="single" w:sz="4" w:space="0" w:color="auto"/>
            </w:tcBorders>
            <w:shd w:val="clear" w:color="000000" w:fill="FFFFFF"/>
            <w:vAlign w:val="center"/>
            <w:hideMark/>
          </w:tcPr>
          <w:p w14:paraId="1C2305D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1074/14 от 05.06.2014 </w:t>
            </w:r>
          </w:p>
        </w:tc>
      </w:tr>
      <w:tr w:rsidR="00651D65" w:rsidRPr="003073DF" w14:paraId="66E0CF3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84EF6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417</w:t>
            </w:r>
          </w:p>
        </w:tc>
        <w:tc>
          <w:tcPr>
            <w:tcW w:w="3269" w:type="dxa"/>
            <w:tcBorders>
              <w:top w:val="nil"/>
              <w:left w:val="nil"/>
              <w:bottom w:val="single" w:sz="4" w:space="0" w:color="auto"/>
              <w:right w:val="single" w:sz="4" w:space="0" w:color="auto"/>
            </w:tcBorders>
            <w:shd w:val="clear" w:color="000000" w:fill="FFFFFF"/>
            <w:vAlign w:val="bottom"/>
            <w:hideMark/>
          </w:tcPr>
          <w:p w14:paraId="386312C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185-5 в </w:t>
            </w:r>
            <w:proofErr w:type="spellStart"/>
            <w:r w:rsidRPr="003073DF">
              <w:rPr>
                <w:rFonts w:ascii="Myriad Pro" w:hAnsi="Myriad Pro" w:cs="Calibri"/>
                <w:sz w:val="18"/>
                <w:szCs w:val="18"/>
              </w:rPr>
              <w:t>п.Пятидорожное</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BD31BE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CE14F3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0,34</w:t>
            </w:r>
          </w:p>
        </w:tc>
        <w:tc>
          <w:tcPr>
            <w:tcW w:w="1442" w:type="dxa"/>
            <w:tcBorders>
              <w:top w:val="nil"/>
              <w:left w:val="nil"/>
              <w:bottom w:val="single" w:sz="4" w:space="0" w:color="auto"/>
              <w:right w:val="single" w:sz="4" w:space="0" w:color="auto"/>
            </w:tcBorders>
            <w:shd w:val="clear" w:color="000000" w:fill="FFFFFF"/>
            <w:noWrap/>
            <w:vAlign w:val="center"/>
            <w:hideMark/>
          </w:tcPr>
          <w:p w14:paraId="6AA7FD7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0,34</w:t>
            </w:r>
          </w:p>
        </w:tc>
        <w:tc>
          <w:tcPr>
            <w:tcW w:w="2071" w:type="dxa"/>
            <w:tcBorders>
              <w:top w:val="nil"/>
              <w:left w:val="nil"/>
              <w:bottom w:val="single" w:sz="4" w:space="0" w:color="auto"/>
              <w:right w:val="single" w:sz="4" w:space="0" w:color="auto"/>
            </w:tcBorders>
            <w:shd w:val="clear" w:color="000000" w:fill="FFFFFF"/>
            <w:vAlign w:val="center"/>
            <w:hideMark/>
          </w:tcPr>
          <w:p w14:paraId="49B2AE9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1666/09 д/с 2 от 28.12.2013 </w:t>
            </w:r>
          </w:p>
        </w:tc>
      </w:tr>
      <w:tr w:rsidR="00651D65" w:rsidRPr="003073DF" w14:paraId="51D185B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97959B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418</w:t>
            </w:r>
          </w:p>
        </w:tc>
        <w:tc>
          <w:tcPr>
            <w:tcW w:w="3269" w:type="dxa"/>
            <w:tcBorders>
              <w:top w:val="nil"/>
              <w:left w:val="nil"/>
              <w:bottom w:val="single" w:sz="4" w:space="0" w:color="auto"/>
              <w:right w:val="single" w:sz="4" w:space="0" w:color="auto"/>
            </w:tcBorders>
            <w:shd w:val="clear" w:color="000000" w:fill="FFFFFF"/>
            <w:vAlign w:val="bottom"/>
            <w:hideMark/>
          </w:tcPr>
          <w:p w14:paraId="1F730C2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07-12 в </w:t>
            </w:r>
            <w:proofErr w:type="spellStart"/>
            <w:r w:rsidRPr="003073DF">
              <w:rPr>
                <w:rFonts w:ascii="Myriad Pro" w:hAnsi="Myriad Pro" w:cs="Calibri"/>
                <w:sz w:val="18"/>
                <w:szCs w:val="18"/>
              </w:rPr>
              <w:t>п.Ново</w:t>
            </w:r>
            <w:proofErr w:type="spellEnd"/>
            <w:r w:rsidRPr="003073DF">
              <w:rPr>
                <w:rFonts w:ascii="Myriad Pro" w:hAnsi="Myriad Pro" w:cs="Calibri"/>
                <w:sz w:val="18"/>
                <w:szCs w:val="18"/>
              </w:rPr>
              <w:t xml:space="preserve">-Дорожный </w:t>
            </w:r>
          </w:p>
        </w:tc>
        <w:tc>
          <w:tcPr>
            <w:tcW w:w="894" w:type="dxa"/>
            <w:tcBorders>
              <w:top w:val="nil"/>
              <w:left w:val="nil"/>
              <w:bottom w:val="single" w:sz="4" w:space="0" w:color="auto"/>
              <w:right w:val="single" w:sz="4" w:space="0" w:color="auto"/>
            </w:tcBorders>
            <w:shd w:val="clear" w:color="auto" w:fill="auto"/>
            <w:noWrap/>
            <w:vAlign w:val="center"/>
            <w:hideMark/>
          </w:tcPr>
          <w:p w14:paraId="1BA5419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DD2953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02B2A0B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19CC687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№2701/14  </w:t>
            </w:r>
          </w:p>
        </w:tc>
      </w:tr>
      <w:tr w:rsidR="00651D65" w:rsidRPr="003073DF" w14:paraId="7AD6C58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E03831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419</w:t>
            </w:r>
          </w:p>
        </w:tc>
        <w:tc>
          <w:tcPr>
            <w:tcW w:w="3269" w:type="dxa"/>
            <w:tcBorders>
              <w:top w:val="nil"/>
              <w:left w:val="nil"/>
              <w:bottom w:val="single" w:sz="4" w:space="0" w:color="auto"/>
              <w:right w:val="single" w:sz="4" w:space="0" w:color="auto"/>
            </w:tcBorders>
            <w:shd w:val="clear" w:color="000000" w:fill="FFFFFF"/>
            <w:vAlign w:val="bottom"/>
            <w:hideMark/>
          </w:tcPr>
          <w:p w14:paraId="17C8D96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36-43 в </w:t>
            </w:r>
            <w:proofErr w:type="spellStart"/>
            <w:r w:rsidRPr="003073DF">
              <w:rPr>
                <w:rFonts w:ascii="Myriad Pro" w:hAnsi="Myriad Pro" w:cs="Calibri"/>
                <w:sz w:val="18"/>
                <w:szCs w:val="18"/>
              </w:rPr>
              <w:t>п.Медведевка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ул.Медовая</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F4837C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090A97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0,35</w:t>
            </w:r>
          </w:p>
        </w:tc>
        <w:tc>
          <w:tcPr>
            <w:tcW w:w="1442" w:type="dxa"/>
            <w:tcBorders>
              <w:top w:val="nil"/>
              <w:left w:val="nil"/>
              <w:bottom w:val="single" w:sz="4" w:space="0" w:color="auto"/>
              <w:right w:val="single" w:sz="4" w:space="0" w:color="auto"/>
            </w:tcBorders>
            <w:shd w:val="clear" w:color="000000" w:fill="FFFFFF"/>
            <w:noWrap/>
            <w:vAlign w:val="center"/>
            <w:hideMark/>
          </w:tcPr>
          <w:p w14:paraId="28C1B10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0,35</w:t>
            </w:r>
          </w:p>
        </w:tc>
        <w:tc>
          <w:tcPr>
            <w:tcW w:w="2071" w:type="dxa"/>
            <w:tcBorders>
              <w:top w:val="nil"/>
              <w:left w:val="nil"/>
              <w:bottom w:val="single" w:sz="4" w:space="0" w:color="auto"/>
              <w:right w:val="single" w:sz="4" w:space="0" w:color="auto"/>
            </w:tcBorders>
            <w:shd w:val="clear" w:color="000000" w:fill="FFFFFF"/>
            <w:vAlign w:val="center"/>
            <w:hideMark/>
          </w:tcPr>
          <w:p w14:paraId="29B0B3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3785/05/15 от 04.06.2015 </w:t>
            </w:r>
          </w:p>
        </w:tc>
      </w:tr>
      <w:tr w:rsidR="00651D65" w:rsidRPr="003073DF" w14:paraId="15B0751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C6583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420</w:t>
            </w:r>
          </w:p>
        </w:tc>
        <w:tc>
          <w:tcPr>
            <w:tcW w:w="3269" w:type="dxa"/>
            <w:tcBorders>
              <w:top w:val="nil"/>
              <w:left w:val="nil"/>
              <w:bottom w:val="single" w:sz="4" w:space="0" w:color="auto"/>
              <w:right w:val="single" w:sz="4" w:space="0" w:color="auto"/>
            </w:tcBorders>
            <w:shd w:val="clear" w:color="000000" w:fill="FFFFFF"/>
            <w:vAlign w:val="bottom"/>
            <w:hideMark/>
          </w:tcPr>
          <w:p w14:paraId="7D81C1B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(ТП 22-21) в </w:t>
            </w:r>
            <w:proofErr w:type="spellStart"/>
            <w:r w:rsidRPr="003073DF">
              <w:rPr>
                <w:rFonts w:ascii="Myriad Pro" w:hAnsi="Myriad Pro" w:cs="Calibri"/>
                <w:sz w:val="18"/>
                <w:szCs w:val="18"/>
              </w:rPr>
              <w:t>п.Рощино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ул.Луговая</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 третий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75F1FF1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FD425B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0,24</w:t>
            </w:r>
          </w:p>
        </w:tc>
        <w:tc>
          <w:tcPr>
            <w:tcW w:w="1442" w:type="dxa"/>
            <w:tcBorders>
              <w:top w:val="nil"/>
              <w:left w:val="nil"/>
              <w:bottom w:val="single" w:sz="4" w:space="0" w:color="auto"/>
              <w:right w:val="single" w:sz="4" w:space="0" w:color="auto"/>
            </w:tcBorders>
            <w:shd w:val="clear" w:color="000000" w:fill="FFFFFF"/>
            <w:noWrap/>
            <w:vAlign w:val="center"/>
            <w:hideMark/>
          </w:tcPr>
          <w:p w14:paraId="68B8C4C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0,24</w:t>
            </w:r>
          </w:p>
        </w:tc>
        <w:tc>
          <w:tcPr>
            <w:tcW w:w="2071" w:type="dxa"/>
            <w:tcBorders>
              <w:top w:val="nil"/>
              <w:left w:val="nil"/>
              <w:bottom w:val="single" w:sz="4" w:space="0" w:color="auto"/>
              <w:right w:val="single" w:sz="4" w:space="0" w:color="auto"/>
            </w:tcBorders>
            <w:shd w:val="clear" w:color="000000" w:fill="FFFFFF"/>
            <w:vAlign w:val="center"/>
            <w:hideMark/>
          </w:tcPr>
          <w:p w14:paraId="1361456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4080/14 от 15.01.2015 </w:t>
            </w:r>
          </w:p>
        </w:tc>
      </w:tr>
      <w:tr w:rsidR="00651D65" w:rsidRPr="003073DF" w14:paraId="382DC54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D88795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421</w:t>
            </w:r>
          </w:p>
        </w:tc>
        <w:tc>
          <w:tcPr>
            <w:tcW w:w="3269" w:type="dxa"/>
            <w:tcBorders>
              <w:top w:val="nil"/>
              <w:left w:val="nil"/>
              <w:bottom w:val="single" w:sz="4" w:space="0" w:color="auto"/>
              <w:right w:val="single" w:sz="4" w:space="0" w:color="auto"/>
            </w:tcBorders>
            <w:shd w:val="clear" w:color="000000" w:fill="FFFFFF"/>
            <w:vAlign w:val="bottom"/>
            <w:hideMark/>
          </w:tcPr>
          <w:p w14:paraId="67A4398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50-9 (инв.№ 5115055), реконструкция ТП 50-9 (инв.№ 5144426) в </w:t>
            </w:r>
            <w:proofErr w:type="spellStart"/>
            <w:r w:rsidRPr="003073DF">
              <w:rPr>
                <w:rFonts w:ascii="Myriad Pro" w:hAnsi="Myriad Pro" w:cs="Calibri"/>
                <w:sz w:val="18"/>
                <w:szCs w:val="18"/>
              </w:rPr>
              <w:t>п.Каширское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р-на </w:t>
            </w:r>
          </w:p>
        </w:tc>
        <w:tc>
          <w:tcPr>
            <w:tcW w:w="894" w:type="dxa"/>
            <w:tcBorders>
              <w:top w:val="nil"/>
              <w:left w:val="nil"/>
              <w:bottom w:val="single" w:sz="4" w:space="0" w:color="auto"/>
              <w:right w:val="single" w:sz="4" w:space="0" w:color="auto"/>
            </w:tcBorders>
            <w:shd w:val="clear" w:color="auto" w:fill="auto"/>
            <w:noWrap/>
            <w:vAlign w:val="center"/>
            <w:hideMark/>
          </w:tcPr>
          <w:p w14:paraId="2240B77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7CBBAA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4DC58C9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2EB02FF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3151/13 от 28.11.2013 </w:t>
            </w:r>
          </w:p>
        </w:tc>
      </w:tr>
      <w:tr w:rsidR="00651D65" w:rsidRPr="003073DF" w14:paraId="69B3A81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EF6938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422</w:t>
            </w:r>
          </w:p>
        </w:tc>
        <w:tc>
          <w:tcPr>
            <w:tcW w:w="3269" w:type="dxa"/>
            <w:tcBorders>
              <w:top w:val="nil"/>
              <w:left w:val="nil"/>
              <w:bottom w:val="single" w:sz="4" w:space="0" w:color="auto"/>
              <w:right w:val="single" w:sz="4" w:space="0" w:color="auto"/>
            </w:tcBorders>
            <w:shd w:val="clear" w:color="000000" w:fill="FFFFFF"/>
            <w:vAlign w:val="bottom"/>
            <w:hideMark/>
          </w:tcPr>
          <w:p w14:paraId="6487891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250-3 (инв.№ 5116309) в </w:t>
            </w:r>
            <w:proofErr w:type="spellStart"/>
            <w:r w:rsidRPr="003073DF">
              <w:rPr>
                <w:rFonts w:ascii="Myriad Pro" w:hAnsi="Myriad Pro" w:cs="Calibri"/>
                <w:sz w:val="18"/>
                <w:szCs w:val="18"/>
              </w:rPr>
              <w:t>п.М.Лесное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 первый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3EA36E1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EC3DC7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0,87</w:t>
            </w:r>
          </w:p>
        </w:tc>
        <w:tc>
          <w:tcPr>
            <w:tcW w:w="1442" w:type="dxa"/>
            <w:tcBorders>
              <w:top w:val="nil"/>
              <w:left w:val="nil"/>
              <w:bottom w:val="single" w:sz="4" w:space="0" w:color="auto"/>
              <w:right w:val="single" w:sz="4" w:space="0" w:color="auto"/>
            </w:tcBorders>
            <w:shd w:val="clear" w:color="000000" w:fill="FFFFFF"/>
            <w:noWrap/>
            <w:vAlign w:val="center"/>
            <w:hideMark/>
          </w:tcPr>
          <w:p w14:paraId="5AEDDF8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0,87</w:t>
            </w:r>
          </w:p>
        </w:tc>
        <w:tc>
          <w:tcPr>
            <w:tcW w:w="2071" w:type="dxa"/>
            <w:tcBorders>
              <w:top w:val="nil"/>
              <w:left w:val="nil"/>
              <w:bottom w:val="single" w:sz="4" w:space="0" w:color="auto"/>
              <w:right w:val="single" w:sz="4" w:space="0" w:color="auto"/>
            </w:tcBorders>
            <w:shd w:val="clear" w:color="000000" w:fill="FFFFFF"/>
            <w:vAlign w:val="center"/>
            <w:hideMark/>
          </w:tcPr>
          <w:p w14:paraId="72A61D0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1936/14 от 23.07.2014 </w:t>
            </w:r>
          </w:p>
        </w:tc>
      </w:tr>
      <w:tr w:rsidR="00651D65" w:rsidRPr="003073DF" w14:paraId="2353670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C43AC5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423</w:t>
            </w:r>
          </w:p>
        </w:tc>
        <w:tc>
          <w:tcPr>
            <w:tcW w:w="3269" w:type="dxa"/>
            <w:tcBorders>
              <w:top w:val="nil"/>
              <w:left w:val="nil"/>
              <w:bottom w:val="single" w:sz="4" w:space="0" w:color="auto"/>
              <w:right w:val="single" w:sz="4" w:space="0" w:color="auto"/>
            </w:tcBorders>
            <w:shd w:val="clear" w:color="000000" w:fill="FFFFFF"/>
            <w:vAlign w:val="bottom"/>
            <w:hideMark/>
          </w:tcPr>
          <w:p w14:paraId="3B37F58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25-25 в </w:t>
            </w:r>
            <w:proofErr w:type="spellStart"/>
            <w:r w:rsidRPr="003073DF">
              <w:rPr>
                <w:rFonts w:ascii="Myriad Pro" w:hAnsi="Myriad Pro" w:cs="Calibri"/>
                <w:sz w:val="18"/>
                <w:szCs w:val="18"/>
              </w:rPr>
              <w:t>п.Рыбное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CD3070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6C22A6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1,87</w:t>
            </w:r>
          </w:p>
        </w:tc>
        <w:tc>
          <w:tcPr>
            <w:tcW w:w="1442" w:type="dxa"/>
            <w:tcBorders>
              <w:top w:val="nil"/>
              <w:left w:val="nil"/>
              <w:bottom w:val="single" w:sz="4" w:space="0" w:color="auto"/>
              <w:right w:val="single" w:sz="4" w:space="0" w:color="auto"/>
            </w:tcBorders>
            <w:shd w:val="clear" w:color="000000" w:fill="FFFFFF"/>
            <w:noWrap/>
            <w:vAlign w:val="center"/>
            <w:hideMark/>
          </w:tcPr>
          <w:p w14:paraId="11E0AEF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1,87</w:t>
            </w:r>
          </w:p>
        </w:tc>
        <w:tc>
          <w:tcPr>
            <w:tcW w:w="2071" w:type="dxa"/>
            <w:tcBorders>
              <w:top w:val="nil"/>
              <w:left w:val="nil"/>
              <w:bottom w:val="single" w:sz="4" w:space="0" w:color="auto"/>
              <w:right w:val="single" w:sz="4" w:space="0" w:color="auto"/>
            </w:tcBorders>
            <w:shd w:val="clear" w:color="000000" w:fill="FFFFFF"/>
            <w:vAlign w:val="center"/>
            <w:hideMark/>
          </w:tcPr>
          <w:p w14:paraId="73A530F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№903/14 от 21.04.2014; Дог №932/14 от 25.04.2014; Дог №1254/12 от 17.07.2012; Дог №844/10/08 д/с 6 от 03.06.2013; Дог №839/08/13 от 19.08.2013; Дог №1741/14 от 16.07.2014; Дог №426/12 от 27.03.2012;  </w:t>
            </w:r>
          </w:p>
        </w:tc>
      </w:tr>
      <w:tr w:rsidR="00651D65" w:rsidRPr="003073DF" w14:paraId="318AA44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1A3D9C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424</w:t>
            </w:r>
          </w:p>
        </w:tc>
        <w:tc>
          <w:tcPr>
            <w:tcW w:w="3269" w:type="dxa"/>
            <w:tcBorders>
              <w:top w:val="nil"/>
              <w:left w:val="nil"/>
              <w:bottom w:val="single" w:sz="4" w:space="0" w:color="auto"/>
              <w:right w:val="single" w:sz="4" w:space="0" w:color="auto"/>
            </w:tcBorders>
            <w:shd w:val="clear" w:color="000000" w:fill="FFFFFF"/>
            <w:vAlign w:val="bottom"/>
            <w:hideMark/>
          </w:tcPr>
          <w:p w14:paraId="15E73CA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участка ВЛ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(ТП-61) по </w:t>
            </w:r>
            <w:proofErr w:type="spellStart"/>
            <w:r w:rsidRPr="003073DF">
              <w:rPr>
                <w:rFonts w:ascii="Myriad Pro" w:hAnsi="Myriad Pro" w:cs="Calibri"/>
                <w:sz w:val="18"/>
                <w:szCs w:val="18"/>
              </w:rPr>
              <w:t>ул.Земляничная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30FA35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9F95E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1EBA7CC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7352260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2193/14 от 09.10.2014 </w:t>
            </w:r>
          </w:p>
        </w:tc>
      </w:tr>
      <w:tr w:rsidR="00651D65" w:rsidRPr="003073DF" w14:paraId="210BDB6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ECE074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425</w:t>
            </w:r>
          </w:p>
        </w:tc>
        <w:tc>
          <w:tcPr>
            <w:tcW w:w="3269" w:type="dxa"/>
            <w:tcBorders>
              <w:top w:val="nil"/>
              <w:left w:val="nil"/>
              <w:bottom w:val="single" w:sz="4" w:space="0" w:color="auto"/>
              <w:right w:val="single" w:sz="4" w:space="0" w:color="auto"/>
            </w:tcBorders>
            <w:shd w:val="clear" w:color="000000" w:fill="FFFFFF"/>
            <w:vAlign w:val="bottom"/>
            <w:hideMark/>
          </w:tcPr>
          <w:p w14:paraId="30F8DD9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участка ВЛ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 03-5) по </w:t>
            </w:r>
            <w:proofErr w:type="spellStart"/>
            <w:r w:rsidRPr="003073DF">
              <w:rPr>
                <w:rFonts w:ascii="Myriad Pro" w:hAnsi="Myriad Pro" w:cs="Calibri"/>
                <w:sz w:val="18"/>
                <w:szCs w:val="18"/>
              </w:rPr>
              <w:t>ул.Ямская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659E4A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1A61C6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6C9D9D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75B0F74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3170/14 от 27.10.2014 </w:t>
            </w:r>
          </w:p>
        </w:tc>
      </w:tr>
      <w:tr w:rsidR="00651D65" w:rsidRPr="003073DF" w14:paraId="1D6C95B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EEBD7B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426</w:t>
            </w:r>
          </w:p>
        </w:tc>
        <w:tc>
          <w:tcPr>
            <w:tcW w:w="3269" w:type="dxa"/>
            <w:tcBorders>
              <w:top w:val="nil"/>
              <w:left w:val="nil"/>
              <w:bottom w:val="single" w:sz="4" w:space="0" w:color="auto"/>
              <w:right w:val="single" w:sz="4" w:space="0" w:color="auto"/>
            </w:tcBorders>
            <w:shd w:val="clear" w:color="000000" w:fill="FFFFFF"/>
            <w:vAlign w:val="bottom"/>
            <w:hideMark/>
          </w:tcPr>
          <w:p w14:paraId="18BEE87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участка ВЛ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ул.Ямской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EE8C91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3764E9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1CB2DB2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148DC2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3325/13 от 09.12.2013 </w:t>
            </w:r>
          </w:p>
        </w:tc>
      </w:tr>
      <w:tr w:rsidR="00651D65" w:rsidRPr="003073DF" w14:paraId="15821BF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9B7DA0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427</w:t>
            </w:r>
          </w:p>
        </w:tc>
        <w:tc>
          <w:tcPr>
            <w:tcW w:w="3269" w:type="dxa"/>
            <w:tcBorders>
              <w:top w:val="nil"/>
              <w:left w:val="nil"/>
              <w:bottom w:val="single" w:sz="4" w:space="0" w:color="auto"/>
              <w:right w:val="single" w:sz="4" w:space="0" w:color="auto"/>
            </w:tcBorders>
            <w:shd w:val="clear" w:color="000000" w:fill="FFFFFF"/>
            <w:vAlign w:val="bottom"/>
            <w:hideMark/>
          </w:tcPr>
          <w:p w14:paraId="4D333A5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проектируемой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ТП 39-01 (ТЗ № 139/12/ВЭС) в </w:t>
            </w:r>
            <w:proofErr w:type="spellStart"/>
            <w:r w:rsidRPr="003073DF">
              <w:rPr>
                <w:rFonts w:ascii="Myriad Pro" w:hAnsi="Myriad Pro" w:cs="Calibri"/>
                <w:sz w:val="18"/>
                <w:szCs w:val="18"/>
              </w:rPr>
              <w:t>г.Славске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153187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BDE71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0FBFFCB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534EEA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2495/13 от 00.01.1900 </w:t>
            </w:r>
          </w:p>
        </w:tc>
      </w:tr>
      <w:tr w:rsidR="00651D65" w:rsidRPr="003073DF" w14:paraId="6D161ED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B77002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428</w:t>
            </w:r>
          </w:p>
        </w:tc>
        <w:tc>
          <w:tcPr>
            <w:tcW w:w="3269" w:type="dxa"/>
            <w:tcBorders>
              <w:top w:val="nil"/>
              <w:left w:val="nil"/>
              <w:bottom w:val="single" w:sz="4" w:space="0" w:color="auto"/>
              <w:right w:val="single" w:sz="4" w:space="0" w:color="auto"/>
            </w:tcBorders>
            <w:shd w:val="clear" w:color="000000" w:fill="FFFFFF"/>
            <w:vAlign w:val="bottom"/>
            <w:hideMark/>
          </w:tcPr>
          <w:p w14:paraId="5F4DF84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01-21 в СНТ "Ветерок-2", </w:t>
            </w:r>
            <w:proofErr w:type="spellStart"/>
            <w:r w:rsidRPr="003073DF">
              <w:rPr>
                <w:rFonts w:ascii="Myriad Pro" w:hAnsi="Myriad Pro" w:cs="Calibri"/>
                <w:sz w:val="18"/>
                <w:szCs w:val="18"/>
              </w:rPr>
              <w:t>п.Шоссейное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D3B0F1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DBEC7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4B0723D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6BF690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372/14 от 13.03.2014 </w:t>
            </w:r>
          </w:p>
        </w:tc>
      </w:tr>
      <w:tr w:rsidR="00651D65" w:rsidRPr="003073DF" w14:paraId="659A0FF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4A9EF4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429</w:t>
            </w:r>
          </w:p>
        </w:tc>
        <w:tc>
          <w:tcPr>
            <w:tcW w:w="3269" w:type="dxa"/>
            <w:tcBorders>
              <w:top w:val="nil"/>
              <w:left w:val="nil"/>
              <w:bottom w:val="single" w:sz="4" w:space="0" w:color="auto"/>
              <w:right w:val="single" w:sz="4" w:space="0" w:color="auto"/>
            </w:tcBorders>
            <w:shd w:val="clear" w:color="000000" w:fill="FFFFFF"/>
            <w:vAlign w:val="bottom"/>
            <w:hideMark/>
          </w:tcPr>
          <w:p w14:paraId="064C5FA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128-40 в Гурьевском районе, </w:t>
            </w:r>
            <w:proofErr w:type="spellStart"/>
            <w:r w:rsidRPr="003073DF">
              <w:rPr>
                <w:rFonts w:ascii="Myriad Pro" w:hAnsi="Myriad Pro" w:cs="Calibri"/>
                <w:sz w:val="18"/>
                <w:szCs w:val="18"/>
              </w:rPr>
              <w:t>п.Петрово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ул.Рябиновая</w:t>
            </w:r>
            <w:proofErr w:type="spellEnd"/>
            <w:r w:rsidRPr="003073DF">
              <w:rPr>
                <w:rFonts w:ascii="Myriad Pro" w:hAnsi="Myriad Pro" w:cs="Calibri"/>
                <w:sz w:val="18"/>
                <w:szCs w:val="18"/>
              </w:rPr>
              <w:t xml:space="preserve">-Березовая-Кленовая-Еловая-Липовая </w:t>
            </w:r>
          </w:p>
        </w:tc>
        <w:tc>
          <w:tcPr>
            <w:tcW w:w="894" w:type="dxa"/>
            <w:tcBorders>
              <w:top w:val="nil"/>
              <w:left w:val="nil"/>
              <w:bottom w:val="single" w:sz="4" w:space="0" w:color="auto"/>
              <w:right w:val="single" w:sz="4" w:space="0" w:color="auto"/>
            </w:tcBorders>
            <w:shd w:val="clear" w:color="auto" w:fill="auto"/>
            <w:noWrap/>
            <w:vAlign w:val="center"/>
            <w:hideMark/>
          </w:tcPr>
          <w:p w14:paraId="3AFEC87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B5C35B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1442" w:type="dxa"/>
            <w:tcBorders>
              <w:top w:val="nil"/>
              <w:left w:val="nil"/>
              <w:bottom w:val="single" w:sz="4" w:space="0" w:color="auto"/>
              <w:right w:val="single" w:sz="4" w:space="0" w:color="auto"/>
            </w:tcBorders>
            <w:shd w:val="clear" w:color="000000" w:fill="FFFFFF"/>
            <w:noWrap/>
            <w:vAlign w:val="center"/>
            <w:hideMark/>
          </w:tcPr>
          <w:p w14:paraId="7B84D2A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2071" w:type="dxa"/>
            <w:tcBorders>
              <w:top w:val="nil"/>
              <w:left w:val="nil"/>
              <w:bottom w:val="single" w:sz="4" w:space="0" w:color="auto"/>
              <w:right w:val="single" w:sz="4" w:space="0" w:color="auto"/>
            </w:tcBorders>
            <w:shd w:val="clear" w:color="000000" w:fill="FFFFFF"/>
            <w:vAlign w:val="center"/>
            <w:hideMark/>
          </w:tcPr>
          <w:p w14:paraId="3192BE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7834/11/15 от 25.11.2015 </w:t>
            </w:r>
          </w:p>
        </w:tc>
      </w:tr>
      <w:tr w:rsidR="00651D65" w:rsidRPr="003073DF" w14:paraId="6AB1066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262773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430</w:t>
            </w:r>
          </w:p>
        </w:tc>
        <w:tc>
          <w:tcPr>
            <w:tcW w:w="3269" w:type="dxa"/>
            <w:tcBorders>
              <w:top w:val="nil"/>
              <w:left w:val="nil"/>
              <w:bottom w:val="single" w:sz="4" w:space="0" w:color="auto"/>
              <w:right w:val="single" w:sz="4" w:space="0" w:color="auto"/>
            </w:tcBorders>
            <w:shd w:val="clear" w:color="000000" w:fill="FFFFFF"/>
            <w:vAlign w:val="bottom"/>
            <w:hideMark/>
          </w:tcPr>
          <w:p w14:paraId="7683D9E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36-2 (инв.№ 5114721), реконструкция ТП 36-2 (инв.№ 5144368) в </w:t>
            </w:r>
            <w:proofErr w:type="spellStart"/>
            <w:r w:rsidRPr="003073DF">
              <w:rPr>
                <w:rFonts w:ascii="Myriad Pro" w:hAnsi="Myriad Pro" w:cs="Calibri"/>
                <w:sz w:val="18"/>
                <w:szCs w:val="18"/>
              </w:rPr>
              <w:t>п.Орловка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B4AA4B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99D023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1442" w:type="dxa"/>
            <w:tcBorders>
              <w:top w:val="nil"/>
              <w:left w:val="nil"/>
              <w:bottom w:val="single" w:sz="4" w:space="0" w:color="auto"/>
              <w:right w:val="single" w:sz="4" w:space="0" w:color="auto"/>
            </w:tcBorders>
            <w:shd w:val="clear" w:color="000000" w:fill="FFFFFF"/>
            <w:noWrap/>
            <w:vAlign w:val="center"/>
            <w:hideMark/>
          </w:tcPr>
          <w:p w14:paraId="576B427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2071" w:type="dxa"/>
            <w:tcBorders>
              <w:top w:val="nil"/>
              <w:left w:val="nil"/>
              <w:bottom w:val="single" w:sz="4" w:space="0" w:color="auto"/>
              <w:right w:val="single" w:sz="4" w:space="0" w:color="auto"/>
            </w:tcBorders>
            <w:shd w:val="clear" w:color="000000" w:fill="FFFFFF"/>
            <w:vAlign w:val="center"/>
            <w:hideMark/>
          </w:tcPr>
          <w:p w14:paraId="48E0949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302/10 д/с 2 от 05.03.2014 </w:t>
            </w:r>
          </w:p>
        </w:tc>
      </w:tr>
      <w:tr w:rsidR="00651D65" w:rsidRPr="003073DF" w14:paraId="74D9D6A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450457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431</w:t>
            </w:r>
          </w:p>
        </w:tc>
        <w:tc>
          <w:tcPr>
            <w:tcW w:w="3269" w:type="dxa"/>
            <w:tcBorders>
              <w:top w:val="nil"/>
              <w:left w:val="nil"/>
              <w:bottom w:val="single" w:sz="4" w:space="0" w:color="auto"/>
              <w:right w:val="single" w:sz="4" w:space="0" w:color="auto"/>
            </w:tcBorders>
            <w:shd w:val="clear" w:color="000000" w:fill="FFFFFF"/>
            <w:vAlign w:val="bottom"/>
            <w:hideMark/>
          </w:tcPr>
          <w:p w14:paraId="36858CB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279-5 (инв.№ 5147914) в </w:t>
            </w:r>
            <w:proofErr w:type="spellStart"/>
            <w:r w:rsidRPr="003073DF">
              <w:rPr>
                <w:rFonts w:ascii="Myriad Pro" w:hAnsi="Myriad Pro" w:cs="Calibri"/>
                <w:sz w:val="18"/>
                <w:szCs w:val="18"/>
              </w:rPr>
              <w:t>г.Ладушкин</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пер.Северный</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C753CC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8AA4D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387B710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72AD13B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948/10 от 30.06.2010 </w:t>
            </w:r>
          </w:p>
        </w:tc>
      </w:tr>
      <w:tr w:rsidR="00651D65" w:rsidRPr="003073DF" w14:paraId="0F896E5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40BAA3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432</w:t>
            </w:r>
          </w:p>
        </w:tc>
        <w:tc>
          <w:tcPr>
            <w:tcW w:w="3269" w:type="dxa"/>
            <w:tcBorders>
              <w:top w:val="nil"/>
              <w:left w:val="nil"/>
              <w:bottom w:val="single" w:sz="4" w:space="0" w:color="auto"/>
              <w:right w:val="single" w:sz="4" w:space="0" w:color="auto"/>
            </w:tcBorders>
            <w:shd w:val="clear" w:color="000000" w:fill="FFFFFF"/>
            <w:vAlign w:val="bottom"/>
            <w:hideMark/>
          </w:tcPr>
          <w:p w14:paraId="2E8ED89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178-2 (инв.№ 5149939) в </w:t>
            </w:r>
            <w:proofErr w:type="spellStart"/>
            <w:r w:rsidRPr="003073DF">
              <w:rPr>
                <w:rFonts w:ascii="Myriad Pro" w:hAnsi="Myriad Pro" w:cs="Calibri"/>
                <w:sz w:val="18"/>
                <w:szCs w:val="18"/>
              </w:rPr>
              <w:t>г.Светлогорск</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пер.Тюменский</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917674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1E0F9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3EBDBE1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1032FFB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809/14 от 19.04.2014 </w:t>
            </w:r>
          </w:p>
        </w:tc>
      </w:tr>
      <w:tr w:rsidR="00651D65" w:rsidRPr="003073DF" w14:paraId="1CDB99A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659FAE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433</w:t>
            </w:r>
          </w:p>
        </w:tc>
        <w:tc>
          <w:tcPr>
            <w:tcW w:w="3269" w:type="dxa"/>
            <w:tcBorders>
              <w:top w:val="nil"/>
              <w:left w:val="nil"/>
              <w:bottom w:val="single" w:sz="4" w:space="0" w:color="auto"/>
              <w:right w:val="single" w:sz="4" w:space="0" w:color="auto"/>
            </w:tcBorders>
            <w:shd w:val="clear" w:color="000000" w:fill="FFFFFF"/>
            <w:vAlign w:val="bottom"/>
            <w:hideMark/>
          </w:tcPr>
          <w:p w14:paraId="64FB7C2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256-12 (инв. № 5143707) в п. </w:t>
            </w:r>
            <w:proofErr w:type="spellStart"/>
            <w:r w:rsidRPr="003073DF">
              <w:rPr>
                <w:rFonts w:ascii="Myriad Pro" w:hAnsi="Myriad Pro" w:cs="Calibri"/>
                <w:sz w:val="18"/>
                <w:szCs w:val="18"/>
              </w:rPr>
              <w:t>Коврово</w:t>
            </w:r>
            <w:proofErr w:type="spellEnd"/>
            <w:r w:rsidRPr="003073DF">
              <w:rPr>
                <w:rFonts w:ascii="Myriad Pro" w:hAnsi="Myriad Pro" w:cs="Calibri"/>
                <w:sz w:val="18"/>
                <w:szCs w:val="18"/>
              </w:rPr>
              <w:t xml:space="preserve"> Зеленоградского р-на (взамен ТЗ №74.сэрс.2013/зэс-24 и ТЗ №162.сэрс.2014/зэс-24) </w:t>
            </w:r>
          </w:p>
        </w:tc>
        <w:tc>
          <w:tcPr>
            <w:tcW w:w="894" w:type="dxa"/>
            <w:tcBorders>
              <w:top w:val="nil"/>
              <w:left w:val="nil"/>
              <w:bottom w:val="single" w:sz="4" w:space="0" w:color="auto"/>
              <w:right w:val="single" w:sz="4" w:space="0" w:color="auto"/>
            </w:tcBorders>
            <w:shd w:val="clear" w:color="auto" w:fill="auto"/>
            <w:noWrap/>
            <w:vAlign w:val="center"/>
            <w:hideMark/>
          </w:tcPr>
          <w:p w14:paraId="1ED7F21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D7010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2F3A14D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623EC36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1500/14 от 20.06.2014 </w:t>
            </w:r>
          </w:p>
        </w:tc>
      </w:tr>
      <w:tr w:rsidR="00651D65" w:rsidRPr="003073DF" w14:paraId="0910784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FA2042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434</w:t>
            </w:r>
          </w:p>
        </w:tc>
        <w:tc>
          <w:tcPr>
            <w:tcW w:w="3269" w:type="dxa"/>
            <w:tcBorders>
              <w:top w:val="nil"/>
              <w:left w:val="nil"/>
              <w:bottom w:val="single" w:sz="4" w:space="0" w:color="auto"/>
              <w:right w:val="single" w:sz="4" w:space="0" w:color="auto"/>
            </w:tcBorders>
            <w:shd w:val="clear" w:color="000000" w:fill="FFFFFF"/>
            <w:vAlign w:val="bottom"/>
            <w:hideMark/>
          </w:tcPr>
          <w:p w14:paraId="7585B19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176-11 в </w:t>
            </w:r>
            <w:proofErr w:type="spellStart"/>
            <w:r w:rsidRPr="003073DF">
              <w:rPr>
                <w:rFonts w:ascii="Myriad Pro" w:hAnsi="Myriad Pro" w:cs="Calibri"/>
                <w:sz w:val="18"/>
                <w:szCs w:val="18"/>
              </w:rPr>
              <w:t>г.Пионерский</w:t>
            </w:r>
            <w:proofErr w:type="spellEnd"/>
            <w:r w:rsidRPr="003073DF">
              <w:rPr>
                <w:rFonts w:ascii="Myriad Pro" w:hAnsi="Myriad Pro" w:cs="Calibri"/>
                <w:sz w:val="18"/>
                <w:szCs w:val="18"/>
              </w:rPr>
              <w:t xml:space="preserve">, с/м "Пограничный" </w:t>
            </w:r>
          </w:p>
        </w:tc>
        <w:tc>
          <w:tcPr>
            <w:tcW w:w="894" w:type="dxa"/>
            <w:tcBorders>
              <w:top w:val="nil"/>
              <w:left w:val="nil"/>
              <w:bottom w:val="single" w:sz="4" w:space="0" w:color="auto"/>
              <w:right w:val="single" w:sz="4" w:space="0" w:color="auto"/>
            </w:tcBorders>
            <w:shd w:val="clear" w:color="auto" w:fill="auto"/>
            <w:noWrap/>
            <w:vAlign w:val="center"/>
            <w:hideMark/>
          </w:tcPr>
          <w:p w14:paraId="24F9F55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447145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55E4AE8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4108C8E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1961/14 от 19.07.2014 </w:t>
            </w:r>
          </w:p>
        </w:tc>
      </w:tr>
      <w:tr w:rsidR="00651D65" w:rsidRPr="003073DF" w14:paraId="4C6064A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7E1EE6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435</w:t>
            </w:r>
          </w:p>
        </w:tc>
        <w:tc>
          <w:tcPr>
            <w:tcW w:w="3269" w:type="dxa"/>
            <w:tcBorders>
              <w:top w:val="nil"/>
              <w:left w:val="nil"/>
              <w:bottom w:val="single" w:sz="4" w:space="0" w:color="auto"/>
              <w:right w:val="single" w:sz="4" w:space="0" w:color="auto"/>
            </w:tcBorders>
            <w:shd w:val="clear" w:color="000000" w:fill="FFFFFF"/>
            <w:vAlign w:val="bottom"/>
            <w:hideMark/>
          </w:tcPr>
          <w:p w14:paraId="1184371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участка ВЛ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(КТП-509) по </w:t>
            </w:r>
            <w:proofErr w:type="spellStart"/>
            <w:r w:rsidRPr="003073DF">
              <w:rPr>
                <w:rFonts w:ascii="Myriad Pro" w:hAnsi="Myriad Pro" w:cs="Calibri"/>
                <w:sz w:val="18"/>
                <w:szCs w:val="18"/>
              </w:rPr>
              <w:t>ул.Болотова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84169D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086D8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703A7C1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0EB838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4053/14 от 25.12.2014 </w:t>
            </w:r>
          </w:p>
        </w:tc>
      </w:tr>
      <w:tr w:rsidR="00651D65" w:rsidRPr="003073DF" w14:paraId="36193A3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9024C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436</w:t>
            </w:r>
          </w:p>
        </w:tc>
        <w:tc>
          <w:tcPr>
            <w:tcW w:w="3269" w:type="dxa"/>
            <w:tcBorders>
              <w:top w:val="nil"/>
              <w:left w:val="nil"/>
              <w:bottom w:val="single" w:sz="4" w:space="0" w:color="auto"/>
              <w:right w:val="single" w:sz="4" w:space="0" w:color="auto"/>
            </w:tcBorders>
            <w:shd w:val="clear" w:color="000000" w:fill="FFFFFF"/>
            <w:vAlign w:val="bottom"/>
            <w:hideMark/>
          </w:tcPr>
          <w:p w14:paraId="583A27A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214-18 (инв.5149799) в </w:t>
            </w:r>
            <w:proofErr w:type="spellStart"/>
            <w:r w:rsidRPr="003073DF">
              <w:rPr>
                <w:rFonts w:ascii="Myriad Pro" w:hAnsi="Myriad Pro" w:cs="Calibri"/>
                <w:sz w:val="18"/>
                <w:szCs w:val="18"/>
              </w:rPr>
              <w:t>п.Нивенское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A0FB41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77BC2D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41EDD98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5CBF688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2062/11 от 14.10.2011 </w:t>
            </w:r>
          </w:p>
        </w:tc>
      </w:tr>
      <w:tr w:rsidR="00651D65" w:rsidRPr="003073DF" w14:paraId="597E216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0DB14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437</w:t>
            </w:r>
          </w:p>
        </w:tc>
        <w:tc>
          <w:tcPr>
            <w:tcW w:w="3269" w:type="dxa"/>
            <w:tcBorders>
              <w:top w:val="nil"/>
              <w:left w:val="nil"/>
              <w:bottom w:val="single" w:sz="4" w:space="0" w:color="auto"/>
              <w:right w:val="single" w:sz="4" w:space="0" w:color="auto"/>
            </w:tcBorders>
            <w:shd w:val="clear" w:color="000000" w:fill="FFFFFF"/>
            <w:vAlign w:val="bottom"/>
            <w:hideMark/>
          </w:tcPr>
          <w:p w14:paraId="6FAFD3B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53-2 (инв.№ 5114751) в </w:t>
            </w:r>
            <w:proofErr w:type="spellStart"/>
            <w:r w:rsidRPr="003073DF">
              <w:rPr>
                <w:rFonts w:ascii="Myriad Pro" w:hAnsi="Myriad Pro" w:cs="Calibri"/>
                <w:sz w:val="18"/>
                <w:szCs w:val="18"/>
              </w:rPr>
              <w:t>п.Митино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р-на </w:t>
            </w:r>
          </w:p>
        </w:tc>
        <w:tc>
          <w:tcPr>
            <w:tcW w:w="894" w:type="dxa"/>
            <w:tcBorders>
              <w:top w:val="nil"/>
              <w:left w:val="nil"/>
              <w:bottom w:val="single" w:sz="4" w:space="0" w:color="auto"/>
              <w:right w:val="single" w:sz="4" w:space="0" w:color="auto"/>
            </w:tcBorders>
            <w:shd w:val="clear" w:color="auto" w:fill="auto"/>
            <w:noWrap/>
            <w:vAlign w:val="center"/>
            <w:hideMark/>
          </w:tcPr>
          <w:p w14:paraId="4758F3C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A8E2EB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1,56</w:t>
            </w:r>
          </w:p>
        </w:tc>
        <w:tc>
          <w:tcPr>
            <w:tcW w:w="1442" w:type="dxa"/>
            <w:tcBorders>
              <w:top w:val="nil"/>
              <w:left w:val="nil"/>
              <w:bottom w:val="single" w:sz="4" w:space="0" w:color="auto"/>
              <w:right w:val="single" w:sz="4" w:space="0" w:color="auto"/>
            </w:tcBorders>
            <w:shd w:val="clear" w:color="000000" w:fill="FFFFFF"/>
            <w:noWrap/>
            <w:vAlign w:val="center"/>
            <w:hideMark/>
          </w:tcPr>
          <w:p w14:paraId="7BA3904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1,56</w:t>
            </w:r>
          </w:p>
        </w:tc>
        <w:tc>
          <w:tcPr>
            <w:tcW w:w="2071" w:type="dxa"/>
            <w:tcBorders>
              <w:top w:val="nil"/>
              <w:left w:val="nil"/>
              <w:bottom w:val="single" w:sz="4" w:space="0" w:color="auto"/>
              <w:right w:val="single" w:sz="4" w:space="0" w:color="auto"/>
            </w:tcBorders>
            <w:shd w:val="clear" w:color="000000" w:fill="FFFFFF"/>
            <w:vAlign w:val="center"/>
            <w:hideMark/>
          </w:tcPr>
          <w:p w14:paraId="4CE3C80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186/13 от 21.02.2013 </w:t>
            </w:r>
          </w:p>
        </w:tc>
      </w:tr>
      <w:tr w:rsidR="00651D65" w:rsidRPr="003073DF" w14:paraId="195064A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6D3D98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438</w:t>
            </w:r>
          </w:p>
        </w:tc>
        <w:tc>
          <w:tcPr>
            <w:tcW w:w="3269" w:type="dxa"/>
            <w:tcBorders>
              <w:top w:val="nil"/>
              <w:left w:val="nil"/>
              <w:bottom w:val="single" w:sz="4" w:space="0" w:color="auto"/>
              <w:right w:val="single" w:sz="4" w:space="0" w:color="auto"/>
            </w:tcBorders>
            <w:shd w:val="clear" w:color="000000" w:fill="FFFFFF"/>
            <w:vAlign w:val="bottom"/>
            <w:hideMark/>
          </w:tcPr>
          <w:p w14:paraId="184D3F4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59-03 до оп.№ 13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в </w:t>
            </w:r>
            <w:proofErr w:type="spellStart"/>
            <w:r w:rsidRPr="003073DF">
              <w:rPr>
                <w:rFonts w:ascii="Myriad Pro" w:hAnsi="Myriad Pro" w:cs="Calibri"/>
                <w:sz w:val="18"/>
                <w:szCs w:val="18"/>
              </w:rPr>
              <w:t>г.Славске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682415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E1194A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7381842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4AB83ED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336/04/13 от 20.05.2013 </w:t>
            </w:r>
          </w:p>
        </w:tc>
      </w:tr>
      <w:tr w:rsidR="00651D65" w:rsidRPr="003073DF" w14:paraId="43A4BC2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C320F4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439</w:t>
            </w:r>
          </w:p>
        </w:tc>
        <w:tc>
          <w:tcPr>
            <w:tcW w:w="3269" w:type="dxa"/>
            <w:tcBorders>
              <w:top w:val="nil"/>
              <w:left w:val="nil"/>
              <w:bottom w:val="single" w:sz="4" w:space="0" w:color="auto"/>
              <w:right w:val="single" w:sz="4" w:space="0" w:color="auto"/>
            </w:tcBorders>
            <w:shd w:val="clear" w:color="000000" w:fill="FFFFFF"/>
            <w:vAlign w:val="bottom"/>
            <w:hideMark/>
          </w:tcPr>
          <w:p w14:paraId="6780912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262-4 (инв.№ 5144520) в Гурьевском районе, </w:t>
            </w:r>
            <w:proofErr w:type="spellStart"/>
            <w:r w:rsidRPr="003073DF">
              <w:rPr>
                <w:rFonts w:ascii="Myriad Pro" w:hAnsi="Myriad Pro" w:cs="Calibri"/>
                <w:sz w:val="18"/>
                <w:szCs w:val="18"/>
              </w:rPr>
              <w:t>п.Большое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ул.Победы</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A4E2D4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42C1D5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1442" w:type="dxa"/>
            <w:tcBorders>
              <w:top w:val="nil"/>
              <w:left w:val="nil"/>
              <w:bottom w:val="single" w:sz="4" w:space="0" w:color="auto"/>
              <w:right w:val="single" w:sz="4" w:space="0" w:color="auto"/>
            </w:tcBorders>
            <w:shd w:val="clear" w:color="000000" w:fill="FFFFFF"/>
            <w:noWrap/>
            <w:vAlign w:val="center"/>
            <w:hideMark/>
          </w:tcPr>
          <w:p w14:paraId="1B6F5C7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0,18</w:t>
            </w:r>
          </w:p>
        </w:tc>
        <w:tc>
          <w:tcPr>
            <w:tcW w:w="2071" w:type="dxa"/>
            <w:tcBorders>
              <w:top w:val="nil"/>
              <w:left w:val="nil"/>
              <w:bottom w:val="single" w:sz="4" w:space="0" w:color="auto"/>
              <w:right w:val="single" w:sz="4" w:space="0" w:color="auto"/>
            </w:tcBorders>
            <w:shd w:val="clear" w:color="000000" w:fill="FFFFFF"/>
            <w:vAlign w:val="center"/>
            <w:hideMark/>
          </w:tcPr>
          <w:p w14:paraId="1A3A24D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1071/14 от 05.05.2014 </w:t>
            </w:r>
          </w:p>
        </w:tc>
      </w:tr>
      <w:tr w:rsidR="00651D65" w:rsidRPr="003073DF" w14:paraId="2AE24F1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1D3E34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440</w:t>
            </w:r>
          </w:p>
        </w:tc>
        <w:tc>
          <w:tcPr>
            <w:tcW w:w="3269" w:type="dxa"/>
            <w:tcBorders>
              <w:top w:val="nil"/>
              <w:left w:val="nil"/>
              <w:bottom w:val="single" w:sz="4" w:space="0" w:color="auto"/>
              <w:right w:val="single" w:sz="4" w:space="0" w:color="auto"/>
            </w:tcBorders>
            <w:shd w:val="clear" w:color="000000" w:fill="FFFFFF"/>
            <w:vAlign w:val="bottom"/>
            <w:hideMark/>
          </w:tcPr>
          <w:p w14:paraId="58C358A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142-10 (инв.№ 5116358) в </w:t>
            </w:r>
            <w:proofErr w:type="spellStart"/>
            <w:r w:rsidRPr="003073DF">
              <w:rPr>
                <w:rFonts w:ascii="Myriad Pro" w:hAnsi="Myriad Pro" w:cs="Calibri"/>
                <w:sz w:val="18"/>
                <w:szCs w:val="18"/>
              </w:rPr>
              <w:t>г.Гурьевске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ул.Лермонтова</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92D2FD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5926E1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4D96D17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2DEE529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691/13 от 24.04.2013 </w:t>
            </w:r>
          </w:p>
        </w:tc>
      </w:tr>
      <w:tr w:rsidR="00651D65" w:rsidRPr="003073DF" w14:paraId="2DEE8E5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7009A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441</w:t>
            </w:r>
          </w:p>
        </w:tc>
        <w:tc>
          <w:tcPr>
            <w:tcW w:w="3269" w:type="dxa"/>
            <w:tcBorders>
              <w:top w:val="nil"/>
              <w:left w:val="nil"/>
              <w:bottom w:val="single" w:sz="4" w:space="0" w:color="auto"/>
              <w:right w:val="single" w:sz="4" w:space="0" w:color="auto"/>
            </w:tcBorders>
            <w:shd w:val="clear" w:color="000000" w:fill="FFFFFF"/>
            <w:vAlign w:val="bottom"/>
            <w:hideMark/>
          </w:tcPr>
          <w:p w14:paraId="7D2B010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214-4 (инв.№ 5114689) в </w:t>
            </w:r>
            <w:proofErr w:type="spellStart"/>
            <w:r w:rsidRPr="003073DF">
              <w:rPr>
                <w:rFonts w:ascii="Myriad Pro" w:hAnsi="Myriad Pro" w:cs="Calibri"/>
                <w:sz w:val="18"/>
                <w:szCs w:val="18"/>
              </w:rPr>
              <w:t>п.Прибрежное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75D3AA6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43D46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4DCA4E4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652A96F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2241/13 от 07.09.2013 </w:t>
            </w:r>
          </w:p>
        </w:tc>
      </w:tr>
      <w:tr w:rsidR="00651D65" w:rsidRPr="003073DF" w14:paraId="24FE646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3D8AA0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442</w:t>
            </w:r>
          </w:p>
        </w:tc>
        <w:tc>
          <w:tcPr>
            <w:tcW w:w="3269" w:type="dxa"/>
            <w:tcBorders>
              <w:top w:val="nil"/>
              <w:left w:val="nil"/>
              <w:bottom w:val="single" w:sz="4" w:space="0" w:color="auto"/>
              <w:right w:val="single" w:sz="4" w:space="0" w:color="auto"/>
            </w:tcBorders>
            <w:shd w:val="clear" w:color="000000" w:fill="FFFFFF"/>
            <w:vAlign w:val="bottom"/>
            <w:hideMark/>
          </w:tcPr>
          <w:p w14:paraId="19FFAE6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п.Люблино</w:t>
            </w:r>
            <w:proofErr w:type="spellEnd"/>
            <w:r w:rsidRPr="003073DF">
              <w:rPr>
                <w:rFonts w:ascii="Myriad Pro" w:hAnsi="Myriad Pro" w:cs="Calibri"/>
                <w:sz w:val="18"/>
                <w:szCs w:val="18"/>
              </w:rPr>
              <w:t xml:space="preserve"> (третий этап по ТЗ 179/1/10 </w:t>
            </w:r>
          </w:p>
        </w:tc>
        <w:tc>
          <w:tcPr>
            <w:tcW w:w="894" w:type="dxa"/>
            <w:tcBorders>
              <w:top w:val="nil"/>
              <w:left w:val="nil"/>
              <w:bottom w:val="single" w:sz="4" w:space="0" w:color="auto"/>
              <w:right w:val="single" w:sz="4" w:space="0" w:color="auto"/>
            </w:tcBorders>
            <w:shd w:val="clear" w:color="auto" w:fill="auto"/>
            <w:noWrap/>
            <w:vAlign w:val="center"/>
            <w:hideMark/>
          </w:tcPr>
          <w:p w14:paraId="00D17EE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FFF331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7C5725B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364F8DC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3055/13 от 05.12.2013 </w:t>
            </w:r>
          </w:p>
        </w:tc>
      </w:tr>
      <w:tr w:rsidR="00651D65" w:rsidRPr="003073DF" w14:paraId="56CE759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E5EB93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443</w:t>
            </w:r>
          </w:p>
        </w:tc>
        <w:tc>
          <w:tcPr>
            <w:tcW w:w="3269" w:type="dxa"/>
            <w:tcBorders>
              <w:top w:val="nil"/>
              <w:left w:val="nil"/>
              <w:bottom w:val="single" w:sz="4" w:space="0" w:color="auto"/>
              <w:right w:val="single" w:sz="4" w:space="0" w:color="auto"/>
            </w:tcBorders>
            <w:shd w:val="clear" w:color="000000" w:fill="FFFFFF"/>
            <w:vAlign w:val="bottom"/>
            <w:hideMark/>
          </w:tcPr>
          <w:p w14:paraId="22F3EE6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09-36 (инв.№ 5115919),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 09-36 в </w:t>
            </w:r>
            <w:proofErr w:type="spellStart"/>
            <w:r w:rsidRPr="003073DF">
              <w:rPr>
                <w:rFonts w:ascii="Myriad Pro" w:hAnsi="Myriad Pro" w:cs="Calibri"/>
                <w:sz w:val="18"/>
                <w:szCs w:val="18"/>
              </w:rPr>
              <w:t>п.Ново</w:t>
            </w:r>
            <w:proofErr w:type="spellEnd"/>
            <w:r w:rsidRPr="003073DF">
              <w:rPr>
                <w:rFonts w:ascii="Myriad Pro" w:hAnsi="Myriad Pro" w:cs="Calibri"/>
                <w:sz w:val="18"/>
                <w:szCs w:val="18"/>
              </w:rPr>
              <w:t xml:space="preserve">-Московское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30E08E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C78B9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4E720C3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084B963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2344/12 от 27.04.2013 </w:t>
            </w:r>
          </w:p>
        </w:tc>
      </w:tr>
      <w:tr w:rsidR="00651D65" w:rsidRPr="003073DF" w14:paraId="2FC9D0C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982629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444</w:t>
            </w:r>
          </w:p>
        </w:tc>
        <w:tc>
          <w:tcPr>
            <w:tcW w:w="3269" w:type="dxa"/>
            <w:tcBorders>
              <w:top w:val="nil"/>
              <w:left w:val="nil"/>
              <w:bottom w:val="single" w:sz="4" w:space="0" w:color="auto"/>
              <w:right w:val="single" w:sz="4" w:space="0" w:color="auto"/>
            </w:tcBorders>
            <w:shd w:val="clear" w:color="000000" w:fill="FFFFFF"/>
            <w:vAlign w:val="bottom"/>
            <w:hideMark/>
          </w:tcPr>
          <w:p w14:paraId="2A0C5BC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261-10, реконструкция ТП 261-10 (инв.№ 5148155) в </w:t>
            </w:r>
            <w:proofErr w:type="spellStart"/>
            <w:r w:rsidRPr="003073DF">
              <w:rPr>
                <w:rFonts w:ascii="Myriad Pro" w:hAnsi="Myriad Pro" w:cs="Calibri"/>
                <w:sz w:val="18"/>
                <w:szCs w:val="18"/>
              </w:rPr>
              <w:t>п.Невское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729818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E5A5C7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7B9A7EA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70F9875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620/07/12 от 09.07.2012 </w:t>
            </w:r>
          </w:p>
        </w:tc>
      </w:tr>
      <w:tr w:rsidR="00651D65" w:rsidRPr="003073DF" w14:paraId="00792C4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C5B10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445</w:t>
            </w:r>
          </w:p>
        </w:tc>
        <w:tc>
          <w:tcPr>
            <w:tcW w:w="3269" w:type="dxa"/>
            <w:tcBorders>
              <w:top w:val="nil"/>
              <w:left w:val="nil"/>
              <w:bottom w:val="single" w:sz="4" w:space="0" w:color="auto"/>
              <w:right w:val="single" w:sz="4" w:space="0" w:color="auto"/>
            </w:tcBorders>
            <w:shd w:val="clear" w:color="000000" w:fill="FFFFFF"/>
            <w:vAlign w:val="bottom"/>
            <w:hideMark/>
          </w:tcPr>
          <w:p w14:paraId="7C90018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145-13, реконструкция ТП 145-13 (инв.№ 5144516) в </w:t>
            </w:r>
            <w:proofErr w:type="spellStart"/>
            <w:r w:rsidRPr="003073DF">
              <w:rPr>
                <w:rFonts w:ascii="Myriad Pro" w:hAnsi="Myriad Pro" w:cs="Calibri"/>
                <w:sz w:val="18"/>
                <w:szCs w:val="18"/>
              </w:rPr>
              <w:t>п.Матросово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р-на </w:t>
            </w:r>
          </w:p>
        </w:tc>
        <w:tc>
          <w:tcPr>
            <w:tcW w:w="894" w:type="dxa"/>
            <w:tcBorders>
              <w:top w:val="nil"/>
              <w:left w:val="nil"/>
              <w:bottom w:val="single" w:sz="4" w:space="0" w:color="auto"/>
              <w:right w:val="single" w:sz="4" w:space="0" w:color="auto"/>
            </w:tcBorders>
            <w:shd w:val="clear" w:color="auto" w:fill="auto"/>
            <w:noWrap/>
            <w:vAlign w:val="center"/>
            <w:hideMark/>
          </w:tcPr>
          <w:p w14:paraId="3B984D9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CE4C1A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4EE6789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7AAE016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8306/11/15 от 10.12.2015 </w:t>
            </w:r>
          </w:p>
        </w:tc>
      </w:tr>
      <w:tr w:rsidR="00651D65" w:rsidRPr="003073DF" w14:paraId="54D055B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3A57C4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446</w:t>
            </w:r>
          </w:p>
        </w:tc>
        <w:tc>
          <w:tcPr>
            <w:tcW w:w="3269" w:type="dxa"/>
            <w:tcBorders>
              <w:top w:val="nil"/>
              <w:left w:val="nil"/>
              <w:bottom w:val="single" w:sz="4" w:space="0" w:color="auto"/>
              <w:right w:val="single" w:sz="4" w:space="0" w:color="auto"/>
            </w:tcBorders>
            <w:shd w:val="clear" w:color="000000" w:fill="FFFFFF"/>
            <w:vAlign w:val="bottom"/>
            <w:hideMark/>
          </w:tcPr>
          <w:p w14:paraId="3E9DCF1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раб.проект</w:t>
            </w:r>
            <w:proofErr w:type="spellEnd"/>
            <w:r w:rsidRPr="003073DF">
              <w:rPr>
                <w:rFonts w:ascii="Myriad Pro" w:hAnsi="Myriad Pro" w:cs="Calibri"/>
                <w:sz w:val="18"/>
                <w:szCs w:val="18"/>
              </w:rPr>
              <w:t xml:space="preserve"> № СТ13-00144-ЭС) в </w:t>
            </w:r>
            <w:proofErr w:type="spellStart"/>
            <w:r w:rsidRPr="003073DF">
              <w:rPr>
                <w:rFonts w:ascii="Myriad Pro" w:hAnsi="Myriad Pro" w:cs="Calibri"/>
                <w:sz w:val="18"/>
                <w:szCs w:val="18"/>
              </w:rPr>
              <w:t>г.Славске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71E911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AB173E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04B9310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4F99A80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1104/10/13 от 30.10.2013 </w:t>
            </w:r>
          </w:p>
        </w:tc>
      </w:tr>
      <w:tr w:rsidR="00651D65" w:rsidRPr="003073DF" w14:paraId="31FF766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774E4E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447</w:t>
            </w:r>
          </w:p>
        </w:tc>
        <w:tc>
          <w:tcPr>
            <w:tcW w:w="3269" w:type="dxa"/>
            <w:tcBorders>
              <w:top w:val="nil"/>
              <w:left w:val="nil"/>
              <w:bottom w:val="single" w:sz="4" w:space="0" w:color="auto"/>
              <w:right w:val="single" w:sz="4" w:space="0" w:color="auto"/>
            </w:tcBorders>
            <w:shd w:val="clear" w:color="000000" w:fill="FFFFFF"/>
            <w:vAlign w:val="bottom"/>
            <w:hideMark/>
          </w:tcPr>
          <w:p w14:paraId="3A7F790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ТП-136, реконструкция ТП-136 (инв.№ 5038095) по </w:t>
            </w:r>
            <w:proofErr w:type="spellStart"/>
            <w:r w:rsidRPr="003073DF">
              <w:rPr>
                <w:rFonts w:ascii="Myriad Pro" w:hAnsi="Myriad Pro" w:cs="Calibri"/>
                <w:sz w:val="18"/>
                <w:szCs w:val="18"/>
              </w:rPr>
              <w:t>ул.Победы</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г.Немане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7537B2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8A77C8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7C6205B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578204D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2001/14 от 22.07.2014 </w:t>
            </w:r>
          </w:p>
        </w:tc>
      </w:tr>
      <w:tr w:rsidR="00651D65" w:rsidRPr="003073DF" w14:paraId="4268E6E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06E3B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448</w:t>
            </w:r>
          </w:p>
        </w:tc>
        <w:tc>
          <w:tcPr>
            <w:tcW w:w="3269" w:type="dxa"/>
            <w:tcBorders>
              <w:top w:val="nil"/>
              <w:left w:val="nil"/>
              <w:bottom w:val="single" w:sz="4" w:space="0" w:color="auto"/>
              <w:right w:val="single" w:sz="4" w:space="0" w:color="auto"/>
            </w:tcBorders>
            <w:shd w:val="clear" w:color="000000" w:fill="FFFFFF"/>
            <w:vAlign w:val="bottom"/>
            <w:hideMark/>
          </w:tcPr>
          <w:p w14:paraId="0FE45E1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322-9 (инв. 5143571)в п. Приморье , ул. Счастливая  </w:t>
            </w:r>
          </w:p>
        </w:tc>
        <w:tc>
          <w:tcPr>
            <w:tcW w:w="894" w:type="dxa"/>
            <w:tcBorders>
              <w:top w:val="nil"/>
              <w:left w:val="nil"/>
              <w:bottom w:val="single" w:sz="4" w:space="0" w:color="auto"/>
              <w:right w:val="single" w:sz="4" w:space="0" w:color="auto"/>
            </w:tcBorders>
            <w:shd w:val="clear" w:color="auto" w:fill="auto"/>
            <w:noWrap/>
            <w:vAlign w:val="center"/>
            <w:hideMark/>
          </w:tcPr>
          <w:p w14:paraId="46FB8A8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AFD360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1F0E891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0BAE8D2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2640/14 от 04.09.2014 </w:t>
            </w:r>
          </w:p>
        </w:tc>
      </w:tr>
      <w:tr w:rsidR="00651D65" w:rsidRPr="003073DF" w14:paraId="159C7A7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D701E4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449</w:t>
            </w:r>
          </w:p>
        </w:tc>
        <w:tc>
          <w:tcPr>
            <w:tcW w:w="3269" w:type="dxa"/>
            <w:tcBorders>
              <w:top w:val="nil"/>
              <w:left w:val="nil"/>
              <w:bottom w:val="single" w:sz="4" w:space="0" w:color="auto"/>
              <w:right w:val="single" w:sz="4" w:space="0" w:color="auto"/>
            </w:tcBorders>
            <w:shd w:val="clear" w:color="000000" w:fill="FFFFFF"/>
            <w:vAlign w:val="bottom"/>
            <w:hideMark/>
          </w:tcPr>
          <w:p w14:paraId="6146D0F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08-10 (инв. № 5116420) в </w:t>
            </w:r>
            <w:proofErr w:type="spellStart"/>
            <w:r w:rsidRPr="003073DF">
              <w:rPr>
                <w:rFonts w:ascii="Myriad Pro" w:hAnsi="Myriad Pro" w:cs="Calibri"/>
                <w:sz w:val="18"/>
                <w:szCs w:val="18"/>
              </w:rPr>
              <w:t>п.Ласкино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 третий этап (третий этап по ТЗ № 47/2011-25) </w:t>
            </w:r>
          </w:p>
        </w:tc>
        <w:tc>
          <w:tcPr>
            <w:tcW w:w="894" w:type="dxa"/>
            <w:tcBorders>
              <w:top w:val="nil"/>
              <w:left w:val="nil"/>
              <w:bottom w:val="single" w:sz="4" w:space="0" w:color="auto"/>
              <w:right w:val="single" w:sz="4" w:space="0" w:color="auto"/>
            </w:tcBorders>
            <w:shd w:val="clear" w:color="auto" w:fill="auto"/>
            <w:noWrap/>
            <w:vAlign w:val="center"/>
            <w:hideMark/>
          </w:tcPr>
          <w:p w14:paraId="74CAF2D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8D2DF8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1442" w:type="dxa"/>
            <w:tcBorders>
              <w:top w:val="nil"/>
              <w:left w:val="nil"/>
              <w:bottom w:val="single" w:sz="4" w:space="0" w:color="auto"/>
              <w:right w:val="single" w:sz="4" w:space="0" w:color="auto"/>
            </w:tcBorders>
            <w:shd w:val="clear" w:color="000000" w:fill="FFFFFF"/>
            <w:noWrap/>
            <w:vAlign w:val="center"/>
            <w:hideMark/>
          </w:tcPr>
          <w:p w14:paraId="3CD6D5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2071" w:type="dxa"/>
            <w:tcBorders>
              <w:top w:val="nil"/>
              <w:left w:val="nil"/>
              <w:bottom w:val="single" w:sz="4" w:space="0" w:color="auto"/>
              <w:right w:val="single" w:sz="4" w:space="0" w:color="auto"/>
            </w:tcBorders>
            <w:shd w:val="clear" w:color="000000" w:fill="FFFFFF"/>
            <w:vAlign w:val="center"/>
            <w:hideMark/>
          </w:tcPr>
          <w:p w14:paraId="18CD435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166/12 от 10.02.2012 </w:t>
            </w:r>
          </w:p>
        </w:tc>
      </w:tr>
      <w:tr w:rsidR="00651D65" w:rsidRPr="003073DF" w14:paraId="6CFE91D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F13846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450</w:t>
            </w:r>
          </w:p>
        </w:tc>
        <w:tc>
          <w:tcPr>
            <w:tcW w:w="3269" w:type="dxa"/>
            <w:tcBorders>
              <w:top w:val="nil"/>
              <w:left w:val="nil"/>
              <w:bottom w:val="single" w:sz="4" w:space="0" w:color="auto"/>
              <w:right w:val="single" w:sz="4" w:space="0" w:color="auto"/>
            </w:tcBorders>
            <w:shd w:val="clear" w:color="000000" w:fill="FFFFFF"/>
            <w:vAlign w:val="bottom"/>
            <w:hideMark/>
          </w:tcPr>
          <w:p w14:paraId="1ACBDE8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145-5 (инв. 5144499) в </w:t>
            </w:r>
            <w:proofErr w:type="spellStart"/>
            <w:r w:rsidRPr="003073DF">
              <w:rPr>
                <w:rFonts w:ascii="Myriad Pro" w:hAnsi="Myriad Pro" w:cs="Calibri"/>
                <w:sz w:val="18"/>
                <w:szCs w:val="18"/>
              </w:rPr>
              <w:t>п.Отрадное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(третий этап) (третий этап к ТЗ № 114/2011-20) </w:t>
            </w:r>
          </w:p>
        </w:tc>
        <w:tc>
          <w:tcPr>
            <w:tcW w:w="894" w:type="dxa"/>
            <w:tcBorders>
              <w:top w:val="nil"/>
              <w:left w:val="nil"/>
              <w:bottom w:val="single" w:sz="4" w:space="0" w:color="auto"/>
              <w:right w:val="single" w:sz="4" w:space="0" w:color="auto"/>
            </w:tcBorders>
            <w:shd w:val="clear" w:color="auto" w:fill="auto"/>
            <w:noWrap/>
            <w:vAlign w:val="center"/>
            <w:hideMark/>
          </w:tcPr>
          <w:p w14:paraId="1A23C85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9C9846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0,51</w:t>
            </w:r>
          </w:p>
        </w:tc>
        <w:tc>
          <w:tcPr>
            <w:tcW w:w="1442" w:type="dxa"/>
            <w:tcBorders>
              <w:top w:val="nil"/>
              <w:left w:val="nil"/>
              <w:bottom w:val="single" w:sz="4" w:space="0" w:color="auto"/>
              <w:right w:val="single" w:sz="4" w:space="0" w:color="auto"/>
            </w:tcBorders>
            <w:shd w:val="clear" w:color="000000" w:fill="FFFFFF"/>
            <w:noWrap/>
            <w:vAlign w:val="center"/>
            <w:hideMark/>
          </w:tcPr>
          <w:p w14:paraId="72E9323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0,51</w:t>
            </w:r>
          </w:p>
        </w:tc>
        <w:tc>
          <w:tcPr>
            <w:tcW w:w="2071" w:type="dxa"/>
            <w:tcBorders>
              <w:top w:val="nil"/>
              <w:left w:val="nil"/>
              <w:bottom w:val="single" w:sz="4" w:space="0" w:color="auto"/>
              <w:right w:val="single" w:sz="4" w:space="0" w:color="auto"/>
            </w:tcBorders>
            <w:shd w:val="clear" w:color="000000" w:fill="FFFFFF"/>
            <w:vAlign w:val="center"/>
            <w:hideMark/>
          </w:tcPr>
          <w:p w14:paraId="773951A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2330/13 от 23.09.2013 </w:t>
            </w:r>
          </w:p>
        </w:tc>
      </w:tr>
      <w:tr w:rsidR="00651D65" w:rsidRPr="003073DF" w14:paraId="09AB8B6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D2DD00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451</w:t>
            </w:r>
          </w:p>
        </w:tc>
        <w:tc>
          <w:tcPr>
            <w:tcW w:w="3269" w:type="dxa"/>
            <w:tcBorders>
              <w:top w:val="nil"/>
              <w:left w:val="nil"/>
              <w:bottom w:val="single" w:sz="4" w:space="0" w:color="auto"/>
              <w:right w:val="single" w:sz="4" w:space="0" w:color="auto"/>
            </w:tcBorders>
            <w:shd w:val="clear" w:color="000000" w:fill="FFFFFF"/>
            <w:vAlign w:val="bottom"/>
            <w:hideMark/>
          </w:tcPr>
          <w:p w14:paraId="61927E2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09-15 (инв.№ 5115328) в </w:t>
            </w:r>
            <w:proofErr w:type="spellStart"/>
            <w:r w:rsidRPr="003073DF">
              <w:rPr>
                <w:rFonts w:ascii="Myriad Pro" w:hAnsi="Myriad Pro" w:cs="Calibri"/>
                <w:sz w:val="18"/>
                <w:szCs w:val="18"/>
              </w:rPr>
              <w:t>п.Ушаково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BFF51E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CF5BE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0,26</w:t>
            </w:r>
          </w:p>
        </w:tc>
        <w:tc>
          <w:tcPr>
            <w:tcW w:w="1442" w:type="dxa"/>
            <w:tcBorders>
              <w:top w:val="nil"/>
              <w:left w:val="nil"/>
              <w:bottom w:val="single" w:sz="4" w:space="0" w:color="auto"/>
              <w:right w:val="single" w:sz="4" w:space="0" w:color="auto"/>
            </w:tcBorders>
            <w:shd w:val="clear" w:color="000000" w:fill="FFFFFF"/>
            <w:noWrap/>
            <w:vAlign w:val="center"/>
            <w:hideMark/>
          </w:tcPr>
          <w:p w14:paraId="1A931A7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0,26</w:t>
            </w:r>
          </w:p>
        </w:tc>
        <w:tc>
          <w:tcPr>
            <w:tcW w:w="2071" w:type="dxa"/>
            <w:tcBorders>
              <w:top w:val="nil"/>
              <w:left w:val="nil"/>
              <w:bottom w:val="single" w:sz="4" w:space="0" w:color="auto"/>
              <w:right w:val="single" w:sz="4" w:space="0" w:color="auto"/>
            </w:tcBorders>
            <w:shd w:val="clear" w:color="000000" w:fill="FFFFFF"/>
            <w:vAlign w:val="center"/>
            <w:hideMark/>
          </w:tcPr>
          <w:p w14:paraId="186C314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2110/13 от 19.08.2013 </w:t>
            </w:r>
          </w:p>
        </w:tc>
      </w:tr>
      <w:tr w:rsidR="00651D65" w:rsidRPr="003073DF" w14:paraId="18ECE84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50E8AC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452</w:t>
            </w:r>
          </w:p>
        </w:tc>
        <w:tc>
          <w:tcPr>
            <w:tcW w:w="3269" w:type="dxa"/>
            <w:tcBorders>
              <w:top w:val="nil"/>
              <w:left w:val="nil"/>
              <w:bottom w:val="single" w:sz="4" w:space="0" w:color="auto"/>
              <w:right w:val="single" w:sz="4" w:space="0" w:color="auto"/>
            </w:tcBorders>
            <w:shd w:val="clear" w:color="000000" w:fill="FFFFFF"/>
            <w:vAlign w:val="bottom"/>
            <w:hideMark/>
          </w:tcPr>
          <w:p w14:paraId="69EF219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новой в </w:t>
            </w:r>
            <w:proofErr w:type="spellStart"/>
            <w:r w:rsidRPr="003073DF">
              <w:rPr>
                <w:rFonts w:ascii="Myriad Pro" w:hAnsi="Myriad Pro" w:cs="Calibri"/>
                <w:sz w:val="18"/>
                <w:szCs w:val="18"/>
              </w:rPr>
              <w:t>п.Луговое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(четвёртый этап по ТЗ 67/11-20) </w:t>
            </w:r>
          </w:p>
        </w:tc>
        <w:tc>
          <w:tcPr>
            <w:tcW w:w="894" w:type="dxa"/>
            <w:tcBorders>
              <w:top w:val="nil"/>
              <w:left w:val="nil"/>
              <w:bottom w:val="single" w:sz="4" w:space="0" w:color="auto"/>
              <w:right w:val="single" w:sz="4" w:space="0" w:color="auto"/>
            </w:tcBorders>
            <w:shd w:val="clear" w:color="auto" w:fill="auto"/>
            <w:noWrap/>
            <w:vAlign w:val="center"/>
            <w:hideMark/>
          </w:tcPr>
          <w:p w14:paraId="15E8EFF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44A49C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1,28</w:t>
            </w:r>
          </w:p>
        </w:tc>
        <w:tc>
          <w:tcPr>
            <w:tcW w:w="1442" w:type="dxa"/>
            <w:tcBorders>
              <w:top w:val="nil"/>
              <w:left w:val="nil"/>
              <w:bottom w:val="single" w:sz="4" w:space="0" w:color="auto"/>
              <w:right w:val="single" w:sz="4" w:space="0" w:color="auto"/>
            </w:tcBorders>
            <w:shd w:val="clear" w:color="000000" w:fill="FFFFFF"/>
            <w:noWrap/>
            <w:vAlign w:val="center"/>
            <w:hideMark/>
          </w:tcPr>
          <w:p w14:paraId="50FCD42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1,28</w:t>
            </w:r>
          </w:p>
        </w:tc>
        <w:tc>
          <w:tcPr>
            <w:tcW w:w="2071" w:type="dxa"/>
            <w:tcBorders>
              <w:top w:val="nil"/>
              <w:left w:val="nil"/>
              <w:bottom w:val="single" w:sz="4" w:space="0" w:color="auto"/>
              <w:right w:val="single" w:sz="4" w:space="0" w:color="auto"/>
            </w:tcBorders>
            <w:shd w:val="clear" w:color="000000" w:fill="FFFFFF"/>
            <w:vAlign w:val="center"/>
            <w:hideMark/>
          </w:tcPr>
          <w:p w14:paraId="0E6377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3257/14 от 29.10.2014 </w:t>
            </w:r>
          </w:p>
        </w:tc>
      </w:tr>
      <w:tr w:rsidR="00651D65" w:rsidRPr="003073DF" w14:paraId="425F484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396F5A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453</w:t>
            </w:r>
          </w:p>
        </w:tc>
        <w:tc>
          <w:tcPr>
            <w:tcW w:w="3269" w:type="dxa"/>
            <w:tcBorders>
              <w:top w:val="nil"/>
              <w:left w:val="nil"/>
              <w:bottom w:val="single" w:sz="4" w:space="0" w:color="auto"/>
              <w:right w:val="single" w:sz="4" w:space="0" w:color="auto"/>
            </w:tcBorders>
            <w:shd w:val="clear" w:color="000000" w:fill="FFFFFF"/>
            <w:vAlign w:val="bottom"/>
            <w:hideMark/>
          </w:tcPr>
          <w:p w14:paraId="615A108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145-1 (инв. № 5116293) в </w:t>
            </w:r>
            <w:proofErr w:type="spellStart"/>
            <w:r w:rsidRPr="003073DF">
              <w:rPr>
                <w:rFonts w:ascii="Myriad Pro" w:hAnsi="Myriad Pro" w:cs="Calibri"/>
                <w:sz w:val="18"/>
                <w:szCs w:val="18"/>
              </w:rPr>
              <w:t>п.Матросово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739129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38AF4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1442" w:type="dxa"/>
            <w:tcBorders>
              <w:top w:val="nil"/>
              <w:left w:val="nil"/>
              <w:bottom w:val="single" w:sz="4" w:space="0" w:color="auto"/>
              <w:right w:val="single" w:sz="4" w:space="0" w:color="auto"/>
            </w:tcBorders>
            <w:shd w:val="clear" w:color="000000" w:fill="FFFFFF"/>
            <w:noWrap/>
            <w:vAlign w:val="center"/>
            <w:hideMark/>
          </w:tcPr>
          <w:p w14:paraId="44E16DA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2071" w:type="dxa"/>
            <w:tcBorders>
              <w:top w:val="nil"/>
              <w:left w:val="nil"/>
              <w:bottom w:val="single" w:sz="4" w:space="0" w:color="auto"/>
              <w:right w:val="single" w:sz="4" w:space="0" w:color="auto"/>
            </w:tcBorders>
            <w:shd w:val="clear" w:color="000000" w:fill="FFFFFF"/>
            <w:vAlign w:val="center"/>
            <w:hideMark/>
          </w:tcPr>
          <w:p w14:paraId="17375FB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3245/13 от 30.11.2013 </w:t>
            </w:r>
          </w:p>
        </w:tc>
      </w:tr>
      <w:tr w:rsidR="00651D65" w:rsidRPr="003073DF" w14:paraId="3E7AD18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C653F2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454</w:t>
            </w:r>
          </w:p>
        </w:tc>
        <w:tc>
          <w:tcPr>
            <w:tcW w:w="3269" w:type="dxa"/>
            <w:tcBorders>
              <w:top w:val="nil"/>
              <w:left w:val="nil"/>
              <w:bottom w:val="single" w:sz="4" w:space="0" w:color="auto"/>
              <w:right w:val="single" w:sz="4" w:space="0" w:color="auto"/>
            </w:tcBorders>
            <w:shd w:val="clear" w:color="000000" w:fill="FFFFFF"/>
            <w:vAlign w:val="bottom"/>
            <w:hideMark/>
          </w:tcPr>
          <w:p w14:paraId="3334E08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214-21 (инв.№ 5115973) в </w:t>
            </w:r>
            <w:proofErr w:type="spellStart"/>
            <w:r w:rsidRPr="003073DF">
              <w:rPr>
                <w:rFonts w:ascii="Myriad Pro" w:hAnsi="Myriad Pro" w:cs="Calibri"/>
                <w:sz w:val="18"/>
                <w:szCs w:val="18"/>
              </w:rPr>
              <w:t>п.Партизанское</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E96BD0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7DEF7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1442" w:type="dxa"/>
            <w:tcBorders>
              <w:top w:val="nil"/>
              <w:left w:val="nil"/>
              <w:bottom w:val="single" w:sz="4" w:space="0" w:color="auto"/>
              <w:right w:val="single" w:sz="4" w:space="0" w:color="auto"/>
            </w:tcBorders>
            <w:shd w:val="clear" w:color="000000" w:fill="FFFFFF"/>
            <w:noWrap/>
            <w:vAlign w:val="center"/>
            <w:hideMark/>
          </w:tcPr>
          <w:p w14:paraId="4FBF810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2071" w:type="dxa"/>
            <w:tcBorders>
              <w:top w:val="nil"/>
              <w:left w:val="nil"/>
              <w:bottom w:val="single" w:sz="4" w:space="0" w:color="auto"/>
              <w:right w:val="single" w:sz="4" w:space="0" w:color="auto"/>
            </w:tcBorders>
            <w:shd w:val="clear" w:color="000000" w:fill="FFFFFF"/>
            <w:vAlign w:val="center"/>
            <w:hideMark/>
          </w:tcPr>
          <w:p w14:paraId="00C5C74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№3794/14 от 05.12.2014 </w:t>
            </w:r>
          </w:p>
        </w:tc>
      </w:tr>
      <w:tr w:rsidR="00651D65" w:rsidRPr="003073DF" w14:paraId="389A691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8C5D12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455</w:t>
            </w:r>
          </w:p>
        </w:tc>
        <w:tc>
          <w:tcPr>
            <w:tcW w:w="3269" w:type="dxa"/>
            <w:tcBorders>
              <w:top w:val="nil"/>
              <w:left w:val="nil"/>
              <w:bottom w:val="single" w:sz="4" w:space="0" w:color="auto"/>
              <w:right w:val="single" w:sz="4" w:space="0" w:color="auto"/>
            </w:tcBorders>
            <w:shd w:val="clear" w:color="000000" w:fill="FFFFFF"/>
            <w:vAlign w:val="bottom"/>
            <w:hideMark/>
          </w:tcPr>
          <w:p w14:paraId="27F4F28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208-16 Л-5 в </w:t>
            </w:r>
            <w:proofErr w:type="spellStart"/>
            <w:r w:rsidRPr="003073DF">
              <w:rPr>
                <w:rFonts w:ascii="Myriad Pro" w:hAnsi="Myriad Pro" w:cs="Calibri"/>
                <w:sz w:val="18"/>
                <w:szCs w:val="18"/>
              </w:rPr>
              <w:t>п.Владимирово</w:t>
            </w:r>
            <w:proofErr w:type="spellEnd"/>
            <w:r w:rsidRPr="003073DF">
              <w:rPr>
                <w:rFonts w:ascii="Myriad Pro" w:hAnsi="Myriad Pro" w:cs="Calibri"/>
                <w:sz w:val="18"/>
                <w:szCs w:val="18"/>
              </w:rPr>
              <w:t xml:space="preserve"> Багратионовского района на ТЗ № 43/15-18 </w:t>
            </w:r>
          </w:p>
        </w:tc>
        <w:tc>
          <w:tcPr>
            <w:tcW w:w="894" w:type="dxa"/>
            <w:tcBorders>
              <w:top w:val="nil"/>
              <w:left w:val="nil"/>
              <w:bottom w:val="single" w:sz="4" w:space="0" w:color="auto"/>
              <w:right w:val="single" w:sz="4" w:space="0" w:color="auto"/>
            </w:tcBorders>
            <w:shd w:val="clear" w:color="auto" w:fill="auto"/>
            <w:noWrap/>
            <w:vAlign w:val="center"/>
            <w:hideMark/>
          </w:tcPr>
          <w:p w14:paraId="7B08CB1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B64AF2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1442" w:type="dxa"/>
            <w:tcBorders>
              <w:top w:val="nil"/>
              <w:left w:val="nil"/>
              <w:bottom w:val="single" w:sz="4" w:space="0" w:color="auto"/>
              <w:right w:val="single" w:sz="4" w:space="0" w:color="auto"/>
            </w:tcBorders>
            <w:shd w:val="clear" w:color="000000" w:fill="FFFFFF"/>
            <w:noWrap/>
            <w:vAlign w:val="center"/>
            <w:hideMark/>
          </w:tcPr>
          <w:p w14:paraId="009FB3F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2071" w:type="dxa"/>
            <w:tcBorders>
              <w:top w:val="nil"/>
              <w:left w:val="nil"/>
              <w:bottom w:val="single" w:sz="4" w:space="0" w:color="auto"/>
              <w:right w:val="single" w:sz="4" w:space="0" w:color="auto"/>
            </w:tcBorders>
            <w:shd w:val="clear" w:color="000000" w:fill="FFFFFF"/>
            <w:vAlign w:val="center"/>
            <w:hideMark/>
          </w:tcPr>
          <w:p w14:paraId="09C729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_573/08-У д/с 2 от 14.12.2012 </w:t>
            </w:r>
          </w:p>
        </w:tc>
      </w:tr>
      <w:tr w:rsidR="00651D65" w:rsidRPr="003073DF" w14:paraId="4A72F48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6BFA79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456</w:t>
            </w:r>
          </w:p>
        </w:tc>
        <w:tc>
          <w:tcPr>
            <w:tcW w:w="3269" w:type="dxa"/>
            <w:tcBorders>
              <w:top w:val="nil"/>
              <w:left w:val="nil"/>
              <w:bottom w:val="single" w:sz="4" w:space="0" w:color="auto"/>
              <w:right w:val="single" w:sz="4" w:space="0" w:color="auto"/>
            </w:tcBorders>
            <w:shd w:val="clear" w:color="000000" w:fill="FFFFFF"/>
            <w:vAlign w:val="bottom"/>
            <w:hideMark/>
          </w:tcPr>
          <w:p w14:paraId="518CF51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264-3 (инв. № 5115248) в </w:t>
            </w:r>
            <w:proofErr w:type="spellStart"/>
            <w:r w:rsidRPr="003073DF">
              <w:rPr>
                <w:rFonts w:ascii="Myriad Pro" w:hAnsi="Myriad Pro" w:cs="Calibri"/>
                <w:sz w:val="18"/>
                <w:szCs w:val="18"/>
              </w:rPr>
              <w:t>п.Чехово</w:t>
            </w:r>
            <w:proofErr w:type="spellEnd"/>
            <w:r w:rsidRPr="003073DF">
              <w:rPr>
                <w:rFonts w:ascii="Myriad Pro" w:hAnsi="Myriad Pro" w:cs="Calibri"/>
                <w:sz w:val="18"/>
                <w:szCs w:val="18"/>
              </w:rPr>
              <w:t xml:space="preserve"> Багратионовского района ТЗ № 6/15-18 </w:t>
            </w:r>
          </w:p>
        </w:tc>
        <w:tc>
          <w:tcPr>
            <w:tcW w:w="894" w:type="dxa"/>
            <w:tcBorders>
              <w:top w:val="nil"/>
              <w:left w:val="nil"/>
              <w:bottom w:val="single" w:sz="4" w:space="0" w:color="auto"/>
              <w:right w:val="single" w:sz="4" w:space="0" w:color="auto"/>
            </w:tcBorders>
            <w:shd w:val="clear" w:color="auto" w:fill="auto"/>
            <w:noWrap/>
            <w:vAlign w:val="center"/>
            <w:hideMark/>
          </w:tcPr>
          <w:p w14:paraId="27A2634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BC71C9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40A0B47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7038B48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3408/14 от 07.11.2014 </w:t>
            </w:r>
          </w:p>
        </w:tc>
      </w:tr>
      <w:tr w:rsidR="00651D65" w:rsidRPr="003073DF" w14:paraId="31C2011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71B327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457</w:t>
            </w:r>
          </w:p>
        </w:tc>
        <w:tc>
          <w:tcPr>
            <w:tcW w:w="3269" w:type="dxa"/>
            <w:tcBorders>
              <w:top w:val="nil"/>
              <w:left w:val="nil"/>
              <w:bottom w:val="single" w:sz="4" w:space="0" w:color="auto"/>
              <w:right w:val="single" w:sz="4" w:space="0" w:color="auto"/>
            </w:tcBorders>
            <w:shd w:val="clear" w:color="000000" w:fill="FFFFFF"/>
            <w:vAlign w:val="bottom"/>
            <w:hideMark/>
          </w:tcPr>
          <w:p w14:paraId="296BAFC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53-12 (5144464) в п. Лазовское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343807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FA45C4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1442" w:type="dxa"/>
            <w:tcBorders>
              <w:top w:val="nil"/>
              <w:left w:val="nil"/>
              <w:bottom w:val="single" w:sz="4" w:space="0" w:color="auto"/>
              <w:right w:val="single" w:sz="4" w:space="0" w:color="auto"/>
            </w:tcBorders>
            <w:shd w:val="clear" w:color="000000" w:fill="FFFFFF"/>
            <w:noWrap/>
            <w:vAlign w:val="center"/>
            <w:hideMark/>
          </w:tcPr>
          <w:p w14:paraId="0F73E93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2071" w:type="dxa"/>
            <w:tcBorders>
              <w:top w:val="nil"/>
              <w:left w:val="nil"/>
              <w:bottom w:val="single" w:sz="4" w:space="0" w:color="auto"/>
              <w:right w:val="single" w:sz="4" w:space="0" w:color="auto"/>
            </w:tcBorders>
            <w:shd w:val="clear" w:color="000000" w:fill="FFFFFF"/>
            <w:vAlign w:val="center"/>
            <w:hideMark/>
          </w:tcPr>
          <w:p w14:paraId="6CC7382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458/12 от 10.04.2012 </w:t>
            </w:r>
          </w:p>
        </w:tc>
      </w:tr>
      <w:tr w:rsidR="00651D65" w:rsidRPr="003073DF" w14:paraId="4BE9EA7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AB0AF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458</w:t>
            </w:r>
          </w:p>
        </w:tc>
        <w:tc>
          <w:tcPr>
            <w:tcW w:w="3269" w:type="dxa"/>
            <w:tcBorders>
              <w:top w:val="nil"/>
              <w:left w:val="nil"/>
              <w:bottom w:val="single" w:sz="4" w:space="0" w:color="auto"/>
              <w:right w:val="single" w:sz="4" w:space="0" w:color="auto"/>
            </w:tcBorders>
            <w:shd w:val="clear" w:color="000000" w:fill="FFFFFF"/>
            <w:vAlign w:val="bottom"/>
            <w:hideMark/>
          </w:tcPr>
          <w:p w14:paraId="6754A97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53-12 (инв.№ 5114756) в </w:t>
            </w:r>
            <w:proofErr w:type="spellStart"/>
            <w:r w:rsidRPr="003073DF">
              <w:rPr>
                <w:rFonts w:ascii="Myriad Pro" w:hAnsi="Myriad Pro" w:cs="Calibri"/>
                <w:sz w:val="18"/>
                <w:szCs w:val="18"/>
              </w:rPr>
              <w:t>п.Лазовское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5F5B5A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E46EB2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71B86AC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4AE4F07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388/14 от 14.03.2014 </w:t>
            </w:r>
          </w:p>
        </w:tc>
      </w:tr>
      <w:tr w:rsidR="00651D65" w:rsidRPr="003073DF" w14:paraId="3C44B43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7D4738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459</w:t>
            </w:r>
          </w:p>
        </w:tc>
        <w:tc>
          <w:tcPr>
            <w:tcW w:w="3269" w:type="dxa"/>
            <w:tcBorders>
              <w:top w:val="nil"/>
              <w:left w:val="nil"/>
              <w:bottom w:val="single" w:sz="4" w:space="0" w:color="auto"/>
              <w:right w:val="single" w:sz="4" w:space="0" w:color="auto"/>
            </w:tcBorders>
            <w:shd w:val="clear" w:color="000000" w:fill="FFFFFF"/>
            <w:vAlign w:val="bottom"/>
            <w:hideMark/>
          </w:tcPr>
          <w:p w14:paraId="5C61DB6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п.Сосновка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 четвертый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312A45C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DC38A7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11A46A7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6B94887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2894/14 от 30.09.2014 </w:t>
            </w:r>
          </w:p>
        </w:tc>
      </w:tr>
      <w:tr w:rsidR="00651D65" w:rsidRPr="003073DF" w14:paraId="150C1BC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2C1B00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460</w:t>
            </w:r>
          </w:p>
        </w:tc>
        <w:tc>
          <w:tcPr>
            <w:tcW w:w="3269" w:type="dxa"/>
            <w:tcBorders>
              <w:top w:val="nil"/>
              <w:left w:val="nil"/>
              <w:bottom w:val="single" w:sz="4" w:space="0" w:color="auto"/>
              <w:right w:val="single" w:sz="4" w:space="0" w:color="auto"/>
            </w:tcBorders>
            <w:shd w:val="clear" w:color="000000" w:fill="FFFFFF"/>
            <w:vAlign w:val="bottom"/>
            <w:hideMark/>
          </w:tcPr>
          <w:p w14:paraId="4B8A58B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153-20 (инв.№ 5116307) в </w:t>
            </w:r>
            <w:proofErr w:type="spellStart"/>
            <w:r w:rsidRPr="003073DF">
              <w:rPr>
                <w:rFonts w:ascii="Myriad Pro" w:hAnsi="Myriad Pro" w:cs="Calibri"/>
                <w:sz w:val="18"/>
                <w:szCs w:val="18"/>
              </w:rPr>
              <w:t>п.Клинцовка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г.Зеленоградск</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57AB82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FF78F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1442" w:type="dxa"/>
            <w:tcBorders>
              <w:top w:val="nil"/>
              <w:left w:val="nil"/>
              <w:bottom w:val="single" w:sz="4" w:space="0" w:color="auto"/>
              <w:right w:val="single" w:sz="4" w:space="0" w:color="auto"/>
            </w:tcBorders>
            <w:shd w:val="clear" w:color="000000" w:fill="FFFFFF"/>
            <w:noWrap/>
            <w:vAlign w:val="center"/>
            <w:hideMark/>
          </w:tcPr>
          <w:p w14:paraId="773C977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2071" w:type="dxa"/>
            <w:tcBorders>
              <w:top w:val="nil"/>
              <w:left w:val="nil"/>
              <w:bottom w:val="single" w:sz="4" w:space="0" w:color="auto"/>
              <w:right w:val="single" w:sz="4" w:space="0" w:color="auto"/>
            </w:tcBorders>
            <w:shd w:val="clear" w:color="000000" w:fill="FFFFFF"/>
            <w:vAlign w:val="center"/>
            <w:hideMark/>
          </w:tcPr>
          <w:p w14:paraId="6A8BEC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1487/13 от 21.06.2013 </w:t>
            </w:r>
          </w:p>
        </w:tc>
      </w:tr>
      <w:tr w:rsidR="00651D65" w:rsidRPr="003073DF" w14:paraId="7756E2A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C92948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461</w:t>
            </w:r>
          </w:p>
        </w:tc>
        <w:tc>
          <w:tcPr>
            <w:tcW w:w="3269" w:type="dxa"/>
            <w:tcBorders>
              <w:top w:val="nil"/>
              <w:left w:val="nil"/>
              <w:bottom w:val="single" w:sz="4" w:space="0" w:color="auto"/>
              <w:right w:val="single" w:sz="4" w:space="0" w:color="auto"/>
            </w:tcBorders>
            <w:shd w:val="clear" w:color="000000" w:fill="FFFFFF"/>
            <w:vAlign w:val="bottom"/>
            <w:hideMark/>
          </w:tcPr>
          <w:p w14:paraId="6E590D2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 по </w:t>
            </w:r>
            <w:proofErr w:type="spellStart"/>
            <w:r w:rsidRPr="003073DF">
              <w:rPr>
                <w:rFonts w:ascii="Myriad Pro" w:hAnsi="Myriad Pro" w:cs="Calibri"/>
                <w:sz w:val="18"/>
                <w:szCs w:val="18"/>
              </w:rPr>
              <w:t>ул.Жилинское</w:t>
            </w:r>
            <w:proofErr w:type="spellEnd"/>
            <w:r w:rsidRPr="003073DF">
              <w:rPr>
                <w:rFonts w:ascii="Myriad Pro" w:hAnsi="Myriad Pro" w:cs="Calibri"/>
                <w:sz w:val="18"/>
                <w:szCs w:val="18"/>
              </w:rPr>
              <w:t xml:space="preserve"> шоссе в </w:t>
            </w:r>
            <w:proofErr w:type="spellStart"/>
            <w:r w:rsidRPr="003073DF">
              <w:rPr>
                <w:rFonts w:ascii="Myriad Pro" w:hAnsi="Myriad Pro" w:cs="Calibri"/>
                <w:sz w:val="18"/>
                <w:szCs w:val="18"/>
              </w:rPr>
              <w:t>г.Советске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95B8D8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850680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3FB2B58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45EB84E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1904/14 от 21.07.2014 </w:t>
            </w:r>
          </w:p>
        </w:tc>
      </w:tr>
      <w:tr w:rsidR="00651D65" w:rsidRPr="003073DF" w14:paraId="5CDB223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B4295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462</w:t>
            </w:r>
          </w:p>
        </w:tc>
        <w:tc>
          <w:tcPr>
            <w:tcW w:w="3269" w:type="dxa"/>
            <w:tcBorders>
              <w:top w:val="nil"/>
              <w:left w:val="nil"/>
              <w:bottom w:val="single" w:sz="4" w:space="0" w:color="auto"/>
              <w:right w:val="single" w:sz="4" w:space="0" w:color="auto"/>
            </w:tcBorders>
            <w:shd w:val="clear" w:color="000000" w:fill="FFFFFF"/>
            <w:vAlign w:val="bottom"/>
            <w:hideMark/>
          </w:tcPr>
          <w:p w14:paraId="247DD2C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 № 6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Л-3 от ТП 09-13 (инв. № 5146854) в </w:t>
            </w:r>
            <w:proofErr w:type="spellStart"/>
            <w:r w:rsidRPr="003073DF">
              <w:rPr>
                <w:rFonts w:ascii="Myriad Pro" w:hAnsi="Myriad Pro" w:cs="Calibri"/>
                <w:sz w:val="18"/>
                <w:szCs w:val="18"/>
              </w:rPr>
              <w:t>г.Ладушкин</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A0AF80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1DADE9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249944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26DF3AA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1072/02/15 от 28.02.2015 </w:t>
            </w:r>
          </w:p>
        </w:tc>
      </w:tr>
      <w:tr w:rsidR="00651D65" w:rsidRPr="003073DF" w14:paraId="2F2039B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DBB8AB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463</w:t>
            </w:r>
          </w:p>
        </w:tc>
        <w:tc>
          <w:tcPr>
            <w:tcW w:w="3269" w:type="dxa"/>
            <w:tcBorders>
              <w:top w:val="nil"/>
              <w:left w:val="nil"/>
              <w:bottom w:val="single" w:sz="4" w:space="0" w:color="auto"/>
              <w:right w:val="single" w:sz="4" w:space="0" w:color="auto"/>
            </w:tcBorders>
            <w:shd w:val="clear" w:color="000000" w:fill="FFFFFF"/>
            <w:vAlign w:val="bottom"/>
            <w:hideMark/>
          </w:tcPr>
          <w:p w14:paraId="7EC665C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76-10 (инв. 5146733) в Полесском районе, в </w:t>
            </w:r>
            <w:proofErr w:type="spellStart"/>
            <w:r w:rsidRPr="003073DF">
              <w:rPr>
                <w:rFonts w:ascii="Myriad Pro" w:hAnsi="Myriad Pro" w:cs="Calibri"/>
                <w:sz w:val="18"/>
                <w:szCs w:val="18"/>
              </w:rPr>
              <w:t>п.Тургенево</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C3C4DF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087537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1442" w:type="dxa"/>
            <w:tcBorders>
              <w:top w:val="nil"/>
              <w:left w:val="nil"/>
              <w:bottom w:val="single" w:sz="4" w:space="0" w:color="auto"/>
              <w:right w:val="single" w:sz="4" w:space="0" w:color="auto"/>
            </w:tcBorders>
            <w:shd w:val="clear" w:color="000000" w:fill="FFFFFF"/>
            <w:noWrap/>
            <w:vAlign w:val="center"/>
            <w:hideMark/>
          </w:tcPr>
          <w:p w14:paraId="7299130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2071" w:type="dxa"/>
            <w:tcBorders>
              <w:top w:val="nil"/>
              <w:left w:val="nil"/>
              <w:bottom w:val="single" w:sz="4" w:space="0" w:color="auto"/>
              <w:right w:val="single" w:sz="4" w:space="0" w:color="auto"/>
            </w:tcBorders>
            <w:shd w:val="clear" w:color="000000" w:fill="FFFFFF"/>
            <w:vAlign w:val="center"/>
            <w:hideMark/>
          </w:tcPr>
          <w:p w14:paraId="757BF2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2075/14 от 24.07.2014 </w:t>
            </w:r>
          </w:p>
        </w:tc>
      </w:tr>
      <w:tr w:rsidR="00651D65" w:rsidRPr="003073DF" w14:paraId="5B62CD0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251DA1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464</w:t>
            </w:r>
          </w:p>
        </w:tc>
        <w:tc>
          <w:tcPr>
            <w:tcW w:w="3269" w:type="dxa"/>
            <w:tcBorders>
              <w:top w:val="nil"/>
              <w:left w:val="nil"/>
              <w:bottom w:val="single" w:sz="4" w:space="0" w:color="auto"/>
              <w:right w:val="single" w:sz="4" w:space="0" w:color="auto"/>
            </w:tcBorders>
            <w:shd w:val="clear" w:color="000000" w:fill="FFFFFF"/>
            <w:vAlign w:val="bottom"/>
            <w:hideMark/>
          </w:tcPr>
          <w:p w14:paraId="1928BDA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88-43 в </w:t>
            </w:r>
            <w:proofErr w:type="spellStart"/>
            <w:r w:rsidRPr="003073DF">
              <w:rPr>
                <w:rFonts w:ascii="Myriad Pro" w:hAnsi="Myriad Pro" w:cs="Calibri"/>
                <w:sz w:val="18"/>
                <w:szCs w:val="18"/>
              </w:rPr>
              <w:t>г.Пионерский</w:t>
            </w:r>
            <w:proofErr w:type="spellEnd"/>
            <w:r w:rsidRPr="003073DF">
              <w:rPr>
                <w:rFonts w:ascii="Myriad Pro" w:hAnsi="Myriad Pro" w:cs="Calibri"/>
                <w:sz w:val="18"/>
                <w:szCs w:val="18"/>
              </w:rPr>
              <w:t xml:space="preserve">, с/о "Пионерское" </w:t>
            </w:r>
          </w:p>
        </w:tc>
        <w:tc>
          <w:tcPr>
            <w:tcW w:w="894" w:type="dxa"/>
            <w:tcBorders>
              <w:top w:val="nil"/>
              <w:left w:val="nil"/>
              <w:bottom w:val="single" w:sz="4" w:space="0" w:color="auto"/>
              <w:right w:val="single" w:sz="4" w:space="0" w:color="auto"/>
            </w:tcBorders>
            <w:shd w:val="clear" w:color="auto" w:fill="auto"/>
            <w:noWrap/>
            <w:vAlign w:val="center"/>
            <w:hideMark/>
          </w:tcPr>
          <w:p w14:paraId="4B00C84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810FC8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3EB4969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310301A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1337/10/14 от 21.10.2014 </w:t>
            </w:r>
          </w:p>
        </w:tc>
      </w:tr>
      <w:tr w:rsidR="00651D65" w:rsidRPr="003073DF" w14:paraId="7129515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860D8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465</w:t>
            </w:r>
          </w:p>
        </w:tc>
        <w:tc>
          <w:tcPr>
            <w:tcW w:w="3269" w:type="dxa"/>
            <w:tcBorders>
              <w:top w:val="nil"/>
              <w:left w:val="nil"/>
              <w:bottom w:val="single" w:sz="4" w:space="0" w:color="auto"/>
              <w:right w:val="single" w:sz="4" w:space="0" w:color="auto"/>
            </w:tcBorders>
            <w:shd w:val="clear" w:color="000000" w:fill="FFFFFF"/>
            <w:vAlign w:val="bottom"/>
            <w:hideMark/>
          </w:tcPr>
          <w:p w14:paraId="364BF40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36-1 (инв. № 5149830) в </w:t>
            </w:r>
            <w:proofErr w:type="spellStart"/>
            <w:r w:rsidRPr="003073DF">
              <w:rPr>
                <w:rFonts w:ascii="Myriad Pro" w:hAnsi="Myriad Pro" w:cs="Calibri"/>
                <w:sz w:val="18"/>
                <w:szCs w:val="18"/>
              </w:rPr>
              <w:t>п.Дорожный</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ул.Лесная</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ADEBEC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E4A0EF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1442" w:type="dxa"/>
            <w:tcBorders>
              <w:top w:val="nil"/>
              <w:left w:val="nil"/>
              <w:bottom w:val="single" w:sz="4" w:space="0" w:color="auto"/>
              <w:right w:val="single" w:sz="4" w:space="0" w:color="auto"/>
            </w:tcBorders>
            <w:shd w:val="clear" w:color="000000" w:fill="FFFFFF"/>
            <w:noWrap/>
            <w:vAlign w:val="center"/>
            <w:hideMark/>
          </w:tcPr>
          <w:p w14:paraId="2A2D13C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2071" w:type="dxa"/>
            <w:tcBorders>
              <w:top w:val="nil"/>
              <w:left w:val="nil"/>
              <w:bottom w:val="single" w:sz="4" w:space="0" w:color="auto"/>
              <w:right w:val="single" w:sz="4" w:space="0" w:color="auto"/>
            </w:tcBorders>
            <w:shd w:val="clear" w:color="000000" w:fill="FFFFFF"/>
            <w:vAlign w:val="center"/>
            <w:hideMark/>
          </w:tcPr>
          <w:p w14:paraId="1E5D02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1383/02/15 д/с № 1 от 09.07.2015 </w:t>
            </w:r>
          </w:p>
        </w:tc>
      </w:tr>
      <w:tr w:rsidR="00651D65" w:rsidRPr="003073DF" w14:paraId="396A902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9232E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466</w:t>
            </w:r>
          </w:p>
        </w:tc>
        <w:tc>
          <w:tcPr>
            <w:tcW w:w="3269" w:type="dxa"/>
            <w:tcBorders>
              <w:top w:val="nil"/>
              <w:left w:val="nil"/>
              <w:bottom w:val="single" w:sz="4" w:space="0" w:color="auto"/>
              <w:right w:val="single" w:sz="4" w:space="0" w:color="auto"/>
            </w:tcBorders>
            <w:shd w:val="clear" w:color="000000" w:fill="FFFFFF"/>
            <w:vAlign w:val="bottom"/>
            <w:hideMark/>
          </w:tcPr>
          <w:p w14:paraId="35BCF7D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261-13 (инв. № 5147782) в </w:t>
            </w:r>
            <w:proofErr w:type="spellStart"/>
            <w:r w:rsidRPr="003073DF">
              <w:rPr>
                <w:rFonts w:ascii="Myriad Pro" w:hAnsi="Myriad Pro" w:cs="Calibri"/>
                <w:sz w:val="18"/>
                <w:szCs w:val="18"/>
              </w:rPr>
              <w:t>п.Невское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D7CC42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67EE0B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1442" w:type="dxa"/>
            <w:tcBorders>
              <w:top w:val="nil"/>
              <w:left w:val="nil"/>
              <w:bottom w:val="single" w:sz="4" w:space="0" w:color="auto"/>
              <w:right w:val="single" w:sz="4" w:space="0" w:color="auto"/>
            </w:tcBorders>
            <w:shd w:val="clear" w:color="000000" w:fill="FFFFFF"/>
            <w:noWrap/>
            <w:vAlign w:val="center"/>
            <w:hideMark/>
          </w:tcPr>
          <w:p w14:paraId="6C7FBBA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2071" w:type="dxa"/>
            <w:tcBorders>
              <w:top w:val="nil"/>
              <w:left w:val="nil"/>
              <w:bottom w:val="single" w:sz="4" w:space="0" w:color="auto"/>
              <w:right w:val="single" w:sz="4" w:space="0" w:color="auto"/>
            </w:tcBorders>
            <w:shd w:val="clear" w:color="000000" w:fill="FFFFFF"/>
            <w:vAlign w:val="center"/>
            <w:hideMark/>
          </w:tcPr>
          <w:p w14:paraId="7B4FA49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№389/04/14 д/с № </w:t>
            </w:r>
          </w:p>
        </w:tc>
      </w:tr>
      <w:tr w:rsidR="00651D65" w:rsidRPr="003073DF" w14:paraId="76C7B19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829B4F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467</w:t>
            </w:r>
          </w:p>
        </w:tc>
        <w:tc>
          <w:tcPr>
            <w:tcW w:w="3269" w:type="dxa"/>
            <w:tcBorders>
              <w:top w:val="nil"/>
              <w:left w:val="nil"/>
              <w:bottom w:val="single" w:sz="4" w:space="0" w:color="auto"/>
              <w:right w:val="single" w:sz="4" w:space="0" w:color="auto"/>
            </w:tcBorders>
            <w:shd w:val="clear" w:color="000000" w:fill="FFFFFF"/>
            <w:vAlign w:val="bottom"/>
            <w:hideMark/>
          </w:tcPr>
          <w:p w14:paraId="030F239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141-12 в Гурьевском районе, п. </w:t>
            </w:r>
            <w:proofErr w:type="spellStart"/>
            <w:r w:rsidRPr="003073DF">
              <w:rPr>
                <w:rFonts w:ascii="Myriad Pro" w:hAnsi="Myriad Pro" w:cs="Calibri"/>
                <w:sz w:val="18"/>
                <w:szCs w:val="18"/>
              </w:rPr>
              <w:t>Кумачево</w:t>
            </w:r>
            <w:proofErr w:type="spellEnd"/>
            <w:r w:rsidRPr="003073DF">
              <w:rPr>
                <w:rFonts w:ascii="Myriad Pro" w:hAnsi="Myriad Pro" w:cs="Calibri"/>
                <w:sz w:val="18"/>
                <w:szCs w:val="18"/>
              </w:rPr>
              <w:t xml:space="preserve">, ул. Березовая </w:t>
            </w:r>
          </w:p>
        </w:tc>
        <w:tc>
          <w:tcPr>
            <w:tcW w:w="894" w:type="dxa"/>
            <w:tcBorders>
              <w:top w:val="nil"/>
              <w:left w:val="nil"/>
              <w:bottom w:val="single" w:sz="4" w:space="0" w:color="auto"/>
              <w:right w:val="single" w:sz="4" w:space="0" w:color="auto"/>
            </w:tcBorders>
            <w:shd w:val="clear" w:color="auto" w:fill="auto"/>
            <w:noWrap/>
            <w:vAlign w:val="center"/>
            <w:hideMark/>
          </w:tcPr>
          <w:p w14:paraId="76D45D5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C0DF9D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1442" w:type="dxa"/>
            <w:tcBorders>
              <w:top w:val="nil"/>
              <w:left w:val="nil"/>
              <w:bottom w:val="single" w:sz="4" w:space="0" w:color="auto"/>
              <w:right w:val="single" w:sz="4" w:space="0" w:color="auto"/>
            </w:tcBorders>
            <w:shd w:val="clear" w:color="000000" w:fill="FFFFFF"/>
            <w:noWrap/>
            <w:vAlign w:val="center"/>
            <w:hideMark/>
          </w:tcPr>
          <w:p w14:paraId="4F36D49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2071" w:type="dxa"/>
            <w:tcBorders>
              <w:top w:val="nil"/>
              <w:left w:val="nil"/>
              <w:bottom w:val="single" w:sz="4" w:space="0" w:color="auto"/>
              <w:right w:val="single" w:sz="4" w:space="0" w:color="auto"/>
            </w:tcBorders>
            <w:shd w:val="clear" w:color="000000" w:fill="FFFFFF"/>
            <w:vAlign w:val="center"/>
            <w:hideMark/>
          </w:tcPr>
          <w:p w14:paraId="0585BD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1819/11 от 13.09.2011 </w:t>
            </w:r>
          </w:p>
        </w:tc>
      </w:tr>
      <w:tr w:rsidR="00651D65" w:rsidRPr="003073DF" w14:paraId="3D43655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5F5806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468</w:t>
            </w:r>
          </w:p>
        </w:tc>
        <w:tc>
          <w:tcPr>
            <w:tcW w:w="3269" w:type="dxa"/>
            <w:tcBorders>
              <w:top w:val="nil"/>
              <w:left w:val="nil"/>
              <w:bottom w:val="single" w:sz="4" w:space="0" w:color="auto"/>
              <w:right w:val="single" w:sz="4" w:space="0" w:color="auto"/>
            </w:tcBorders>
            <w:shd w:val="clear" w:color="000000" w:fill="FFFFFF"/>
            <w:vAlign w:val="bottom"/>
            <w:hideMark/>
          </w:tcPr>
          <w:p w14:paraId="164B6A8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253-3 (инв.№ 5150163) в п. </w:t>
            </w:r>
            <w:proofErr w:type="spellStart"/>
            <w:r w:rsidRPr="003073DF">
              <w:rPr>
                <w:rFonts w:ascii="Myriad Pro" w:hAnsi="Myriad Pro" w:cs="Calibri"/>
                <w:sz w:val="18"/>
                <w:szCs w:val="18"/>
              </w:rPr>
              <w:t>М.Луговое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6435E1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17E75E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2B7DB99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1145C92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2376/13 от 06.09.2013 </w:t>
            </w:r>
          </w:p>
        </w:tc>
      </w:tr>
      <w:tr w:rsidR="00651D65" w:rsidRPr="003073DF" w14:paraId="155FA6A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D948C7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469</w:t>
            </w:r>
          </w:p>
        </w:tc>
        <w:tc>
          <w:tcPr>
            <w:tcW w:w="3269" w:type="dxa"/>
            <w:tcBorders>
              <w:top w:val="nil"/>
              <w:left w:val="nil"/>
              <w:bottom w:val="single" w:sz="4" w:space="0" w:color="auto"/>
              <w:right w:val="single" w:sz="4" w:space="0" w:color="auto"/>
            </w:tcBorders>
            <w:shd w:val="clear" w:color="000000" w:fill="FFFFFF"/>
            <w:vAlign w:val="bottom"/>
            <w:hideMark/>
          </w:tcPr>
          <w:p w14:paraId="26DD3F0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148-26 (инв. № 511561501) в Гурьевском р-не п. Родники </w:t>
            </w:r>
          </w:p>
        </w:tc>
        <w:tc>
          <w:tcPr>
            <w:tcW w:w="894" w:type="dxa"/>
            <w:tcBorders>
              <w:top w:val="nil"/>
              <w:left w:val="nil"/>
              <w:bottom w:val="single" w:sz="4" w:space="0" w:color="auto"/>
              <w:right w:val="single" w:sz="4" w:space="0" w:color="auto"/>
            </w:tcBorders>
            <w:shd w:val="clear" w:color="auto" w:fill="auto"/>
            <w:noWrap/>
            <w:vAlign w:val="center"/>
            <w:hideMark/>
          </w:tcPr>
          <w:p w14:paraId="10C7667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CB330F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1,96</w:t>
            </w:r>
          </w:p>
        </w:tc>
        <w:tc>
          <w:tcPr>
            <w:tcW w:w="1442" w:type="dxa"/>
            <w:tcBorders>
              <w:top w:val="nil"/>
              <w:left w:val="nil"/>
              <w:bottom w:val="single" w:sz="4" w:space="0" w:color="auto"/>
              <w:right w:val="single" w:sz="4" w:space="0" w:color="auto"/>
            </w:tcBorders>
            <w:shd w:val="clear" w:color="000000" w:fill="FFFFFF"/>
            <w:noWrap/>
            <w:vAlign w:val="center"/>
            <w:hideMark/>
          </w:tcPr>
          <w:p w14:paraId="116B052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1,96</w:t>
            </w:r>
          </w:p>
        </w:tc>
        <w:tc>
          <w:tcPr>
            <w:tcW w:w="2071" w:type="dxa"/>
            <w:tcBorders>
              <w:top w:val="nil"/>
              <w:left w:val="nil"/>
              <w:bottom w:val="single" w:sz="4" w:space="0" w:color="auto"/>
              <w:right w:val="single" w:sz="4" w:space="0" w:color="auto"/>
            </w:tcBorders>
            <w:shd w:val="clear" w:color="000000" w:fill="FFFFFF"/>
            <w:vAlign w:val="center"/>
            <w:hideMark/>
          </w:tcPr>
          <w:p w14:paraId="51B12ED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5207/07/15 от 27.07.2015 </w:t>
            </w:r>
          </w:p>
        </w:tc>
      </w:tr>
      <w:tr w:rsidR="00651D65" w:rsidRPr="003073DF" w14:paraId="7F65C9B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18860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470</w:t>
            </w:r>
          </w:p>
        </w:tc>
        <w:tc>
          <w:tcPr>
            <w:tcW w:w="3269" w:type="dxa"/>
            <w:tcBorders>
              <w:top w:val="nil"/>
              <w:left w:val="nil"/>
              <w:bottom w:val="single" w:sz="4" w:space="0" w:color="auto"/>
              <w:right w:val="single" w:sz="4" w:space="0" w:color="auto"/>
            </w:tcBorders>
            <w:shd w:val="clear" w:color="000000" w:fill="FFFFFF"/>
            <w:vAlign w:val="bottom"/>
            <w:hideMark/>
          </w:tcPr>
          <w:p w14:paraId="37E086E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262-18 (инв. № 5150533) в </w:t>
            </w:r>
            <w:proofErr w:type="spellStart"/>
            <w:r w:rsidRPr="003073DF">
              <w:rPr>
                <w:rFonts w:ascii="Myriad Pro" w:hAnsi="Myriad Pro" w:cs="Calibri"/>
                <w:sz w:val="18"/>
                <w:szCs w:val="18"/>
              </w:rPr>
              <w:t>п.Б.Исаково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BA54DF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FAC35E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1442" w:type="dxa"/>
            <w:tcBorders>
              <w:top w:val="nil"/>
              <w:left w:val="nil"/>
              <w:bottom w:val="single" w:sz="4" w:space="0" w:color="auto"/>
              <w:right w:val="single" w:sz="4" w:space="0" w:color="auto"/>
            </w:tcBorders>
            <w:shd w:val="clear" w:color="000000" w:fill="FFFFFF"/>
            <w:noWrap/>
            <w:vAlign w:val="center"/>
            <w:hideMark/>
          </w:tcPr>
          <w:p w14:paraId="1C9D85F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0,59</w:t>
            </w:r>
          </w:p>
        </w:tc>
        <w:tc>
          <w:tcPr>
            <w:tcW w:w="2071" w:type="dxa"/>
            <w:tcBorders>
              <w:top w:val="nil"/>
              <w:left w:val="nil"/>
              <w:bottom w:val="single" w:sz="4" w:space="0" w:color="auto"/>
              <w:right w:val="single" w:sz="4" w:space="0" w:color="auto"/>
            </w:tcBorders>
            <w:shd w:val="clear" w:color="000000" w:fill="FFFFFF"/>
            <w:vAlign w:val="center"/>
            <w:hideMark/>
          </w:tcPr>
          <w:p w14:paraId="6229F9E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3610/14 от 18.02.2015 </w:t>
            </w:r>
          </w:p>
        </w:tc>
      </w:tr>
      <w:tr w:rsidR="00651D65" w:rsidRPr="003073DF" w14:paraId="5FE18FD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EF882C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471</w:t>
            </w:r>
          </w:p>
        </w:tc>
        <w:tc>
          <w:tcPr>
            <w:tcW w:w="3269" w:type="dxa"/>
            <w:tcBorders>
              <w:top w:val="nil"/>
              <w:left w:val="nil"/>
              <w:bottom w:val="single" w:sz="4" w:space="0" w:color="auto"/>
              <w:right w:val="single" w:sz="4" w:space="0" w:color="auto"/>
            </w:tcBorders>
            <w:shd w:val="clear" w:color="000000" w:fill="FFFFFF"/>
            <w:vAlign w:val="bottom"/>
            <w:hideMark/>
          </w:tcPr>
          <w:p w14:paraId="1EBD7AD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262-6 (инв. № 5114803) в </w:t>
            </w:r>
            <w:proofErr w:type="spellStart"/>
            <w:r w:rsidRPr="003073DF">
              <w:rPr>
                <w:rFonts w:ascii="Myriad Pro" w:hAnsi="Myriad Pro" w:cs="Calibri"/>
                <w:sz w:val="18"/>
                <w:szCs w:val="18"/>
              </w:rPr>
              <w:t>п.Заозерье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ул.Гранитная</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61E314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F55E4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1442" w:type="dxa"/>
            <w:tcBorders>
              <w:top w:val="nil"/>
              <w:left w:val="nil"/>
              <w:bottom w:val="single" w:sz="4" w:space="0" w:color="auto"/>
              <w:right w:val="single" w:sz="4" w:space="0" w:color="auto"/>
            </w:tcBorders>
            <w:shd w:val="clear" w:color="000000" w:fill="FFFFFF"/>
            <w:noWrap/>
            <w:vAlign w:val="center"/>
            <w:hideMark/>
          </w:tcPr>
          <w:p w14:paraId="0D1911C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2071" w:type="dxa"/>
            <w:tcBorders>
              <w:top w:val="nil"/>
              <w:left w:val="nil"/>
              <w:bottom w:val="single" w:sz="4" w:space="0" w:color="auto"/>
              <w:right w:val="single" w:sz="4" w:space="0" w:color="auto"/>
            </w:tcBorders>
            <w:shd w:val="clear" w:color="000000" w:fill="FFFFFF"/>
            <w:vAlign w:val="center"/>
            <w:hideMark/>
          </w:tcPr>
          <w:p w14:paraId="15CC764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3327/14 от 01.11.2014 </w:t>
            </w:r>
          </w:p>
        </w:tc>
      </w:tr>
      <w:tr w:rsidR="00651D65" w:rsidRPr="003073DF" w14:paraId="54DC4F4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B57874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472</w:t>
            </w:r>
          </w:p>
        </w:tc>
        <w:tc>
          <w:tcPr>
            <w:tcW w:w="3269" w:type="dxa"/>
            <w:tcBorders>
              <w:top w:val="nil"/>
              <w:left w:val="nil"/>
              <w:bottom w:val="single" w:sz="4" w:space="0" w:color="auto"/>
              <w:right w:val="single" w:sz="4" w:space="0" w:color="auto"/>
            </w:tcBorders>
            <w:shd w:val="clear" w:color="000000" w:fill="FFFFFF"/>
            <w:vAlign w:val="bottom"/>
            <w:hideMark/>
          </w:tcPr>
          <w:p w14:paraId="17EE027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 № 14 Л-3 от ТП 52-06 (инв. № 5144453) в </w:t>
            </w:r>
            <w:proofErr w:type="spellStart"/>
            <w:r w:rsidRPr="003073DF">
              <w:rPr>
                <w:rFonts w:ascii="Myriad Pro" w:hAnsi="Myriad Pro" w:cs="Calibri"/>
                <w:sz w:val="18"/>
                <w:szCs w:val="18"/>
              </w:rPr>
              <w:t>п.Добрино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0E16E5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351E02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77114A5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6D5E472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3642/14 от 21.11.2014 </w:t>
            </w:r>
          </w:p>
        </w:tc>
      </w:tr>
      <w:tr w:rsidR="00651D65" w:rsidRPr="003073DF" w14:paraId="29E1956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2DB165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473</w:t>
            </w:r>
          </w:p>
        </w:tc>
        <w:tc>
          <w:tcPr>
            <w:tcW w:w="3269" w:type="dxa"/>
            <w:tcBorders>
              <w:top w:val="nil"/>
              <w:left w:val="nil"/>
              <w:bottom w:val="single" w:sz="4" w:space="0" w:color="auto"/>
              <w:right w:val="single" w:sz="4" w:space="0" w:color="auto"/>
            </w:tcBorders>
            <w:shd w:val="clear" w:color="000000" w:fill="FFFFFF"/>
            <w:vAlign w:val="bottom"/>
            <w:hideMark/>
          </w:tcPr>
          <w:p w14:paraId="49F5BC0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ответвления от проектируемой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(согласно разработанной ПСД, шифр №71-09-11-ЭС) в районе ул. </w:t>
            </w:r>
            <w:r w:rsidRPr="003073DF">
              <w:rPr>
                <w:rFonts w:ascii="Myriad Pro" w:hAnsi="Myriad Pro" w:cs="Calibri"/>
                <w:sz w:val="18"/>
                <w:szCs w:val="18"/>
              </w:rPr>
              <w:lastRenderedPageBreak/>
              <w:t xml:space="preserve">Орджоникидзе, г. Черняховск, СОТ "Дубрава" </w:t>
            </w:r>
          </w:p>
        </w:tc>
        <w:tc>
          <w:tcPr>
            <w:tcW w:w="894" w:type="dxa"/>
            <w:tcBorders>
              <w:top w:val="nil"/>
              <w:left w:val="nil"/>
              <w:bottom w:val="single" w:sz="4" w:space="0" w:color="auto"/>
              <w:right w:val="single" w:sz="4" w:space="0" w:color="auto"/>
            </w:tcBorders>
            <w:shd w:val="clear" w:color="auto" w:fill="auto"/>
            <w:noWrap/>
            <w:vAlign w:val="center"/>
            <w:hideMark/>
          </w:tcPr>
          <w:p w14:paraId="733A8AD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lastRenderedPageBreak/>
              <w:t>-</w:t>
            </w:r>
          </w:p>
        </w:tc>
        <w:tc>
          <w:tcPr>
            <w:tcW w:w="1107" w:type="dxa"/>
            <w:tcBorders>
              <w:top w:val="nil"/>
              <w:left w:val="nil"/>
              <w:bottom w:val="single" w:sz="4" w:space="0" w:color="auto"/>
              <w:right w:val="single" w:sz="4" w:space="0" w:color="auto"/>
            </w:tcBorders>
            <w:shd w:val="clear" w:color="000000" w:fill="FFFFFF"/>
            <w:noWrap/>
            <w:vAlign w:val="center"/>
            <w:hideMark/>
          </w:tcPr>
          <w:p w14:paraId="27ED4C7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1442" w:type="dxa"/>
            <w:tcBorders>
              <w:top w:val="nil"/>
              <w:left w:val="nil"/>
              <w:bottom w:val="single" w:sz="4" w:space="0" w:color="auto"/>
              <w:right w:val="single" w:sz="4" w:space="0" w:color="auto"/>
            </w:tcBorders>
            <w:shd w:val="clear" w:color="000000" w:fill="FFFFFF"/>
            <w:noWrap/>
            <w:vAlign w:val="center"/>
            <w:hideMark/>
          </w:tcPr>
          <w:p w14:paraId="559A927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2071" w:type="dxa"/>
            <w:tcBorders>
              <w:top w:val="nil"/>
              <w:left w:val="nil"/>
              <w:bottom w:val="single" w:sz="4" w:space="0" w:color="auto"/>
              <w:right w:val="single" w:sz="4" w:space="0" w:color="auto"/>
            </w:tcBorders>
            <w:shd w:val="clear" w:color="000000" w:fill="FFFFFF"/>
            <w:vAlign w:val="center"/>
            <w:hideMark/>
          </w:tcPr>
          <w:p w14:paraId="25F101D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1869/13 от 27.08.2013 </w:t>
            </w:r>
          </w:p>
        </w:tc>
      </w:tr>
      <w:tr w:rsidR="00651D65" w:rsidRPr="003073DF" w14:paraId="153A990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E2DCF5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474</w:t>
            </w:r>
          </w:p>
        </w:tc>
        <w:tc>
          <w:tcPr>
            <w:tcW w:w="3269" w:type="dxa"/>
            <w:tcBorders>
              <w:top w:val="nil"/>
              <w:left w:val="nil"/>
              <w:bottom w:val="single" w:sz="4" w:space="0" w:color="auto"/>
              <w:right w:val="single" w:sz="4" w:space="0" w:color="auto"/>
            </w:tcBorders>
            <w:shd w:val="clear" w:color="000000" w:fill="FFFFFF"/>
            <w:vAlign w:val="bottom"/>
            <w:hideMark/>
          </w:tcPr>
          <w:p w14:paraId="4E77E93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08-2 (инв.№ 514807601), реконструкция ТП 08-2 (РЩ) в </w:t>
            </w:r>
            <w:proofErr w:type="spellStart"/>
            <w:r w:rsidRPr="003073DF">
              <w:rPr>
                <w:rFonts w:ascii="Myriad Pro" w:hAnsi="Myriad Pro" w:cs="Calibri"/>
                <w:sz w:val="18"/>
                <w:szCs w:val="18"/>
              </w:rPr>
              <w:t>п.Ласкино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939B33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59C806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3FF7815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152A5C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447/14 от 13.03.2014 </w:t>
            </w:r>
          </w:p>
        </w:tc>
      </w:tr>
      <w:tr w:rsidR="00651D65" w:rsidRPr="003073DF" w14:paraId="630145F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40E7C1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475</w:t>
            </w:r>
          </w:p>
        </w:tc>
        <w:tc>
          <w:tcPr>
            <w:tcW w:w="3269" w:type="dxa"/>
            <w:tcBorders>
              <w:top w:val="nil"/>
              <w:left w:val="nil"/>
              <w:bottom w:val="single" w:sz="4" w:space="0" w:color="auto"/>
              <w:right w:val="single" w:sz="4" w:space="0" w:color="auto"/>
            </w:tcBorders>
            <w:shd w:val="clear" w:color="000000" w:fill="FFFFFF"/>
            <w:vAlign w:val="bottom"/>
            <w:hideMark/>
          </w:tcPr>
          <w:p w14:paraId="3ABB353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оп.8 Л-2 от ТП 262-12 (инв. № 5144504) в </w:t>
            </w:r>
            <w:proofErr w:type="spellStart"/>
            <w:r w:rsidRPr="003073DF">
              <w:rPr>
                <w:rFonts w:ascii="Myriad Pro" w:hAnsi="Myriad Pro" w:cs="Calibri"/>
                <w:sz w:val="18"/>
                <w:szCs w:val="18"/>
              </w:rPr>
              <w:t>п.Б.Исаково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AF4E43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FE48B3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5DBCB5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2B9A8C3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1238/02/15 от 16.03.2015 </w:t>
            </w:r>
          </w:p>
        </w:tc>
      </w:tr>
      <w:tr w:rsidR="00651D65" w:rsidRPr="003073DF" w14:paraId="6047DE0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2E6BCF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476</w:t>
            </w:r>
          </w:p>
        </w:tc>
        <w:tc>
          <w:tcPr>
            <w:tcW w:w="3269" w:type="dxa"/>
            <w:tcBorders>
              <w:top w:val="nil"/>
              <w:left w:val="nil"/>
              <w:bottom w:val="single" w:sz="4" w:space="0" w:color="auto"/>
              <w:right w:val="single" w:sz="4" w:space="0" w:color="auto"/>
            </w:tcBorders>
            <w:shd w:val="clear" w:color="000000" w:fill="FFFFFF"/>
            <w:vAlign w:val="bottom"/>
            <w:hideMark/>
          </w:tcPr>
          <w:p w14:paraId="28ED646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179-14 (инв.№ 5115975) в </w:t>
            </w:r>
            <w:proofErr w:type="spellStart"/>
            <w:r w:rsidRPr="003073DF">
              <w:rPr>
                <w:rFonts w:ascii="Myriad Pro" w:hAnsi="Myriad Pro" w:cs="Calibri"/>
                <w:sz w:val="18"/>
                <w:szCs w:val="18"/>
              </w:rPr>
              <w:t>г.Гвардейск</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ул.Автомобилистов</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632384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FA613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1442" w:type="dxa"/>
            <w:tcBorders>
              <w:top w:val="nil"/>
              <w:left w:val="nil"/>
              <w:bottom w:val="single" w:sz="4" w:space="0" w:color="auto"/>
              <w:right w:val="single" w:sz="4" w:space="0" w:color="auto"/>
            </w:tcBorders>
            <w:shd w:val="clear" w:color="000000" w:fill="FFFFFF"/>
            <w:noWrap/>
            <w:vAlign w:val="center"/>
            <w:hideMark/>
          </w:tcPr>
          <w:p w14:paraId="61368F7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2071" w:type="dxa"/>
            <w:tcBorders>
              <w:top w:val="nil"/>
              <w:left w:val="nil"/>
              <w:bottom w:val="single" w:sz="4" w:space="0" w:color="auto"/>
              <w:right w:val="single" w:sz="4" w:space="0" w:color="auto"/>
            </w:tcBorders>
            <w:shd w:val="clear" w:color="000000" w:fill="FFFFFF"/>
            <w:vAlign w:val="center"/>
            <w:hideMark/>
          </w:tcPr>
          <w:p w14:paraId="052B116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597/14 от 03.04.2014 </w:t>
            </w:r>
          </w:p>
        </w:tc>
      </w:tr>
      <w:tr w:rsidR="00651D65" w:rsidRPr="003073DF" w14:paraId="181CA93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01DC0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477</w:t>
            </w:r>
          </w:p>
        </w:tc>
        <w:tc>
          <w:tcPr>
            <w:tcW w:w="3269" w:type="dxa"/>
            <w:tcBorders>
              <w:top w:val="nil"/>
              <w:left w:val="nil"/>
              <w:bottom w:val="single" w:sz="4" w:space="0" w:color="auto"/>
              <w:right w:val="single" w:sz="4" w:space="0" w:color="auto"/>
            </w:tcBorders>
            <w:shd w:val="clear" w:color="000000" w:fill="FFFFFF"/>
            <w:vAlign w:val="bottom"/>
            <w:hideMark/>
          </w:tcPr>
          <w:p w14:paraId="5070034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256-11 (инв.№ 5114215) в </w:t>
            </w:r>
            <w:proofErr w:type="spellStart"/>
            <w:r w:rsidRPr="003073DF">
              <w:rPr>
                <w:rFonts w:ascii="Myriad Pro" w:hAnsi="Myriad Pro" w:cs="Calibri"/>
                <w:sz w:val="18"/>
                <w:szCs w:val="18"/>
              </w:rPr>
              <w:t>п.Куликово</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43A03B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0AD96A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0,78</w:t>
            </w:r>
          </w:p>
        </w:tc>
        <w:tc>
          <w:tcPr>
            <w:tcW w:w="1442" w:type="dxa"/>
            <w:tcBorders>
              <w:top w:val="nil"/>
              <w:left w:val="nil"/>
              <w:bottom w:val="single" w:sz="4" w:space="0" w:color="auto"/>
              <w:right w:val="single" w:sz="4" w:space="0" w:color="auto"/>
            </w:tcBorders>
            <w:shd w:val="clear" w:color="000000" w:fill="FFFFFF"/>
            <w:noWrap/>
            <w:vAlign w:val="center"/>
            <w:hideMark/>
          </w:tcPr>
          <w:p w14:paraId="4E78E18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0,78</w:t>
            </w:r>
          </w:p>
        </w:tc>
        <w:tc>
          <w:tcPr>
            <w:tcW w:w="2071" w:type="dxa"/>
            <w:tcBorders>
              <w:top w:val="nil"/>
              <w:left w:val="nil"/>
              <w:bottom w:val="single" w:sz="4" w:space="0" w:color="auto"/>
              <w:right w:val="single" w:sz="4" w:space="0" w:color="auto"/>
            </w:tcBorders>
            <w:shd w:val="clear" w:color="000000" w:fill="FFFFFF"/>
            <w:vAlign w:val="center"/>
            <w:hideMark/>
          </w:tcPr>
          <w:p w14:paraId="0E70CAB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877/07/14 от 06.08.2014 </w:t>
            </w:r>
          </w:p>
        </w:tc>
      </w:tr>
      <w:tr w:rsidR="00651D65" w:rsidRPr="003073DF" w14:paraId="66D426D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E937BD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478</w:t>
            </w:r>
          </w:p>
        </w:tc>
        <w:tc>
          <w:tcPr>
            <w:tcW w:w="3269" w:type="dxa"/>
            <w:tcBorders>
              <w:top w:val="nil"/>
              <w:left w:val="nil"/>
              <w:bottom w:val="single" w:sz="4" w:space="0" w:color="auto"/>
              <w:right w:val="single" w:sz="4" w:space="0" w:color="auto"/>
            </w:tcBorders>
            <w:shd w:val="clear" w:color="000000" w:fill="FFFFFF"/>
            <w:vAlign w:val="bottom"/>
            <w:hideMark/>
          </w:tcPr>
          <w:p w14:paraId="1B01D18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214-9 (инв.№ 5146485) в п. Нивенское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FD0D2C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933243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0,39</w:t>
            </w:r>
          </w:p>
        </w:tc>
        <w:tc>
          <w:tcPr>
            <w:tcW w:w="1442" w:type="dxa"/>
            <w:tcBorders>
              <w:top w:val="nil"/>
              <w:left w:val="nil"/>
              <w:bottom w:val="single" w:sz="4" w:space="0" w:color="auto"/>
              <w:right w:val="single" w:sz="4" w:space="0" w:color="auto"/>
            </w:tcBorders>
            <w:shd w:val="clear" w:color="000000" w:fill="FFFFFF"/>
            <w:noWrap/>
            <w:vAlign w:val="center"/>
            <w:hideMark/>
          </w:tcPr>
          <w:p w14:paraId="3A01187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0,39</w:t>
            </w:r>
          </w:p>
        </w:tc>
        <w:tc>
          <w:tcPr>
            <w:tcW w:w="2071" w:type="dxa"/>
            <w:tcBorders>
              <w:top w:val="nil"/>
              <w:left w:val="nil"/>
              <w:bottom w:val="single" w:sz="4" w:space="0" w:color="auto"/>
              <w:right w:val="single" w:sz="4" w:space="0" w:color="auto"/>
            </w:tcBorders>
            <w:shd w:val="clear" w:color="000000" w:fill="FFFFFF"/>
            <w:vAlign w:val="center"/>
            <w:hideMark/>
          </w:tcPr>
          <w:p w14:paraId="57154A6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878/09/11 от 25.10.2011 </w:t>
            </w:r>
          </w:p>
        </w:tc>
      </w:tr>
      <w:tr w:rsidR="00651D65" w:rsidRPr="003073DF" w14:paraId="3655EC1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3E2BC4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479</w:t>
            </w:r>
          </w:p>
        </w:tc>
        <w:tc>
          <w:tcPr>
            <w:tcW w:w="3269" w:type="dxa"/>
            <w:tcBorders>
              <w:top w:val="nil"/>
              <w:left w:val="nil"/>
              <w:bottom w:val="single" w:sz="4" w:space="0" w:color="auto"/>
              <w:right w:val="single" w:sz="4" w:space="0" w:color="auto"/>
            </w:tcBorders>
            <w:shd w:val="clear" w:color="000000" w:fill="FFFFFF"/>
            <w:vAlign w:val="bottom"/>
            <w:hideMark/>
          </w:tcPr>
          <w:p w14:paraId="5C5DD62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246-02,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246-02 (инв.№5115665) в п. Новостроево, ул. Заречная Правдинского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6ED281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3274A8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0,70</w:t>
            </w:r>
          </w:p>
        </w:tc>
        <w:tc>
          <w:tcPr>
            <w:tcW w:w="1442" w:type="dxa"/>
            <w:tcBorders>
              <w:top w:val="nil"/>
              <w:left w:val="nil"/>
              <w:bottom w:val="single" w:sz="4" w:space="0" w:color="auto"/>
              <w:right w:val="single" w:sz="4" w:space="0" w:color="auto"/>
            </w:tcBorders>
            <w:shd w:val="clear" w:color="000000" w:fill="FFFFFF"/>
            <w:noWrap/>
            <w:vAlign w:val="center"/>
            <w:hideMark/>
          </w:tcPr>
          <w:p w14:paraId="3563E1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0,70</w:t>
            </w:r>
          </w:p>
        </w:tc>
        <w:tc>
          <w:tcPr>
            <w:tcW w:w="2071" w:type="dxa"/>
            <w:tcBorders>
              <w:top w:val="nil"/>
              <w:left w:val="nil"/>
              <w:bottom w:val="single" w:sz="4" w:space="0" w:color="auto"/>
              <w:right w:val="single" w:sz="4" w:space="0" w:color="auto"/>
            </w:tcBorders>
            <w:shd w:val="clear" w:color="000000" w:fill="FFFFFF"/>
            <w:vAlign w:val="center"/>
            <w:hideMark/>
          </w:tcPr>
          <w:p w14:paraId="53CB38F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221/12 от 16.05.2012 </w:t>
            </w:r>
          </w:p>
        </w:tc>
      </w:tr>
      <w:tr w:rsidR="00651D65" w:rsidRPr="003073DF" w14:paraId="069F301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94F38A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480</w:t>
            </w:r>
          </w:p>
        </w:tc>
        <w:tc>
          <w:tcPr>
            <w:tcW w:w="3269" w:type="dxa"/>
            <w:tcBorders>
              <w:top w:val="nil"/>
              <w:left w:val="nil"/>
              <w:bottom w:val="single" w:sz="4" w:space="0" w:color="auto"/>
              <w:right w:val="single" w:sz="4" w:space="0" w:color="auto"/>
            </w:tcBorders>
            <w:shd w:val="clear" w:color="000000" w:fill="FFFFFF"/>
            <w:vAlign w:val="bottom"/>
            <w:hideMark/>
          </w:tcPr>
          <w:p w14:paraId="0F3E042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46-06 (инв. № 5144355) в </w:t>
            </w:r>
            <w:proofErr w:type="spellStart"/>
            <w:r w:rsidRPr="003073DF">
              <w:rPr>
                <w:rFonts w:ascii="Myriad Pro" w:hAnsi="Myriad Pro" w:cs="Calibri"/>
                <w:sz w:val="18"/>
                <w:szCs w:val="18"/>
              </w:rPr>
              <w:t>п.Ореховка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(второй этап по ТЗ 4/11-20) </w:t>
            </w:r>
          </w:p>
        </w:tc>
        <w:tc>
          <w:tcPr>
            <w:tcW w:w="894" w:type="dxa"/>
            <w:tcBorders>
              <w:top w:val="nil"/>
              <w:left w:val="nil"/>
              <w:bottom w:val="single" w:sz="4" w:space="0" w:color="auto"/>
              <w:right w:val="single" w:sz="4" w:space="0" w:color="auto"/>
            </w:tcBorders>
            <w:shd w:val="clear" w:color="auto" w:fill="auto"/>
            <w:noWrap/>
            <w:vAlign w:val="center"/>
            <w:hideMark/>
          </w:tcPr>
          <w:p w14:paraId="5932856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23427C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1442" w:type="dxa"/>
            <w:tcBorders>
              <w:top w:val="nil"/>
              <w:left w:val="nil"/>
              <w:bottom w:val="single" w:sz="4" w:space="0" w:color="auto"/>
              <w:right w:val="single" w:sz="4" w:space="0" w:color="auto"/>
            </w:tcBorders>
            <w:shd w:val="clear" w:color="000000" w:fill="FFFFFF"/>
            <w:noWrap/>
            <w:vAlign w:val="center"/>
            <w:hideMark/>
          </w:tcPr>
          <w:p w14:paraId="25E66D4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2071" w:type="dxa"/>
            <w:tcBorders>
              <w:top w:val="nil"/>
              <w:left w:val="nil"/>
              <w:bottom w:val="single" w:sz="4" w:space="0" w:color="auto"/>
              <w:right w:val="single" w:sz="4" w:space="0" w:color="auto"/>
            </w:tcBorders>
            <w:shd w:val="clear" w:color="000000" w:fill="FFFFFF"/>
            <w:vAlign w:val="center"/>
            <w:hideMark/>
          </w:tcPr>
          <w:p w14:paraId="13FA5BC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2140/14 от 08.08.2014 </w:t>
            </w:r>
          </w:p>
        </w:tc>
      </w:tr>
      <w:tr w:rsidR="00651D65" w:rsidRPr="003073DF" w14:paraId="012453E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403C90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481</w:t>
            </w:r>
          </w:p>
        </w:tc>
        <w:tc>
          <w:tcPr>
            <w:tcW w:w="3269" w:type="dxa"/>
            <w:tcBorders>
              <w:top w:val="nil"/>
              <w:left w:val="nil"/>
              <w:bottom w:val="single" w:sz="4" w:space="0" w:color="auto"/>
              <w:right w:val="single" w:sz="4" w:space="0" w:color="auto"/>
            </w:tcBorders>
            <w:shd w:val="clear" w:color="000000" w:fill="FFFFFF"/>
            <w:vAlign w:val="bottom"/>
            <w:hideMark/>
          </w:tcPr>
          <w:p w14:paraId="4044DF8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224-1 (инв. № 5114836) в </w:t>
            </w:r>
            <w:proofErr w:type="spellStart"/>
            <w:r w:rsidRPr="003073DF">
              <w:rPr>
                <w:rFonts w:ascii="Myriad Pro" w:hAnsi="Myriad Pro" w:cs="Calibri"/>
                <w:sz w:val="18"/>
                <w:szCs w:val="18"/>
              </w:rPr>
              <w:t>г.Правдинске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с.м</w:t>
            </w:r>
            <w:proofErr w:type="spellEnd"/>
            <w:r w:rsidRPr="003073DF">
              <w:rPr>
                <w:rFonts w:ascii="Myriad Pro" w:hAnsi="Myriad Pro" w:cs="Calibri"/>
                <w:sz w:val="18"/>
                <w:szCs w:val="18"/>
              </w:rPr>
              <w:t xml:space="preserve">. "Ермаково-2"  - первый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2D3EFAE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42D56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3A60192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13B0CF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390/14 от 12.03.2014 </w:t>
            </w:r>
          </w:p>
        </w:tc>
      </w:tr>
      <w:tr w:rsidR="00651D65" w:rsidRPr="003073DF" w14:paraId="57CCE2E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9B41C0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482</w:t>
            </w:r>
          </w:p>
        </w:tc>
        <w:tc>
          <w:tcPr>
            <w:tcW w:w="3269" w:type="dxa"/>
            <w:tcBorders>
              <w:top w:val="nil"/>
              <w:left w:val="nil"/>
              <w:bottom w:val="single" w:sz="4" w:space="0" w:color="auto"/>
              <w:right w:val="single" w:sz="4" w:space="0" w:color="auto"/>
            </w:tcBorders>
            <w:shd w:val="clear" w:color="000000" w:fill="FFFFFF"/>
            <w:vAlign w:val="bottom"/>
            <w:hideMark/>
          </w:tcPr>
          <w:p w14:paraId="3DA471E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45-2 (инв. № 5115978) в </w:t>
            </w:r>
            <w:proofErr w:type="spellStart"/>
            <w:r w:rsidRPr="003073DF">
              <w:rPr>
                <w:rFonts w:ascii="Myriad Pro" w:hAnsi="Myriad Pro" w:cs="Calibri"/>
                <w:sz w:val="18"/>
                <w:szCs w:val="18"/>
              </w:rPr>
              <w:t>г.Приморске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ул.Садовая</w:t>
            </w:r>
            <w:proofErr w:type="spellEnd"/>
            <w:r w:rsidRPr="003073DF">
              <w:rPr>
                <w:rFonts w:ascii="Myriad Pro" w:hAnsi="Myriad Pro" w:cs="Calibri"/>
                <w:sz w:val="18"/>
                <w:szCs w:val="18"/>
              </w:rPr>
              <w:t xml:space="preserve"> - третий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68B311D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8C084A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4CACE3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1F99513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1192/02/15 от 13.03.2015 </w:t>
            </w:r>
          </w:p>
        </w:tc>
      </w:tr>
      <w:tr w:rsidR="00651D65" w:rsidRPr="003073DF" w14:paraId="657629C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A29756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483</w:t>
            </w:r>
          </w:p>
        </w:tc>
        <w:tc>
          <w:tcPr>
            <w:tcW w:w="3269" w:type="dxa"/>
            <w:tcBorders>
              <w:top w:val="nil"/>
              <w:left w:val="nil"/>
              <w:bottom w:val="single" w:sz="4" w:space="0" w:color="auto"/>
              <w:right w:val="single" w:sz="4" w:space="0" w:color="auto"/>
            </w:tcBorders>
            <w:shd w:val="clear" w:color="000000" w:fill="FFFFFF"/>
            <w:vAlign w:val="bottom"/>
            <w:hideMark/>
          </w:tcPr>
          <w:p w14:paraId="538B020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45-1 (инв. № 5113763) в </w:t>
            </w:r>
            <w:proofErr w:type="spellStart"/>
            <w:r w:rsidRPr="003073DF">
              <w:rPr>
                <w:rFonts w:ascii="Myriad Pro" w:hAnsi="Myriad Pro" w:cs="Calibri"/>
                <w:sz w:val="18"/>
                <w:szCs w:val="18"/>
              </w:rPr>
              <w:t>г.Приморске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6D9DD8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F1437B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1442" w:type="dxa"/>
            <w:tcBorders>
              <w:top w:val="nil"/>
              <w:left w:val="nil"/>
              <w:bottom w:val="single" w:sz="4" w:space="0" w:color="auto"/>
              <w:right w:val="single" w:sz="4" w:space="0" w:color="auto"/>
            </w:tcBorders>
            <w:shd w:val="clear" w:color="000000" w:fill="FFFFFF"/>
            <w:noWrap/>
            <w:vAlign w:val="center"/>
            <w:hideMark/>
          </w:tcPr>
          <w:p w14:paraId="05AB5A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2071" w:type="dxa"/>
            <w:tcBorders>
              <w:top w:val="nil"/>
              <w:left w:val="nil"/>
              <w:bottom w:val="single" w:sz="4" w:space="0" w:color="auto"/>
              <w:right w:val="single" w:sz="4" w:space="0" w:color="auto"/>
            </w:tcBorders>
            <w:shd w:val="clear" w:color="000000" w:fill="FFFFFF"/>
            <w:vAlign w:val="center"/>
            <w:hideMark/>
          </w:tcPr>
          <w:p w14:paraId="19BF92F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669/06/14 от 11.07.2014 </w:t>
            </w:r>
          </w:p>
        </w:tc>
      </w:tr>
      <w:tr w:rsidR="00651D65" w:rsidRPr="003073DF" w14:paraId="681B99A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12EAB6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484</w:t>
            </w:r>
          </w:p>
        </w:tc>
        <w:tc>
          <w:tcPr>
            <w:tcW w:w="3269" w:type="dxa"/>
            <w:tcBorders>
              <w:top w:val="nil"/>
              <w:left w:val="nil"/>
              <w:bottom w:val="single" w:sz="4" w:space="0" w:color="auto"/>
              <w:right w:val="single" w:sz="4" w:space="0" w:color="auto"/>
            </w:tcBorders>
            <w:shd w:val="clear" w:color="000000" w:fill="FFFFFF"/>
            <w:vAlign w:val="bottom"/>
            <w:hideMark/>
          </w:tcPr>
          <w:p w14:paraId="7671CFD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214-29 (инв. № 5116289) в </w:t>
            </w:r>
            <w:proofErr w:type="spellStart"/>
            <w:r w:rsidRPr="003073DF">
              <w:rPr>
                <w:rFonts w:ascii="Myriad Pro" w:hAnsi="Myriad Pro" w:cs="Calibri"/>
                <w:sz w:val="18"/>
                <w:szCs w:val="18"/>
              </w:rPr>
              <w:t>п.Нивенское</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73FC4B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469D8A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5BA844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615A813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469/14 от 19.03.2014 </w:t>
            </w:r>
          </w:p>
        </w:tc>
      </w:tr>
      <w:tr w:rsidR="00651D65" w:rsidRPr="003073DF" w14:paraId="3A43013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5E1AB5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485</w:t>
            </w:r>
          </w:p>
        </w:tc>
        <w:tc>
          <w:tcPr>
            <w:tcW w:w="3269" w:type="dxa"/>
            <w:tcBorders>
              <w:top w:val="nil"/>
              <w:left w:val="nil"/>
              <w:bottom w:val="single" w:sz="4" w:space="0" w:color="auto"/>
              <w:right w:val="single" w:sz="4" w:space="0" w:color="auto"/>
            </w:tcBorders>
            <w:shd w:val="clear" w:color="000000" w:fill="FFFFFF"/>
            <w:vAlign w:val="bottom"/>
            <w:hideMark/>
          </w:tcPr>
          <w:p w14:paraId="3D776AD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25-60 (инв.№ 5150591) в Гвардейском районе, в </w:t>
            </w:r>
            <w:proofErr w:type="spellStart"/>
            <w:r w:rsidRPr="003073DF">
              <w:rPr>
                <w:rFonts w:ascii="Myriad Pro" w:hAnsi="Myriad Pro" w:cs="Calibri"/>
                <w:sz w:val="18"/>
                <w:szCs w:val="18"/>
              </w:rPr>
              <w:t>п.Березовка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ул.Сосновая</w:t>
            </w:r>
            <w:proofErr w:type="spellEnd"/>
            <w:r w:rsidRPr="003073DF">
              <w:rPr>
                <w:rFonts w:ascii="Myriad Pro" w:hAnsi="Myriad Pro" w:cs="Calibri"/>
                <w:sz w:val="18"/>
                <w:szCs w:val="18"/>
              </w:rPr>
              <w:t xml:space="preserve">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2949CCF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F47D41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0,69</w:t>
            </w:r>
          </w:p>
        </w:tc>
        <w:tc>
          <w:tcPr>
            <w:tcW w:w="1442" w:type="dxa"/>
            <w:tcBorders>
              <w:top w:val="nil"/>
              <w:left w:val="nil"/>
              <w:bottom w:val="single" w:sz="4" w:space="0" w:color="auto"/>
              <w:right w:val="single" w:sz="4" w:space="0" w:color="auto"/>
            </w:tcBorders>
            <w:shd w:val="clear" w:color="000000" w:fill="FFFFFF"/>
            <w:noWrap/>
            <w:vAlign w:val="center"/>
            <w:hideMark/>
          </w:tcPr>
          <w:p w14:paraId="519FC24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0,69</w:t>
            </w:r>
          </w:p>
        </w:tc>
        <w:tc>
          <w:tcPr>
            <w:tcW w:w="2071" w:type="dxa"/>
            <w:tcBorders>
              <w:top w:val="nil"/>
              <w:left w:val="nil"/>
              <w:bottom w:val="single" w:sz="4" w:space="0" w:color="auto"/>
              <w:right w:val="single" w:sz="4" w:space="0" w:color="auto"/>
            </w:tcBorders>
            <w:shd w:val="clear" w:color="000000" w:fill="FFFFFF"/>
            <w:vAlign w:val="center"/>
            <w:hideMark/>
          </w:tcPr>
          <w:p w14:paraId="78ED14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1738/03/15 от 25.03.2015 </w:t>
            </w:r>
          </w:p>
        </w:tc>
      </w:tr>
      <w:tr w:rsidR="00651D65" w:rsidRPr="003073DF" w14:paraId="219320D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7927C9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486</w:t>
            </w:r>
          </w:p>
        </w:tc>
        <w:tc>
          <w:tcPr>
            <w:tcW w:w="3269" w:type="dxa"/>
            <w:tcBorders>
              <w:top w:val="nil"/>
              <w:left w:val="nil"/>
              <w:bottom w:val="single" w:sz="4" w:space="0" w:color="auto"/>
              <w:right w:val="single" w:sz="4" w:space="0" w:color="auto"/>
            </w:tcBorders>
            <w:shd w:val="clear" w:color="000000" w:fill="FFFFFF"/>
            <w:vAlign w:val="bottom"/>
            <w:hideMark/>
          </w:tcPr>
          <w:p w14:paraId="09C3608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88-12 (инв.№ 5115504) в </w:t>
            </w:r>
            <w:proofErr w:type="spellStart"/>
            <w:r w:rsidRPr="003073DF">
              <w:rPr>
                <w:rFonts w:ascii="Myriad Pro" w:hAnsi="Myriad Pro" w:cs="Calibri"/>
                <w:sz w:val="18"/>
                <w:szCs w:val="18"/>
              </w:rPr>
              <w:t>г.Пионерский</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ул.Спортивная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75A546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F6428C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1442" w:type="dxa"/>
            <w:tcBorders>
              <w:top w:val="nil"/>
              <w:left w:val="nil"/>
              <w:bottom w:val="single" w:sz="4" w:space="0" w:color="auto"/>
              <w:right w:val="single" w:sz="4" w:space="0" w:color="auto"/>
            </w:tcBorders>
            <w:shd w:val="clear" w:color="000000" w:fill="FFFFFF"/>
            <w:noWrap/>
            <w:vAlign w:val="center"/>
            <w:hideMark/>
          </w:tcPr>
          <w:p w14:paraId="507DAA8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2071" w:type="dxa"/>
            <w:tcBorders>
              <w:top w:val="nil"/>
              <w:left w:val="nil"/>
              <w:bottom w:val="single" w:sz="4" w:space="0" w:color="auto"/>
              <w:right w:val="single" w:sz="4" w:space="0" w:color="auto"/>
            </w:tcBorders>
            <w:shd w:val="clear" w:color="000000" w:fill="FFFFFF"/>
            <w:vAlign w:val="center"/>
            <w:hideMark/>
          </w:tcPr>
          <w:p w14:paraId="000381B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3846/14 от 09.12.2014 </w:t>
            </w:r>
          </w:p>
        </w:tc>
      </w:tr>
      <w:tr w:rsidR="00651D65" w:rsidRPr="003073DF" w14:paraId="7B1658C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45ED0A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487</w:t>
            </w:r>
          </w:p>
        </w:tc>
        <w:tc>
          <w:tcPr>
            <w:tcW w:w="3269" w:type="dxa"/>
            <w:tcBorders>
              <w:top w:val="nil"/>
              <w:left w:val="nil"/>
              <w:bottom w:val="single" w:sz="4" w:space="0" w:color="auto"/>
              <w:right w:val="single" w:sz="4" w:space="0" w:color="auto"/>
            </w:tcBorders>
            <w:shd w:val="clear" w:color="000000" w:fill="FFFFFF"/>
            <w:vAlign w:val="bottom"/>
            <w:hideMark/>
          </w:tcPr>
          <w:p w14:paraId="6476D54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256-48 (инв.№ 5116367) в </w:t>
            </w:r>
            <w:proofErr w:type="spellStart"/>
            <w:r w:rsidRPr="003073DF">
              <w:rPr>
                <w:rFonts w:ascii="Myriad Pro" w:hAnsi="Myriad Pro" w:cs="Calibri"/>
                <w:sz w:val="18"/>
                <w:szCs w:val="18"/>
              </w:rPr>
              <w:t>п.Малиновка</w:t>
            </w:r>
            <w:proofErr w:type="spellEnd"/>
            <w:r w:rsidRPr="003073DF">
              <w:rPr>
                <w:rFonts w:ascii="Myriad Pro" w:hAnsi="Myriad Pro" w:cs="Calibri"/>
                <w:sz w:val="18"/>
                <w:szCs w:val="18"/>
              </w:rPr>
              <w:t xml:space="preserve"> Зеленоградского района -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3DE178C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DE4047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1442" w:type="dxa"/>
            <w:tcBorders>
              <w:top w:val="nil"/>
              <w:left w:val="nil"/>
              <w:bottom w:val="single" w:sz="4" w:space="0" w:color="auto"/>
              <w:right w:val="single" w:sz="4" w:space="0" w:color="auto"/>
            </w:tcBorders>
            <w:shd w:val="clear" w:color="000000" w:fill="FFFFFF"/>
            <w:noWrap/>
            <w:vAlign w:val="center"/>
            <w:hideMark/>
          </w:tcPr>
          <w:p w14:paraId="7F8C720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2071" w:type="dxa"/>
            <w:tcBorders>
              <w:top w:val="nil"/>
              <w:left w:val="nil"/>
              <w:bottom w:val="single" w:sz="4" w:space="0" w:color="auto"/>
              <w:right w:val="single" w:sz="4" w:space="0" w:color="auto"/>
            </w:tcBorders>
            <w:shd w:val="clear" w:color="000000" w:fill="FFFFFF"/>
            <w:vAlign w:val="center"/>
            <w:hideMark/>
          </w:tcPr>
          <w:p w14:paraId="49FFF2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477/14 от 15.03.2014 </w:t>
            </w:r>
          </w:p>
        </w:tc>
      </w:tr>
      <w:tr w:rsidR="00651D65" w:rsidRPr="003073DF" w14:paraId="2F64875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35830A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488</w:t>
            </w:r>
          </w:p>
        </w:tc>
        <w:tc>
          <w:tcPr>
            <w:tcW w:w="3269" w:type="dxa"/>
            <w:tcBorders>
              <w:top w:val="nil"/>
              <w:left w:val="nil"/>
              <w:bottom w:val="single" w:sz="4" w:space="0" w:color="auto"/>
              <w:right w:val="single" w:sz="4" w:space="0" w:color="auto"/>
            </w:tcBorders>
            <w:shd w:val="clear" w:color="000000" w:fill="FFFFFF"/>
            <w:vAlign w:val="bottom"/>
            <w:hideMark/>
          </w:tcPr>
          <w:p w14:paraId="094FE57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п.Вишневое</w:t>
            </w:r>
            <w:proofErr w:type="spellEnd"/>
            <w:r w:rsidRPr="003073DF">
              <w:rPr>
                <w:rFonts w:ascii="Myriad Pro" w:hAnsi="Myriad Pro" w:cs="Calibri"/>
                <w:sz w:val="18"/>
                <w:szCs w:val="18"/>
              </w:rPr>
              <w:t xml:space="preserve">, черта </w:t>
            </w:r>
            <w:proofErr w:type="spellStart"/>
            <w:r w:rsidRPr="003073DF">
              <w:rPr>
                <w:rFonts w:ascii="Myriad Pro" w:hAnsi="Myriad Pro" w:cs="Calibri"/>
                <w:sz w:val="18"/>
                <w:szCs w:val="18"/>
              </w:rPr>
              <w:t>г.Зеленоградска</w:t>
            </w:r>
            <w:proofErr w:type="spellEnd"/>
            <w:r w:rsidRPr="003073DF">
              <w:rPr>
                <w:rFonts w:ascii="Myriad Pro" w:hAnsi="Myriad Pro" w:cs="Calibri"/>
                <w:sz w:val="18"/>
                <w:szCs w:val="18"/>
              </w:rPr>
              <w:t xml:space="preserve"> - четвертый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5922DBC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9570B9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1442" w:type="dxa"/>
            <w:tcBorders>
              <w:top w:val="nil"/>
              <w:left w:val="nil"/>
              <w:bottom w:val="single" w:sz="4" w:space="0" w:color="auto"/>
              <w:right w:val="single" w:sz="4" w:space="0" w:color="auto"/>
            </w:tcBorders>
            <w:shd w:val="clear" w:color="000000" w:fill="FFFFFF"/>
            <w:noWrap/>
            <w:vAlign w:val="center"/>
            <w:hideMark/>
          </w:tcPr>
          <w:p w14:paraId="0B64313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0,17</w:t>
            </w:r>
          </w:p>
        </w:tc>
        <w:tc>
          <w:tcPr>
            <w:tcW w:w="2071" w:type="dxa"/>
            <w:tcBorders>
              <w:top w:val="nil"/>
              <w:left w:val="nil"/>
              <w:bottom w:val="single" w:sz="4" w:space="0" w:color="auto"/>
              <w:right w:val="single" w:sz="4" w:space="0" w:color="auto"/>
            </w:tcBorders>
            <w:shd w:val="clear" w:color="000000" w:fill="FFFFFF"/>
            <w:vAlign w:val="center"/>
            <w:hideMark/>
          </w:tcPr>
          <w:p w14:paraId="1DC1D06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3310/14 от 01.11.2014 </w:t>
            </w:r>
          </w:p>
        </w:tc>
      </w:tr>
      <w:tr w:rsidR="00651D65" w:rsidRPr="003073DF" w14:paraId="155410D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EA9B80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489</w:t>
            </w:r>
          </w:p>
        </w:tc>
        <w:tc>
          <w:tcPr>
            <w:tcW w:w="3269" w:type="dxa"/>
            <w:tcBorders>
              <w:top w:val="nil"/>
              <w:left w:val="nil"/>
              <w:bottom w:val="single" w:sz="4" w:space="0" w:color="auto"/>
              <w:right w:val="single" w:sz="4" w:space="0" w:color="auto"/>
            </w:tcBorders>
            <w:shd w:val="clear" w:color="000000" w:fill="FFFFFF"/>
            <w:vAlign w:val="bottom"/>
            <w:hideMark/>
          </w:tcPr>
          <w:p w14:paraId="1004C13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оп.6 (Л-1 от ТП 260-3 (инв.№ 5149822)) в </w:t>
            </w:r>
            <w:proofErr w:type="spellStart"/>
            <w:r w:rsidRPr="003073DF">
              <w:rPr>
                <w:rFonts w:ascii="Myriad Pro" w:hAnsi="Myriad Pro" w:cs="Calibri"/>
                <w:sz w:val="18"/>
                <w:szCs w:val="18"/>
              </w:rPr>
              <w:t>г.Гурьевск</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ул.Луговая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1749C4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19BB54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1D85E65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34E376D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1833/14 от 24.07.2014 </w:t>
            </w:r>
          </w:p>
        </w:tc>
      </w:tr>
      <w:tr w:rsidR="00651D65" w:rsidRPr="003073DF" w14:paraId="08E631B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517F5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490</w:t>
            </w:r>
          </w:p>
        </w:tc>
        <w:tc>
          <w:tcPr>
            <w:tcW w:w="3269" w:type="dxa"/>
            <w:tcBorders>
              <w:top w:val="nil"/>
              <w:left w:val="nil"/>
              <w:bottom w:val="single" w:sz="4" w:space="0" w:color="auto"/>
              <w:right w:val="single" w:sz="4" w:space="0" w:color="auto"/>
            </w:tcBorders>
            <w:shd w:val="clear" w:color="000000" w:fill="FFFFFF"/>
            <w:vAlign w:val="bottom"/>
            <w:hideMark/>
          </w:tcPr>
          <w:p w14:paraId="1341964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оп.12 (Л-1 от 46-12 (инв.№ 5149586)) в </w:t>
            </w:r>
            <w:proofErr w:type="spellStart"/>
            <w:r w:rsidRPr="003073DF">
              <w:rPr>
                <w:rFonts w:ascii="Myriad Pro" w:hAnsi="Myriad Pro" w:cs="Calibri"/>
                <w:sz w:val="18"/>
                <w:szCs w:val="18"/>
              </w:rPr>
              <w:t>п.Доброе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62F093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580901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1025974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0D296A7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699/14 от 08.04.2014 </w:t>
            </w:r>
          </w:p>
        </w:tc>
      </w:tr>
      <w:tr w:rsidR="00651D65" w:rsidRPr="003073DF" w14:paraId="2108047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20F300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491</w:t>
            </w:r>
          </w:p>
        </w:tc>
        <w:tc>
          <w:tcPr>
            <w:tcW w:w="3269" w:type="dxa"/>
            <w:tcBorders>
              <w:top w:val="nil"/>
              <w:left w:val="nil"/>
              <w:bottom w:val="single" w:sz="4" w:space="0" w:color="auto"/>
              <w:right w:val="single" w:sz="4" w:space="0" w:color="auto"/>
            </w:tcBorders>
            <w:shd w:val="clear" w:color="000000" w:fill="FFFFFF"/>
            <w:vAlign w:val="bottom"/>
            <w:hideMark/>
          </w:tcPr>
          <w:p w14:paraId="1BB3170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53-10 (инв.№ 5148462) в Гурьевском районе, в </w:t>
            </w:r>
            <w:proofErr w:type="spellStart"/>
            <w:r w:rsidRPr="003073DF">
              <w:rPr>
                <w:rFonts w:ascii="Myriad Pro" w:hAnsi="Myriad Pro" w:cs="Calibri"/>
                <w:sz w:val="18"/>
                <w:szCs w:val="18"/>
              </w:rPr>
              <w:t>п.Рассвет</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ул.Центральная</w:t>
            </w:r>
            <w:proofErr w:type="spellEnd"/>
            <w:r w:rsidRPr="003073DF">
              <w:rPr>
                <w:rFonts w:ascii="Myriad Pro" w:hAnsi="Myriad Pro" w:cs="Calibri"/>
                <w:sz w:val="18"/>
                <w:szCs w:val="18"/>
              </w:rPr>
              <w:t xml:space="preserve">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408712C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8E845B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21C76D2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7AB230D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977/14 от 15.05.2014 </w:t>
            </w:r>
          </w:p>
        </w:tc>
      </w:tr>
      <w:tr w:rsidR="00651D65" w:rsidRPr="003073DF" w14:paraId="4B2C160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B9F2B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492</w:t>
            </w:r>
          </w:p>
        </w:tc>
        <w:tc>
          <w:tcPr>
            <w:tcW w:w="3269" w:type="dxa"/>
            <w:tcBorders>
              <w:top w:val="nil"/>
              <w:left w:val="nil"/>
              <w:bottom w:val="single" w:sz="4" w:space="0" w:color="auto"/>
              <w:right w:val="single" w:sz="4" w:space="0" w:color="auto"/>
            </w:tcBorders>
            <w:shd w:val="clear" w:color="000000" w:fill="FFFFFF"/>
            <w:vAlign w:val="bottom"/>
            <w:hideMark/>
          </w:tcPr>
          <w:p w14:paraId="3449670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128-4 (инв.№ 5148425) Зеленоградский район, </w:t>
            </w:r>
            <w:proofErr w:type="spellStart"/>
            <w:r w:rsidRPr="003073DF">
              <w:rPr>
                <w:rFonts w:ascii="Myriad Pro" w:hAnsi="Myriad Pro" w:cs="Calibri"/>
                <w:sz w:val="18"/>
                <w:szCs w:val="18"/>
              </w:rPr>
              <w:t>Переславский</w:t>
            </w:r>
            <w:proofErr w:type="spellEnd"/>
            <w:r w:rsidRPr="003073DF">
              <w:rPr>
                <w:rFonts w:ascii="Myriad Pro" w:hAnsi="Myriad Pro" w:cs="Calibri"/>
                <w:sz w:val="18"/>
                <w:szCs w:val="18"/>
              </w:rPr>
              <w:t xml:space="preserve"> с/о, </w:t>
            </w:r>
            <w:proofErr w:type="spellStart"/>
            <w:r w:rsidRPr="003073DF">
              <w:rPr>
                <w:rFonts w:ascii="Myriad Pro" w:hAnsi="Myriad Pro" w:cs="Calibri"/>
                <w:sz w:val="18"/>
                <w:szCs w:val="18"/>
              </w:rPr>
              <w:t>п.Волошино</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F0211B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D6D9C3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1442" w:type="dxa"/>
            <w:tcBorders>
              <w:top w:val="nil"/>
              <w:left w:val="nil"/>
              <w:bottom w:val="single" w:sz="4" w:space="0" w:color="auto"/>
              <w:right w:val="single" w:sz="4" w:space="0" w:color="auto"/>
            </w:tcBorders>
            <w:shd w:val="clear" w:color="000000" w:fill="FFFFFF"/>
            <w:noWrap/>
            <w:vAlign w:val="center"/>
            <w:hideMark/>
          </w:tcPr>
          <w:p w14:paraId="410E35C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0,03</w:t>
            </w:r>
          </w:p>
        </w:tc>
        <w:tc>
          <w:tcPr>
            <w:tcW w:w="2071" w:type="dxa"/>
            <w:tcBorders>
              <w:top w:val="nil"/>
              <w:left w:val="nil"/>
              <w:bottom w:val="single" w:sz="4" w:space="0" w:color="auto"/>
              <w:right w:val="single" w:sz="4" w:space="0" w:color="auto"/>
            </w:tcBorders>
            <w:shd w:val="clear" w:color="000000" w:fill="FFFFFF"/>
            <w:vAlign w:val="center"/>
            <w:hideMark/>
          </w:tcPr>
          <w:p w14:paraId="5931162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2083/11 от 12.10.2011 </w:t>
            </w:r>
          </w:p>
        </w:tc>
      </w:tr>
      <w:tr w:rsidR="00651D65" w:rsidRPr="003073DF" w14:paraId="32DD143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5571E4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493</w:t>
            </w:r>
          </w:p>
        </w:tc>
        <w:tc>
          <w:tcPr>
            <w:tcW w:w="3269" w:type="dxa"/>
            <w:tcBorders>
              <w:top w:val="nil"/>
              <w:left w:val="nil"/>
              <w:bottom w:val="single" w:sz="4" w:space="0" w:color="auto"/>
              <w:right w:val="single" w:sz="4" w:space="0" w:color="auto"/>
            </w:tcBorders>
            <w:shd w:val="clear" w:color="000000" w:fill="FFFFFF"/>
            <w:vAlign w:val="bottom"/>
            <w:hideMark/>
          </w:tcPr>
          <w:p w14:paraId="2A30978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 8 Л-2 от ТП 58-07 (инв.№ 5142946) в </w:t>
            </w:r>
            <w:proofErr w:type="spellStart"/>
            <w:r w:rsidRPr="003073DF">
              <w:rPr>
                <w:rFonts w:ascii="Myriad Pro" w:hAnsi="Myriad Pro" w:cs="Calibri"/>
                <w:sz w:val="18"/>
                <w:szCs w:val="18"/>
              </w:rPr>
              <w:t>п.Кострово</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531EFE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7CC82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4BC1BF5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62D57B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3714/14 от 12.12.2014 </w:t>
            </w:r>
          </w:p>
        </w:tc>
      </w:tr>
      <w:tr w:rsidR="00651D65" w:rsidRPr="003073DF" w14:paraId="3AEC8EE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65D013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494</w:t>
            </w:r>
          </w:p>
        </w:tc>
        <w:tc>
          <w:tcPr>
            <w:tcW w:w="3269" w:type="dxa"/>
            <w:tcBorders>
              <w:top w:val="nil"/>
              <w:left w:val="nil"/>
              <w:bottom w:val="single" w:sz="4" w:space="0" w:color="auto"/>
              <w:right w:val="single" w:sz="4" w:space="0" w:color="auto"/>
            </w:tcBorders>
            <w:shd w:val="clear" w:color="000000" w:fill="FFFFFF"/>
            <w:vAlign w:val="bottom"/>
            <w:hideMark/>
          </w:tcPr>
          <w:p w14:paraId="1905155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148-8 (инв.№ 5114807) в Гурьевском районе, </w:t>
            </w:r>
            <w:proofErr w:type="spellStart"/>
            <w:r w:rsidRPr="003073DF">
              <w:rPr>
                <w:rFonts w:ascii="Myriad Pro" w:hAnsi="Myriad Pro" w:cs="Calibri"/>
                <w:sz w:val="18"/>
                <w:szCs w:val="18"/>
              </w:rPr>
              <w:t>п.Родники</w:t>
            </w:r>
            <w:proofErr w:type="spellEnd"/>
            <w:r w:rsidRPr="003073DF">
              <w:rPr>
                <w:rFonts w:ascii="Myriad Pro" w:hAnsi="Myriad Pro" w:cs="Calibri"/>
                <w:sz w:val="18"/>
                <w:szCs w:val="18"/>
              </w:rPr>
              <w:t xml:space="preserve">, Калининградское шоссе, 6А </w:t>
            </w:r>
          </w:p>
        </w:tc>
        <w:tc>
          <w:tcPr>
            <w:tcW w:w="894" w:type="dxa"/>
            <w:tcBorders>
              <w:top w:val="nil"/>
              <w:left w:val="nil"/>
              <w:bottom w:val="single" w:sz="4" w:space="0" w:color="auto"/>
              <w:right w:val="single" w:sz="4" w:space="0" w:color="auto"/>
            </w:tcBorders>
            <w:shd w:val="clear" w:color="auto" w:fill="auto"/>
            <w:noWrap/>
            <w:vAlign w:val="center"/>
            <w:hideMark/>
          </w:tcPr>
          <w:p w14:paraId="730F98F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86B518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1442" w:type="dxa"/>
            <w:tcBorders>
              <w:top w:val="nil"/>
              <w:left w:val="nil"/>
              <w:bottom w:val="single" w:sz="4" w:space="0" w:color="auto"/>
              <w:right w:val="single" w:sz="4" w:space="0" w:color="auto"/>
            </w:tcBorders>
            <w:shd w:val="clear" w:color="000000" w:fill="FFFFFF"/>
            <w:noWrap/>
            <w:vAlign w:val="center"/>
            <w:hideMark/>
          </w:tcPr>
          <w:p w14:paraId="0824A61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2071" w:type="dxa"/>
            <w:tcBorders>
              <w:top w:val="nil"/>
              <w:left w:val="nil"/>
              <w:bottom w:val="single" w:sz="4" w:space="0" w:color="auto"/>
              <w:right w:val="single" w:sz="4" w:space="0" w:color="auto"/>
            </w:tcBorders>
            <w:shd w:val="clear" w:color="000000" w:fill="FFFFFF"/>
            <w:vAlign w:val="center"/>
            <w:hideMark/>
          </w:tcPr>
          <w:p w14:paraId="0105146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552/14 д/с № 1 от 09.09.2015 </w:t>
            </w:r>
          </w:p>
        </w:tc>
      </w:tr>
      <w:tr w:rsidR="00651D65" w:rsidRPr="003073DF" w14:paraId="1A65FAD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0332BC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495</w:t>
            </w:r>
          </w:p>
        </w:tc>
        <w:tc>
          <w:tcPr>
            <w:tcW w:w="3269" w:type="dxa"/>
            <w:tcBorders>
              <w:top w:val="nil"/>
              <w:left w:val="nil"/>
              <w:bottom w:val="single" w:sz="4" w:space="0" w:color="auto"/>
              <w:right w:val="single" w:sz="4" w:space="0" w:color="auto"/>
            </w:tcBorders>
            <w:shd w:val="clear" w:color="000000" w:fill="FFFFFF"/>
            <w:vAlign w:val="bottom"/>
            <w:hideMark/>
          </w:tcPr>
          <w:p w14:paraId="662454C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 № 33 Л-1 А от ТП 201-06 (инв.№ 5114832) в </w:t>
            </w:r>
            <w:proofErr w:type="spellStart"/>
            <w:r w:rsidRPr="003073DF">
              <w:rPr>
                <w:rFonts w:ascii="Myriad Pro" w:hAnsi="Myriad Pro" w:cs="Calibri"/>
                <w:sz w:val="18"/>
                <w:szCs w:val="18"/>
              </w:rPr>
              <w:t>г.Правдинск</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AD43E9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B70FAF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1442" w:type="dxa"/>
            <w:tcBorders>
              <w:top w:val="nil"/>
              <w:left w:val="nil"/>
              <w:bottom w:val="single" w:sz="4" w:space="0" w:color="auto"/>
              <w:right w:val="single" w:sz="4" w:space="0" w:color="auto"/>
            </w:tcBorders>
            <w:shd w:val="clear" w:color="000000" w:fill="FFFFFF"/>
            <w:noWrap/>
            <w:vAlign w:val="center"/>
            <w:hideMark/>
          </w:tcPr>
          <w:p w14:paraId="1858E2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2071" w:type="dxa"/>
            <w:tcBorders>
              <w:top w:val="nil"/>
              <w:left w:val="nil"/>
              <w:bottom w:val="single" w:sz="4" w:space="0" w:color="auto"/>
              <w:right w:val="single" w:sz="4" w:space="0" w:color="auto"/>
            </w:tcBorders>
            <w:shd w:val="clear" w:color="000000" w:fill="FFFFFF"/>
            <w:vAlign w:val="center"/>
            <w:hideMark/>
          </w:tcPr>
          <w:p w14:paraId="24E5AE8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№3749/14 от 03.12.2014 </w:t>
            </w:r>
          </w:p>
        </w:tc>
      </w:tr>
      <w:tr w:rsidR="00651D65" w:rsidRPr="003073DF" w14:paraId="5D21176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553E21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496</w:t>
            </w:r>
          </w:p>
        </w:tc>
        <w:tc>
          <w:tcPr>
            <w:tcW w:w="3269" w:type="dxa"/>
            <w:tcBorders>
              <w:top w:val="nil"/>
              <w:left w:val="nil"/>
              <w:bottom w:val="single" w:sz="4" w:space="0" w:color="auto"/>
              <w:right w:val="single" w:sz="4" w:space="0" w:color="auto"/>
            </w:tcBorders>
            <w:shd w:val="clear" w:color="000000" w:fill="FFFFFF"/>
            <w:vAlign w:val="bottom"/>
            <w:hideMark/>
          </w:tcPr>
          <w:p w14:paraId="0E16699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82-3 (инв.№ 5114622) в п. Беломорское Полесского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CDDDE1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69EB5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0,28</w:t>
            </w:r>
          </w:p>
        </w:tc>
        <w:tc>
          <w:tcPr>
            <w:tcW w:w="1442" w:type="dxa"/>
            <w:tcBorders>
              <w:top w:val="nil"/>
              <w:left w:val="nil"/>
              <w:bottom w:val="single" w:sz="4" w:space="0" w:color="auto"/>
              <w:right w:val="single" w:sz="4" w:space="0" w:color="auto"/>
            </w:tcBorders>
            <w:shd w:val="clear" w:color="000000" w:fill="FFFFFF"/>
            <w:noWrap/>
            <w:vAlign w:val="center"/>
            <w:hideMark/>
          </w:tcPr>
          <w:p w14:paraId="01A9E88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0,28</w:t>
            </w:r>
          </w:p>
        </w:tc>
        <w:tc>
          <w:tcPr>
            <w:tcW w:w="2071" w:type="dxa"/>
            <w:tcBorders>
              <w:top w:val="nil"/>
              <w:left w:val="nil"/>
              <w:bottom w:val="single" w:sz="4" w:space="0" w:color="auto"/>
              <w:right w:val="single" w:sz="4" w:space="0" w:color="auto"/>
            </w:tcBorders>
            <w:shd w:val="clear" w:color="000000" w:fill="FFFFFF"/>
            <w:vAlign w:val="center"/>
            <w:hideMark/>
          </w:tcPr>
          <w:p w14:paraId="6E4B62F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2306/13 от 28.10.2013 </w:t>
            </w:r>
          </w:p>
        </w:tc>
      </w:tr>
      <w:tr w:rsidR="00651D65" w:rsidRPr="003073DF" w14:paraId="21976F2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98B456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497</w:t>
            </w:r>
          </w:p>
        </w:tc>
        <w:tc>
          <w:tcPr>
            <w:tcW w:w="3269" w:type="dxa"/>
            <w:tcBorders>
              <w:top w:val="nil"/>
              <w:left w:val="nil"/>
              <w:bottom w:val="single" w:sz="4" w:space="0" w:color="auto"/>
              <w:right w:val="single" w:sz="4" w:space="0" w:color="auto"/>
            </w:tcBorders>
            <w:shd w:val="clear" w:color="000000" w:fill="FFFFFF"/>
            <w:vAlign w:val="bottom"/>
            <w:hideMark/>
          </w:tcPr>
          <w:p w14:paraId="4EF22D6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321-06 (инв. 5114111) в </w:t>
            </w:r>
            <w:proofErr w:type="spellStart"/>
            <w:r w:rsidRPr="003073DF">
              <w:rPr>
                <w:rFonts w:ascii="Myriad Pro" w:hAnsi="Myriad Pro" w:cs="Calibri"/>
                <w:sz w:val="18"/>
                <w:szCs w:val="18"/>
              </w:rPr>
              <w:t>п.Дружба</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BC3951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93C603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7C42E56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2D689E8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3405/05/15 от 23.05.2015 </w:t>
            </w:r>
          </w:p>
        </w:tc>
      </w:tr>
      <w:tr w:rsidR="00651D65" w:rsidRPr="003073DF" w14:paraId="781B5B0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98FDC2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498</w:t>
            </w:r>
          </w:p>
        </w:tc>
        <w:tc>
          <w:tcPr>
            <w:tcW w:w="3269" w:type="dxa"/>
            <w:tcBorders>
              <w:top w:val="nil"/>
              <w:left w:val="nil"/>
              <w:bottom w:val="single" w:sz="4" w:space="0" w:color="auto"/>
              <w:right w:val="single" w:sz="4" w:space="0" w:color="auto"/>
            </w:tcBorders>
            <w:shd w:val="clear" w:color="000000" w:fill="FFFFFF"/>
            <w:vAlign w:val="bottom"/>
            <w:hideMark/>
          </w:tcPr>
          <w:p w14:paraId="2EFE55E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128-32 (инв.№ 5115857) в </w:t>
            </w:r>
            <w:proofErr w:type="spellStart"/>
            <w:r w:rsidRPr="003073DF">
              <w:rPr>
                <w:rFonts w:ascii="Myriad Pro" w:hAnsi="Myriad Pro" w:cs="Calibri"/>
                <w:sz w:val="18"/>
                <w:szCs w:val="18"/>
              </w:rPr>
              <w:t>п.Откосово</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E31870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D16262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1442" w:type="dxa"/>
            <w:tcBorders>
              <w:top w:val="nil"/>
              <w:left w:val="nil"/>
              <w:bottom w:val="single" w:sz="4" w:space="0" w:color="auto"/>
              <w:right w:val="single" w:sz="4" w:space="0" w:color="auto"/>
            </w:tcBorders>
            <w:shd w:val="clear" w:color="000000" w:fill="FFFFFF"/>
            <w:noWrap/>
            <w:vAlign w:val="center"/>
            <w:hideMark/>
          </w:tcPr>
          <w:p w14:paraId="55C1B34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2071" w:type="dxa"/>
            <w:tcBorders>
              <w:top w:val="nil"/>
              <w:left w:val="nil"/>
              <w:bottom w:val="single" w:sz="4" w:space="0" w:color="auto"/>
              <w:right w:val="single" w:sz="4" w:space="0" w:color="auto"/>
            </w:tcBorders>
            <w:shd w:val="clear" w:color="000000" w:fill="FFFFFF"/>
            <w:vAlign w:val="center"/>
            <w:hideMark/>
          </w:tcPr>
          <w:p w14:paraId="03087FC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3471/13 от 21.01.2014 </w:t>
            </w:r>
          </w:p>
        </w:tc>
      </w:tr>
      <w:tr w:rsidR="00651D65" w:rsidRPr="003073DF" w14:paraId="3E757D3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C7FCB9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499</w:t>
            </w:r>
          </w:p>
        </w:tc>
        <w:tc>
          <w:tcPr>
            <w:tcW w:w="3269" w:type="dxa"/>
            <w:tcBorders>
              <w:top w:val="nil"/>
              <w:left w:val="nil"/>
              <w:bottom w:val="single" w:sz="4" w:space="0" w:color="auto"/>
              <w:right w:val="single" w:sz="4" w:space="0" w:color="auto"/>
            </w:tcBorders>
            <w:shd w:val="clear" w:color="000000" w:fill="FFFFFF"/>
            <w:vAlign w:val="bottom"/>
            <w:hideMark/>
          </w:tcPr>
          <w:p w14:paraId="5DB1A17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075-05 (инв.№ 5144035) в </w:t>
            </w:r>
            <w:proofErr w:type="spellStart"/>
            <w:r w:rsidRPr="003073DF">
              <w:rPr>
                <w:rFonts w:ascii="Myriad Pro" w:hAnsi="Myriad Pro" w:cs="Calibri"/>
                <w:sz w:val="18"/>
                <w:szCs w:val="18"/>
              </w:rPr>
              <w:t>г.Полесск</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ул.Советская</w:t>
            </w:r>
            <w:proofErr w:type="spellEnd"/>
            <w:r w:rsidRPr="003073DF">
              <w:rPr>
                <w:rFonts w:ascii="Myriad Pro" w:hAnsi="Myriad Pro" w:cs="Calibri"/>
                <w:sz w:val="18"/>
                <w:szCs w:val="18"/>
              </w:rPr>
              <w:t xml:space="preserve"> Полесский муниципальный район </w:t>
            </w:r>
          </w:p>
        </w:tc>
        <w:tc>
          <w:tcPr>
            <w:tcW w:w="894" w:type="dxa"/>
            <w:tcBorders>
              <w:top w:val="nil"/>
              <w:left w:val="nil"/>
              <w:bottom w:val="single" w:sz="4" w:space="0" w:color="auto"/>
              <w:right w:val="single" w:sz="4" w:space="0" w:color="auto"/>
            </w:tcBorders>
            <w:shd w:val="clear" w:color="auto" w:fill="auto"/>
            <w:noWrap/>
            <w:vAlign w:val="center"/>
            <w:hideMark/>
          </w:tcPr>
          <w:p w14:paraId="028B3A2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241C1C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0,60</w:t>
            </w:r>
          </w:p>
        </w:tc>
        <w:tc>
          <w:tcPr>
            <w:tcW w:w="1442" w:type="dxa"/>
            <w:tcBorders>
              <w:top w:val="nil"/>
              <w:left w:val="nil"/>
              <w:bottom w:val="single" w:sz="4" w:space="0" w:color="auto"/>
              <w:right w:val="single" w:sz="4" w:space="0" w:color="auto"/>
            </w:tcBorders>
            <w:shd w:val="clear" w:color="000000" w:fill="FFFFFF"/>
            <w:noWrap/>
            <w:vAlign w:val="center"/>
            <w:hideMark/>
          </w:tcPr>
          <w:p w14:paraId="1FB4D00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0,60</w:t>
            </w:r>
          </w:p>
        </w:tc>
        <w:tc>
          <w:tcPr>
            <w:tcW w:w="2071" w:type="dxa"/>
            <w:tcBorders>
              <w:top w:val="nil"/>
              <w:left w:val="nil"/>
              <w:bottom w:val="single" w:sz="4" w:space="0" w:color="auto"/>
              <w:right w:val="single" w:sz="4" w:space="0" w:color="auto"/>
            </w:tcBorders>
            <w:shd w:val="clear" w:color="000000" w:fill="FFFFFF"/>
            <w:vAlign w:val="center"/>
            <w:hideMark/>
          </w:tcPr>
          <w:p w14:paraId="769EA03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5643/07/15 от 07.08.2015 </w:t>
            </w:r>
          </w:p>
        </w:tc>
      </w:tr>
      <w:tr w:rsidR="00651D65" w:rsidRPr="003073DF" w14:paraId="2E8FCE9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C510D4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500</w:t>
            </w:r>
          </w:p>
        </w:tc>
        <w:tc>
          <w:tcPr>
            <w:tcW w:w="3269" w:type="dxa"/>
            <w:tcBorders>
              <w:top w:val="nil"/>
              <w:left w:val="nil"/>
              <w:bottom w:val="single" w:sz="4" w:space="0" w:color="auto"/>
              <w:right w:val="single" w:sz="4" w:space="0" w:color="auto"/>
            </w:tcBorders>
            <w:shd w:val="clear" w:color="000000" w:fill="FFFFFF"/>
            <w:vAlign w:val="bottom"/>
            <w:hideMark/>
          </w:tcPr>
          <w:p w14:paraId="0C77516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94-5 (инв.№ 5150489) в </w:t>
            </w:r>
            <w:proofErr w:type="spellStart"/>
            <w:r w:rsidRPr="003073DF">
              <w:rPr>
                <w:rFonts w:ascii="Myriad Pro" w:hAnsi="Myriad Pro" w:cs="Calibri"/>
                <w:sz w:val="18"/>
                <w:szCs w:val="18"/>
              </w:rPr>
              <w:t>г.Светлый</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ул.Сосновая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879E85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7D3B70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7021B52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582F6DB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1128/09/14 от 20.10.2014 </w:t>
            </w:r>
          </w:p>
        </w:tc>
      </w:tr>
      <w:tr w:rsidR="00651D65" w:rsidRPr="003073DF" w14:paraId="532356C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DF4F5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501</w:t>
            </w:r>
          </w:p>
        </w:tc>
        <w:tc>
          <w:tcPr>
            <w:tcW w:w="3269" w:type="dxa"/>
            <w:tcBorders>
              <w:top w:val="nil"/>
              <w:left w:val="nil"/>
              <w:bottom w:val="single" w:sz="4" w:space="0" w:color="auto"/>
              <w:right w:val="single" w:sz="4" w:space="0" w:color="auto"/>
            </w:tcBorders>
            <w:shd w:val="clear" w:color="000000" w:fill="FFFFFF"/>
            <w:vAlign w:val="bottom"/>
            <w:hideMark/>
          </w:tcPr>
          <w:p w14:paraId="196FCC3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ТП-новой в </w:t>
            </w:r>
            <w:proofErr w:type="spellStart"/>
            <w:r w:rsidRPr="003073DF">
              <w:rPr>
                <w:rFonts w:ascii="Myriad Pro" w:hAnsi="Myriad Pro" w:cs="Calibri"/>
                <w:sz w:val="18"/>
                <w:szCs w:val="18"/>
              </w:rPr>
              <w:t>п.Взморье</w:t>
            </w:r>
            <w:proofErr w:type="spellEnd"/>
            <w:r w:rsidRPr="003073DF">
              <w:rPr>
                <w:rFonts w:ascii="Myriad Pro" w:hAnsi="Myriad Pro" w:cs="Calibri"/>
                <w:sz w:val="18"/>
                <w:szCs w:val="18"/>
              </w:rPr>
              <w:t xml:space="preserve"> Светловского ГО  - второй этап (второй этап к ТЗ № 22.СЭРС.2014/ЗЭС-26) </w:t>
            </w:r>
          </w:p>
        </w:tc>
        <w:tc>
          <w:tcPr>
            <w:tcW w:w="894" w:type="dxa"/>
            <w:tcBorders>
              <w:top w:val="nil"/>
              <w:left w:val="nil"/>
              <w:bottom w:val="single" w:sz="4" w:space="0" w:color="auto"/>
              <w:right w:val="single" w:sz="4" w:space="0" w:color="auto"/>
            </w:tcBorders>
            <w:shd w:val="clear" w:color="auto" w:fill="auto"/>
            <w:noWrap/>
            <w:vAlign w:val="center"/>
            <w:hideMark/>
          </w:tcPr>
          <w:p w14:paraId="70FB462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2BE577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0,54</w:t>
            </w:r>
          </w:p>
        </w:tc>
        <w:tc>
          <w:tcPr>
            <w:tcW w:w="1442" w:type="dxa"/>
            <w:tcBorders>
              <w:top w:val="nil"/>
              <w:left w:val="nil"/>
              <w:bottom w:val="single" w:sz="4" w:space="0" w:color="auto"/>
              <w:right w:val="single" w:sz="4" w:space="0" w:color="auto"/>
            </w:tcBorders>
            <w:shd w:val="clear" w:color="000000" w:fill="FFFFFF"/>
            <w:noWrap/>
            <w:vAlign w:val="center"/>
            <w:hideMark/>
          </w:tcPr>
          <w:p w14:paraId="0B2F988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0,54</w:t>
            </w:r>
          </w:p>
        </w:tc>
        <w:tc>
          <w:tcPr>
            <w:tcW w:w="2071" w:type="dxa"/>
            <w:tcBorders>
              <w:top w:val="nil"/>
              <w:left w:val="nil"/>
              <w:bottom w:val="single" w:sz="4" w:space="0" w:color="auto"/>
              <w:right w:val="single" w:sz="4" w:space="0" w:color="auto"/>
            </w:tcBorders>
            <w:shd w:val="clear" w:color="000000" w:fill="FFFFFF"/>
            <w:vAlign w:val="center"/>
            <w:hideMark/>
          </w:tcPr>
          <w:p w14:paraId="3BFC24F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4489/06/15 от 30.06.2015 </w:t>
            </w:r>
          </w:p>
        </w:tc>
      </w:tr>
      <w:tr w:rsidR="00651D65" w:rsidRPr="003073DF" w14:paraId="425FEFB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DC5B0F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502</w:t>
            </w:r>
          </w:p>
        </w:tc>
        <w:tc>
          <w:tcPr>
            <w:tcW w:w="3269" w:type="dxa"/>
            <w:tcBorders>
              <w:top w:val="nil"/>
              <w:left w:val="nil"/>
              <w:bottom w:val="single" w:sz="4" w:space="0" w:color="auto"/>
              <w:right w:val="single" w:sz="4" w:space="0" w:color="auto"/>
            </w:tcBorders>
            <w:shd w:val="clear" w:color="000000" w:fill="FFFFFF"/>
            <w:vAlign w:val="bottom"/>
            <w:hideMark/>
          </w:tcPr>
          <w:p w14:paraId="7423D4C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п.Константиновка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1DA7456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51DD87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1,01</w:t>
            </w:r>
          </w:p>
        </w:tc>
        <w:tc>
          <w:tcPr>
            <w:tcW w:w="1442" w:type="dxa"/>
            <w:tcBorders>
              <w:top w:val="nil"/>
              <w:left w:val="nil"/>
              <w:bottom w:val="single" w:sz="4" w:space="0" w:color="auto"/>
              <w:right w:val="single" w:sz="4" w:space="0" w:color="auto"/>
            </w:tcBorders>
            <w:shd w:val="clear" w:color="000000" w:fill="FFFFFF"/>
            <w:noWrap/>
            <w:vAlign w:val="center"/>
            <w:hideMark/>
          </w:tcPr>
          <w:p w14:paraId="5506C7A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1,01</w:t>
            </w:r>
          </w:p>
        </w:tc>
        <w:tc>
          <w:tcPr>
            <w:tcW w:w="2071" w:type="dxa"/>
            <w:tcBorders>
              <w:top w:val="nil"/>
              <w:left w:val="nil"/>
              <w:bottom w:val="single" w:sz="4" w:space="0" w:color="auto"/>
              <w:right w:val="single" w:sz="4" w:space="0" w:color="auto"/>
            </w:tcBorders>
            <w:shd w:val="clear" w:color="000000" w:fill="FFFFFF"/>
            <w:vAlign w:val="center"/>
            <w:hideMark/>
          </w:tcPr>
          <w:p w14:paraId="0025BA1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1499/14 от 09.06.2014 </w:t>
            </w:r>
          </w:p>
        </w:tc>
      </w:tr>
      <w:tr w:rsidR="00651D65" w:rsidRPr="003073DF" w14:paraId="5D80A40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57B717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503</w:t>
            </w:r>
          </w:p>
        </w:tc>
        <w:tc>
          <w:tcPr>
            <w:tcW w:w="3269" w:type="dxa"/>
            <w:tcBorders>
              <w:top w:val="nil"/>
              <w:left w:val="nil"/>
              <w:bottom w:val="single" w:sz="4" w:space="0" w:color="auto"/>
              <w:right w:val="single" w:sz="4" w:space="0" w:color="auto"/>
            </w:tcBorders>
            <w:shd w:val="clear" w:color="000000" w:fill="FFFFFF"/>
            <w:vAlign w:val="bottom"/>
            <w:hideMark/>
          </w:tcPr>
          <w:p w14:paraId="1BBD608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146-13 (инв. № 5147035) в п. Константиновка Гурьевского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4B2D547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50F2EC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0,79</w:t>
            </w:r>
          </w:p>
        </w:tc>
        <w:tc>
          <w:tcPr>
            <w:tcW w:w="1442" w:type="dxa"/>
            <w:tcBorders>
              <w:top w:val="nil"/>
              <w:left w:val="nil"/>
              <w:bottom w:val="single" w:sz="4" w:space="0" w:color="auto"/>
              <w:right w:val="single" w:sz="4" w:space="0" w:color="auto"/>
            </w:tcBorders>
            <w:shd w:val="clear" w:color="000000" w:fill="FFFFFF"/>
            <w:noWrap/>
            <w:vAlign w:val="center"/>
            <w:hideMark/>
          </w:tcPr>
          <w:p w14:paraId="528178C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0,79</w:t>
            </w:r>
          </w:p>
        </w:tc>
        <w:tc>
          <w:tcPr>
            <w:tcW w:w="2071" w:type="dxa"/>
            <w:tcBorders>
              <w:top w:val="nil"/>
              <w:left w:val="nil"/>
              <w:bottom w:val="single" w:sz="4" w:space="0" w:color="auto"/>
              <w:right w:val="single" w:sz="4" w:space="0" w:color="auto"/>
            </w:tcBorders>
            <w:shd w:val="clear" w:color="000000" w:fill="FFFFFF"/>
            <w:vAlign w:val="center"/>
            <w:hideMark/>
          </w:tcPr>
          <w:p w14:paraId="4C0456B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1012/14 от 07.05.2014 </w:t>
            </w:r>
          </w:p>
        </w:tc>
      </w:tr>
      <w:tr w:rsidR="00651D65" w:rsidRPr="003073DF" w14:paraId="155D2ED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B221ED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504</w:t>
            </w:r>
          </w:p>
        </w:tc>
        <w:tc>
          <w:tcPr>
            <w:tcW w:w="3269" w:type="dxa"/>
            <w:tcBorders>
              <w:top w:val="nil"/>
              <w:left w:val="nil"/>
              <w:bottom w:val="single" w:sz="4" w:space="0" w:color="auto"/>
              <w:right w:val="single" w:sz="4" w:space="0" w:color="auto"/>
            </w:tcBorders>
            <w:shd w:val="clear" w:color="000000" w:fill="FFFFFF"/>
            <w:vAlign w:val="bottom"/>
            <w:hideMark/>
          </w:tcPr>
          <w:p w14:paraId="5706576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0,4кВ от ТП 06-1 в п. Поддубное, ул. Подгорная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953EBD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38ADC9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513D45A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36A5E5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2739/11 от 16.12.2011 </w:t>
            </w:r>
          </w:p>
        </w:tc>
      </w:tr>
      <w:tr w:rsidR="00651D65" w:rsidRPr="003073DF" w14:paraId="1995EBF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2DB23A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505</w:t>
            </w:r>
          </w:p>
        </w:tc>
        <w:tc>
          <w:tcPr>
            <w:tcW w:w="3269" w:type="dxa"/>
            <w:tcBorders>
              <w:top w:val="nil"/>
              <w:left w:val="nil"/>
              <w:bottom w:val="single" w:sz="4" w:space="0" w:color="auto"/>
              <w:right w:val="single" w:sz="4" w:space="0" w:color="auto"/>
            </w:tcBorders>
            <w:shd w:val="clear" w:color="000000" w:fill="FFFFFF"/>
            <w:vAlign w:val="bottom"/>
            <w:hideMark/>
          </w:tcPr>
          <w:p w14:paraId="1BF3C24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80-10 по </w:t>
            </w:r>
            <w:proofErr w:type="spellStart"/>
            <w:r w:rsidRPr="003073DF">
              <w:rPr>
                <w:rFonts w:ascii="Myriad Pro" w:hAnsi="Myriad Pro" w:cs="Calibri"/>
                <w:sz w:val="18"/>
                <w:szCs w:val="18"/>
              </w:rPr>
              <w:t>ул.Партизанской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п.Смородиново</w:t>
            </w:r>
            <w:proofErr w:type="spellEnd"/>
            <w:r w:rsidRPr="003073DF">
              <w:rPr>
                <w:rFonts w:ascii="Myriad Pro" w:hAnsi="Myriad Pro" w:cs="Calibri"/>
                <w:sz w:val="18"/>
                <w:szCs w:val="18"/>
              </w:rPr>
              <w:t xml:space="preserve"> Черняховского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1717E0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9FDAB8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0,61</w:t>
            </w:r>
          </w:p>
        </w:tc>
        <w:tc>
          <w:tcPr>
            <w:tcW w:w="1442" w:type="dxa"/>
            <w:tcBorders>
              <w:top w:val="nil"/>
              <w:left w:val="nil"/>
              <w:bottom w:val="single" w:sz="4" w:space="0" w:color="auto"/>
              <w:right w:val="single" w:sz="4" w:space="0" w:color="auto"/>
            </w:tcBorders>
            <w:shd w:val="clear" w:color="000000" w:fill="FFFFFF"/>
            <w:noWrap/>
            <w:vAlign w:val="center"/>
            <w:hideMark/>
          </w:tcPr>
          <w:p w14:paraId="03A9A4E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0,61</w:t>
            </w:r>
          </w:p>
        </w:tc>
        <w:tc>
          <w:tcPr>
            <w:tcW w:w="2071" w:type="dxa"/>
            <w:tcBorders>
              <w:top w:val="nil"/>
              <w:left w:val="nil"/>
              <w:bottom w:val="single" w:sz="4" w:space="0" w:color="auto"/>
              <w:right w:val="single" w:sz="4" w:space="0" w:color="auto"/>
            </w:tcBorders>
            <w:shd w:val="clear" w:color="000000" w:fill="FFFFFF"/>
            <w:vAlign w:val="center"/>
            <w:hideMark/>
          </w:tcPr>
          <w:p w14:paraId="1E28AD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2813/14 от 02.12.2014 </w:t>
            </w:r>
          </w:p>
        </w:tc>
      </w:tr>
      <w:tr w:rsidR="00651D65" w:rsidRPr="003073DF" w14:paraId="3B0DDEF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7890C2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506</w:t>
            </w:r>
          </w:p>
        </w:tc>
        <w:tc>
          <w:tcPr>
            <w:tcW w:w="3269" w:type="dxa"/>
            <w:tcBorders>
              <w:top w:val="nil"/>
              <w:left w:val="nil"/>
              <w:bottom w:val="single" w:sz="4" w:space="0" w:color="auto"/>
              <w:right w:val="single" w:sz="4" w:space="0" w:color="auto"/>
            </w:tcBorders>
            <w:shd w:val="clear" w:color="000000" w:fill="FFFFFF"/>
            <w:vAlign w:val="bottom"/>
            <w:hideMark/>
          </w:tcPr>
          <w:p w14:paraId="4FA36C2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29-02 до оп. № 1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Л-4 в </w:t>
            </w:r>
            <w:proofErr w:type="spellStart"/>
            <w:r w:rsidRPr="003073DF">
              <w:rPr>
                <w:rFonts w:ascii="Myriad Pro" w:hAnsi="Myriad Pro" w:cs="Calibri"/>
                <w:sz w:val="18"/>
                <w:szCs w:val="18"/>
              </w:rPr>
              <w:t>г.Краснознаменске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B794BB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75B929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5F145BA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2B0D5F4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533/06/13 от 08.08.2013 </w:t>
            </w:r>
          </w:p>
        </w:tc>
      </w:tr>
      <w:tr w:rsidR="00651D65" w:rsidRPr="003073DF" w14:paraId="413EF29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E2EB8D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507</w:t>
            </w:r>
          </w:p>
        </w:tc>
        <w:tc>
          <w:tcPr>
            <w:tcW w:w="3269" w:type="dxa"/>
            <w:tcBorders>
              <w:top w:val="nil"/>
              <w:left w:val="nil"/>
              <w:bottom w:val="single" w:sz="4" w:space="0" w:color="auto"/>
              <w:right w:val="single" w:sz="4" w:space="0" w:color="auto"/>
            </w:tcBorders>
            <w:shd w:val="clear" w:color="000000" w:fill="FFFFFF"/>
            <w:vAlign w:val="bottom"/>
            <w:hideMark/>
          </w:tcPr>
          <w:p w14:paraId="0174E7A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22-1 (инв. № 5114706) в </w:t>
            </w:r>
            <w:proofErr w:type="spellStart"/>
            <w:r w:rsidRPr="003073DF">
              <w:rPr>
                <w:rFonts w:ascii="Myriad Pro" w:hAnsi="Myriad Pro" w:cs="Calibri"/>
                <w:sz w:val="18"/>
                <w:szCs w:val="18"/>
              </w:rPr>
              <w:t>п.Луговое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CE8585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89318C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0,44</w:t>
            </w:r>
          </w:p>
        </w:tc>
        <w:tc>
          <w:tcPr>
            <w:tcW w:w="1442" w:type="dxa"/>
            <w:tcBorders>
              <w:top w:val="nil"/>
              <w:left w:val="nil"/>
              <w:bottom w:val="single" w:sz="4" w:space="0" w:color="auto"/>
              <w:right w:val="single" w:sz="4" w:space="0" w:color="auto"/>
            </w:tcBorders>
            <w:shd w:val="clear" w:color="000000" w:fill="FFFFFF"/>
            <w:noWrap/>
            <w:vAlign w:val="center"/>
            <w:hideMark/>
          </w:tcPr>
          <w:p w14:paraId="3E29FDE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0,44</w:t>
            </w:r>
          </w:p>
        </w:tc>
        <w:tc>
          <w:tcPr>
            <w:tcW w:w="2071" w:type="dxa"/>
            <w:tcBorders>
              <w:top w:val="nil"/>
              <w:left w:val="nil"/>
              <w:bottom w:val="single" w:sz="4" w:space="0" w:color="auto"/>
              <w:right w:val="single" w:sz="4" w:space="0" w:color="auto"/>
            </w:tcBorders>
            <w:shd w:val="clear" w:color="000000" w:fill="FFFFFF"/>
            <w:vAlign w:val="center"/>
            <w:hideMark/>
          </w:tcPr>
          <w:p w14:paraId="6BFF6E7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224/03/14 от 09.04.2014 </w:t>
            </w:r>
          </w:p>
        </w:tc>
      </w:tr>
      <w:tr w:rsidR="00651D65" w:rsidRPr="003073DF" w14:paraId="2CA456E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6ECD5B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508</w:t>
            </w:r>
          </w:p>
        </w:tc>
        <w:tc>
          <w:tcPr>
            <w:tcW w:w="3269" w:type="dxa"/>
            <w:tcBorders>
              <w:top w:val="nil"/>
              <w:left w:val="nil"/>
              <w:bottom w:val="single" w:sz="4" w:space="0" w:color="auto"/>
              <w:right w:val="single" w:sz="4" w:space="0" w:color="auto"/>
            </w:tcBorders>
            <w:shd w:val="clear" w:color="000000" w:fill="FFFFFF"/>
            <w:vAlign w:val="bottom"/>
            <w:hideMark/>
          </w:tcPr>
          <w:p w14:paraId="66D0491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ТП-новой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п.Горьковское</w:t>
            </w:r>
            <w:proofErr w:type="spellEnd"/>
            <w:r w:rsidRPr="003073DF">
              <w:rPr>
                <w:rFonts w:ascii="Myriad Pro" w:hAnsi="Myriad Pro" w:cs="Calibri"/>
                <w:sz w:val="18"/>
                <w:szCs w:val="18"/>
              </w:rPr>
              <w:t xml:space="preserve"> Зеленоградского района - второй этап (второй этап к ТЗ № 58.СЭРС.2012/ЗЭС-23) </w:t>
            </w:r>
          </w:p>
        </w:tc>
        <w:tc>
          <w:tcPr>
            <w:tcW w:w="894" w:type="dxa"/>
            <w:tcBorders>
              <w:top w:val="nil"/>
              <w:left w:val="nil"/>
              <w:bottom w:val="single" w:sz="4" w:space="0" w:color="auto"/>
              <w:right w:val="single" w:sz="4" w:space="0" w:color="auto"/>
            </w:tcBorders>
            <w:shd w:val="clear" w:color="auto" w:fill="auto"/>
            <w:noWrap/>
            <w:vAlign w:val="center"/>
            <w:hideMark/>
          </w:tcPr>
          <w:p w14:paraId="5F90CF3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16B803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1442" w:type="dxa"/>
            <w:tcBorders>
              <w:top w:val="nil"/>
              <w:left w:val="nil"/>
              <w:bottom w:val="single" w:sz="4" w:space="0" w:color="auto"/>
              <w:right w:val="single" w:sz="4" w:space="0" w:color="auto"/>
            </w:tcBorders>
            <w:shd w:val="clear" w:color="000000" w:fill="FFFFFF"/>
            <w:noWrap/>
            <w:vAlign w:val="center"/>
            <w:hideMark/>
          </w:tcPr>
          <w:p w14:paraId="2421F5F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2071" w:type="dxa"/>
            <w:tcBorders>
              <w:top w:val="nil"/>
              <w:left w:val="nil"/>
              <w:bottom w:val="single" w:sz="4" w:space="0" w:color="auto"/>
              <w:right w:val="single" w:sz="4" w:space="0" w:color="auto"/>
            </w:tcBorders>
            <w:shd w:val="clear" w:color="000000" w:fill="FFFFFF"/>
            <w:vAlign w:val="center"/>
            <w:hideMark/>
          </w:tcPr>
          <w:p w14:paraId="45E63C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638/01/15 от 13.02.2015 </w:t>
            </w:r>
          </w:p>
        </w:tc>
      </w:tr>
      <w:tr w:rsidR="00651D65" w:rsidRPr="003073DF" w14:paraId="741FE35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7A78CB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509</w:t>
            </w:r>
          </w:p>
        </w:tc>
        <w:tc>
          <w:tcPr>
            <w:tcW w:w="3269" w:type="dxa"/>
            <w:tcBorders>
              <w:top w:val="nil"/>
              <w:left w:val="nil"/>
              <w:bottom w:val="single" w:sz="4" w:space="0" w:color="auto"/>
              <w:right w:val="single" w:sz="4" w:space="0" w:color="auto"/>
            </w:tcBorders>
            <w:shd w:val="clear" w:color="000000" w:fill="FFFFFF"/>
            <w:vAlign w:val="bottom"/>
            <w:hideMark/>
          </w:tcPr>
          <w:p w14:paraId="31CE921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 Гурьевском районе, в </w:t>
            </w:r>
            <w:proofErr w:type="spellStart"/>
            <w:r w:rsidRPr="003073DF">
              <w:rPr>
                <w:rFonts w:ascii="Myriad Pro" w:hAnsi="Myriad Pro" w:cs="Calibri"/>
                <w:sz w:val="18"/>
                <w:szCs w:val="18"/>
              </w:rPr>
              <w:t>п.Ушаково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ул.Гвардейская</w:t>
            </w:r>
            <w:proofErr w:type="spellEnd"/>
            <w:r w:rsidRPr="003073DF">
              <w:rPr>
                <w:rFonts w:ascii="Myriad Pro" w:hAnsi="Myriad Pro" w:cs="Calibri"/>
                <w:sz w:val="18"/>
                <w:szCs w:val="18"/>
              </w:rPr>
              <w:t xml:space="preserve"> (второй этап к ТЗ №91.СРС.2011/ЗЭС-25) </w:t>
            </w:r>
          </w:p>
        </w:tc>
        <w:tc>
          <w:tcPr>
            <w:tcW w:w="894" w:type="dxa"/>
            <w:tcBorders>
              <w:top w:val="nil"/>
              <w:left w:val="nil"/>
              <w:bottom w:val="single" w:sz="4" w:space="0" w:color="auto"/>
              <w:right w:val="single" w:sz="4" w:space="0" w:color="auto"/>
            </w:tcBorders>
            <w:shd w:val="clear" w:color="auto" w:fill="auto"/>
            <w:noWrap/>
            <w:vAlign w:val="center"/>
            <w:hideMark/>
          </w:tcPr>
          <w:p w14:paraId="5CC8348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7932E2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0,41</w:t>
            </w:r>
          </w:p>
        </w:tc>
        <w:tc>
          <w:tcPr>
            <w:tcW w:w="1442" w:type="dxa"/>
            <w:tcBorders>
              <w:top w:val="nil"/>
              <w:left w:val="nil"/>
              <w:bottom w:val="single" w:sz="4" w:space="0" w:color="auto"/>
              <w:right w:val="single" w:sz="4" w:space="0" w:color="auto"/>
            </w:tcBorders>
            <w:shd w:val="clear" w:color="000000" w:fill="FFFFFF"/>
            <w:noWrap/>
            <w:vAlign w:val="center"/>
            <w:hideMark/>
          </w:tcPr>
          <w:p w14:paraId="345D65B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0,41</w:t>
            </w:r>
          </w:p>
        </w:tc>
        <w:tc>
          <w:tcPr>
            <w:tcW w:w="2071" w:type="dxa"/>
            <w:tcBorders>
              <w:top w:val="nil"/>
              <w:left w:val="nil"/>
              <w:bottom w:val="single" w:sz="4" w:space="0" w:color="auto"/>
              <w:right w:val="single" w:sz="4" w:space="0" w:color="auto"/>
            </w:tcBorders>
            <w:shd w:val="clear" w:color="000000" w:fill="FFFFFF"/>
            <w:vAlign w:val="center"/>
            <w:hideMark/>
          </w:tcPr>
          <w:p w14:paraId="7E14842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2182/12 от 13.12.2012 </w:t>
            </w:r>
          </w:p>
        </w:tc>
      </w:tr>
      <w:tr w:rsidR="00651D65" w:rsidRPr="003073DF" w14:paraId="238FD63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660E8D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510</w:t>
            </w:r>
          </w:p>
        </w:tc>
        <w:tc>
          <w:tcPr>
            <w:tcW w:w="3269" w:type="dxa"/>
            <w:tcBorders>
              <w:top w:val="nil"/>
              <w:left w:val="nil"/>
              <w:bottom w:val="single" w:sz="4" w:space="0" w:color="auto"/>
              <w:right w:val="single" w:sz="4" w:space="0" w:color="auto"/>
            </w:tcBorders>
            <w:shd w:val="clear" w:color="000000" w:fill="FFFFFF"/>
            <w:vAlign w:val="bottom"/>
            <w:hideMark/>
          </w:tcPr>
          <w:p w14:paraId="4ED1DD3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47-17 (инв. № 5116263) в </w:t>
            </w:r>
            <w:proofErr w:type="spellStart"/>
            <w:r w:rsidRPr="003073DF">
              <w:rPr>
                <w:rFonts w:ascii="Myriad Pro" w:hAnsi="Myriad Pro" w:cs="Calibri"/>
                <w:sz w:val="18"/>
                <w:szCs w:val="18"/>
              </w:rPr>
              <w:t>п.Б.Исаково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420880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F0E865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1442" w:type="dxa"/>
            <w:tcBorders>
              <w:top w:val="nil"/>
              <w:left w:val="nil"/>
              <w:bottom w:val="single" w:sz="4" w:space="0" w:color="auto"/>
              <w:right w:val="single" w:sz="4" w:space="0" w:color="auto"/>
            </w:tcBorders>
            <w:shd w:val="clear" w:color="000000" w:fill="FFFFFF"/>
            <w:noWrap/>
            <w:vAlign w:val="center"/>
            <w:hideMark/>
          </w:tcPr>
          <w:p w14:paraId="7B43F09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2071" w:type="dxa"/>
            <w:tcBorders>
              <w:top w:val="nil"/>
              <w:left w:val="nil"/>
              <w:bottom w:val="single" w:sz="4" w:space="0" w:color="auto"/>
              <w:right w:val="single" w:sz="4" w:space="0" w:color="auto"/>
            </w:tcBorders>
            <w:shd w:val="clear" w:color="000000" w:fill="FFFFFF"/>
            <w:vAlign w:val="center"/>
            <w:hideMark/>
          </w:tcPr>
          <w:p w14:paraId="787109B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1785/13 д/с 1 от 09.12.2014 </w:t>
            </w:r>
          </w:p>
        </w:tc>
      </w:tr>
      <w:tr w:rsidR="00651D65" w:rsidRPr="003073DF" w14:paraId="561B95B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0195F6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511</w:t>
            </w:r>
          </w:p>
        </w:tc>
        <w:tc>
          <w:tcPr>
            <w:tcW w:w="3269" w:type="dxa"/>
            <w:tcBorders>
              <w:top w:val="nil"/>
              <w:left w:val="nil"/>
              <w:bottom w:val="single" w:sz="4" w:space="0" w:color="auto"/>
              <w:right w:val="single" w:sz="4" w:space="0" w:color="auto"/>
            </w:tcBorders>
            <w:shd w:val="clear" w:color="000000" w:fill="FFFFFF"/>
            <w:vAlign w:val="bottom"/>
            <w:hideMark/>
          </w:tcPr>
          <w:p w14:paraId="486EF74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ТП-41 по </w:t>
            </w:r>
            <w:proofErr w:type="spellStart"/>
            <w:r w:rsidRPr="003073DF">
              <w:rPr>
                <w:rFonts w:ascii="Myriad Pro" w:hAnsi="Myriad Pro" w:cs="Calibri"/>
                <w:sz w:val="18"/>
                <w:szCs w:val="18"/>
              </w:rPr>
              <w:t>ул.Моцарта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г.Гусеве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411ED8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ED178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1442" w:type="dxa"/>
            <w:tcBorders>
              <w:top w:val="nil"/>
              <w:left w:val="nil"/>
              <w:bottom w:val="single" w:sz="4" w:space="0" w:color="auto"/>
              <w:right w:val="single" w:sz="4" w:space="0" w:color="auto"/>
            </w:tcBorders>
            <w:shd w:val="clear" w:color="000000" w:fill="FFFFFF"/>
            <w:noWrap/>
            <w:vAlign w:val="center"/>
            <w:hideMark/>
          </w:tcPr>
          <w:p w14:paraId="6502222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2071" w:type="dxa"/>
            <w:tcBorders>
              <w:top w:val="nil"/>
              <w:left w:val="nil"/>
              <w:bottom w:val="single" w:sz="4" w:space="0" w:color="auto"/>
              <w:right w:val="single" w:sz="4" w:space="0" w:color="auto"/>
            </w:tcBorders>
            <w:shd w:val="clear" w:color="000000" w:fill="FFFFFF"/>
            <w:vAlign w:val="center"/>
            <w:hideMark/>
          </w:tcPr>
          <w:p w14:paraId="1DE4303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3300/14 от 12.11.2014 </w:t>
            </w:r>
          </w:p>
        </w:tc>
      </w:tr>
      <w:tr w:rsidR="00651D65" w:rsidRPr="003073DF" w14:paraId="2AC6BFA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B4B432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512</w:t>
            </w:r>
          </w:p>
        </w:tc>
        <w:tc>
          <w:tcPr>
            <w:tcW w:w="3269" w:type="dxa"/>
            <w:tcBorders>
              <w:top w:val="nil"/>
              <w:left w:val="nil"/>
              <w:bottom w:val="single" w:sz="4" w:space="0" w:color="auto"/>
              <w:right w:val="single" w:sz="4" w:space="0" w:color="auto"/>
            </w:tcBorders>
            <w:shd w:val="clear" w:color="000000" w:fill="FFFFFF"/>
            <w:vAlign w:val="bottom"/>
            <w:hideMark/>
          </w:tcPr>
          <w:p w14:paraId="115B24E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ТП-39 по </w:t>
            </w:r>
            <w:proofErr w:type="spellStart"/>
            <w:r w:rsidRPr="003073DF">
              <w:rPr>
                <w:rFonts w:ascii="Myriad Pro" w:hAnsi="Myriad Pro" w:cs="Calibri"/>
                <w:sz w:val="18"/>
                <w:szCs w:val="18"/>
              </w:rPr>
              <w:t>ул.Московской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г.Гусеве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0A46D2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EFBDE2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1442" w:type="dxa"/>
            <w:tcBorders>
              <w:top w:val="nil"/>
              <w:left w:val="nil"/>
              <w:bottom w:val="single" w:sz="4" w:space="0" w:color="auto"/>
              <w:right w:val="single" w:sz="4" w:space="0" w:color="auto"/>
            </w:tcBorders>
            <w:shd w:val="clear" w:color="000000" w:fill="FFFFFF"/>
            <w:noWrap/>
            <w:vAlign w:val="center"/>
            <w:hideMark/>
          </w:tcPr>
          <w:p w14:paraId="4F85B97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0,19</w:t>
            </w:r>
          </w:p>
        </w:tc>
        <w:tc>
          <w:tcPr>
            <w:tcW w:w="2071" w:type="dxa"/>
            <w:tcBorders>
              <w:top w:val="nil"/>
              <w:left w:val="nil"/>
              <w:bottom w:val="single" w:sz="4" w:space="0" w:color="auto"/>
              <w:right w:val="single" w:sz="4" w:space="0" w:color="auto"/>
            </w:tcBorders>
            <w:shd w:val="clear" w:color="000000" w:fill="FFFFFF"/>
            <w:vAlign w:val="center"/>
            <w:hideMark/>
          </w:tcPr>
          <w:p w14:paraId="5828A82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617/06/14 от 01.12.2014 </w:t>
            </w:r>
          </w:p>
        </w:tc>
      </w:tr>
      <w:tr w:rsidR="00651D65" w:rsidRPr="003073DF" w14:paraId="3625457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5B4007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513</w:t>
            </w:r>
          </w:p>
        </w:tc>
        <w:tc>
          <w:tcPr>
            <w:tcW w:w="3269" w:type="dxa"/>
            <w:tcBorders>
              <w:top w:val="nil"/>
              <w:left w:val="nil"/>
              <w:bottom w:val="single" w:sz="4" w:space="0" w:color="auto"/>
              <w:right w:val="single" w:sz="4" w:space="0" w:color="auto"/>
            </w:tcBorders>
            <w:shd w:val="clear" w:color="000000" w:fill="FFFFFF"/>
            <w:vAlign w:val="bottom"/>
            <w:hideMark/>
          </w:tcPr>
          <w:p w14:paraId="05831DB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ТП-129 по </w:t>
            </w:r>
            <w:proofErr w:type="spellStart"/>
            <w:r w:rsidRPr="003073DF">
              <w:rPr>
                <w:rFonts w:ascii="Myriad Pro" w:hAnsi="Myriad Pro" w:cs="Calibri"/>
                <w:sz w:val="18"/>
                <w:szCs w:val="18"/>
              </w:rPr>
              <w:t>ул.Победы</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г.Немане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218B83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95F3C8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1442" w:type="dxa"/>
            <w:tcBorders>
              <w:top w:val="nil"/>
              <w:left w:val="nil"/>
              <w:bottom w:val="single" w:sz="4" w:space="0" w:color="auto"/>
              <w:right w:val="single" w:sz="4" w:space="0" w:color="auto"/>
            </w:tcBorders>
            <w:shd w:val="clear" w:color="000000" w:fill="FFFFFF"/>
            <w:noWrap/>
            <w:vAlign w:val="center"/>
            <w:hideMark/>
          </w:tcPr>
          <w:p w14:paraId="35A1727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2071" w:type="dxa"/>
            <w:tcBorders>
              <w:top w:val="nil"/>
              <w:left w:val="nil"/>
              <w:bottom w:val="single" w:sz="4" w:space="0" w:color="auto"/>
              <w:right w:val="single" w:sz="4" w:space="0" w:color="auto"/>
            </w:tcBorders>
            <w:shd w:val="clear" w:color="000000" w:fill="FFFFFF"/>
            <w:vAlign w:val="center"/>
            <w:hideMark/>
          </w:tcPr>
          <w:p w14:paraId="0DB00E6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1162/09/14 от 24.02.2015 </w:t>
            </w:r>
          </w:p>
        </w:tc>
      </w:tr>
      <w:tr w:rsidR="00651D65" w:rsidRPr="003073DF" w14:paraId="2955FE4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EE7652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514</w:t>
            </w:r>
          </w:p>
        </w:tc>
        <w:tc>
          <w:tcPr>
            <w:tcW w:w="3269" w:type="dxa"/>
            <w:tcBorders>
              <w:top w:val="nil"/>
              <w:left w:val="nil"/>
              <w:bottom w:val="single" w:sz="4" w:space="0" w:color="auto"/>
              <w:right w:val="single" w:sz="4" w:space="0" w:color="auto"/>
            </w:tcBorders>
            <w:shd w:val="clear" w:color="000000" w:fill="FFFFFF"/>
            <w:vAlign w:val="bottom"/>
            <w:hideMark/>
          </w:tcPr>
          <w:p w14:paraId="1E1FC74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опоры № 38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 ТП 113 по </w:t>
            </w:r>
            <w:proofErr w:type="spellStart"/>
            <w:r w:rsidRPr="003073DF">
              <w:rPr>
                <w:rFonts w:ascii="Myriad Pro" w:hAnsi="Myriad Pro" w:cs="Calibri"/>
                <w:sz w:val="18"/>
                <w:szCs w:val="18"/>
              </w:rPr>
              <w:t>ул.Садовая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г.Немане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42DE22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F493AA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275BB54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0446C0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2962/04/15 от 14.05.2015 </w:t>
            </w:r>
          </w:p>
        </w:tc>
      </w:tr>
      <w:tr w:rsidR="00651D65" w:rsidRPr="003073DF" w14:paraId="4C9F694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308927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515</w:t>
            </w:r>
          </w:p>
        </w:tc>
        <w:tc>
          <w:tcPr>
            <w:tcW w:w="3269" w:type="dxa"/>
            <w:tcBorders>
              <w:top w:val="nil"/>
              <w:left w:val="nil"/>
              <w:bottom w:val="single" w:sz="4" w:space="0" w:color="auto"/>
              <w:right w:val="single" w:sz="4" w:space="0" w:color="auto"/>
            </w:tcBorders>
            <w:shd w:val="clear" w:color="000000" w:fill="FFFFFF"/>
            <w:vAlign w:val="bottom"/>
            <w:hideMark/>
          </w:tcPr>
          <w:p w14:paraId="5AE8445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20-06 в п. </w:t>
            </w:r>
            <w:proofErr w:type="spellStart"/>
            <w:r w:rsidRPr="003073DF">
              <w:rPr>
                <w:rFonts w:ascii="Myriad Pro" w:hAnsi="Myriad Pro" w:cs="Calibri"/>
                <w:sz w:val="18"/>
                <w:szCs w:val="18"/>
              </w:rPr>
              <w:t>Маяковское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Гусевского</w:t>
            </w:r>
            <w:proofErr w:type="spellEnd"/>
            <w:r w:rsidRPr="003073DF">
              <w:rPr>
                <w:rFonts w:ascii="Myriad Pro" w:hAnsi="Myriad Pro" w:cs="Calibri"/>
                <w:sz w:val="18"/>
                <w:szCs w:val="18"/>
              </w:rPr>
              <w:t xml:space="preserve"> р-она </w:t>
            </w:r>
          </w:p>
        </w:tc>
        <w:tc>
          <w:tcPr>
            <w:tcW w:w="894" w:type="dxa"/>
            <w:tcBorders>
              <w:top w:val="nil"/>
              <w:left w:val="nil"/>
              <w:bottom w:val="single" w:sz="4" w:space="0" w:color="auto"/>
              <w:right w:val="single" w:sz="4" w:space="0" w:color="auto"/>
            </w:tcBorders>
            <w:shd w:val="clear" w:color="auto" w:fill="auto"/>
            <w:noWrap/>
            <w:vAlign w:val="center"/>
            <w:hideMark/>
          </w:tcPr>
          <w:p w14:paraId="1B9368C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12818C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1442" w:type="dxa"/>
            <w:tcBorders>
              <w:top w:val="nil"/>
              <w:left w:val="nil"/>
              <w:bottom w:val="single" w:sz="4" w:space="0" w:color="auto"/>
              <w:right w:val="single" w:sz="4" w:space="0" w:color="auto"/>
            </w:tcBorders>
            <w:shd w:val="clear" w:color="000000" w:fill="FFFFFF"/>
            <w:noWrap/>
            <w:vAlign w:val="center"/>
            <w:hideMark/>
          </w:tcPr>
          <w:p w14:paraId="7A4A51E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2071" w:type="dxa"/>
            <w:tcBorders>
              <w:top w:val="nil"/>
              <w:left w:val="nil"/>
              <w:bottom w:val="single" w:sz="4" w:space="0" w:color="auto"/>
              <w:right w:val="single" w:sz="4" w:space="0" w:color="auto"/>
            </w:tcBorders>
            <w:shd w:val="clear" w:color="000000" w:fill="FFFFFF"/>
            <w:vAlign w:val="center"/>
            <w:hideMark/>
          </w:tcPr>
          <w:p w14:paraId="1034975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2294/04/15 от 10.06.2015 </w:t>
            </w:r>
          </w:p>
        </w:tc>
      </w:tr>
      <w:tr w:rsidR="00651D65" w:rsidRPr="003073DF" w14:paraId="1E57136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A96C63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516</w:t>
            </w:r>
          </w:p>
        </w:tc>
        <w:tc>
          <w:tcPr>
            <w:tcW w:w="3269" w:type="dxa"/>
            <w:tcBorders>
              <w:top w:val="nil"/>
              <w:left w:val="nil"/>
              <w:bottom w:val="single" w:sz="4" w:space="0" w:color="auto"/>
              <w:right w:val="single" w:sz="4" w:space="0" w:color="auto"/>
            </w:tcBorders>
            <w:shd w:val="clear" w:color="000000" w:fill="FFFFFF"/>
            <w:vAlign w:val="bottom"/>
            <w:hideMark/>
          </w:tcPr>
          <w:p w14:paraId="253F551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опоры № 3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 72-16 в </w:t>
            </w:r>
            <w:proofErr w:type="spellStart"/>
            <w:r w:rsidRPr="003073DF">
              <w:rPr>
                <w:rFonts w:ascii="Myriad Pro" w:hAnsi="Myriad Pro" w:cs="Calibri"/>
                <w:sz w:val="18"/>
                <w:szCs w:val="18"/>
              </w:rPr>
              <w:t>г.Черняховске</w:t>
            </w:r>
            <w:proofErr w:type="spellEnd"/>
            <w:r w:rsidRPr="003073DF">
              <w:rPr>
                <w:rFonts w:ascii="Myriad Pro" w:hAnsi="Myriad Pro" w:cs="Calibri"/>
                <w:sz w:val="18"/>
                <w:szCs w:val="18"/>
              </w:rPr>
              <w:t xml:space="preserve">, СОТ "Заря" </w:t>
            </w:r>
          </w:p>
        </w:tc>
        <w:tc>
          <w:tcPr>
            <w:tcW w:w="894" w:type="dxa"/>
            <w:tcBorders>
              <w:top w:val="nil"/>
              <w:left w:val="nil"/>
              <w:bottom w:val="single" w:sz="4" w:space="0" w:color="auto"/>
              <w:right w:val="single" w:sz="4" w:space="0" w:color="auto"/>
            </w:tcBorders>
            <w:shd w:val="clear" w:color="auto" w:fill="auto"/>
            <w:noWrap/>
            <w:vAlign w:val="center"/>
            <w:hideMark/>
          </w:tcPr>
          <w:p w14:paraId="09B0522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C4BC91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1442" w:type="dxa"/>
            <w:tcBorders>
              <w:top w:val="nil"/>
              <w:left w:val="nil"/>
              <w:bottom w:val="single" w:sz="4" w:space="0" w:color="auto"/>
              <w:right w:val="single" w:sz="4" w:space="0" w:color="auto"/>
            </w:tcBorders>
            <w:shd w:val="clear" w:color="000000" w:fill="FFFFFF"/>
            <w:noWrap/>
            <w:vAlign w:val="center"/>
            <w:hideMark/>
          </w:tcPr>
          <w:p w14:paraId="126DDF3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2071" w:type="dxa"/>
            <w:tcBorders>
              <w:top w:val="nil"/>
              <w:left w:val="nil"/>
              <w:bottom w:val="single" w:sz="4" w:space="0" w:color="auto"/>
              <w:right w:val="single" w:sz="4" w:space="0" w:color="auto"/>
            </w:tcBorders>
            <w:shd w:val="clear" w:color="000000" w:fill="FFFFFF"/>
            <w:vAlign w:val="center"/>
            <w:hideMark/>
          </w:tcPr>
          <w:p w14:paraId="1C19A1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4088/06/15 от 02.07.2015 </w:t>
            </w:r>
          </w:p>
        </w:tc>
      </w:tr>
      <w:tr w:rsidR="00651D65" w:rsidRPr="003073DF" w14:paraId="25EDCAF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D915D2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517</w:t>
            </w:r>
          </w:p>
        </w:tc>
        <w:tc>
          <w:tcPr>
            <w:tcW w:w="3269" w:type="dxa"/>
            <w:tcBorders>
              <w:top w:val="nil"/>
              <w:left w:val="nil"/>
              <w:bottom w:val="single" w:sz="4" w:space="0" w:color="auto"/>
              <w:right w:val="single" w:sz="4" w:space="0" w:color="auto"/>
            </w:tcBorders>
            <w:shd w:val="clear" w:color="000000" w:fill="FFFFFF"/>
            <w:vAlign w:val="bottom"/>
            <w:hideMark/>
          </w:tcPr>
          <w:p w14:paraId="1CB01E4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321-3 (инв. № 5114109) в </w:t>
            </w:r>
            <w:proofErr w:type="spellStart"/>
            <w:r w:rsidRPr="003073DF">
              <w:rPr>
                <w:rFonts w:ascii="Myriad Pro" w:hAnsi="Myriad Pro" w:cs="Calibri"/>
                <w:sz w:val="18"/>
                <w:szCs w:val="18"/>
              </w:rPr>
              <w:t>п.Красновка</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B86539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B41EB3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0AE8DC7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225EB26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1112/02/15 от 25.02.2015 </w:t>
            </w:r>
          </w:p>
        </w:tc>
      </w:tr>
      <w:tr w:rsidR="00651D65" w:rsidRPr="003073DF" w14:paraId="0E7EA5D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E913C0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518</w:t>
            </w:r>
          </w:p>
        </w:tc>
        <w:tc>
          <w:tcPr>
            <w:tcW w:w="3269" w:type="dxa"/>
            <w:tcBorders>
              <w:top w:val="nil"/>
              <w:left w:val="nil"/>
              <w:bottom w:val="single" w:sz="4" w:space="0" w:color="auto"/>
              <w:right w:val="single" w:sz="4" w:space="0" w:color="auto"/>
            </w:tcBorders>
            <w:shd w:val="clear" w:color="000000" w:fill="FFFFFF"/>
            <w:vAlign w:val="bottom"/>
            <w:hideMark/>
          </w:tcPr>
          <w:p w14:paraId="14B7C20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179-2 (инв.№ 5149720) в </w:t>
            </w:r>
            <w:proofErr w:type="spellStart"/>
            <w:r w:rsidRPr="003073DF">
              <w:rPr>
                <w:rFonts w:ascii="Myriad Pro" w:hAnsi="Myriad Pro" w:cs="Calibri"/>
                <w:sz w:val="18"/>
                <w:szCs w:val="18"/>
              </w:rPr>
              <w:t>г.Гвардейск</w:t>
            </w:r>
            <w:proofErr w:type="spellEnd"/>
            <w:r w:rsidRPr="003073DF">
              <w:rPr>
                <w:rFonts w:ascii="Myriad Pro" w:hAnsi="Myriad Pro" w:cs="Calibri"/>
                <w:sz w:val="18"/>
                <w:szCs w:val="18"/>
              </w:rPr>
              <w:t xml:space="preserve">, с/т "Речник" </w:t>
            </w:r>
          </w:p>
        </w:tc>
        <w:tc>
          <w:tcPr>
            <w:tcW w:w="894" w:type="dxa"/>
            <w:tcBorders>
              <w:top w:val="nil"/>
              <w:left w:val="nil"/>
              <w:bottom w:val="single" w:sz="4" w:space="0" w:color="auto"/>
              <w:right w:val="single" w:sz="4" w:space="0" w:color="auto"/>
            </w:tcBorders>
            <w:shd w:val="clear" w:color="auto" w:fill="auto"/>
            <w:noWrap/>
            <w:vAlign w:val="center"/>
            <w:hideMark/>
          </w:tcPr>
          <w:p w14:paraId="689ACA2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54A049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1442" w:type="dxa"/>
            <w:tcBorders>
              <w:top w:val="nil"/>
              <w:left w:val="nil"/>
              <w:bottom w:val="single" w:sz="4" w:space="0" w:color="auto"/>
              <w:right w:val="single" w:sz="4" w:space="0" w:color="auto"/>
            </w:tcBorders>
            <w:shd w:val="clear" w:color="000000" w:fill="FFFFFF"/>
            <w:noWrap/>
            <w:vAlign w:val="center"/>
            <w:hideMark/>
          </w:tcPr>
          <w:p w14:paraId="539E3D0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2071" w:type="dxa"/>
            <w:tcBorders>
              <w:top w:val="nil"/>
              <w:left w:val="nil"/>
              <w:bottom w:val="single" w:sz="4" w:space="0" w:color="auto"/>
              <w:right w:val="single" w:sz="4" w:space="0" w:color="auto"/>
            </w:tcBorders>
            <w:shd w:val="clear" w:color="000000" w:fill="FFFFFF"/>
            <w:vAlign w:val="center"/>
            <w:hideMark/>
          </w:tcPr>
          <w:p w14:paraId="789886F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2688/14 от 11.09.2014 </w:t>
            </w:r>
          </w:p>
        </w:tc>
      </w:tr>
      <w:tr w:rsidR="00651D65" w:rsidRPr="003073DF" w14:paraId="230B46D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BAE247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519</w:t>
            </w:r>
          </w:p>
        </w:tc>
        <w:tc>
          <w:tcPr>
            <w:tcW w:w="3269" w:type="dxa"/>
            <w:tcBorders>
              <w:top w:val="nil"/>
              <w:left w:val="nil"/>
              <w:bottom w:val="single" w:sz="4" w:space="0" w:color="auto"/>
              <w:right w:val="single" w:sz="4" w:space="0" w:color="auto"/>
            </w:tcBorders>
            <w:shd w:val="clear" w:color="000000" w:fill="FFFFFF"/>
            <w:vAlign w:val="bottom"/>
            <w:hideMark/>
          </w:tcPr>
          <w:p w14:paraId="52B9DBD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41-17 (инв. № 5116094) в Зеленоградском районе, </w:t>
            </w:r>
            <w:proofErr w:type="spellStart"/>
            <w:r w:rsidRPr="003073DF">
              <w:rPr>
                <w:rFonts w:ascii="Myriad Pro" w:hAnsi="Myriad Pro" w:cs="Calibri"/>
                <w:sz w:val="18"/>
                <w:szCs w:val="18"/>
              </w:rPr>
              <w:t>п.Поваровка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кад</w:t>
            </w:r>
            <w:proofErr w:type="spellEnd"/>
            <w:r w:rsidRPr="003073DF">
              <w:rPr>
                <w:rFonts w:ascii="Myriad Pro" w:hAnsi="Myriad Pro" w:cs="Calibri"/>
                <w:sz w:val="18"/>
                <w:szCs w:val="18"/>
              </w:rPr>
              <w:t xml:space="preserve">. № 39:05:030402:182 </w:t>
            </w:r>
          </w:p>
        </w:tc>
        <w:tc>
          <w:tcPr>
            <w:tcW w:w="894" w:type="dxa"/>
            <w:tcBorders>
              <w:top w:val="nil"/>
              <w:left w:val="nil"/>
              <w:bottom w:val="single" w:sz="4" w:space="0" w:color="auto"/>
              <w:right w:val="single" w:sz="4" w:space="0" w:color="auto"/>
            </w:tcBorders>
            <w:shd w:val="clear" w:color="auto" w:fill="auto"/>
            <w:noWrap/>
            <w:vAlign w:val="center"/>
            <w:hideMark/>
          </w:tcPr>
          <w:p w14:paraId="3F34D06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82BE9D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0,36</w:t>
            </w:r>
          </w:p>
        </w:tc>
        <w:tc>
          <w:tcPr>
            <w:tcW w:w="1442" w:type="dxa"/>
            <w:tcBorders>
              <w:top w:val="nil"/>
              <w:left w:val="nil"/>
              <w:bottom w:val="single" w:sz="4" w:space="0" w:color="auto"/>
              <w:right w:val="single" w:sz="4" w:space="0" w:color="auto"/>
            </w:tcBorders>
            <w:shd w:val="clear" w:color="000000" w:fill="FFFFFF"/>
            <w:noWrap/>
            <w:vAlign w:val="center"/>
            <w:hideMark/>
          </w:tcPr>
          <w:p w14:paraId="77B5CE1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0,36</w:t>
            </w:r>
          </w:p>
        </w:tc>
        <w:tc>
          <w:tcPr>
            <w:tcW w:w="2071" w:type="dxa"/>
            <w:tcBorders>
              <w:top w:val="nil"/>
              <w:left w:val="nil"/>
              <w:bottom w:val="single" w:sz="4" w:space="0" w:color="auto"/>
              <w:right w:val="single" w:sz="4" w:space="0" w:color="auto"/>
            </w:tcBorders>
            <w:shd w:val="clear" w:color="000000" w:fill="FFFFFF"/>
            <w:vAlign w:val="center"/>
            <w:hideMark/>
          </w:tcPr>
          <w:p w14:paraId="14AF458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1899/12/14 от 26.01.2015 </w:t>
            </w:r>
          </w:p>
        </w:tc>
      </w:tr>
      <w:tr w:rsidR="00651D65" w:rsidRPr="003073DF" w14:paraId="45034B3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2A9E7E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520</w:t>
            </w:r>
          </w:p>
        </w:tc>
        <w:tc>
          <w:tcPr>
            <w:tcW w:w="3269" w:type="dxa"/>
            <w:tcBorders>
              <w:top w:val="nil"/>
              <w:left w:val="nil"/>
              <w:bottom w:val="single" w:sz="4" w:space="0" w:color="auto"/>
              <w:right w:val="single" w:sz="4" w:space="0" w:color="auto"/>
            </w:tcBorders>
            <w:shd w:val="clear" w:color="000000" w:fill="FFFFFF"/>
            <w:vAlign w:val="bottom"/>
            <w:hideMark/>
          </w:tcPr>
          <w:p w14:paraId="4B31253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ТП-новой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п.Клюквенное</w:t>
            </w:r>
            <w:proofErr w:type="spellEnd"/>
            <w:r w:rsidRPr="003073DF">
              <w:rPr>
                <w:rFonts w:ascii="Myriad Pro" w:hAnsi="Myriad Pro" w:cs="Calibri"/>
                <w:sz w:val="18"/>
                <w:szCs w:val="18"/>
              </w:rPr>
              <w:t xml:space="preserve"> Зеленоградского района - второй этап (второй этап к ТЗ № 20.СЭРС.2012/ЗЭС-23) (взамен ТЗ № 11.СЭРС.2014/ЗЭС-23) </w:t>
            </w:r>
          </w:p>
        </w:tc>
        <w:tc>
          <w:tcPr>
            <w:tcW w:w="894" w:type="dxa"/>
            <w:tcBorders>
              <w:top w:val="nil"/>
              <w:left w:val="nil"/>
              <w:bottom w:val="single" w:sz="4" w:space="0" w:color="auto"/>
              <w:right w:val="single" w:sz="4" w:space="0" w:color="auto"/>
            </w:tcBorders>
            <w:shd w:val="clear" w:color="auto" w:fill="auto"/>
            <w:noWrap/>
            <w:vAlign w:val="center"/>
            <w:hideMark/>
          </w:tcPr>
          <w:p w14:paraId="376D623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A5E6B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0,65</w:t>
            </w:r>
          </w:p>
        </w:tc>
        <w:tc>
          <w:tcPr>
            <w:tcW w:w="1442" w:type="dxa"/>
            <w:tcBorders>
              <w:top w:val="nil"/>
              <w:left w:val="nil"/>
              <w:bottom w:val="single" w:sz="4" w:space="0" w:color="auto"/>
              <w:right w:val="single" w:sz="4" w:space="0" w:color="auto"/>
            </w:tcBorders>
            <w:shd w:val="clear" w:color="000000" w:fill="FFFFFF"/>
            <w:noWrap/>
            <w:vAlign w:val="center"/>
            <w:hideMark/>
          </w:tcPr>
          <w:p w14:paraId="1351765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0,65</w:t>
            </w:r>
          </w:p>
        </w:tc>
        <w:tc>
          <w:tcPr>
            <w:tcW w:w="2071" w:type="dxa"/>
            <w:tcBorders>
              <w:top w:val="nil"/>
              <w:left w:val="nil"/>
              <w:bottom w:val="single" w:sz="4" w:space="0" w:color="auto"/>
              <w:right w:val="single" w:sz="4" w:space="0" w:color="auto"/>
            </w:tcBorders>
            <w:shd w:val="clear" w:color="000000" w:fill="FFFFFF"/>
            <w:vAlign w:val="center"/>
            <w:hideMark/>
          </w:tcPr>
          <w:p w14:paraId="37369B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2210/04/15 от 14.04.2015 </w:t>
            </w:r>
          </w:p>
        </w:tc>
      </w:tr>
      <w:tr w:rsidR="00651D65" w:rsidRPr="003073DF" w14:paraId="62263BD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A69EE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521</w:t>
            </w:r>
          </w:p>
        </w:tc>
        <w:tc>
          <w:tcPr>
            <w:tcW w:w="3269" w:type="dxa"/>
            <w:tcBorders>
              <w:top w:val="nil"/>
              <w:left w:val="nil"/>
              <w:bottom w:val="single" w:sz="4" w:space="0" w:color="auto"/>
              <w:right w:val="single" w:sz="4" w:space="0" w:color="auto"/>
            </w:tcBorders>
            <w:shd w:val="clear" w:color="000000" w:fill="FFFFFF"/>
            <w:vAlign w:val="bottom"/>
            <w:hideMark/>
          </w:tcPr>
          <w:p w14:paraId="3CFA01B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208-27 (инв. № 5116368) в </w:t>
            </w:r>
            <w:proofErr w:type="spellStart"/>
            <w:r w:rsidRPr="003073DF">
              <w:rPr>
                <w:rFonts w:ascii="Myriad Pro" w:hAnsi="Myriad Pro" w:cs="Calibri"/>
                <w:sz w:val="18"/>
                <w:szCs w:val="18"/>
              </w:rPr>
              <w:t>п.Владимирово</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E1F9C0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DB158E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17ACCE7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5B7993C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1264/12 от 10.07.2012 </w:t>
            </w:r>
          </w:p>
        </w:tc>
      </w:tr>
      <w:tr w:rsidR="00651D65" w:rsidRPr="003073DF" w14:paraId="1620951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FD3649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522</w:t>
            </w:r>
          </w:p>
        </w:tc>
        <w:tc>
          <w:tcPr>
            <w:tcW w:w="3269" w:type="dxa"/>
            <w:tcBorders>
              <w:top w:val="nil"/>
              <w:left w:val="nil"/>
              <w:bottom w:val="single" w:sz="4" w:space="0" w:color="auto"/>
              <w:right w:val="single" w:sz="4" w:space="0" w:color="auto"/>
            </w:tcBorders>
            <w:shd w:val="clear" w:color="000000" w:fill="FFFFFF"/>
            <w:vAlign w:val="bottom"/>
            <w:hideMark/>
          </w:tcPr>
          <w:p w14:paraId="1BC64CB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58-13 (инв. 5142949),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(Л-2 от ТП 58-13 (инв. 5113774) в </w:t>
            </w:r>
            <w:proofErr w:type="spellStart"/>
            <w:r w:rsidRPr="003073DF">
              <w:rPr>
                <w:rFonts w:ascii="Myriad Pro" w:hAnsi="Myriad Pro" w:cs="Calibri"/>
                <w:sz w:val="18"/>
                <w:szCs w:val="18"/>
              </w:rPr>
              <w:t>п.Кострово</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17914B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D1C98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1442" w:type="dxa"/>
            <w:tcBorders>
              <w:top w:val="nil"/>
              <w:left w:val="nil"/>
              <w:bottom w:val="single" w:sz="4" w:space="0" w:color="auto"/>
              <w:right w:val="single" w:sz="4" w:space="0" w:color="auto"/>
            </w:tcBorders>
            <w:shd w:val="clear" w:color="000000" w:fill="FFFFFF"/>
            <w:noWrap/>
            <w:vAlign w:val="center"/>
            <w:hideMark/>
          </w:tcPr>
          <w:p w14:paraId="0D0CC54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2071" w:type="dxa"/>
            <w:tcBorders>
              <w:top w:val="nil"/>
              <w:left w:val="nil"/>
              <w:bottom w:val="single" w:sz="4" w:space="0" w:color="auto"/>
              <w:right w:val="single" w:sz="4" w:space="0" w:color="auto"/>
            </w:tcBorders>
            <w:shd w:val="clear" w:color="000000" w:fill="FFFFFF"/>
            <w:vAlign w:val="center"/>
            <w:hideMark/>
          </w:tcPr>
          <w:p w14:paraId="3DF90AD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2141/14 от 20.12.2014 </w:t>
            </w:r>
          </w:p>
        </w:tc>
      </w:tr>
      <w:tr w:rsidR="00651D65" w:rsidRPr="003073DF" w14:paraId="6C76B7F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B058BA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523</w:t>
            </w:r>
          </w:p>
        </w:tc>
        <w:tc>
          <w:tcPr>
            <w:tcW w:w="3269" w:type="dxa"/>
            <w:tcBorders>
              <w:top w:val="nil"/>
              <w:left w:val="nil"/>
              <w:bottom w:val="single" w:sz="4" w:space="0" w:color="auto"/>
              <w:right w:val="single" w:sz="4" w:space="0" w:color="auto"/>
            </w:tcBorders>
            <w:shd w:val="clear" w:color="000000" w:fill="FFFFFF"/>
            <w:vAlign w:val="bottom"/>
            <w:hideMark/>
          </w:tcPr>
          <w:p w14:paraId="1ECB1A6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262-12, реконструкция  ТП 262-12 (инв.№ 5144504) в </w:t>
            </w:r>
            <w:proofErr w:type="spellStart"/>
            <w:r w:rsidRPr="003073DF">
              <w:rPr>
                <w:rFonts w:ascii="Myriad Pro" w:hAnsi="Myriad Pro" w:cs="Calibri"/>
                <w:sz w:val="18"/>
                <w:szCs w:val="18"/>
              </w:rPr>
              <w:t>п.Б.Исаково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0C1873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B6D049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3057381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1D0F3BD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2302/10 от 25.01.2011 </w:t>
            </w:r>
          </w:p>
        </w:tc>
      </w:tr>
      <w:tr w:rsidR="00651D65" w:rsidRPr="003073DF" w14:paraId="794ECB7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17D307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524</w:t>
            </w:r>
          </w:p>
        </w:tc>
        <w:tc>
          <w:tcPr>
            <w:tcW w:w="3269" w:type="dxa"/>
            <w:tcBorders>
              <w:top w:val="nil"/>
              <w:left w:val="nil"/>
              <w:bottom w:val="single" w:sz="4" w:space="0" w:color="auto"/>
              <w:right w:val="single" w:sz="4" w:space="0" w:color="auto"/>
            </w:tcBorders>
            <w:shd w:val="clear" w:color="000000" w:fill="FFFFFF"/>
            <w:vAlign w:val="bottom"/>
            <w:hideMark/>
          </w:tcPr>
          <w:p w14:paraId="5AB8161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15-22 (инв. 5114658),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Гурьевском районе, в </w:t>
            </w:r>
            <w:proofErr w:type="spellStart"/>
            <w:r w:rsidRPr="003073DF">
              <w:rPr>
                <w:rFonts w:ascii="Myriad Pro" w:hAnsi="Myriad Pro" w:cs="Calibri"/>
                <w:sz w:val="18"/>
                <w:szCs w:val="18"/>
              </w:rPr>
              <w:t>п.Рощино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ул.Минская</w:t>
            </w:r>
            <w:proofErr w:type="spellEnd"/>
            <w:r w:rsidRPr="003073DF">
              <w:rPr>
                <w:rFonts w:ascii="Myriad Pro" w:hAnsi="Myriad Pro" w:cs="Calibri"/>
                <w:sz w:val="18"/>
                <w:szCs w:val="18"/>
              </w:rPr>
              <w:t xml:space="preserve">-Московская </w:t>
            </w:r>
          </w:p>
        </w:tc>
        <w:tc>
          <w:tcPr>
            <w:tcW w:w="894" w:type="dxa"/>
            <w:tcBorders>
              <w:top w:val="nil"/>
              <w:left w:val="nil"/>
              <w:bottom w:val="single" w:sz="4" w:space="0" w:color="auto"/>
              <w:right w:val="single" w:sz="4" w:space="0" w:color="auto"/>
            </w:tcBorders>
            <w:shd w:val="clear" w:color="auto" w:fill="auto"/>
            <w:noWrap/>
            <w:vAlign w:val="center"/>
            <w:hideMark/>
          </w:tcPr>
          <w:p w14:paraId="6335908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8F59EA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1,26</w:t>
            </w:r>
          </w:p>
        </w:tc>
        <w:tc>
          <w:tcPr>
            <w:tcW w:w="1442" w:type="dxa"/>
            <w:tcBorders>
              <w:top w:val="nil"/>
              <w:left w:val="nil"/>
              <w:bottom w:val="single" w:sz="4" w:space="0" w:color="auto"/>
              <w:right w:val="single" w:sz="4" w:space="0" w:color="auto"/>
            </w:tcBorders>
            <w:shd w:val="clear" w:color="000000" w:fill="FFFFFF"/>
            <w:noWrap/>
            <w:vAlign w:val="center"/>
            <w:hideMark/>
          </w:tcPr>
          <w:p w14:paraId="21D319F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1,26</w:t>
            </w:r>
          </w:p>
        </w:tc>
        <w:tc>
          <w:tcPr>
            <w:tcW w:w="2071" w:type="dxa"/>
            <w:tcBorders>
              <w:top w:val="nil"/>
              <w:left w:val="nil"/>
              <w:bottom w:val="single" w:sz="4" w:space="0" w:color="auto"/>
              <w:right w:val="single" w:sz="4" w:space="0" w:color="auto"/>
            </w:tcBorders>
            <w:shd w:val="clear" w:color="000000" w:fill="FFFFFF"/>
            <w:vAlign w:val="center"/>
            <w:hideMark/>
          </w:tcPr>
          <w:p w14:paraId="3A9821A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№1292/14 от 17.05.2014; Дог №1289/14 от 17.05.2014; Дог №1769/14 от 02.07.2014; Дог №1823/14 от 24.07.2014; Дог №1824/14 от 09.07.2014; Дог №1821/14 от 12.07.2014; Дог №1979/14 от 04.08.2014; Дог №2695/14 от 10.09.2014 </w:t>
            </w:r>
          </w:p>
        </w:tc>
      </w:tr>
      <w:tr w:rsidR="00651D65" w:rsidRPr="003073DF" w14:paraId="0B517E3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EE18ED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525</w:t>
            </w:r>
          </w:p>
        </w:tc>
        <w:tc>
          <w:tcPr>
            <w:tcW w:w="3269" w:type="dxa"/>
            <w:tcBorders>
              <w:top w:val="nil"/>
              <w:left w:val="nil"/>
              <w:bottom w:val="single" w:sz="4" w:space="0" w:color="auto"/>
              <w:right w:val="single" w:sz="4" w:space="0" w:color="auto"/>
            </w:tcBorders>
            <w:shd w:val="clear" w:color="000000" w:fill="FFFFFF"/>
            <w:vAlign w:val="bottom"/>
            <w:hideMark/>
          </w:tcPr>
          <w:p w14:paraId="0E31C7D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09-41 (инв.№ 5116402) в Гурьевском районе, </w:t>
            </w:r>
            <w:proofErr w:type="spellStart"/>
            <w:r w:rsidRPr="003073DF">
              <w:rPr>
                <w:rFonts w:ascii="Myriad Pro" w:hAnsi="Myriad Pro" w:cs="Calibri"/>
                <w:sz w:val="18"/>
                <w:szCs w:val="18"/>
              </w:rPr>
              <w:t>п.Ушаково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ул.Янтарная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6CD497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C89494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1442" w:type="dxa"/>
            <w:tcBorders>
              <w:top w:val="nil"/>
              <w:left w:val="nil"/>
              <w:bottom w:val="single" w:sz="4" w:space="0" w:color="auto"/>
              <w:right w:val="single" w:sz="4" w:space="0" w:color="auto"/>
            </w:tcBorders>
            <w:shd w:val="clear" w:color="000000" w:fill="FFFFFF"/>
            <w:noWrap/>
            <w:vAlign w:val="center"/>
            <w:hideMark/>
          </w:tcPr>
          <w:p w14:paraId="29CE09B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2071" w:type="dxa"/>
            <w:tcBorders>
              <w:top w:val="nil"/>
              <w:left w:val="nil"/>
              <w:bottom w:val="single" w:sz="4" w:space="0" w:color="auto"/>
              <w:right w:val="single" w:sz="4" w:space="0" w:color="auto"/>
            </w:tcBorders>
            <w:shd w:val="clear" w:color="000000" w:fill="FFFFFF"/>
            <w:vAlign w:val="center"/>
            <w:hideMark/>
          </w:tcPr>
          <w:p w14:paraId="60572C7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4322/06/15 от 24.06.2015 </w:t>
            </w:r>
          </w:p>
        </w:tc>
      </w:tr>
      <w:tr w:rsidR="00651D65" w:rsidRPr="003073DF" w14:paraId="3652E10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062D0A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526</w:t>
            </w:r>
          </w:p>
        </w:tc>
        <w:tc>
          <w:tcPr>
            <w:tcW w:w="3269" w:type="dxa"/>
            <w:tcBorders>
              <w:top w:val="nil"/>
              <w:left w:val="nil"/>
              <w:bottom w:val="single" w:sz="4" w:space="0" w:color="auto"/>
              <w:right w:val="single" w:sz="4" w:space="0" w:color="auto"/>
            </w:tcBorders>
            <w:shd w:val="clear" w:color="000000" w:fill="FFFFFF"/>
            <w:vAlign w:val="bottom"/>
            <w:hideMark/>
          </w:tcPr>
          <w:p w14:paraId="79EC637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141-05 (инв. № 5149727) в </w:t>
            </w:r>
            <w:proofErr w:type="spellStart"/>
            <w:r w:rsidRPr="003073DF">
              <w:rPr>
                <w:rFonts w:ascii="Myriad Pro" w:hAnsi="Myriad Pro" w:cs="Calibri"/>
                <w:sz w:val="18"/>
                <w:szCs w:val="18"/>
              </w:rPr>
              <w:t>г.Гурьевске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ул.Калининградское</w:t>
            </w:r>
            <w:proofErr w:type="spellEnd"/>
            <w:r w:rsidRPr="003073DF">
              <w:rPr>
                <w:rFonts w:ascii="Myriad Pro" w:hAnsi="Myriad Pro" w:cs="Calibri"/>
                <w:sz w:val="18"/>
                <w:szCs w:val="18"/>
              </w:rPr>
              <w:t xml:space="preserve"> шоссе, 10 А </w:t>
            </w:r>
          </w:p>
        </w:tc>
        <w:tc>
          <w:tcPr>
            <w:tcW w:w="894" w:type="dxa"/>
            <w:tcBorders>
              <w:top w:val="nil"/>
              <w:left w:val="nil"/>
              <w:bottom w:val="single" w:sz="4" w:space="0" w:color="auto"/>
              <w:right w:val="single" w:sz="4" w:space="0" w:color="auto"/>
            </w:tcBorders>
            <w:shd w:val="clear" w:color="auto" w:fill="auto"/>
            <w:noWrap/>
            <w:vAlign w:val="center"/>
            <w:hideMark/>
          </w:tcPr>
          <w:p w14:paraId="7CB1F97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2BD487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0,35</w:t>
            </w:r>
          </w:p>
        </w:tc>
        <w:tc>
          <w:tcPr>
            <w:tcW w:w="1442" w:type="dxa"/>
            <w:tcBorders>
              <w:top w:val="nil"/>
              <w:left w:val="nil"/>
              <w:bottom w:val="single" w:sz="4" w:space="0" w:color="auto"/>
              <w:right w:val="single" w:sz="4" w:space="0" w:color="auto"/>
            </w:tcBorders>
            <w:shd w:val="clear" w:color="000000" w:fill="FFFFFF"/>
            <w:noWrap/>
            <w:vAlign w:val="center"/>
            <w:hideMark/>
          </w:tcPr>
          <w:p w14:paraId="4290DFA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0,35</w:t>
            </w:r>
          </w:p>
        </w:tc>
        <w:tc>
          <w:tcPr>
            <w:tcW w:w="2071" w:type="dxa"/>
            <w:tcBorders>
              <w:top w:val="nil"/>
              <w:left w:val="nil"/>
              <w:bottom w:val="single" w:sz="4" w:space="0" w:color="auto"/>
              <w:right w:val="single" w:sz="4" w:space="0" w:color="auto"/>
            </w:tcBorders>
            <w:shd w:val="clear" w:color="000000" w:fill="FFFFFF"/>
            <w:vAlign w:val="center"/>
            <w:hideMark/>
          </w:tcPr>
          <w:p w14:paraId="4AE10A3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2727/04/15 от 14.05.2015 </w:t>
            </w:r>
          </w:p>
        </w:tc>
      </w:tr>
      <w:tr w:rsidR="00651D65" w:rsidRPr="003073DF" w14:paraId="50F6DAC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490016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527</w:t>
            </w:r>
          </w:p>
        </w:tc>
        <w:tc>
          <w:tcPr>
            <w:tcW w:w="3269" w:type="dxa"/>
            <w:tcBorders>
              <w:top w:val="nil"/>
              <w:left w:val="nil"/>
              <w:bottom w:val="single" w:sz="4" w:space="0" w:color="auto"/>
              <w:right w:val="single" w:sz="4" w:space="0" w:color="auto"/>
            </w:tcBorders>
            <w:shd w:val="clear" w:color="000000" w:fill="FFFFFF"/>
            <w:vAlign w:val="bottom"/>
            <w:hideMark/>
          </w:tcPr>
          <w:p w14:paraId="439335F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22-4 (инв.№ 5144351) в </w:t>
            </w:r>
            <w:proofErr w:type="spellStart"/>
            <w:r w:rsidRPr="003073DF">
              <w:rPr>
                <w:rFonts w:ascii="Myriad Pro" w:hAnsi="Myriad Pro" w:cs="Calibri"/>
                <w:sz w:val="18"/>
                <w:szCs w:val="18"/>
              </w:rPr>
              <w:t>п.Зеленополье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18A4B9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1832AF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1442" w:type="dxa"/>
            <w:tcBorders>
              <w:top w:val="nil"/>
              <w:left w:val="nil"/>
              <w:bottom w:val="single" w:sz="4" w:space="0" w:color="auto"/>
              <w:right w:val="single" w:sz="4" w:space="0" w:color="auto"/>
            </w:tcBorders>
            <w:shd w:val="clear" w:color="000000" w:fill="FFFFFF"/>
            <w:noWrap/>
            <w:vAlign w:val="center"/>
            <w:hideMark/>
          </w:tcPr>
          <w:p w14:paraId="1014EFC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2071" w:type="dxa"/>
            <w:tcBorders>
              <w:top w:val="nil"/>
              <w:left w:val="nil"/>
              <w:bottom w:val="single" w:sz="4" w:space="0" w:color="auto"/>
              <w:right w:val="single" w:sz="4" w:space="0" w:color="auto"/>
            </w:tcBorders>
            <w:shd w:val="clear" w:color="000000" w:fill="FFFFFF"/>
            <w:vAlign w:val="center"/>
            <w:hideMark/>
          </w:tcPr>
          <w:p w14:paraId="0E4039D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617/14 от 01.04.2014 </w:t>
            </w:r>
          </w:p>
        </w:tc>
      </w:tr>
      <w:tr w:rsidR="00651D65" w:rsidRPr="003073DF" w14:paraId="79F4C1A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9350B2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528</w:t>
            </w:r>
          </w:p>
        </w:tc>
        <w:tc>
          <w:tcPr>
            <w:tcW w:w="3269" w:type="dxa"/>
            <w:tcBorders>
              <w:top w:val="nil"/>
              <w:left w:val="nil"/>
              <w:bottom w:val="single" w:sz="4" w:space="0" w:color="auto"/>
              <w:right w:val="single" w:sz="4" w:space="0" w:color="auto"/>
            </w:tcBorders>
            <w:shd w:val="clear" w:color="000000" w:fill="FFFFFF"/>
            <w:vAlign w:val="bottom"/>
            <w:hideMark/>
          </w:tcPr>
          <w:p w14:paraId="72F9D87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Л-17 от ТП 03-27 (инв. № 5150219) в п. Дружный Гурьевского р-на (5й этап по ТЗ 114-1/10) </w:t>
            </w:r>
          </w:p>
        </w:tc>
        <w:tc>
          <w:tcPr>
            <w:tcW w:w="894" w:type="dxa"/>
            <w:tcBorders>
              <w:top w:val="nil"/>
              <w:left w:val="nil"/>
              <w:bottom w:val="single" w:sz="4" w:space="0" w:color="auto"/>
              <w:right w:val="single" w:sz="4" w:space="0" w:color="auto"/>
            </w:tcBorders>
            <w:shd w:val="clear" w:color="auto" w:fill="auto"/>
            <w:noWrap/>
            <w:vAlign w:val="center"/>
            <w:hideMark/>
          </w:tcPr>
          <w:p w14:paraId="75F3473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100FD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1442" w:type="dxa"/>
            <w:tcBorders>
              <w:top w:val="nil"/>
              <w:left w:val="nil"/>
              <w:bottom w:val="single" w:sz="4" w:space="0" w:color="auto"/>
              <w:right w:val="single" w:sz="4" w:space="0" w:color="auto"/>
            </w:tcBorders>
            <w:shd w:val="clear" w:color="000000" w:fill="FFFFFF"/>
            <w:noWrap/>
            <w:vAlign w:val="center"/>
            <w:hideMark/>
          </w:tcPr>
          <w:p w14:paraId="6E193B7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2071" w:type="dxa"/>
            <w:tcBorders>
              <w:top w:val="nil"/>
              <w:left w:val="nil"/>
              <w:bottom w:val="single" w:sz="4" w:space="0" w:color="auto"/>
              <w:right w:val="single" w:sz="4" w:space="0" w:color="auto"/>
            </w:tcBorders>
            <w:shd w:val="clear" w:color="000000" w:fill="FFFFFF"/>
            <w:vAlign w:val="center"/>
            <w:hideMark/>
          </w:tcPr>
          <w:p w14:paraId="590A448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1926/14 от 02.08.2014 </w:t>
            </w:r>
          </w:p>
        </w:tc>
      </w:tr>
      <w:tr w:rsidR="00651D65" w:rsidRPr="003073DF" w14:paraId="439D24D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DB5AA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529</w:t>
            </w:r>
          </w:p>
        </w:tc>
        <w:tc>
          <w:tcPr>
            <w:tcW w:w="3269" w:type="dxa"/>
            <w:tcBorders>
              <w:top w:val="nil"/>
              <w:left w:val="nil"/>
              <w:bottom w:val="single" w:sz="4" w:space="0" w:color="auto"/>
              <w:right w:val="single" w:sz="4" w:space="0" w:color="auto"/>
            </w:tcBorders>
            <w:shd w:val="clear" w:color="000000" w:fill="FFFFFF"/>
            <w:vAlign w:val="bottom"/>
            <w:hideMark/>
          </w:tcPr>
          <w:p w14:paraId="7D57657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262-20 в </w:t>
            </w:r>
            <w:proofErr w:type="spellStart"/>
            <w:r w:rsidRPr="003073DF">
              <w:rPr>
                <w:rFonts w:ascii="Myriad Pro" w:hAnsi="Myriad Pro" w:cs="Calibri"/>
                <w:sz w:val="18"/>
                <w:szCs w:val="18"/>
              </w:rPr>
              <w:t>п.Б.Исаково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CDC98F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5E4223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0,31</w:t>
            </w:r>
          </w:p>
        </w:tc>
        <w:tc>
          <w:tcPr>
            <w:tcW w:w="1442" w:type="dxa"/>
            <w:tcBorders>
              <w:top w:val="nil"/>
              <w:left w:val="nil"/>
              <w:bottom w:val="single" w:sz="4" w:space="0" w:color="auto"/>
              <w:right w:val="single" w:sz="4" w:space="0" w:color="auto"/>
            </w:tcBorders>
            <w:shd w:val="clear" w:color="000000" w:fill="FFFFFF"/>
            <w:noWrap/>
            <w:vAlign w:val="center"/>
            <w:hideMark/>
          </w:tcPr>
          <w:p w14:paraId="2C00F7C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0,31</w:t>
            </w:r>
          </w:p>
        </w:tc>
        <w:tc>
          <w:tcPr>
            <w:tcW w:w="2071" w:type="dxa"/>
            <w:tcBorders>
              <w:top w:val="nil"/>
              <w:left w:val="nil"/>
              <w:bottom w:val="single" w:sz="4" w:space="0" w:color="auto"/>
              <w:right w:val="single" w:sz="4" w:space="0" w:color="auto"/>
            </w:tcBorders>
            <w:shd w:val="clear" w:color="000000" w:fill="FFFFFF"/>
            <w:vAlign w:val="center"/>
            <w:hideMark/>
          </w:tcPr>
          <w:p w14:paraId="3C2DC9A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1557/14 от 11.06.2014 </w:t>
            </w:r>
          </w:p>
        </w:tc>
      </w:tr>
      <w:tr w:rsidR="00651D65" w:rsidRPr="003073DF" w14:paraId="698E046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E9C2A6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530</w:t>
            </w:r>
          </w:p>
        </w:tc>
        <w:tc>
          <w:tcPr>
            <w:tcW w:w="3269" w:type="dxa"/>
            <w:tcBorders>
              <w:top w:val="nil"/>
              <w:left w:val="nil"/>
              <w:bottom w:val="single" w:sz="4" w:space="0" w:color="auto"/>
              <w:right w:val="single" w:sz="4" w:space="0" w:color="auto"/>
            </w:tcBorders>
            <w:shd w:val="clear" w:color="000000" w:fill="FFFFFF"/>
            <w:vAlign w:val="bottom"/>
            <w:hideMark/>
          </w:tcPr>
          <w:p w14:paraId="4813450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74-04 (инв.№ 514553) в г. Полесске </w:t>
            </w:r>
          </w:p>
        </w:tc>
        <w:tc>
          <w:tcPr>
            <w:tcW w:w="894" w:type="dxa"/>
            <w:tcBorders>
              <w:top w:val="nil"/>
              <w:left w:val="nil"/>
              <w:bottom w:val="single" w:sz="4" w:space="0" w:color="auto"/>
              <w:right w:val="single" w:sz="4" w:space="0" w:color="auto"/>
            </w:tcBorders>
            <w:shd w:val="clear" w:color="auto" w:fill="auto"/>
            <w:noWrap/>
            <w:vAlign w:val="center"/>
            <w:hideMark/>
          </w:tcPr>
          <w:p w14:paraId="264CCDF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B86C9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1442" w:type="dxa"/>
            <w:tcBorders>
              <w:top w:val="nil"/>
              <w:left w:val="nil"/>
              <w:bottom w:val="single" w:sz="4" w:space="0" w:color="auto"/>
              <w:right w:val="single" w:sz="4" w:space="0" w:color="auto"/>
            </w:tcBorders>
            <w:shd w:val="clear" w:color="000000" w:fill="FFFFFF"/>
            <w:noWrap/>
            <w:vAlign w:val="center"/>
            <w:hideMark/>
          </w:tcPr>
          <w:p w14:paraId="2CFBC9A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2071" w:type="dxa"/>
            <w:tcBorders>
              <w:top w:val="nil"/>
              <w:left w:val="nil"/>
              <w:bottom w:val="single" w:sz="4" w:space="0" w:color="auto"/>
              <w:right w:val="single" w:sz="4" w:space="0" w:color="auto"/>
            </w:tcBorders>
            <w:shd w:val="clear" w:color="000000" w:fill="FFFFFF"/>
            <w:vAlign w:val="center"/>
            <w:hideMark/>
          </w:tcPr>
          <w:p w14:paraId="5274E5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2312/04/15 от 13.05.2015 </w:t>
            </w:r>
          </w:p>
        </w:tc>
      </w:tr>
      <w:tr w:rsidR="00651D65" w:rsidRPr="003073DF" w14:paraId="01A65CF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84AE0A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531</w:t>
            </w:r>
          </w:p>
        </w:tc>
        <w:tc>
          <w:tcPr>
            <w:tcW w:w="3269" w:type="dxa"/>
            <w:tcBorders>
              <w:top w:val="nil"/>
              <w:left w:val="nil"/>
              <w:bottom w:val="single" w:sz="4" w:space="0" w:color="auto"/>
              <w:right w:val="single" w:sz="4" w:space="0" w:color="auto"/>
            </w:tcBorders>
            <w:shd w:val="clear" w:color="000000" w:fill="FFFFFF"/>
            <w:vAlign w:val="bottom"/>
            <w:hideMark/>
          </w:tcPr>
          <w:p w14:paraId="3B99DB6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06-15 в </w:t>
            </w:r>
            <w:proofErr w:type="spellStart"/>
            <w:r w:rsidRPr="003073DF">
              <w:rPr>
                <w:rFonts w:ascii="Myriad Pro" w:hAnsi="Myriad Pro" w:cs="Calibri"/>
                <w:sz w:val="18"/>
                <w:szCs w:val="18"/>
              </w:rPr>
              <w:t>п.Красногорское</w:t>
            </w:r>
            <w:proofErr w:type="spellEnd"/>
            <w:r w:rsidRPr="003073DF">
              <w:rPr>
                <w:rFonts w:ascii="Myriad Pro" w:hAnsi="Myriad Pro" w:cs="Calibri"/>
                <w:sz w:val="18"/>
                <w:szCs w:val="18"/>
              </w:rPr>
              <w:t xml:space="preserve"> Озерского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1882219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34F28F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1442" w:type="dxa"/>
            <w:tcBorders>
              <w:top w:val="nil"/>
              <w:left w:val="nil"/>
              <w:bottom w:val="single" w:sz="4" w:space="0" w:color="auto"/>
              <w:right w:val="single" w:sz="4" w:space="0" w:color="auto"/>
            </w:tcBorders>
            <w:shd w:val="clear" w:color="000000" w:fill="FFFFFF"/>
            <w:noWrap/>
            <w:vAlign w:val="center"/>
            <w:hideMark/>
          </w:tcPr>
          <w:p w14:paraId="1EE2A14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2071" w:type="dxa"/>
            <w:tcBorders>
              <w:top w:val="nil"/>
              <w:left w:val="nil"/>
              <w:bottom w:val="single" w:sz="4" w:space="0" w:color="auto"/>
              <w:right w:val="single" w:sz="4" w:space="0" w:color="auto"/>
            </w:tcBorders>
            <w:shd w:val="clear" w:color="000000" w:fill="FFFFFF"/>
            <w:vAlign w:val="center"/>
            <w:hideMark/>
          </w:tcPr>
          <w:p w14:paraId="775136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3048/13 от 22.11.2013 </w:t>
            </w:r>
          </w:p>
        </w:tc>
      </w:tr>
      <w:tr w:rsidR="00651D65" w:rsidRPr="003073DF" w14:paraId="47F626D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649744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532</w:t>
            </w:r>
          </w:p>
        </w:tc>
        <w:tc>
          <w:tcPr>
            <w:tcW w:w="3269" w:type="dxa"/>
            <w:tcBorders>
              <w:top w:val="nil"/>
              <w:left w:val="nil"/>
              <w:bottom w:val="single" w:sz="4" w:space="0" w:color="auto"/>
              <w:right w:val="single" w:sz="4" w:space="0" w:color="auto"/>
            </w:tcBorders>
            <w:shd w:val="clear" w:color="000000" w:fill="FFFFFF"/>
            <w:vAlign w:val="bottom"/>
            <w:hideMark/>
          </w:tcPr>
          <w:p w14:paraId="2AFEADF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88-04 в пос. </w:t>
            </w:r>
            <w:proofErr w:type="spellStart"/>
            <w:r w:rsidRPr="003073DF">
              <w:rPr>
                <w:rFonts w:ascii="Myriad Pro" w:hAnsi="Myriad Pro" w:cs="Calibri"/>
                <w:sz w:val="18"/>
                <w:szCs w:val="18"/>
              </w:rPr>
              <w:t>Жаворонково</w:t>
            </w:r>
            <w:proofErr w:type="spellEnd"/>
            <w:r w:rsidRPr="003073DF">
              <w:rPr>
                <w:rFonts w:ascii="Myriad Pro" w:hAnsi="Myriad Pro" w:cs="Calibri"/>
                <w:sz w:val="18"/>
                <w:szCs w:val="18"/>
              </w:rPr>
              <w:t xml:space="preserve"> Черняховского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765EBA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C0E1B3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0,39</w:t>
            </w:r>
          </w:p>
        </w:tc>
        <w:tc>
          <w:tcPr>
            <w:tcW w:w="1442" w:type="dxa"/>
            <w:tcBorders>
              <w:top w:val="nil"/>
              <w:left w:val="nil"/>
              <w:bottom w:val="single" w:sz="4" w:space="0" w:color="auto"/>
              <w:right w:val="single" w:sz="4" w:space="0" w:color="auto"/>
            </w:tcBorders>
            <w:shd w:val="clear" w:color="000000" w:fill="FFFFFF"/>
            <w:noWrap/>
            <w:vAlign w:val="center"/>
            <w:hideMark/>
          </w:tcPr>
          <w:p w14:paraId="7437EE7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0,39</w:t>
            </w:r>
          </w:p>
        </w:tc>
        <w:tc>
          <w:tcPr>
            <w:tcW w:w="2071" w:type="dxa"/>
            <w:tcBorders>
              <w:top w:val="nil"/>
              <w:left w:val="nil"/>
              <w:bottom w:val="single" w:sz="4" w:space="0" w:color="auto"/>
              <w:right w:val="single" w:sz="4" w:space="0" w:color="auto"/>
            </w:tcBorders>
            <w:shd w:val="clear" w:color="000000" w:fill="FFFFFF"/>
            <w:vAlign w:val="center"/>
            <w:hideMark/>
          </w:tcPr>
          <w:p w14:paraId="20C5310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1547/13 от 22.07.2013 </w:t>
            </w:r>
          </w:p>
        </w:tc>
      </w:tr>
      <w:tr w:rsidR="00651D65" w:rsidRPr="003073DF" w14:paraId="36A8EEB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93BFA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533</w:t>
            </w:r>
          </w:p>
        </w:tc>
        <w:tc>
          <w:tcPr>
            <w:tcW w:w="3269" w:type="dxa"/>
            <w:tcBorders>
              <w:top w:val="nil"/>
              <w:left w:val="nil"/>
              <w:bottom w:val="single" w:sz="4" w:space="0" w:color="auto"/>
              <w:right w:val="single" w:sz="4" w:space="0" w:color="auto"/>
            </w:tcBorders>
            <w:shd w:val="clear" w:color="000000" w:fill="FFFFFF"/>
            <w:vAlign w:val="bottom"/>
            <w:hideMark/>
          </w:tcPr>
          <w:p w14:paraId="1D14C3F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22-21 (инв. № 5116408) в </w:t>
            </w:r>
            <w:proofErr w:type="spellStart"/>
            <w:r w:rsidRPr="003073DF">
              <w:rPr>
                <w:rFonts w:ascii="Myriad Pro" w:hAnsi="Myriad Pro" w:cs="Calibri"/>
                <w:sz w:val="18"/>
                <w:szCs w:val="18"/>
              </w:rPr>
              <w:t>п.Рощино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0AD902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D7EEF7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1442" w:type="dxa"/>
            <w:tcBorders>
              <w:top w:val="nil"/>
              <w:left w:val="nil"/>
              <w:bottom w:val="single" w:sz="4" w:space="0" w:color="auto"/>
              <w:right w:val="single" w:sz="4" w:space="0" w:color="auto"/>
            </w:tcBorders>
            <w:shd w:val="clear" w:color="000000" w:fill="FFFFFF"/>
            <w:noWrap/>
            <w:vAlign w:val="center"/>
            <w:hideMark/>
          </w:tcPr>
          <w:p w14:paraId="69B5B23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2071" w:type="dxa"/>
            <w:tcBorders>
              <w:top w:val="nil"/>
              <w:left w:val="nil"/>
              <w:bottom w:val="single" w:sz="4" w:space="0" w:color="auto"/>
              <w:right w:val="single" w:sz="4" w:space="0" w:color="auto"/>
            </w:tcBorders>
            <w:shd w:val="clear" w:color="000000" w:fill="FFFFFF"/>
            <w:vAlign w:val="center"/>
            <w:hideMark/>
          </w:tcPr>
          <w:p w14:paraId="7A840B0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2452/13 от 10.09.2013 </w:t>
            </w:r>
          </w:p>
        </w:tc>
      </w:tr>
      <w:tr w:rsidR="00651D65" w:rsidRPr="003073DF" w14:paraId="48521D4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9DA485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534</w:t>
            </w:r>
          </w:p>
        </w:tc>
        <w:tc>
          <w:tcPr>
            <w:tcW w:w="3269" w:type="dxa"/>
            <w:tcBorders>
              <w:top w:val="nil"/>
              <w:left w:val="nil"/>
              <w:bottom w:val="single" w:sz="4" w:space="0" w:color="auto"/>
              <w:right w:val="single" w:sz="4" w:space="0" w:color="auto"/>
            </w:tcBorders>
            <w:shd w:val="clear" w:color="000000" w:fill="FFFFFF"/>
            <w:vAlign w:val="bottom"/>
            <w:hideMark/>
          </w:tcPr>
          <w:p w14:paraId="1615AFA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47-13 (инв. № 5116185) в </w:t>
            </w:r>
            <w:proofErr w:type="spellStart"/>
            <w:r w:rsidRPr="003073DF">
              <w:rPr>
                <w:rFonts w:ascii="Myriad Pro" w:hAnsi="Myriad Pro" w:cs="Calibri"/>
                <w:sz w:val="18"/>
                <w:szCs w:val="18"/>
              </w:rPr>
              <w:t>п.Б.Исаково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 третий этап (третий этап к ТЗ № 376/1.СРС.2010/ЗПЭС) </w:t>
            </w:r>
          </w:p>
        </w:tc>
        <w:tc>
          <w:tcPr>
            <w:tcW w:w="894" w:type="dxa"/>
            <w:tcBorders>
              <w:top w:val="nil"/>
              <w:left w:val="nil"/>
              <w:bottom w:val="single" w:sz="4" w:space="0" w:color="auto"/>
              <w:right w:val="single" w:sz="4" w:space="0" w:color="auto"/>
            </w:tcBorders>
            <w:shd w:val="clear" w:color="auto" w:fill="auto"/>
            <w:noWrap/>
            <w:vAlign w:val="center"/>
            <w:hideMark/>
          </w:tcPr>
          <w:p w14:paraId="5900A48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8B3FF5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1442" w:type="dxa"/>
            <w:tcBorders>
              <w:top w:val="nil"/>
              <w:left w:val="nil"/>
              <w:bottom w:val="single" w:sz="4" w:space="0" w:color="auto"/>
              <w:right w:val="single" w:sz="4" w:space="0" w:color="auto"/>
            </w:tcBorders>
            <w:shd w:val="clear" w:color="000000" w:fill="FFFFFF"/>
            <w:noWrap/>
            <w:vAlign w:val="center"/>
            <w:hideMark/>
          </w:tcPr>
          <w:p w14:paraId="7C56BC6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2071" w:type="dxa"/>
            <w:tcBorders>
              <w:top w:val="nil"/>
              <w:left w:val="nil"/>
              <w:bottom w:val="single" w:sz="4" w:space="0" w:color="auto"/>
              <w:right w:val="single" w:sz="4" w:space="0" w:color="auto"/>
            </w:tcBorders>
            <w:shd w:val="clear" w:color="000000" w:fill="FFFFFF"/>
            <w:vAlign w:val="center"/>
            <w:hideMark/>
          </w:tcPr>
          <w:p w14:paraId="2687F1C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3335/13 от 10.12.2013 </w:t>
            </w:r>
          </w:p>
        </w:tc>
      </w:tr>
      <w:tr w:rsidR="00651D65" w:rsidRPr="003073DF" w14:paraId="4E78623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13B08E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535</w:t>
            </w:r>
          </w:p>
        </w:tc>
        <w:tc>
          <w:tcPr>
            <w:tcW w:w="3269" w:type="dxa"/>
            <w:tcBorders>
              <w:top w:val="nil"/>
              <w:left w:val="nil"/>
              <w:bottom w:val="single" w:sz="4" w:space="0" w:color="auto"/>
              <w:right w:val="single" w:sz="4" w:space="0" w:color="auto"/>
            </w:tcBorders>
            <w:shd w:val="clear" w:color="000000" w:fill="FFFFFF"/>
            <w:vAlign w:val="bottom"/>
            <w:hideMark/>
          </w:tcPr>
          <w:p w14:paraId="20D1A8B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08-05 (инв. № 5115315) в Гурьевском районе, </w:t>
            </w:r>
            <w:proofErr w:type="spellStart"/>
            <w:r w:rsidRPr="003073DF">
              <w:rPr>
                <w:rFonts w:ascii="Myriad Pro" w:hAnsi="Myriad Pro" w:cs="Calibri"/>
                <w:sz w:val="18"/>
                <w:szCs w:val="18"/>
              </w:rPr>
              <w:t>п.Голубево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ул.Садовая</w:t>
            </w:r>
            <w:proofErr w:type="spellEnd"/>
            <w:r w:rsidRPr="003073DF">
              <w:rPr>
                <w:rFonts w:ascii="Myriad Pro" w:hAnsi="Myriad Pro" w:cs="Calibri"/>
                <w:sz w:val="18"/>
                <w:szCs w:val="18"/>
              </w:rPr>
              <w:t xml:space="preserve">, дом № 27, </w:t>
            </w:r>
            <w:proofErr w:type="spellStart"/>
            <w:r w:rsidRPr="003073DF">
              <w:rPr>
                <w:rFonts w:ascii="Myriad Pro" w:hAnsi="Myriad Pro" w:cs="Calibri"/>
                <w:sz w:val="18"/>
                <w:szCs w:val="18"/>
              </w:rPr>
              <w:t>кад</w:t>
            </w:r>
            <w:proofErr w:type="spellEnd"/>
            <w:r w:rsidRPr="003073DF">
              <w:rPr>
                <w:rFonts w:ascii="Myriad Pro" w:hAnsi="Myriad Pro" w:cs="Calibri"/>
                <w:sz w:val="18"/>
                <w:szCs w:val="18"/>
              </w:rPr>
              <w:t xml:space="preserve">. № 39:03:080502:35 </w:t>
            </w:r>
          </w:p>
        </w:tc>
        <w:tc>
          <w:tcPr>
            <w:tcW w:w="894" w:type="dxa"/>
            <w:tcBorders>
              <w:top w:val="nil"/>
              <w:left w:val="nil"/>
              <w:bottom w:val="single" w:sz="4" w:space="0" w:color="auto"/>
              <w:right w:val="single" w:sz="4" w:space="0" w:color="auto"/>
            </w:tcBorders>
            <w:shd w:val="clear" w:color="auto" w:fill="auto"/>
            <w:noWrap/>
            <w:vAlign w:val="center"/>
            <w:hideMark/>
          </w:tcPr>
          <w:p w14:paraId="2643293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98FD7B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1E52CFE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69FDF3A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15/01/15 от 22.01.2015 </w:t>
            </w:r>
          </w:p>
        </w:tc>
      </w:tr>
      <w:tr w:rsidR="00651D65" w:rsidRPr="003073DF" w14:paraId="3BD7FE8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B5CEC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536</w:t>
            </w:r>
          </w:p>
        </w:tc>
        <w:tc>
          <w:tcPr>
            <w:tcW w:w="3269" w:type="dxa"/>
            <w:tcBorders>
              <w:top w:val="nil"/>
              <w:left w:val="nil"/>
              <w:bottom w:val="single" w:sz="4" w:space="0" w:color="auto"/>
              <w:right w:val="single" w:sz="4" w:space="0" w:color="auto"/>
            </w:tcBorders>
            <w:shd w:val="clear" w:color="000000" w:fill="FFFFFF"/>
            <w:vAlign w:val="bottom"/>
            <w:hideMark/>
          </w:tcPr>
          <w:p w14:paraId="36E671D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84-02 по </w:t>
            </w:r>
            <w:proofErr w:type="spellStart"/>
            <w:r w:rsidRPr="003073DF">
              <w:rPr>
                <w:rFonts w:ascii="Myriad Pro" w:hAnsi="Myriad Pro" w:cs="Calibri"/>
                <w:sz w:val="18"/>
                <w:szCs w:val="18"/>
              </w:rPr>
              <w:t>ул.Центральной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п.Перелесное</w:t>
            </w:r>
            <w:proofErr w:type="spellEnd"/>
            <w:r w:rsidRPr="003073DF">
              <w:rPr>
                <w:rFonts w:ascii="Myriad Pro" w:hAnsi="Myriad Pro" w:cs="Calibri"/>
                <w:sz w:val="18"/>
                <w:szCs w:val="18"/>
              </w:rPr>
              <w:t xml:space="preserve"> Черняховского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1A9AB4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51BC34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1442" w:type="dxa"/>
            <w:tcBorders>
              <w:top w:val="nil"/>
              <w:left w:val="nil"/>
              <w:bottom w:val="single" w:sz="4" w:space="0" w:color="auto"/>
              <w:right w:val="single" w:sz="4" w:space="0" w:color="auto"/>
            </w:tcBorders>
            <w:shd w:val="clear" w:color="000000" w:fill="FFFFFF"/>
            <w:noWrap/>
            <w:vAlign w:val="center"/>
            <w:hideMark/>
          </w:tcPr>
          <w:p w14:paraId="351EDBB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2071" w:type="dxa"/>
            <w:tcBorders>
              <w:top w:val="nil"/>
              <w:left w:val="nil"/>
              <w:bottom w:val="single" w:sz="4" w:space="0" w:color="auto"/>
              <w:right w:val="single" w:sz="4" w:space="0" w:color="auto"/>
            </w:tcBorders>
            <w:shd w:val="clear" w:color="000000" w:fill="FFFFFF"/>
            <w:vAlign w:val="center"/>
            <w:hideMark/>
          </w:tcPr>
          <w:p w14:paraId="7BDF2D4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1808/14 от 15.07.2014 </w:t>
            </w:r>
          </w:p>
        </w:tc>
      </w:tr>
      <w:tr w:rsidR="00651D65" w:rsidRPr="003073DF" w14:paraId="4E7270C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84CCB9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537</w:t>
            </w:r>
          </w:p>
        </w:tc>
        <w:tc>
          <w:tcPr>
            <w:tcW w:w="3269" w:type="dxa"/>
            <w:tcBorders>
              <w:top w:val="nil"/>
              <w:left w:val="nil"/>
              <w:bottom w:val="single" w:sz="4" w:space="0" w:color="auto"/>
              <w:right w:val="single" w:sz="4" w:space="0" w:color="auto"/>
            </w:tcBorders>
            <w:shd w:val="clear" w:color="000000" w:fill="FFFFFF"/>
            <w:vAlign w:val="bottom"/>
            <w:hideMark/>
          </w:tcPr>
          <w:p w14:paraId="652A9F4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между ВРУ ж/д 49А по </w:t>
            </w:r>
            <w:proofErr w:type="spellStart"/>
            <w:r w:rsidRPr="003073DF">
              <w:rPr>
                <w:rFonts w:ascii="Myriad Pro" w:hAnsi="Myriad Pro" w:cs="Calibri"/>
                <w:sz w:val="18"/>
                <w:szCs w:val="18"/>
              </w:rPr>
              <w:t>ул.Чернышевского</w:t>
            </w:r>
            <w:proofErr w:type="spellEnd"/>
            <w:r w:rsidRPr="003073DF">
              <w:rPr>
                <w:rFonts w:ascii="Myriad Pro" w:hAnsi="Myriad Pro" w:cs="Calibri"/>
                <w:sz w:val="18"/>
                <w:szCs w:val="18"/>
              </w:rPr>
              <w:t xml:space="preserve"> и 41 по </w:t>
            </w:r>
            <w:proofErr w:type="spellStart"/>
            <w:r w:rsidRPr="003073DF">
              <w:rPr>
                <w:rFonts w:ascii="Myriad Pro" w:hAnsi="Myriad Pro" w:cs="Calibri"/>
                <w:sz w:val="18"/>
                <w:szCs w:val="18"/>
              </w:rPr>
              <w:t>ул.Коммунальная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F2CDDE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748C2F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0,48</w:t>
            </w:r>
          </w:p>
        </w:tc>
        <w:tc>
          <w:tcPr>
            <w:tcW w:w="1442" w:type="dxa"/>
            <w:tcBorders>
              <w:top w:val="nil"/>
              <w:left w:val="nil"/>
              <w:bottom w:val="single" w:sz="4" w:space="0" w:color="auto"/>
              <w:right w:val="single" w:sz="4" w:space="0" w:color="auto"/>
            </w:tcBorders>
            <w:shd w:val="clear" w:color="000000" w:fill="FFFFFF"/>
            <w:noWrap/>
            <w:vAlign w:val="center"/>
            <w:hideMark/>
          </w:tcPr>
          <w:p w14:paraId="6D6CBA2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0,48</w:t>
            </w:r>
          </w:p>
        </w:tc>
        <w:tc>
          <w:tcPr>
            <w:tcW w:w="2071" w:type="dxa"/>
            <w:tcBorders>
              <w:top w:val="nil"/>
              <w:left w:val="nil"/>
              <w:bottom w:val="single" w:sz="4" w:space="0" w:color="auto"/>
              <w:right w:val="single" w:sz="4" w:space="0" w:color="auto"/>
            </w:tcBorders>
            <w:shd w:val="clear" w:color="000000" w:fill="FFFFFF"/>
            <w:vAlign w:val="center"/>
            <w:hideMark/>
          </w:tcPr>
          <w:p w14:paraId="7F2F238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№489/09 д/с 1 от 31.08.2010 </w:t>
            </w:r>
          </w:p>
        </w:tc>
      </w:tr>
      <w:tr w:rsidR="00651D65" w:rsidRPr="003073DF" w14:paraId="49E50E1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75D0C1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538</w:t>
            </w:r>
          </w:p>
        </w:tc>
        <w:tc>
          <w:tcPr>
            <w:tcW w:w="3269" w:type="dxa"/>
            <w:tcBorders>
              <w:top w:val="nil"/>
              <w:left w:val="nil"/>
              <w:bottom w:val="single" w:sz="4" w:space="0" w:color="auto"/>
              <w:right w:val="single" w:sz="4" w:space="0" w:color="auto"/>
            </w:tcBorders>
            <w:shd w:val="clear" w:color="000000" w:fill="FFFFFF"/>
            <w:vAlign w:val="bottom"/>
            <w:hideMark/>
          </w:tcPr>
          <w:p w14:paraId="67A6602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участков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до места врезки в КЛ СП-716-СП-755, установка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ул.Ленинградская</w:t>
            </w:r>
            <w:proofErr w:type="spellEnd"/>
            <w:r w:rsidRPr="003073DF">
              <w:rPr>
                <w:rFonts w:ascii="Myriad Pro" w:hAnsi="Myriad Pro" w:cs="Calibri"/>
                <w:sz w:val="18"/>
                <w:szCs w:val="18"/>
              </w:rPr>
              <w:t xml:space="preserve"> 25-25а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4C33A5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0A1FFB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61DBB65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44F0186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890/10 от 22.06.2010 </w:t>
            </w:r>
          </w:p>
        </w:tc>
      </w:tr>
      <w:tr w:rsidR="00651D65" w:rsidRPr="003073DF" w14:paraId="6B98079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3599C8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539</w:t>
            </w:r>
          </w:p>
        </w:tc>
        <w:tc>
          <w:tcPr>
            <w:tcW w:w="3269" w:type="dxa"/>
            <w:tcBorders>
              <w:top w:val="nil"/>
              <w:left w:val="nil"/>
              <w:bottom w:val="single" w:sz="4" w:space="0" w:color="auto"/>
              <w:right w:val="single" w:sz="4" w:space="0" w:color="auto"/>
            </w:tcBorders>
            <w:shd w:val="clear" w:color="000000" w:fill="FFFFFF"/>
            <w:vAlign w:val="bottom"/>
            <w:hideMark/>
          </w:tcPr>
          <w:p w14:paraId="4FD6FEF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СП-502 (ТП-165) до ЩВУ по </w:t>
            </w:r>
            <w:proofErr w:type="spellStart"/>
            <w:r w:rsidRPr="003073DF">
              <w:rPr>
                <w:rFonts w:ascii="Myriad Pro" w:hAnsi="Myriad Pro" w:cs="Calibri"/>
                <w:sz w:val="18"/>
                <w:szCs w:val="18"/>
              </w:rPr>
              <w:t>ул.Больничной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0601649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E7BBFA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1442" w:type="dxa"/>
            <w:tcBorders>
              <w:top w:val="nil"/>
              <w:left w:val="nil"/>
              <w:bottom w:val="single" w:sz="4" w:space="0" w:color="auto"/>
              <w:right w:val="single" w:sz="4" w:space="0" w:color="auto"/>
            </w:tcBorders>
            <w:shd w:val="clear" w:color="000000" w:fill="FFFFFF"/>
            <w:noWrap/>
            <w:vAlign w:val="center"/>
            <w:hideMark/>
          </w:tcPr>
          <w:p w14:paraId="6C75481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0,21</w:t>
            </w:r>
          </w:p>
        </w:tc>
        <w:tc>
          <w:tcPr>
            <w:tcW w:w="2071" w:type="dxa"/>
            <w:tcBorders>
              <w:top w:val="nil"/>
              <w:left w:val="nil"/>
              <w:bottom w:val="single" w:sz="4" w:space="0" w:color="auto"/>
              <w:right w:val="single" w:sz="4" w:space="0" w:color="auto"/>
            </w:tcBorders>
            <w:shd w:val="clear" w:color="000000" w:fill="FFFFFF"/>
            <w:vAlign w:val="center"/>
            <w:hideMark/>
          </w:tcPr>
          <w:p w14:paraId="6A5C222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42/01/11 от 16.02.2011 </w:t>
            </w:r>
          </w:p>
        </w:tc>
      </w:tr>
      <w:tr w:rsidR="00651D65" w:rsidRPr="003073DF" w14:paraId="34A70B5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269081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540</w:t>
            </w:r>
          </w:p>
        </w:tc>
        <w:tc>
          <w:tcPr>
            <w:tcW w:w="3269" w:type="dxa"/>
            <w:tcBorders>
              <w:top w:val="nil"/>
              <w:left w:val="nil"/>
              <w:bottom w:val="single" w:sz="4" w:space="0" w:color="auto"/>
              <w:right w:val="single" w:sz="4" w:space="0" w:color="auto"/>
            </w:tcBorders>
            <w:shd w:val="clear" w:color="000000" w:fill="FFFFFF"/>
            <w:vAlign w:val="bottom"/>
            <w:hideMark/>
          </w:tcPr>
          <w:p w14:paraId="5269714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ТП-85 до СП нового, установка СП нового по ул. Курчатова в г. Черняховске  </w:t>
            </w:r>
          </w:p>
        </w:tc>
        <w:tc>
          <w:tcPr>
            <w:tcW w:w="894" w:type="dxa"/>
            <w:tcBorders>
              <w:top w:val="nil"/>
              <w:left w:val="nil"/>
              <w:bottom w:val="single" w:sz="4" w:space="0" w:color="auto"/>
              <w:right w:val="single" w:sz="4" w:space="0" w:color="auto"/>
            </w:tcBorders>
            <w:shd w:val="clear" w:color="auto" w:fill="auto"/>
            <w:noWrap/>
            <w:vAlign w:val="center"/>
            <w:hideMark/>
          </w:tcPr>
          <w:p w14:paraId="322C108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F82F36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0,32</w:t>
            </w:r>
          </w:p>
        </w:tc>
        <w:tc>
          <w:tcPr>
            <w:tcW w:w="1442" w:type="dxa"/>
            <w:tcBorders>
              <w:top w:val="nil"/>
              <w:left w:val="nil"/>
              <w:bottom w:val="single" w:sz="4" w:space="0" w:color="auto"/>
              <w:right w:val="single" w:sz="4" w:space="0" w:color="auto"/>
            </w:tcBorders>
            <w:shd w:val="clear" w:color="000000" w:fill="FFFFFF"/>
            <w:noWrap/>
            <w:vAlign w:val="center"/>
            <w:hideMark/>
          </w:tcPr>
          <w:p w14:paraId="3DC12AA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0,32</w:t>
            </w:r>
          </w:p>
        </w:tc>
        <w:tc>
          <w:tcPr>
            <w:tcW w:w="2071" w:type="dxa"/>
            <w:tcBorders>
              <w:top w:val="nil"/>
              <w:left w:val="nil"/>
              <w:bottom w:val="single" w:sz="4" w:space="0" w:color="auto"/>
              <w:right w:val="single" w:sz="4" w:space="0" w:color="auto"/>
            </w:tcBorders>
            <w:shd w:val="clear" w:color="000000" w:fill="FFFFFF"/>
            <w:vAlign w:val="center"/>
            <w:hideMark/>
          </w:tcPr>
          <w:p w14:paraId="368F5B1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В-301/07/11 от 02.08.2011 </w:t>
            </w:r>
          </w:p>
        </w:tc>
      </w:tr>
      <w:tr w:rsidR="00651D65" w:rsidRPr="003073DF" w14:paraId="71AF24B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76B4EC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541</w:t>
            </w:r>
          </w:p>
        </w:tc>
        <w:tc>
          <w:tcPr>
            <w:tcW w:w="3269" w:type="dxa"/>
            <w:tcBorders>
              <w:top w:val="nil"/>
              <w:left w:val="nil"/>
              <w:bottom w:val="single" w:sz="4" w:space="0" w:color="auto"/>
              <w:right w:val="single" w:sz="4" w:space="0" w:color="auto"/>
            </w:tcBorders>
            <w:shd w:val="clear" w:color="000000" w:fill="FFFFFF"/>
            <w:vAlign w:val="bottom"/>
            <w:hideMark/>
          </w:tcPr>
          <w:p w14:paraId="3ABA861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124-5 в г. Светлогорске, ул. Архитектора Попова </w:t>
            </w:r>
          </w:p>
        </w:tc>
        <w:tc>
          <w:tcPr>
            <w:tcW w:w="894" w:type="dxa"/>
            <w:tcBorders>
              <w:top w:val="nil"/>
              <w:left w:val="nil"/>
              <w:bottom w:val="single" w:sz="4" w:space="0" w:color="auto"/>
              <w:right w:val="single" w:sz="4" w:space="0" w:color="auto"/>
            </w:tcBorders>
            <w:shd w:val="clear" w:color="auto" w:fill="auto"/>
            <w:noWrap/>
            <w:vAlign w:val="center"/>
            <w:hideMark/>
          </w:tcPr>
          <w:p w14:paraId="20B6A04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92FBD0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0,73</w:t>
            </w:r>
          </w:p>
        </w:tc>
        <w:tc>
          <w:tcPr>
            <w:tcW w:w="1442" w:type="dxa"/>
            <w:tcBorders>
              <w:top w:val="nil"/>
              <w:left w:val="nil"/>
              <w:bottom w:val="single" w:sz="4" w:space="0" w:color="auto"/>
              <w:right w:val="single" w:sz="4" w:space="0" w:color="auto"/>
            </w:tcBorders>
            <w:shd w:val="clear" w:color="000000" w:fill="FFFFFF"/>
            <w:noWrap/>
            <w:vAlign w:val="center"/>
            <w:hideMark/>
          </w:tcPr>
          <w:p w14:paraId="57738B5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0,73</w:t>
            </w:r>
          </w:p>
        </w:tc>
        <w:tc>
          <w:tcPr>
            <w:tcW w:w="2071" w:type="dxa"/>
            <w:tcBorders>
              <w:top w:val="nil"/>
              <w:left w:val="nil"/>
              <w:bottom w:val="single" w:sz="4" w:space="0" w:color="auto"/>
              <w:right w:val="single" w:sz="4" w:space="0" w:color="auto"/>
            </w:tcBorders>
            <w:shd w:val="clear" w:color="000000" w:fill="FFFFFF"/>
            <w:vAlign w:val="center"/>
            <w:hideMark/>
          </w:tcPr>
          <w:p w14:paraId="06B53B4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2542/11 от 22.11.2011 </w:t>
            </w:r>
          </w:p>
        </w:tc>
      </w:tr>
      <w:tr w:rsidR="00651D65" w:rsidRPr="003073DF" w14:paraId="0A6B8C1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720AD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542</w:t>
            </w:r>
          </w:p>
        </w:tc>
        <w:tc>
          <w:tcPr>
            <w:tcW w:w="3269" w:type="dxa"/>
            <w:tcBorders>
              <w:top w:val="nil"/>
              <w:left w:val="nil"/>
              <w:bottom w:val="single" w:sz="4" w:space="0" w:color="auto"/>
              <w:right w:val="single" w:sz="4" w:space="0" w:color="auto"/>
            </w:tcBorders>
            <w:shd w:val="clear" w:color="000000" w:fill="FFFFFF"/>
            <w:vAlign w:val="bottom"/>
            <w:hideMark/>
          </w:tcPr>
          <w:p w14:paraId="6BAF5DE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ТП-43 до СП нового, установка СП нового по ул. Садовая в г. Черняховске </w:t>
            </w:r>
          </w:p>
        </w:tc>
        <w:tc>
          <w:tcPr>
            <w:tcW w:w="894" w:type="dxa"/>
            <w:tcBorders>
              <w:top w:val="nil"/>
              <w:left w:val="nil"/>
              <w:bottom w:val="single" w:sz="4" w:space="0" w:color="auto"/>
              <w:right w:val="single" w:sz="4" w:space="0" w:color="auto"/>
            </w:tcBorders>
            <w:shd w:val="clear" w:color="auto" w:fill="auto"/>
            <w:noWrap/>
            <w:vAlign w:val="center"/>
            <w:hideMark/>
          </w:tcPr>
          <w:p w14:paraId="41B34D8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6B1F4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1442" w:type="dxa"/>
            <w:tcBorders>
              <w:top w:val="nil"/>
              <w:left w:val="nil"/>
              <w:bottom w:val="single" w:sz="4" w:space="0" w:color="auto"/>
              <w:right w:val="single" w:sz="4" w:space="0" w:color="auto"/>
            </w:tcBorders>
            <w:shd w:val="clear" w:color="000000" w:fill="FFFFFF"/>
            <w:noWrap/>
            <w:vAlign w:val="center"/>
            <w:hideMark/>
          </w:tcPr>
          <w:p w14:paraId="43FA14B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0,40</w:t>
            </w:r>
          </w:p>
        </w:tc>
        <w:tc>
          <w:tcPr>
            <w:tcW w:w="2071" w:type="dxa"/>
            <w:tcBorders>
              <w:top w:val="nil"/>
              <w:left w:val="nil"/>
              <w:bottom w:val="single" w:sz="4" w:space="0" w:color="auto"/>
              <w:right w:val="single" w:sz="4" w:space="0" w:color="auto"/>
            </w:tcBorders>
            <w:shd w:val="clear" w:color="000000" w:fill="FFFFFF"/>
            <w:vAlign w:val="center"/>
            <w:hideMark/>
          </w:tcPr>
          <w:p w14:paraId="6BFAAA7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В-456/11 от 27.12.2011 </w:t>
            </w:r>
          </w:p>
        </w:tc>
      </w:tr>
      <w:tr w:rsidR="00651D65" w:rsidRPr="003073DF" w14:paraId="6AD64C7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AE988B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543</w:t>
            </w:r>
          </w:p>
        </w:tc>
        <w:tc>
          <w:tcPr>
            <w:tcW w:w="3269" w:type="dxa"/>
            <w:tcBorders>
              <w:top w:val="nil"/>
              <w:left w:val="nil"/>
              <w:bottom w:val="single" w:sz="4" w:space="0" w:color="auto"/>
              <w:right w:val="single" w:sz="4" w:space="0" w:color="auto"/>
            </w:tcBorders>
            <w:shd w:val="clear" w:color="000000" w:fill="FFFFFF"/>
            <w:vAlign w:val="bottom"/>
            <w:hideMark/>
          </w:tcPr>
          <w:p w14:paraId="4C2FEB0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124-5 в г. Светлогорске, ул. Архитектора Попова- второй этап </w:t>
            </w:r>
          </w:p>
        </w:tc>
        <w:tc>
          <w:tcPr>
            <w:tcW w:w="894" w:type="dxa"/>
            <w:tcBorders>
              <w:top w:val="nil"/>
              <w:left w:val="nil"/>
              <w:bottom w:val="single" w:sz="4" w:space="0" w:color="auto"/>
              <w:right w:val="single" w:sz="4" w:space="0" w:color="auto"/>
            </w:tcBorders>
            <w:shd w:val="clear" w:color="auto" w:fill="auto"/>
            <w:noWrap/>
            <w:vAlign w:val="center"/>
            <w:hideMark/>
          </w:tcPr>
          <w:p w14:paraId="6558CEC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B02651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0,76</w:t>
            </w:r>
          </w:p>
        </w:tc>
        <w:tc>
          <w:tcPr>
            <w:tcW w:w="1442" w:type="dxa"/>
            <w:tcBorders>
              <w:top w:val="nil"/>
              <w:left w:val="nil"/>
              <w:bottom w:val="single" w:sz="4" w:space="0" w:color="auto"/>
              <w:right w:val="single" w:sz="4" w:space="0" w:color="auto"/>
            </w:tcBorders>
            <w:shd w:val="clear" w:color="000000" w:fill="FFFFFF"/>
            <w:noWrap/>
            <w:vAlign w:val="center"/>
            <w:hideMark/>
          </w:tcPr>
          <w:p w14:paraId="45ECFC4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0,76</w:t>
            </w:r>
          </w:p>
        </w:tc>
        <w:tc>
          <w:tcPr>
            <w:tcW w:w="2071" w:type="dxa"/>
            <w:tcBorders>
              <w:top w:val="nil"/>
              <w:left w:val="nil"/>
              <w:bottom w:val="single" w:sz="4" w:space="0" w:color="auto"/>
              <w:right w:val="single" w:sz="4" w:space="0" w:color="auto"/>
            </w:tcBorders>
            <w:shd w:val="clear" w:color="000000" w:fill="FFFFFF"/>
            <w:vAlign w:val="center"/>
            <w:hideMark/>
          </w:tcPr>
          <w:p w14:paraId="2F97BA6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3495/13 от 24.02.2014 </w:t>
            </w:r>
          </w:p>
        </w:tc>
      </w:tr>
      <w:tr w:rsidR="00651D65" w:rsidRPr="003073DF" w14:paraId="4384106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A3F7B2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544</w:t>
            </w:r>
          </w:p>
        </w:tc>
        <w:tc>
          <w:tcPr>
            <w:tcW w:w="3269" w:type="dxa"/>
            <w:tcBorders>
              <w:top w:val="nil"/>
              <w:left w:val="nil"/>
              <w:bottom w:val="single" w:sz="4" w:space="0" w:color="auto"/>
              <w:right w:val="single" w:sz="4" w:space="0" w:color="auto"/>
            </w:tcBorders>
            <w:shd w:val="clear" w:color="000000" w:fill="FFFFFF"/>
            <w:vAlign w:val="bottom"/>
            <w:hideMark/>
          </w:tcPr>
          <w:p w14:paraId="30640A1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огт</w:t>
            </w:r>
            <w:proofErr w:type="spellEnd"/>
            <w:r w:rsidRPr="003073DF">
              <w:rPr>
                <w:rFonts w:ascii="Myriad Pro" w:hAnsi="Myriad Pro" w:cs="Calibri"/>
                <w:sz w:val="18"/>
                <w:szCs w:val="18"/>
              </w:rPr>
              <w:t xml:space="preserve"> СП(нового) до РЩ (нового) по ул. Береговая в г. Калининграде </w:t>
            </w:r>
          </w:p>
        </w:tc>
        <w:tc>
          <w:tcPr>
            <w:tcW w:w="894" w:type="dxa"/>
            <w:tcBorders>
              <w:top w:val="nil"/>
              <w:left w:val="nil"/>
              <w:bottom w:val="single" w:sz="4" w:space="0" w:color="auto"/>
              <w:right w:val="single" w:sz="4" w:space="0" w:color="auto"/>
            </w:tcBorders>
            <w:shd w:val="clear" w:color="auto" w:fill="auto"/>
            <w:noWrap/>
            <w:vAlign w:val="center"/>
            <w:hideMark/>
          </w:tcPr>
          <w:p w14:paraId="08E3F16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BB1604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0,28</w:t>
            </w:r>
          </w:p>
        </w:tc>
        <w:tc>
          <w:tcPr>
            <w:tcW w:w="1442" w:type="dxa"/>
            <w:tcBorders>
              <w:top w:val="nil"/>
              <w:left w:val="nil"/>
              <w:bottom w:val="single" w:sz="4" w:space="0" w:color="auto"/>
              <w:right w:val="single" w:sz="4" w:space="0" w:color="auto"/>
            </w:tcBorders>
            <w:shd w:val="clear" w:color="000000" w:fill="FFFFFF"/>
            <w:noWrap/>
            <w:vAlign w:val="center"/>
            <w:hideMark/>
          </w:tcPr>
          <w:p w14:paraId="4EC7456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0,28</w:t>
            </w:r>
          </w:p>
        </w:tc>
        <w:tc>
          <w:tcPr>
            <w:tcW w:w="2071" w:type="dxa"/>
            <w:tcBorders>
              <w:top w:val="nil"/>
              <w:left w:val="nil"/>
              <w:bottom w:val="single" w:sz="4" w:space="0" w:color="auto"/>
              <w:right w:val="single" w:sz="4" w:space="0" w:color="auto"/>
            </w:tcBorders>
            <w:shd w:val="clear" w:color="000000" w:fill="FFFFFF"/>
            <w:vAlign w:val="center"/>
            <w:hideMark/>
          </w:tcPr>
          <w:p w14:paraId="4DBF6B4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990/14 от 25.04.2014 </w:t>
            </w:r>
          </w:p>
        </w:tc>
      </w:tr>
      <w:tr w:rsidR="00651D65" w:rsidRPr="003073DF" w14:paraId="7E41875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C756E4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545</w:t>
            </w:r>
          </w:p>
        </w:tc>
        <w:tc>
          <w:tcPr>
            <w:tcW w:w="3269" w:type="dxa"/>
            <w:tcBorders>
              <w:top w:val="nil"/>
              <w:left w:val="nil"/>
              <w:bottom w:val="single" w:sz="4" w:space="0" w:color="auto"/>
              <w:right w:val="single" w:sz="4" w:space="0" w:color="auto"/>
            </w:tcBorders>
            <w:shd w:val="clear" w:color="000000" w:fill="FFFFFF"/>
            <w:vAlign w:val="bottom"/>
            <w:hideMark/>
          </w:tcPr>
          <w:p w14:paraId="001431C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ТП-30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с установкой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ул.Комсомольская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г.Черняховске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1C6313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B5A5B2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6468B92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20948F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56/01/14 от 11.02.2014 </w:t>
            </w:r>
          </w:p>
        </w:tc>
      </w:tr>
      <w:tr w:rsidR="00651D65" w:rsidRPr="003073DF" w14:paraId="399C34B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2F1303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546</w:t>
            </w:r>
          </w:p>
        </w:tc>
        <w:tc>
          <w:tcPr>
            <w:tcW w:w="3269" w:type="dxa"/>
            <w:tcBorders>
              <w:top w:val="nil"/>
              <w:left w:val="nil"/>
              <w:bottom w:val="single" w:sz="4" w:space="0" w:color="auto"/>
              <w:right w:val="single" w:sz="4" w:space="0" w:color="auto"/>
            </w:tcBorders>
            <w:shd w:val="clear" w:color="000000" w:fill="FFFFFF"/>
            <w:vAlign w:val="bottom"/>
            <w:hideMark/>
          </w:tcPr>
          <w:p w14:paraId="69D3057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ТП-81 до РЩ по </w:t>
            </w:r>
            <w:proofErr w:type="spellStart"/>
            <w:r w:rsidRPr="003073DF">
              <w:rPr>
                <w:rFonts w:ascii="Myriad Pro" w:hAnsi="Myriad Pro" w:cs="Calibri"/>
                <w:sz w:val="18"/>
                <w:szCs w:val="18"/>
              </w:rPr>
              <w:t>ул.сержанта</w:t>
            </w:r>
            <w:proofErr w:type="spellEnd"/>
            <w:r w:rsidRPr="003073DF">
              <w:rPr>
                <w:rFonts w:ascii="Myriad Pro" w:hAnsi="Myriad Pro" w:cs="Calibri"/>
                <w:sz w:val="18"/>
                <w:szCs w:val="18"/>
              </w:rPr>
              <w:t xml:space="preserve"> Мишина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F84B5F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146810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0,82</w:t>
            </w:r>
          </w:p>
        </w:tc>
        <w:tc>
          <w:tcPr>
            <w:tcW w:w="1442" w:type="dxa"/>
            <w:tcBorders>
              <w:top w:val="nil"/>
              <w:left w:val="nil"/>
              <w:bottom w:val="single" w:sz="4" w:space="0" w:color="auto"/>
              <w:right w:val="single" w:sz="4" w:space="0" w:color="auto"/>
            </w:tcBorders>
            <w:shd w:val="clear" w:color="000000" w:fill="FFFFFF"/>
            <w:noWrap/>
            <w:vAlign w:val="center"/>
            <w:hideMark/>
          </w:tcPr>
          <w:p w14:paraId="08CFD1E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0,82</w:t>
            </w:r>
          </w:p>
        </w:tc>
        <w:tc>
          <w:tcPr>
            <w:tcW w:w="2071" w:type="dxa"/>
            <w:tcBorders>
              <w:top w:val="nil"/>
              <w:left w:val="nil"/>
              <w:bottom w:val="single" w:sz="4" w:space="0" w:color="auto"/>
              <w:right w:val="single" w:sz="4" w:space="0" w:color="auto"/>
            </w:tcBorders>
            <w:shd w:val="clear" w:color="000000" w:fill="FFFFFF"/>
            <w:vAlign w:val="center"/>
            <w:hideMark/>
          </w:tcPr>
          <w:p w14:paraId="27B3D91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816/08/13 от 19.08.2013 </w:t>
            </w:r>
          </w:p>
        </w:tc>
      </w:tr>
      <w:tr w:rsidR="00651D65" w:rsidRPr="003073DF" w14:paraId="22A3EC6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89F1B2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547</w:t>
            </w:r>
          </w:p>
        </w:tc>
        <w:tc>
          <w:tcPr>
            <w:tcW w:w="3269" w:type="dxa"/>
            <w:tcBorders>
              <w:top w:val="nil"/>
              <w:left w:val="nil"/>
              <w:bottom w:val="single" w:sz="4" w:space="0" w:color="auto"/>
              <w:right w:val="single" w:sz="4" w:space="0" w:color="auto"/>
            </w:tcBorders>
            <w:shd w:val="clear" w:color="000000" w:fill="FFFFFF"/>
            <w:vAlign w:val="bottom"/>
            <w:hideMark/>
          </w:tcPr>
          <w:p w14:paraId="4AE147B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07-15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с установкой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ул.Советской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г.Озерске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3F87FE5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F34E31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0AF8A58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7FF2DA0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1557/13 от 13.08.2013 </w:t>
            </w:r>
          </w:p>
        </w:tc>
      </w:tr>
      <w:tr w:rsidR="00651D65" w:rsidRPr="003073DF" w14:paraId="2EA8404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5B20B5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548</w:t>
            </w:r>
          </w:p>
        </w:tc>
        <w:tc>
          <w:tcPr>
            <w:tcW w:w="3269" w:type="dxa"/>
            <w:tcBorders>
              <w:top w:val="nil"/>
              <w:left w:val="nil"/>
              <w:bottom w:val="single" w:sz="4" w:space="0" w:color="auto"/>
              <w:right w:val="single" w:sz="4" w:space="0" w:color="auto"/>
            </w:tcBorders>
            <w:shd w:val="clear" w:color="000000" w:fill="FFFFFF"/>
            <w:vAlign w:val="bottom"/>
            <w:hideMark/>
          </w:tcPr>
          <w:p w14:paraId="1A6A824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ТП-3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установка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ул.Дачной</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г.Черняховске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03144D3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CE3CB2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1442" w:type="dxa"/>
            <w:tcBorders>
              <w:top w:val="nil"/>
              <w:left w:val="nil"/>
              <w:bottom w:val="single" w:sz="4" w:space="0" w:color="auto"/>
              <w:right w:val="single" w:sz="4" w:space="0" w:color="auto"/>
            </w:tcBorders>
            <w:shd w:val="clear" w:color="000000" w:fill="FFFFFF"/>
            <w:noWrap/>
            <w:vAlign w:val="center"/>
            <w:hideMark/>
          </w:tcPr>
          <w:p w14:paraId="09F5F8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0,08</w:t>
            </w:r>
          </w:p>
        </w:tc>
        <w:tc>
          <w:tcPr>
            <w:tcW w:w="2071" w:type="dxa"/>
            <w:tcBorders>
              <w:top w:val="nil"/>
              <w:left w:val="nil"/>
              <w:bottom w:val="single" w:sz="4" w:space="0" w:color="auto"/>
              <w:right w:val="single" w:sz="4" w:space="0" w:color="auto"/>
            </w:tcBorders>
            <w:shd w:val="clear" w:color="000000" w:fill="FFFFFF"/>
            <w:vAlign w:val="center"/>
            <w:hideMark/>
          </w:tcPr>
          <w:p w14:paraId="3C4498D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768/13 от 09.04.2013 </w:t>
            </w:r>
          </w:p>
        </w:tc>
      </w:tr>
      <w:tr w:rsidR="00651D65" w:rsidRPr="003073DF" w14:paraId="04ACA90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7B6CB4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549</w:t>
            </w:r>
          </w:p>
        </w:tc>
        <w:tc>
          <w:tcPr>
            <w:tcW w:w="3269" w:type="dxa"/>
            <w:tcBorders>
              <w:top w:val="nil"/>
              <w:left w:val="nil"/>
              <w:bottom w:val="single" w:sz="4" w:space="0" w:color="auto"/>
              <w:right w:val="single" w:sz="4" w:space="0" w:color="auto"/>
            </w:tcBorders>
            <w:shd w:val="clear" w:color="000000" w:fill="FFFFFF"/>
            <w:vAlign w:val="bottom"/>
            <w:hideMark/>
          </w:tcPr>
          <w:p w14:paraId="0AA0E9F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двух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СП-284, СП-2044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СП-1044 до </w:t>
            </w:r>
            <w:proofErr w:type="spellStart"/>
            <w:r w:rsidRPr="003073DF">
              <w:rPr>
                <w:rFonts w:ascii="Myriad Pro" w:hAnsi="Myriad Pro" w:cs="Calibri"/>
                <w:sz w:val="18"/>
                <w:szCs w:val="18"/>
              </w:rPr>
              <w:t>РЩн</w:t>
            </w:r>
            <w:proofErr w:type="spellEnd"/>
            <w:r w:rsidRPr="003073DF">
              <w:rPr>
                <w:rFonts w:ascii="Myriad Pro" w:hAnsi="Myriad Pro" w:cs="Calibri"/>
                <w:sz w:val="18"/>
                <w:szCs w:val="18"/>
              </w:rPr>
              <w:t xml:space="preserve"> с установкой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ул.Энгельса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A3D532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DAC84A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0,82</w:t>
            </w:r>
          </w:p>
        </w:tc>
        <w:tc>
          <w:tcPr>
            <w:tcW w:w="1442" w:type="dxa"/>
            <w:tcBorders>
              <w:top w:val="nil"/>
              <w:left w:val="nil"/>
              <w:bottom w:val="single" w:sz="4" w:space="0" w:color="auto"/>
              <w:right w:val="single" w:sz="4" w:space="0" w:color="auto"/>
            </w:tcBorders>
            <w:shd w:val="clear" w:color="000000" w:fill="FFFFFF"/>
            <w:noWrap/>
            <w:vAlign w:val="center"/>
            <w:hideMark/>
          </w:tcPr>
          <w:p w14:paraId="5E6A6B1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0,82</w:t>
            </w:r>
          </w:p>
        </w:tc>
        <w:tc>
          <w:tcPr>
            <w:tcW w:w="2071" w:type="dxa"/>
            <w:tcBorders>
              <w:top w:val="nil"/>
              <w:left w:val="nil"/>
              <w:bottom w:val="single" w:sz="4" w:space="0" w:color="auto"/>
              <w:right w:val="single" w:sz="4" w:space="0" w:color="auto"/>
            </w:tcBorders>
            <w:shd w:val="clear" w:color="000000" w:fill="FFFFFF"/>
            <w:vAlign w:val="center"/>
            <w:hideMark/>
          </w:tcPr>
          <w:p w14:paraId="339C0D0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1046/08/14 от 28.08.2014 </w:t>
            </w:r>
          </w:p>
        </w:tc>
      </w:tr>
      <w:tr w:rsidR="00651D65" w:rsidRPr="003073DF" w14:paraId="4470504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EDE139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550</w:t>
            </w:r>
          </w:p>
        </w:tc>
        <w:tc>
          <w:tcPr>
            <w:tcW w:w="3269" w:type="dxa"/>
            <w:tcBorders>
              <w:top w:val="nil"/>
              <w:left w:val="nil"/>
              <w:bottom w:val="single" w:sz="4" w:space="0" w:color="auto"/>
              <w:right w:val="single" w:sz="4" w:space="0" w:color="auto"/>
            </w:tcBorders>
            <w:shd w:val="clear" w:color="000000" w:fill="FFFFFF"/>
            <w:vAlign w:val="bottom"/>
            <w:hideMark/>
          </w:tcPr>
          <w:p w14:paraId="58A266B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СП-861 (нового)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с установкой СП (новых) по </w:t>
            </w:r>
            <w:proofErr w:type="spellStart"/>
            <w:r w:rsidRPr="003073DF">
              <w:rPr>
                <w:rFonts w:ascii="Myriad Pro" w:hAnsi="Myriad Pro" w:cs="Calibri"/>
                <w:sz w:val="18"/>
                <w:szCs w:val="18"/>
              </w:rPr>
              <w:t>ул.Подп.Емельянова</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94B52D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9B5220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0,96</w:t>
            </w:r>
          </w:p>
        </w:tc>
        <w:tc>
          <w:tcPr>
            <w:tcW w:w="1442" w:type="dxa"/>
            <w:tcBorders>
              <w:top w:val="nil"/>
              <w:left w:val="nil"/>
              <w:bottom w:val="single" w:sz="4" w:space="0" w:color="auto"/>
              <w:right w:val="single" w:sz="4" w:space="0" w:color="auto"/>
            </w:tcBorders>
            <w:shd w:val="clear" w:color="000000" w:fill="FFFFFF"/>
            <w:noWrap/>
            <w:vAlign w:val="center"/>
            <w:hideMark/>
          </w:tcPr>
          <w:p w14:paraId="04E8057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0,96</w:t>
            </w:r>
          </w:p>
        </w:tc>
        <w:tc>
          <w:tcPr>
            <w:tcW w:w="2071" w:type="dxa"/>
            <w:tcBorders>
              <w:top w:val="nil"/>
              <w:left w:val="nil"/>
              <w:bottom w:val="single" w:sz="4" w:space="0" w:color="auto"/>
              <w:right w:val="single" w:sz="4" w:space="0" w:color="auto"/>
            </w:tcBorders>
            <w:shd w:val="clear" w:color="000000" w:fill="FFFFFF"/>
            <w:vAlign w:val="center"/>
            <w:hideMark/>
          </w:tcPr>
          <w:p w14:paraId="5425AD2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1600/14 от 26.06.2014 </w:t>
            </w:r>
          </w:p>
        </w:tc>
      </w:tr>
      <w:tr w:rsidR="00651D65" w:rsidRPr="003073DF" w14:paraId="250F9ED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3C402C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551</w:t>
            </w:r>
          </w:p>
        </w:tc>
        <w:tc>
          <w:tcPr>
            <w:tcW w:w="3269" w:type="dxa"/>
            <w:tcBorders>
              <w:top w:val="nil"/>
              <w:left w:val="nil"/>
              <w:bottom w:val="single" w:sz="4" w:space="0" w:color="auto"/>
              <w:right w:val="single" w:sz="4" w:space="0" w:color="auto"/>
            </w:tcBorders>
            <w:shd w:val="clear" w:color="000000" w:fill="FFFFFF"/>
            <w:vAlign w:val="bottom"/>
            <w:hideMark/>
          </w:tcPr>
          <w:p w14:paraId="31ABE12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86-5 в г. Светлогорске, ул. Славянская </w:t>
            </w:r>
          </w:p>
        </w:tc>
        <w:tc>
          <w:tcPr>
            <w:tcW w:w="894" w:type="dxa"/>
            <w:tcBorders>
              <w:top w:val="nil"/>
              <w:left w:val="nil"/>
              <w:bottom w:val="single" w:sz="4" w:space="0" w:color="auto"/>
              <w:right w:val="single" w:sz="4" w:space="0" w:color="auto"/>
            </w:tcBorders>
            <w:shd w:val="clear" w:color="auto" w:fill="auto"/>
            <w:noWrap/>
            <w:vAlign w:val="center"/>
            <w:hideMark/>
          </w:tcPr>
          <w:p w14:paraId="29E9E3A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CD0080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23D137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2C3FC25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2318/11 от 02.11.2011 </w:t>
            </w:r>
          </w:p>
        </w:tc>
      </w:tr>
      <w:tr w:rsidR="00651D65" w:rsidRPr="003073DF" w14:paraId="157DB7A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34E1F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552</w:t>
            </w:r>
          </w:p>
        </w:tc>
        <w:tc>
          <w:tcPr>
            <w:tcW w:w="3269" w:type="dxa"/>
            <w:tcBorders>
              <w:top w:val="nil"/>
              <w:left w:val="nil"/>
              <w:bottom w:val="single" w:sz="4" w:space="0" w:color="auto"/>
              <w:right w:val="single" w:sz="4" w:space="0" w:color="auto"/>
            </w:tcBorders>
            <w:shd w:val="clear" w:color="000000" w:fill="FFFFFF"/>
            <w:vAlign w:val="bottom"/>
            <w:hideMark/>
          </w:tcPr>
          <w:p w14:paraId="470F2FE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двух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ТП-202 до РЩ по </w:t>
            </w:r>
            <w:proofErr w:type="spellStart"/>
            <w:r w:rsidRPr="003073DF">
              <w:rPr>
                <w:rFonts w:ascii="Myriad Pro" w:hAnsi="Myriad Pro" w:cs="Calibri"/>
                <w:sz w:val="18"/>
                <w:szCs w:val="18"/>
              </w:rPr>
              <w:t>ул.А.Невского</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CAE9FD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236E7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1442" w:type="dxa"/>
            <w:tcBorders>
              <w:top w:val="nil"/>
              <w:left w:val="nil"/>
              <w:bottom w:val="single" w:sz="4" w:space="0" w:color="auto"/>
              <w:right w:val="single" w:sz="4" w:space="0" w:color="auto"/>
            </w:tcBorders>
            <w:shd w:val="clear" w:color="000000" w:fill="FFFFFF"/>
            <w:noWrap/>
            <w:vAlign w:val="center"/>
            <w:hideMark/>
          </w:tcPr>
          <w:p w14:paraId="4F6B58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0,05</w:t>
            </w:r>
          </w:p>
        </w:tc>
        <w:tc>
          <w:tcPr>
            <w:tcW w:w="2071" w:type="dxa"/>
            <w:tcBorders>
              <w:top w:val="nil"/>
              <w:left w:val="nil"/>
              <w:bottom w:val="single" w:sz="4" w:space="0" w:color="auto"/>
              <w:right w:val="single" w:sz="4" w:space="0" w:color="auto"/>
            </w:tcBorders>
            <w:shd w:val="clear" w:color="000000" w:fill="FFFFFF"/>
            <w:vAlign w:val="center"/>
            <w:hideMark/>
          </w:tcPr>
          <w:p w14:paraId="643D0F3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1295/10/14 от 18.10.2014 </w:t>
            </w:r>
          </w:p>
        </w:tc>
      </w:tr>
      <w:tr w:rsidR="00651D65" w:rsidRPr="003073DF" w14:paraId="3CB14EA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2FA5EA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553</w:t>
            </w:r>
          </w:p>
        </w:tc>
        <w:tc>
          <w:tcPr>
            <w:tcW w:w="3269" w:type="dxa"/>
            <w:tcBorders>
              <w:top w:val="nil"/>
              <w:left w:val="nil"/>
              <w:bottom w:val="single" w:sz="4" w:space="0" w:color="auto"/>
              <w:right w:val="single" w:sz="4" w:space="0" w:color="auto"/>
            </w:tcBorders>
            <w:shd w:val="clear" w:color="000000" w:fill="FFFFFF"/>
            <w:vAlign w:val="bottom"/>
            <w:hideMark/>
          </w:tcPr>
          <w:p w14:paraId="2A0CF06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ТП-258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установка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ул.М.Горького</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г.Советске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D6E5AF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DA438C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1442" w:type="dxa"/>
            <w:tcBorders>
              <w:top w:val="nil"/>
              <w:left w:val="nil"/>
              <w:bottom w:val="single" w:sz="4" w:space="0" w:color="auto"/>
              <w:right w:val="single" w:sz="4" w:space="0" w:color="auto"/>
            </w:tcBorders>
            <w:shd w:val="clear" w:color="000000" w:fill="FFFFFF"/>
            <w:noWrap/>
            <w:vAlign w:val="center"/>
            <w:hideMark/>
          </w:tcPr>
          <w:p w14:paraId="4023FB7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2071" w:type="dxa"/>
            <w:tcBorders>
              <w:top w:val="nil"/>
              <w:left w:val="nil"/>
              <w:bottom w:val="single" w:sz="4" w:space="0" w:color="auto"/>
              <w:right w:val="single" w:sz="4" w:space="0" w:color="auto"/>
            </w:tcBorders>
            <w:shd w:val="clear" w:color="000000" w:fill="FFFFFF"/>
            <w:vAlign w:val="center"/>
            <w:hideMark/>
          </w:tcPr>
          <w:p w14:paraId="3F73131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3370/05/15 от 00.01.1900 </w:t>
            </w:r>
          </w:p>
        </w:tc>
      </w:tr>
      <w:tr w:rsidR="00651D65" w:rsidRPr="003073DF" w14:paraId="6061FA6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9230D9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554</w:t>
            </w:r>
          </w:p>
        </w:tc>
        <w:tc>
          <w:tcPr>
            <w:tcW w:w="3269" w:type="dxa"/>
            <w:tcBorders>
              <w:top w:val="nil"/>
              <w:left w:val="nil"/>
              <w:bottom w:val="single" w:sz="4" w:space="0" w:color="auto"/>
              <w:right w:val="single" w:sz="4" w:space="0" w:color="auto"/>
            </w:tcBorders>
            <w:shd w:val="clear" w:color="000000" w:fill="FFFFFF"/>
            <w:vAlign w:val="bottom"/>
            <w:hideMark/>
          </w:tcPr>
          <w:p w14:paraId="50CD718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КЛ-1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СП-398 (ТП-137) до РЩ по ул. </w:t>
            </w:r>
            <w:proofErr w:type="spellStart"/>
            <w:r w:rsidRPr="003073DF">
              <w:rPr>
                <w:rFonts w:ascii="Myriad Pro" w:hAnsi="Myriad Pro" w:cs="Calibri"/>
                <w:sz w:val="18"/>
                <w:szCs w:val="18"/>
              </w:rPr>
              <w:t>Дм</w:t>
            </w:r>
            <w:proofErr w:type="spellEnd"/>
            <w:r w:rsidRPr="003073DF">
              <w:rPr>
                <w:rFonts w:ascii="Myriad Pro" w:hAnsi="Myriad Pro" w:cs="Calibri"/>
                <w:sz w:val="18"/>
                <w:szCs w:val="18"/>
              </w:rPr>
              <w:t xml:space="preserve">. Донского в г. Калининграде </w:t>
            </w:r>
          </w:p>
        </w:tc>
        <w:tc>
          <w:tcPr>
            <w:tcW w:w="894" w:type="dxa"/>
            <w:tcBorders>
              <w:top w:val="nil"/>
              <w:left w:val="nil"/>
              <w:bottom w:val="single" w:sz="4" w:space="0" w:color="auto"/>
              <w:right w:val="single" w:sz="4" w:space="0" w:color="auto"/>
            </w:tcBorders>
            <w:shd w:val="clear" w:color="auto" w:fill="auto"/>
            <w:noWrap/>
            <w:vAlign w:val="center"/>
            <w:hideMark/>
          </w:tcPr>
          <w:p w14:paraId="74887AA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2D5CD6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1442" w:type="dxa"/>
            <w:tcBorders>
              <w:top w:val="nil"/>
              <w:left w:val="nil"/>
              <w:bottom w:val="single" w:sz="4" w:space="0" w:color="auto"/>
              <w:right w:val="single" w:sz="4" w:space="0" w:color="auto"/>
            </w:tcBorders>
            <w:shd w:val="clear" w:color="000000" w:fill="FFFFFF"/>
            <w:noWrap/>
            <w:vAlign w:val="center"/>
            <w:hideMark/>
          </w:tcPr>
          <w:p w14:paraId="4F36C58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0,01</w:t>
            </w:r>
          </w:p>
        </w:tc>
        <w:tc>
          <w:tcPr>
            <w:tcW w:w="2071" w:type="dxa"/>
            <w:tcBorders>
              <w:top w:val="nil"/>
              <w:left w:val="nil"/>
              <w:bottom w:val="single" w:sz="4" w:space="0" w:color="auto"/>
              <w:right w:val="single" w:sz="4" w:space="0" w:color="auto"/>
            </w:tcBorders>
            <w:shd w:val="clear" w:color="000000" w:fill="FFFFFF"/>
            <w:vAlign w:val="center"/>
            <w:hideMark/>
          </w:tcPr>
          <w:p w14:paraId="0343F0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3757/05/15 от 09.06.2015 </w:t>
            </w:r>
          </w:p>
        </w:tc>
      </w:tr>
      <w:tr w:rsidR="00651D65" w:rsidRPr="003073DF" w14:paraId="7E1D044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9CF947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555</w:t>
            </w:r>
          </w:p>
        </w:tc>
        <w:tc>
          <w:tcPr>
            <w:tcW w:w="3269" w:type="dxa"/>
            <w:tcBorders>
              <w:top w:val="nil"/>
              <w:left w:val="nil"/>
              <w:bottom w:val="single" w:sz="4" w:space="0" w:color="auto"/>
              <w:right w:val="single" w:sz="4" w:space="0" w:color="auto"/>
            </w:tcBorders>
            <w:shd w:val="clear" w:color="000000" w:fill="FFFFFF"/>
            <w:vAlign w:val="bottom"/>
            <w:hideMark/>
          </w:tcPr>
          <w:p w14:paraId="1B7F645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п.Авангардное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13804B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D18B3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1,61</w:t>
            </w:r>
          </w:p>
        </w:tc>
        <w:tc>
          <w:tcPr>
            <w:tcW w:w="1442" w:type="dxa"/>
            <w:tcBorders>
              <w:top w:val="nil"/>
              <w:left w:val="nil"/>
              <w:bottom w:val="single" w:sz="4" w:space="0" w:color="auto"/>
              <w:right w:val="single" w:sz="4" w:space="0" w:color="auto"/>
            </w:tcBorders>
            <w:shd w:val="clear" w:color="000000" w:fill="FFFFFF"/>
            <w:noWrap/>
            <w:vAlign w:val="center"/>
            <w:hideMark/>
          </w:tcPr>
          <w:p w14:paraId="17ACD30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1,61</w:t>
            </w:r>
          </w:p>
        </w:tc>
        <w:tc>
          <w:tcPr>
            <w:tcW w:w="2071" w:type="dxa"/>
            <w:tcBorders>
              <w:top w:val="nil"/>
              <w:left w:val="nil"/>
              <w:bottom w:val="single" w:sz="4" w:space="0" w:color="auto"/>
              <w:right w:val="single" w:sz="4" w:space="0" w:color="auto"/>
            </w:tcBorders>
            <w:shd w:val="clear" w:color="000000" w:fill="FFFFFF"/>
            <w:vAlign w:val="center"/>
            <w:hideMark/>
          </w:tcPr>
          <w:p w14:paraId="5C27CE2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1791/09 от 13.01.2010 </w:t>
            </w:r>
          </w:p>
        </w:tc>
      </w:tr>
      <w:tr w:rsidR="00651D65" w:rsidRPr="003073DF" w14:paraId="0A3BD5E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A3B4FD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556</w:t>
            </w:r>
          </w:p>
        </w:tc>
        <w:tc>
          <w:tcPr>
            <w:tcW w:w="3269" w:type="dxa"/>
            <w:tcBorders>
              <w:top w:val="nil"/>
              <w:left w:val="nil"/>
              <w:bottom w:val="single" w:sz="4" w:space="0" w:color="auto"/>
              <w:right w:val="single" w:sz="4" w:space="0" w:color="auto"/>
            </w:tcBorders>
            <w:shd w:val="clear" w:color="000000" w:fill="FFFFFF"/>
            <w:vAlign w:val="bottom"/>
            <w:hideMark/>
          </w:tcPr>
          <w:p w14:paraId="1073092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ЛЭП 15,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Сосновка,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83213E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432416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37033C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1242080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4078/14 от 17.01.2015 </w:t>
            </w:r>
          </w:p>
        </w:tc>
      </w:tr>
      <w:tr w:rsidR="00651D65" w:rsidRPr="003073DF" w14:paraId="6FCE03F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489F06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557</w:t>
            </w:r>
          </w:p>
        </w:tc>
        <w:tc>
          <w:tcPr>
            <w:tcW w:w="3269" w:type="dxa"/>
            <w:tcBorders>
              <w:top w:val="nil"/>
              <w:left w:val="nil"/>
              <w:bottom w:val="single" w:sz="4" w:space="0" w:color="auto"/>
              <w:right w:val="single" w:sz="4" w:space="0" w:color="auto"/>
            </w:tcBorders>
            <w:shd w:val="clear" w:color="000000" w:fill="FFFFFF"/>
            <w:vAlign w:val="bottom"/>
            <w:hideMark/>
          </w:tcPr>
          <w:p w14:paraId="2AD9B34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п.Горьковское</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CBFACA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04F077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1442" w:type="dxa"/>
            <w:tcBorders>
              <w:top w:val="nil"/>
              <w:left w:val="nil"/>
              <w:bottom w:val="single" w:sz="4" w:space="0" w:color="auto"/>
              <w:right w:val="single" w:sz="4" w:space="0" w:color="auto"/>
            </w:tcBorders>
            <w:shd w:val="clear" w:color="000000" w:fill="FFFFFF"/>
            <w:noWrap/>
            <w:vAlign w:val="center"/>
            <w:hideMark/>
          </w:tcPr>
          <w:p w14:paraId="52DE2BA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0,15</w:t>
            </w:r>
          </w:p>
        </w:tc>
        <w:tc>
          <w:tcPr>
            <w:tcW w:w="2071" w:type="dxa"/>
            <w:tcBorders>
              <w:top w:val="nil"/>
              <w:left w:val="nil"/>
              <w:bottom w:val="single" w:sz="4" w:space="0" w:color="auto"/>
              <w:right w:val="single" w:sz="4" w:space="0" w:color="auto"/>
            </w:tcBorders>
            <w:shd w:val="clear" w:color="000000" w:fill="FFFFFF"/>
            <w:vAlign w:val="center"/>
            <w:hideMark/>
          </w:tcPr>
          <w:p w14:paraId="303EAF0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1504/09 от 24.11.2009 </w:t>
            </w:r>
          </w:p>
        </w:tc>
      </w:tr>
      <w:tr w:rsidR="00651D65" w:rsidRPr="003073DF" w14:paraId="4088043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D7C470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558</w:t>
            </w:r>
          </w:p>
        </w:tc>
        <w:tc>
          <w:tcPr>
            <w:tcW w:w="3269" w:type="dxa"/>
            <w:tcBorders>
              <w:top w:val="nil"/>
              <w:left w:val="nil"/>
              <w:bottom w:val="single" w:sz="4" w:space="0" w:color="auto"/>
              <w:right w:val="single" w:sz="4" w:space="0" w:color="auto"/>
            </w:tcBorders>
            <w:shd w:val="clear" w:color="000000" w:fill="FFFFFF"/>
            <w:vAlign w:val="bottom"/>
            <w:hideMark/>
          </w:tcPr>
          <w:p w14:paraId="33BD6E8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15-66) ,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с/т "Лесное" в п. </w:t>
            </w:r>
            <w:proofErr w:type="spellStart"/>
            <w:r w:rsidRPr="003073DF">
              <w:rPr>
                <w:rFonts w:ascii="Myriad Pro" w:hAnsi="Myriad Pro" w:cs="Calibri"/>
                <w:sz w:val="18"/>
                <w:szCs w:val="18"/>
              </w:rPr>
              <w:t>Солдатово</w:t>
            </w:r>
            <w:proofErr w:type="spellEnd"/>
            <w:r w:rsidRPr="003073DF">
              <w:rPr>
                <w:rFonts w:ascii="Myriad Pro" w:hAnsi="Myriad Pro" w:cs="Calibri"/>
                <w:sz w:val="18"/>
                <w:szCs w:val="18"/>
              </w:rPr>
              <w:t xml:space="preserve">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546C1A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67F365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1442" w:type="dxa"/>
            <w:tcBorders>
              <w:top w:val="nil"/>
              <w:left w:val="nil"/>
              <w:bottom w:val="single" w:sz="4" w:space="0" w:color="auto"/>
              <w:right w:val="single" w:sz="4" w:space="0" w:color="auto"/>
            </w:tcBorders>
            <w:shd w:val="clear" w:color="000000" w:fill="FFFFFF"/>
            <w:noWrap/>
            <w:vAlign w:val="center"/>
            <w:hideMark/>
          </w:tcPr>
          <w:p w14:paraId="5954CDA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0,09</w:t>
            </w:r>
          </w:p>
        </w:tc>
        <w:tc>
          <w:tcPr>
            <w:tcW w:w="2071" w:type="dxa"/>
            <w:tcBorders>
              <w:top w:val="nil"/>
              <w:left w:val="nil"/>
              <w:bottom w:val="single" w:sz="4" w:space="0" w:color="auto"/>
              <w:right w:val="single" w:sz="4" w:space="0" w:color="auto"/>
            </w:tcBorders>
            <w:shd w:val="clear" w:color="000000" w:fill="FFFFFF"/>
            <w:vAlign w:val="center"/>
            <w:hideMark/>
          </w:tcPr>
          <w:p w14:paraId="256220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дополнительные заявки потребителей по </w:t>
            </w:r>
            <w:proofErr w:type="spellStart"/>
            <w:r w:rsidRPr="003073DF">
              <w:rPr>
                <w:rFonts w:ascii="Myriad Pro" w:hAnsi="Myriad Pro" w:cs="Calibri"/>
                <w:sz w:val="18"/>
                <w:szCs w:val="18"/>
              </w:rPr>
              <w:t>техприсоединению</w:t>
            </w:r>
            <w:proofErr w:type="spellEnd"/>
            <w:r w:rsidRPr="003073DF">
              <w:rPr>
                <w:rFonts w:ascii="Myriad Pro" w:hAnsi="Myriad Pro" w:cs="Calibri"/>
                <w:sz w:val="18"/>
                <w:szCs w:val="18"/>
              </w:rPr>
              <w:t xml:space="preserve"> </w:t>
            </w:r>
          </w:p>
        </w:tc>
      </w:tr>
      <w:tr w:rsidR="00651D65" w:rsidRPr="003073DF" w14:paraId="781ED91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D15710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559</w:t>
            </w:r>
          </w:p>
        </w:tc>
        <w:tc>
          <w:tcPr>
            <w:tcW w:w="3269" w:type="dxa"/>
            <w:tcBorders>
              <w:top w:val="nil"/>
              <w:left w:val="nil"/>
              <w:bottom w:val="single" w:sz="4" w:space="0" w:color="auto"/>
              <w:right w:val="single" w:sz="4" w:space="0" w:color="auto"/>
            </w:tcBorders>
            <w:shd w:val="clear" w:color="000000" w:fill="FFFFFF"/>
            <w:vAlign w:val="bottom"/>
            <w:hideMark/>
          </w:tcPr>
          <w:p w14:paraId="7A9E710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15-128,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128-10  в </w:t>
            </w:r>
            <w:proofErr w:type="spellStart"/>
            <w:r w:rsidRPr="003073DF">
              <w:rPr>
                <w:rFonts w:ascii="Myriad Pro" w:hAnsi="Myriad Pro" w:cs="Calibri"/>
                <w:sz w:val="18"/>
                <w:szCs w:val="18"/>
              </w:rPr>
              <w:t>п.Кузнецкое</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B634F6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BE9A98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1442" w:type="dxa"/>
            <w:tcBorders>
              <w:top w:val="nil"/>
              <w:left w:val="nil"/>
              <w:bottom w:val="single" w:sz="4" w:space="0" w:color="auto"/>
              <w:right w:val="single" w:sz="4" w:space="0" w:color="auto"/>
            </w:tcBorders>
            <w:shd w:val="clear" w:color="000000" w:fill="FFFFFF"/>
            <w:noWrap/>
            <w:vAlign w:val="center"/>
            <w:hideMark/>
          </w:tcPr>
          <w:p w14:paraId="6E19D06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2071" w:type="dxa"/>
            <w:tcBorders>
              <w:top w:val="nil"/>
              <w:left w:val="nil"/>
              <w:bottom w:val="single" w:sz="4" w:space="0" w:color="auto"/>
              <w:right w:val="single" w:sz="4" w:space="0" w:color="auto"/>
            </w:tcBorders>
            <w:shd w:val="clear" w:color="000000" w:fill="FFFFFF"/>
            <w:vAlign w:val="center"/>
            <w:hideMark/>
          </w:tcPr>
          <w:p w14:paraId="6F5DAF6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1455/10 от 24.08.2010 </w:t>
            </w:r>
          </w:p>
        </w:tc>
      </w:tr>
      <w:tr w:rsidR="00651D65" w:rsidRPr="003073DF" w14:paraId="6059411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27BE72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560</w:t>
            </w:r>
          </w:p>
        </w:tc>
        <w:tc>
          <w:tcPr>
            <w:tcW w:w="3269" w:type="dxa"/>
            <w:tcBorders>
              <w:top w:val="nil"/>
              <w:left w:val="nil"/>
              <w:bottom w:val="single" w:sz="4" w:space="0" w:color="auto"/>
              <w:right w:val="single" w:sz="4" w:space="0" w:color="auto"/>
            </w:tcBorders>
            <w:shd w:val="clear" w:color="000000" w:fill="FFFFFF"/>
            <w:vAlign w:val="bottom"/>
            <w:hideMark/>
          </w:tcPr>
          <w:p w14:paraId="765FB73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6/0,4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КЛ 6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РП-1 до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СОТ "Труд связиста" в г. Черняховске </w:t>
            </w:r>
          </w:p>
        </w:tc>
        <w:tc>
          <w:tcPr>
            <w:tcW w:w="894" w:type="dxa"/>
            <w:tcBorders>
              <w:top w:val="nil"/>
              <w:left w:val="nil"/>
              <w:bottom w:val="single" w:sz="4" w:space="0" w:color="auto"/>
              <w:right w:val="single" w:sz="4" w:space="0" w:color="auto"/>
            </w:tcBorders>
            <w:shd w:val="clear" w:color="auto" w:fill="auto"/>
            <w:noWrap/>
            <w:vAlign w:val="center"/>
            <w:hideMark/>
          </w:tcPr>
          <w:p w14:paraId="51053A2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094132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2,33</w:t>
            </w:r>
          </w:p>
        </w:tc>
        <w:tc>
          <w:tcPr>
            <w:tcW w:w="1442" w:type="dxa"/>
            <w:tcBorders>
              <w:top w:val="nil"/>
              <w:left w:val="nil"/>
              <w:bottom w:val="single" w:sz="4" w:space="0" w:color="auto"/>
              <w:right w:val="single" w:sz="4" w:space="0" w:color="auto"/>
            </w:tcBorders>
            <w:shd w:val="clear" w:color="000000" w:fill="FFFFFF"/>
            <w:noWrap/>
            <w:vAlign w:val="center"/>
            <w:hideMark/>
          </w:tcPr>
          <w:p w14:paraId="5BB083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2,33</w:t>
            </w:r>
          </w:p>
        </w:tc>
        <w:tc>
          <w:tcPr>
            <w:tcW w:w="2071" w:type="dxa"/>
            <w:tcBorders>
              <w:top w:val="nil"/>
              <w:left w:val="nil"/>
              <w:bottom w:val="single" w:sz="4" w:space="0" w:color="auto"/>
              <w:right w:val="single" w:sz="4" w:space="0" w:color="auto"/>
            </w:tcBorders>
            <w:shd w:val="clear" w:color="000000" w:fill="FFFFFF"/>
            <w:vAlign w:val="center"/>
            <w:hideMark/>
          </w:tcPr>
          <w:p w14:paraId="1DB5BE7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1976/03/15 от 12.05.2015 </w:t>
            </w:r>
          </w:p>
        </w:tc>
      </w:tr>
      <w:tr w:rsidR="00651D65" w:rsidRPr="003073DF" w14:paraId="0D890F5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B23B38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561</w:t>
            </w:r>
          </w:p>
        </w:tc>
        <w:tc>
          <w:tcPr>
            <w:tcW w:w="3269" w:type="dxa"/>
            <w:tcBorders>
              <w:top w:val="nil"/>
              <w:left w:val="nil"/>
              <w:bottom w:val="single" w:sz="4" w:space="0" w:color="auto"/>
              <w:right w:val="single" w:sz="4" w:space="0" w:color="auto"/>
            </w:tcBorders>
            <w:shd w:val="clear" w:color="000000" w:fill="FFFFFF"/>
            <w:vAlign w:val="bottom"/>
            <w:hideMark/>
          </w:tcPr>
          <w:p w14:paraId="03AA17A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БКТП 6/0,4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2-х КЛ 6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ТП-54 и ТП-47 до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до ЩВУ объекта по ул. 1 Искры, 9 Января, Смоленская, Ленина в </w:t>
            </w:r>
            <w:proofErr w:type="spellStart"/>
            <w:r w:rsidRPr="003073DF">
              <w:rPr>
                <w:rFonts w:ascii="Myriad Pro" w:hAnsi="Myriad Pro" w:cs="Calibri"/>
                <w:sz w:val="18"/>
                <w:szCs w:val="18"/>
              </w:rPr>
              <w:t>г.Советске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F5A5FE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91EBD0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6,36</w:t>
            </w:r>
          </w:p>
        </w:tc>
        <w:tc>
          <w:tcPr>
            <w:tcW w:w="1442" w:type="dxa"/>
            <w:tcBorders>
              <w:top w:val="nil"/>
              <w:left w:val="nil"/>
              <w:bottom w:val="single" w:sz="4" w:space="0" w:color="auto"/>
              <w:right w:val="single" w:sz="4" w:space="0" w:color="auto"/>
            </w:tcBorders>
            <w:shd w:val="clear" w:color="000000" w:fill="FFFFFF"/>
            <w:noWrap/>
            <w:vAlign w:val="center"/>
            <w:hideMark/>
          </w:tcPr>
          <w:p w14:paraId="6B4746C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6,36</w:t>
            </w:r>
          </w:p>
        </w:tc>
        <w:tc>
          <w:tcPr>
            <w:tcW w:w="2071" w:type="dxa"/>
            <w:tcBorders>
              <w:top w:val="nil"/>
              <w:left w:val="nil"/>
              <w:bottom w:val="single" w:sz="4" w:space="0" w:color="auto"/>
              <w:right w:val="single" w:sz="4" w:space="0" w:color="auto"/>
            </w:tcBorders>
            <w:shd w:val="clear" w:color="000000" w:fill="FFFFFF"/>
            <w:vAlign w:val="center"/>
            <w:hideMark/>
          </w:tcPr>
          <w:p w14:paraId="287437A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№В-148/05/10 от 04.06.2010; Дог №В-147/05/10 от 04.06.2010; Дог №В-146/05/10 от 04.06.2010; Дог №В-145/05/10 от 04.06.2010 </w:t>
            </w:r>
          </w:p>
        </w:tc>
      </w:tr>
      <w:tr w:rsidR="00651D65" w:rsidRPr="003073DF" w14:paraId="755D2D2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E1D48A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562</w:t>
            </w:r>
          </w:p>
        </w:tc>
        <w:tc>
          <w:tcPr>
            <w:tcW w:w="3269" w:type="dxa"/>
            <w:tcBorders>
              <w:top w:val="nil"/>
              <w:left w:val="nil"/>
              <w:bottom w:val="single" w:sz="4" w:space="0" w:color="auto"/>
              <w:right w:val="single" w:sz="4" w:space="0" w:color="auto"/>
            </w:tcBorders>
            <w:shd w:val="clear" w:color="000000" w:fill="FFFFFF"/>
            <w:vAlign w:val="bottom"/>
            <w:hideMark/>
          </w:tcPr>
          <w:p w14:paraId="247816C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п.Дорожный</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ул.Липовая</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ул.Клиновая</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ул.Еловая</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E0F161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3CFD1A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1442" w:type="dxa"/>
            <w:tcBorders>
              <w:top w:val="nil"/>
              <w:left w:val="nil"/>
              <w:bottom w:val="single" w:sz="4" w:space="0" w:color="auto"/>
              <w:right w:val="single" w:sz="4" w:space="0" w:color="auto"/>
            </w:tcBorders>
            <w:shd w:val="clear" w:color="000000" w:fill="FFFFFF"/>
            <w:noWrap/>
            <w:vAlign w:val="center"/>
            <w:hideMark/>
          </w:tcPr>
          <w:p w14:paraId="26AB480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0,14</w:t>
            </w:r>
          </w:p>
        </w:tc>
        <w:tc>
          <w:tcPr>
            <w:tcW w:w="2071" w:type="dxa"/>
            <w:tcBorders>
              <w:top w:val="nil"/>
              <w:left w:val="nil"/>
              <w:bottom w:val="single" w:sz="4" w:space="0" w:color="auto"/>
              <w:right w:val="single" w:sz="4" w:space="0" w:color="auto"/>
            </w:tcBorders>
            <w:shd w:val="clear" w:color="000000" w:fill="FFFFFF"/>
            <w:vAlign w:val="center"/>
            <w:hideMark/>
          </w:tcPr>
          <w:p w14:paraId="13F6927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824/09 от 04.08.2009 </w:t>
            </w:r>
          </w:p>
        </w:tc>
      </w:tr>
      <w:tr w:rsidR="00651D65" w:rsidRPr="003073DF" w14:paraId="2ED10D5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29B0AA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563</w:t>
            </w:r>
          </w:p>
        </w:tc>
        <w:tc>
          <w:tcPr>
            <w:tcW w:w="3269" w:type="dxa"/>
            <w:tcBorders>
              <w:top w:val="nil"/>
              <w:left w:val="nil"/>
              <w:bottom w:val="single" w:sz="4" w:space="0" w:color="auto"/>
              <w:right w:val="single" w:sz="4" w:space="0" w:color="auto"/>
            </w:tcBorders>
            <w:shd w:val="clear" w:color="000000" w:fill="FFFFFF"/>
            <w:vAlign w:val="bottom"/>
            <w:hideMark/>
          </w:tcPr>
          <w:p w14:paraId="60F4E43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15-25),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w:t>
            </w:r>
            <w:r w:rsidRPr="003073DF">
              <w:rPr>
                <w:rFonts w:ascii="Myriad Pro" w:hAnsi="Myriad Pro" w:cs="Calibri"/>
                <w:sz w:val="18"/>
                <w:szCs w:val="18"/>
              </w:rPr>
              <w:lastRenderedPageBreak/>
              <w:t xml:space="preserve">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25-35 (инв.№ 5113843) в </w:t>
            </w:r>
            <w:proofErr w:type="spellStart"/>
            <w:r w:rsidRPr="003073DF">
              <w:rPr>
                <w:rFonts w:ascii="Myriad Pro" w:hAnsi="Myriad Pro" w:cs="Calibri"/>
                <w:sz w:val="18"/>
                <w:szCs w:val="18"/>
              </w:rPr>
              <w:t>п.Комсомольск</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ул.Калининградская</w:t>
            </w:r>
            <w:proofErr w:type="spellEnd"/>
            <w:r w:rsidRPr="003073DF">
              <w:rPr>
                <w:rFonts w:ascii="Myriad Pro" w:hAnsi="Myriad Pro" w:cs="Calibri"/>
                <w:sz w:val="18"/>
                <w:szCs w:val="18"/>
              </w:rPr>
              <w:t xml:space="preserve">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DE3DE4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lastRenderedPageBreak/>
              <w:t>-</w:t>
            </w:r>
          </w:p>
        </w:tc>
        <w:tc>
          <w:tcPr>
            <w:tcW w:w="1107" w:type="dxa"/>
            <w:tcBorders>
              <w:top w:val="nil"/>
              <w:left w:val="nil"/>
              <w:bottom w:val="single" w:sz="4" w:space="0" w:color="auto"/>
              <w:right w:val="single" w:sz="4" w:space="0" w:color="auto"/>
            </w:tcBorders>
            <w:shd w:val="clear" w:color="000000" w:fill="FFFFFF"/>
            <w:noWrap/>
            <w:vAlign w:val="center"/>
            <w:hideMark/>
          </w:tcPr>
          <w:p w14:paraId="19D260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2,82</w:t>
            </w:r>
          </w:p>
        </w:tc>
        <w:tc>
          <w:tcPr>
            <w:tcW w:w="1442" w:type="dxa"/>
            <w:tcBorders>
              <w:top w:val="nil"/>
              <w:left w:val="nil"/>
              <w:bottom w:val="single" w:sz="4" w:space="0" w:color="auto"/>
              <w:right w:val="single" w:sz="4" w:space="0" w:color="auto"/>
            </w:tcBorders>
            <w:shd w:val="clear" w:color="000000" w:fill="FFFFFF"/>
            <w:noWrap/>
            <w:vAlign w:val="center"/>
            <w:hideMark/>
          </w:tcPr>
          <w:p w14:paraId="36C7E08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2,82</w:t>
            </w:r>
          </w:p>
        </w:tc>
        <w:tc>
          <w:tcPr>
            <w:tcW w:w="2071" w:type="dxa"/>
            <w:tcBorders>
              <w:top w:val="nil"/>
              <w:left w:val="nil"/>
              <w:bottom w:val="single" w:sz="4" w:space="0" w:color="auto"/>
              <w:right w:val="single" w:sz="4" w:space="0" w:color="auto"/>
            </w:tcBorders>
            <w:shd w:val="clear" w:color="000000" w:fill="FFFFFF"/>
            <w:vAlign w:val="center"/>
            <w:hideMark/>
          </w:tcPr>
          <w:p w14:paraId="2CFE320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913/12 от 11.12.2012 </w:t>
            </w:r>
          </w:p>
        </w:tc>
      </w:tr>
      <w:tr w:rsidR="00651D65" w:rsidRPr="003073DF" w14:paraId="2518740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4FA305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564</w:t>
            </w:r>
          </w:p>
        </w:tc>
        <w:tc>
          <w:tcPr>
            <w:tcW w:w="3269" w:type="dxa"/>
            <w:tcBorders>
              <w:top w:val="nil"/>
              <w:left w:val="nil"/>
              <w:bottom w:val="single" w:sz="4" w:space="0" w:color="auto"/>
              <w:right w:val="single" w:sz="4" w:space="0" w:color="auto"/>
            </w:tcBorders>
            <w:shd w:val="clear" w:color="000000" w:fill="FFFFFF"/>
            <w:vAlign w:val="bottom"/>
            <w:hideMark/>
          </w:tcPr>
          <w:p w14:paraId="2D1DD3C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места врезки в КЛ 10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ул.Горького</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C53108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9AECA1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1,74</w:t>
            </w:r>
          </w:p>
        </w:tc>
        <w:tc>
          <w:tcPr>
            <w:tcW w:w="1442" w:type="dxa"/>
            <w:tcBorders>
              <w:top w:val="nil"/>
              <w:left w:val="nil"/>
              <w:bottom w:val="single" w:sz="4" w:space="0" w:color="auto"/>
              <w:right w:val="single" w:sz="4" w:space="0" w:color="auto"/>
            </w:tcBorders>
            <w:shd w:val="clear" w:color="000000" w:fill="FFFFFF"/>
            <w:noWrap/>
            <w:vAlign w:val="center"/>
            <w:hideMark/>
          </w:tcPr>
          <w:p w14:paraId="518B985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1,74</w:t>
            </w:r>
          </w:p>
        </w:tc>
        <w:tc>
          <w:tcPr>
            <w:tcW w:w="2071" w:type="dxa"/>
            <w:tcBorders>
              <w:top w:val="nil"/>
              <w:left w:val="nil"/>
              <w:bottom w:val="single" w:sz="4" w:space="0" w:color="auto"/>
              <w:right w:val="single" w:sz="4" w:space="0" w:color="auto"/>
            </w:tcBorders>
            <w:shd w:val="clear" w:color="000000" w:fill="FFFFFF"/>
            <w:vAlign w:val="center"/>
            <w:hideMark/>
          </w:tcPr>
          <w:p w14:paraId="735F2B9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№600/12 от 11.05.2012 </w:t>
            </w:r>
          </w:p>
        </w:tc>
      </w:tr>
      <w:tr w:rsidR="00651D65" w:rsidRPr="003073DF" w14:paraId="46C5986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629377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565</w:t>
            </w:r>
          </w:p>
        </w:tc>
        <w:tc>
          <w:tcPr>
            <w:tcW w:w="3269" w:type="dxa"/>
            <w:tcBorders>
              <w:top w:val="nil"/>
              <w:left w:val="nil"/>
              <w:bottom w:val="single" w:sz="4" w:space="0" w:color="auto"/>
              <w:right w:val="single" w:sz="4" w:space="0" w:color="auto"/>
            </w:tcBorders>
            <w:shd w:val="clear" w:color="000000" w:fill="FFFFFF"/>
            <w:vAlign w:val="bottom"/>
            <w:hideMark/>
          </w:tcPr>
          <w:p w14:paraId="6640DBA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15-153 (инв.№ 5114007),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п.Вишневое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г.Зеленоградск</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1370A8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79ACE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2,64</w:t>
            </w:r>
          </w:p>
        </w:tc>
        <w:tc>
          <w:tcPr>
            <w:tcW w:w="1442" w:type="dxa"/>
            <w:tcBorders>
              <w:top w:val="nil"/>
              <w:left w:val="nil"/>
              <w:bottom w:val="single" w:sz="4" w:space="0" w:color="auto"/>
              <w:right w:val="single" w:sz="4" w:space="0" w:color="auto"/>
            </w:tcBorders>
            <w:shd w:val="clear" w:color="000000" w:fill="FFFFFF"/>
            <w:noWrap/>
            <w:vAlign w:val="center"/>
            <w:hideMark/>
          </w:tcPr>
          <w:p w14:paraId="28E67F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2,64</w:t>
            </w:r>
          </w:p>
        </w:tc>
        <w:tc>
          <w:tcPr>
            <w:tcW w:w="2071" w:type="dxa"/>
            <w:tcBorders>
              <w:top w:val="nil"/>
              <w:left w:val="nil"/>
              <w:bottom w:val="single" w:sz="4" w:space="0" w:color="auto"/>
              <w:right w:val="single" w:sz="4" w:space="0" w:color="auto"/>
            </w:tcBorders>
            <w:shd w:val="clear" w:color="000000" w:fill="FFFFFF"/>
            <w:vAlign w:val="center"/>
            <w:hideMark/>
          </w:tcPr>
          <w:p w14:paraId="2DAFA7D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2270/11 от 28.10.2011 </w:t>
            </w:r>
          </w:p>
        </w:tc>
      </w:tr>
      <w:tr w:rsidR="00651D65" w:rsidRPr="003073DF" w14:paraId="087F477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5755A7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566</w:t>
            </w:r>
          </w:p>
        </w:tc>
        <w:tc>
          <w:tcPr>
            <w:tcW w:w="3269" w:type="dxa"/>
            <w:tcBorders>
              <w:top w:val="nil"/>
              <w:left w:val="nil"/>
              <w:bottom w:val="single" w:sz="4" w:space="0" w:color="auto"/>
              <w:right w:val="single" w:sz="4" w:space="0" w:color="auto"/>
            </w:tcBorders>
            <w:shd w:val="clear" w:color="000000" w:fill="FFFFFF"/>
            <w:vAlign w:val="bottom"/>
            <w:hideMark/>
          </w:tcPr>
          <w:p w14:paraId="221CBBB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15-105,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п.Люблино</w:t>
            </w:r>
            <w:proofErr w:type="spellEnd"/>
            <w:r w:rsidRPr="003073DF">
              <w:rPr>
                <w:rFonts w:ascii="Myriad Pro" w:hAnsi="Myriad Pro" w:cs="Calibri"/>
                <w:sz w:val="18"/>
                <w:szCs w:val="18"/>
              </w:rPr>
              <w:t xml:space="preserve"> Светловского ГО </w:t>
            </w:r>
          </w:p>
        </w:tc>
        <w:tc>
          <w:tcPr>
            <w:tcW w:w="894" w:type="dxa"/>
            <w:tcBorders>
              <w:top w:val="nil"/>
              <w:left w:val="nil"/>
              <w:bottom w:val="single" w:sz="4" w:space="0" w:color="auto"/>
              <w:right w:val="single" w:sz="4" w:space="0" w:color="auto"/>
            </w:tcBorders>
            <w:shd w:val="clear" w:color="auto" w:fill="auto"/>
            <w:noWrap/>
            <w:vAlign w:val="center"/>
            <w:hideMark/>
          </w:tcPr>
          <w:p w14:paraId="435AE4B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1058DB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2,21</w:t>
            </w:r>
          </w:p>
        </w:tc>
        <w:tc>
          <w:tcPr>
            <w:tcW w:w="1442" w:type="dxa"/>
            <w:tcBorders>
              <w:top w:val="nil"/>
              <w:left w:val="nil"/>
              <w:bottom w:val="single" w:sz="4" w:space="0" w:color="auto"/>
              <w:right w:val="single" w:sz="4" w:space="0" w:color="auto"/>
            </w:tcBorders>
            <w:shd w:val="clear" w:color="000000" w:fill="FFFFFF"/>
            <w:noWrap/>
            <w:vAlign w:val="center"/>
            <w:hideMark/>
          </w:tcPr>
          <w:p w14:paraId="1D1A464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2,21</w:t>
            </w:r>
          </w:p>
        </w:tc>
        <w:tc>
          <w:tcPr>
            <w:tcW w:w="2071" w:type="dxa"/>
            <w:tcBorders>
              <w:top w:val="nil"/>
              <w:left w:val="nil"/>
              <w:bottom w:val="single" w:sz="4" w:space="0" w:color="auto"/>
              <w:right w:val="single" w:sz="4" w:space="0" w:color="auto"/>
            </w:tcBorders>
            <w:shd w:val="clear" w:color="000000" w:fill="FFFFFF"/>
            <w:vAlign w:val="center"/>
            <w:hideMark/>
          </w:tcPr>
          <w:p w14:paraId="1407C0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2391/10 от 17.12.2010 </w:t>
            </w:r>
          </w:p>
        </w:tc>
      </w:tr>
      <w:tr w:rsidR="00651D65" w:rsidRPr="003073DF" w14:paraId="3F4A59E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5E55D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567</w:t>
            </w:r>
          </w:p>
        </w:tc>
        <w:tc>
          <w:tcPr>
            <w:tcW w:w="3269" w:type="dxa"/>
            <w:tcBorders>
              <w:top w:val="nil"/>
              <w:left w:val="nil"/>
              <w:bottom w:val="single" w:sz="4" w:space="0" w:color="auto"/>
              <w:right w:val="single" w:sz="4" w:space="0" w:color="auto"/>
            </w:tcBorders>
            <w:shd w:val="clear" w:color="000000" w:fill="FFFFFF"/>
            <w:vAlign w:val="bottom"/>
            <w:hideMark/>
          </w:tcPr>
          <w:p w14:paraId="1B5006D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15-148,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Низовье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823281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7C6E1B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2,41</w:t>
            </w:r>
          </w:p>
        </w:tc>
        <w:tc>
          <w:tcPr>
            <w:tcW w:w="1442" w:type="dxa"/>
            <w:tcBorders>
              <w:top w:val="nil"/>
              <w:left w:val="nil"/>
              <w:bottom w:val="single" w:sz="4" w:space="0" w:color="auto"/>
              <w:right w:val="single" w:sz="4" w:space="0" w:color="auto"/>
            </w:tcBorders>
            <w:shd w:val="clear" w:color="000000" w:fill="FFFFFF"/>
            <w:noWrap/>
            <w:vAlign w:val="center"/>
            <w:hideMark/>
          </w:tcPr>
          <w:p w14:paraId="13CDE2A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2,41</w:t>
            </w:r>
          </w:p>
        </w:tc>
        <w:tc>
          <w:tcPr>
            <w:tcW w:w="2071" w:type="dxa"/>
            <w:tcBorders>
              <w:top w:val="nil"/>
              <w:left w:val="nil"/>
              <w:bottom w:val="single" w:sz="4" w:space="0" w:color="auto"/>
              <w:right w:val="single" w:sz="4" w:space="0" w:color="auto"/>
            </w:tcBorders>
            <w:shd w:val="clear" w:color="000000" w:fill="FFFFFF"/>
            <w:vAlign w:val="center"/>
            <w:hideMark/>
          </w:tcPr>
          <w:p w14:paraId="5C7CEA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2483/10 от 24.12.2010 </w:t>
            </w:r>
          </w:p>
        </w:tc>
      </w:tr>
      <w:tr w:rsidR="00651D65" w:rsidRPr="003073DF" w14:paraId="7D5C646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268C3C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568</w:t>
            </w:r>
          </w:p>
        </w:tc>
        <w:tc>
          <w:tcPr>
            <w:tcW w:w="3269" w:type="dxa"/>
            <w:tcBorders>
              <w:top w:val="nil"/>
              <w:left w:val="nil"/>
              <w:bottom w:val="single" w:sz="4" w:space="0" w:color="auto"/>
              <w:right w:val="single" w:sz="4" w:space="0" w:color="auto"/>
            </w:tcBorders>
            <w:shd w:val="clear" w:color="000000" w:fill="FFFFFF"/>
            <w:vAlign w:val="bottom"/>
            <w:hideMark/>
          </w:tcPr>
          <w:p w14:paraId="282C35C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КТПН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г.Светлогорске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43174CB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FE6B7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9,05</w:t>
            </w:r>
          </w:p>
        </w:tc>
        <w:tc>
          <w:tcPr>
            <w:tcW w:w="1442" w:type="dxa"/>
            <w:tcBorders>
              <w:top w:val="nil"/>
              <w:left w:val="nil"/>
              <w:bottom w:val="single" w:sz="4" w:space="0" w:color="auto"/>
              <w:right w:val="single" w:sz="4" w:space="0" w:color="auto"/>
            </w:tcBorders>
            <w:shd w:val="clear" w:color="000000" w:fill="FFFFFF"/>
            <w:noWrap/>
            <w:vAlign w:val="center"/>
            <w:hideMark/>
          </w:tcPr>
          <w:p w14:paraId="012A3EA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9,05</w:t>
            </w:r>
          </w:p>
        </w:tc>
        <w:tc>
          <w:tcPr>
            <w:tcW w:w="2071" w:type="dxa"/>
            <w:tcBorders>
              <w:top w:val="nil"/>
              <w:left w:val="nil"/>
              <w:bottom w:val="single" w:sz="4" w:space="0" w:color="auto"/>
              <w:right w:val="single" w:sz="4" w:space="0" w:color="auto"/>
            </w:tcBorders>
            <w:shd w:val="clear" w:color="000000" w:fill="FFFFFF"/>
            <w:vAlign w:val="center"/>
            <w:hideMark/>
          </w:tcPr>
          <w:p w14:paraId="4CB2AB2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123/11 от 02.02.2011 </w:t>
            </w:r>
          </w:p>
        </w:tc>
      </w:tr>
      <w:tr w:rsidR="00651D65" w:rsidRPr="003073DF" w14:paraId="5E86887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C85F24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569</w:t>
            </w:r>
          </w:p>
        </w:tc>
        <w:tc>
          <w:tcPr>
            <w:tcW w:w="3269" w:type="dxa"/>
            <w:tcBorders>
              <w:top w:val="nil"/>
              <w:left w:val="nil"/>
              <w:bottom w:val="single" w:sz="4" w:space="0" w:color="auto"/>
              <w:right w:val="single" w:sz="4" w:space="0" w:color="auto"/>
            </w:tcBorders>
            <w:shd w:val="clear" w:color="000000" w:fill="FFFFFF"/>
            <w:vAlign w:val="bottom"/>
            <w:hideMark/>
          </w:tcPr>
          <w:p w14:paraId="19AB923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15-88,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г.Пионерский</w:t>
            </w:r>
            <w:proofErr w:type="spellEnd"/>
            <w:r w:rsidRPr="003073DF">
              <w:rPr>
                <w:rFonts w:ascii="Myriad Pro" w:hAnsi="Myriad Pro" w:cs="Calibri"/>
                <w:sz w:val="18"/>
                <w:szCs w:val="18"/>
              </w:rPr>
              <w:t xml:space="preserve"> с/м Южный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615F3D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3387C7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2,11</w:t>
            </w:r>
          </w:p>
        </w:tc>
        <w:tc>
          <w:tcPr>
            <w:tcW w:w="1442" w:type="dxa"/>
            <w:tcBorders>
              <w:top w:val="nil"/>
              <w:left w:val="nil"/>
              <w:bottom w:val="single" w:sz="4" w:space="0" w:color="auto"/>
              <w:right w:val="single" w:sz="4" w:space="0" w:color="auto"/>
            </w:tcBorders>
            <w:shd w:val="clear" w:color="000000" w:fill="FFFFFF"/>
            <w:noWrap/>
            <w:vAlign w:val="center"/>
            <w:hideMark/>
          </w:tcPr>
          <w:p w14:paraId="590B904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2,11</w:t>
            </w:r>
          </w:p>
        </w:tc>
        <w:tc>
          <w:tcPr>
            <w:tcW w:w="2071" w:type="dxa"/>
            <w:tcBorders>
              <w:top w:val="nil"/>
              <w:left w:val="nil"/>
              <w:bottom w:val="single" w:sz="4" w:space="0" w:color="auto"/>
              <w:right w:val="single" w:sz="4" w:space="0" w:color="auto"/>
            </w:tcBorders>
            <w:shd w:val="clear" w:color="000000" w:fill="FFFFFF"/>
            <w:vAlign w:val="center"/>
            <w:hideMark/>
          </w:tcPr>
          <w:p w14:paraId="2BAB1D0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1998/10 от 01.12.2010 </w:t>
            </w:r>
          </w:p>
        </w:tc>
      </w:tr>
      <w:tr w:rsidR="00651D65" w:rsidRPr="003073DF" w14:paraId="7DF0490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A2D0F2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570</w:t>
            </w:r>
          </w:p>
        </w:tc>
        <w:tc>
          <w:tcPr>
            <w:tcW w:w="3269" w:type="dxa"/>
            <w:tcBorders>
              <w:top w:val="nil"/>
              <w:left w:val="nil"/>
              <w:bottom w:val="single" w:sz="4" w:space="0" w:color="auto"/>
              <w:right w:val="single" w:sz="4" w:space="0" w:color="auto"/>
            </w:tcBorders>
            <w:shd w:val="clear" w:color="000000" w:fill="FFFFFF"/>
            <w:vAlign w:val="bottom"/>
            <w:hideMark/>
          </w:tcPr>
          <w:p w14:paraId="5DABE6B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10/0,4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по ул. Горького- Б. Окружная, с/т Победа в г. Калининграде </w:t>
            </w:r>
          </w:p>
        </w:tc>
        <w:tc>
          <w:tcPr>
            <w:tcW w:w="894" w:type="dxa"/>
            <w:tcBorders>
              <w:top w:val="nil"/>
              <w:left w:val="nil"/>
              <w:bottom w:val="single" w:sz="4" w:space="0" w:color="auto"/>
              <w:right w:val="single" w:sz="4" w:space="0" w:color="auto"/>
            </w:tcBorders>
            <w:shd w:val="clear" w:color="auto" w:fill="auto"/>
            <w:noWrap/>
            <w:vAlign w:val="center"/>
            <w:hideMark/>
          </w:tcPr>
          <w:p w14:paraId="26BE211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70854C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0,29</w:t>
            </w:r>
          </w:p>
        </w:tc>
        <w:tc>
          <w:tcPr>
            <w:tcW w:w="1442" w:type="dxa"/>
            <w:tcBorders>
              <w:top w:val="nil"/>
              <w:left w:val="nil"/>
              <w:bottom w:val="single" w:sz="4" w:space="0" w:color="auto"/>
              <w:right w:val="single" w:sz="4" w:space="0" w:color="auto"/>
            </w:tcBorders>
            <w:shd w:val="clear" w:color="000000" w:fill="FFFFFF"/>
            <w:noWrap/>
            <w:vAlign w:val="center"/>
            <w:hideMark/>
          </w:tcPr>
          <w:p w14:paraId="45AA60C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0,29</w:t>
            </w:r>
          </w:p>
        </w:tc>
        <w:tc>
          <w:tcPr>
            <w:tcW w:w="2071" w:type="dxa"/>
            <w:tcBorders>
              <w:top w:val="nil"/>
              <w:left w:val="nil"/>
              <w:bottom w:val="single" w:sz="4" w:space="0" w:color="auto"/>
              <w:right w:val="single" w:sz="4" w:space="0" w:color="auto"/>
            </w:tcBorders>
            <w:shd w:val="clear" w:color="000000" w:fill="FFFFFF"/>
            <w:vAlign w:val="center"/>
            <w:hideMark/>
          </w:tcPr>
          <w:p w14:paraId="34500C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651/12 от 19.06.2012 </w:t>
            </w:r>
          </w:p>
        </w:tc>
      </w:tr>
      <w:tr w:rsidR="00651D65" w:rsidRPr="003073DF" w14:paraId="7D17302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62D94B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571</w:t>
            </w:r>
          </w:p>
        </w:tc>
        <w:tc>
          <w:tcPr>
            <w:tcW w:w="3269" w:type="dxa"/>
            <w:tcBorders>
              <w:top w:val="nil"/>
              <w:left w:val="nil"/>
              <w:bottom w:val="single" w:sz="4" w:space="0" w:color="auto"/>
              <w:right w:val="single" w:sz="4" w:space="0" w:color="auto"/>
            </w:tcBorders>
            <w:shd w:val="clear" w:color="000000" w:fill="FFFFFF"/>
            <w:vAlign w:val="bottom"/>
            <w:hideMark/>
          </w:tcPr>
          <w:p w14:paraId="1DAEF2F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СТП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строительство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п.Холмы</w:t>
            </w:r>
            <w:proofErr w:type="spellEnd"/>
            <w:r w:rsidRPr="003073DF">
              <w:rPr>
                <w:rFonts w:ascii="Myriad Pro" w:hAnsi="Myriad Pro" w:cs="Calibri"/>
                <w:sz w:val="18"/>
                <w:szCs w:val="18"/>
              </w:rPr>
              <w:t xml:space="preserve"> (хутор)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BAAE5C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63F23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1,18</w:t>
            </w:r>
          </w:p>
        </w:tc>
        <w:tc>
          <w:tcPr>
            <w:tcW w:w="1442" w:type="dxa"/>
            <w:tcBorders>
              <w:top w:val="nil"/>
              <w:left w:val="nil"/>
              <w:bottom w:val="single" w:sz="4" w:space="0" w:color="auto"/>
              <w:right w:val="single" w:sz="4" w:space="0" w:color="auto"/>
            </w:tcBorders>
            <w:shd w:val="clear" w:color="000000" w:fill="FFFFFF"/>
            <w:noWrap/>
            <w:vAlign w:val="center"/>
            <w:hideMark/>
          </w:tcPr>
          <w:p w14:paraId="7F3CBFE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1,18</w:t>
            </w:r>
          </w:p>
        </w:tc>
        <w:tc>
          <w:tcPr>
            <w:tcW w:w="2071" w:type="dxa"/>
            <w:tcBorders>
              <w:top w:val="nil"/>
              <w:left w:val="nil"/>
              <w:bottom w:val="single" w:sz="4" w:space="0" w:color="auto"/>
              <w:right w:val="single" w:sz="4" w:space="0" w:color="auto"/>
            </w:tcBorders>
            <w:shd w:val="clear" w:color="000000" w:fill="FFFFFF"/>
            <w:vAlign w:val="center"/>
            <w:hideMark/>
          </w:tcPr>
          <w:p w14:paraId="589C3E8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122/11 от 04.02.2011 </w:t>
            </w:r>
          </w:p>
        </w:tc>
      </w:tr>
      <w:tr w:rsidR="00651D65" w:rsidRPr="003073DF" w14:paraId="18E71AA1"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DA059E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572</w:t>
            </w:r>
          </w:p>
        </w:tc>
        <w:tc>
          <w:tcPr>
            <w:tcW w:w="3269" w:type="dxa"/>
            <w:tcBorders>
              <w:top w:val="nil"/>
              <w:left w:val="nil"/>
              <w:bottom w:val="single" w:sz="4" w:space="0" w:color="auto"/>
              <w:right w:val="single" w:sz="4" w:space="0" w:color="auto"/>
            </w:tcBorders>
            <w:shd w:val="clear" w:color="000000" w:fill="FFFFFF"/>
            <w:vAlign w:val="bottom"/>
            <w:hideMark/>
          </w:tcPr>
          <w:p w14:paraId="0BA6FE2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БКТП 6/0,4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2-х участков КЛ 6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до места рассечки КЛ 98-57, строительство ВЛИ 0,4кВ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до участка заявителя по </w:t>
            </w:r>
            <w:proofErr w:type="spellStart"/>
            <w:r w:rsidRPr="003073DF">
              <w:rPr>
                <w:rFonts w:ascii="Myriad Pro" w:hAnsi="Myriad Pro" w:cs="Calibri"/>
                <w:sz w:val="18"/>
                <w:szCs w:val="18"/>
              </w:rPr>
              <w:t>ул.Суворова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г.Советске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071711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B0C65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4,98</w:t>
            </w:r>
          </w:p>
        </w:tc>
        <w:tc>
          <w:tcPr>
            <w:tcW w:w="1442" w:type="dxa"/>
            <w:tcBorders>
              <w:top w:val="nil"/>
              <w:left w:val="nil"/>
              <w:bottom w:val="single" w:sz="4" w:space="0" w:color="auto"/>
              <w:right w:val="single" w:sz="4" w:space="0" w:color="auto"/>
            </w:tcBorders>
            <w:shd w:val="clear" w:color="000000" w:fill="FFFFFF"/>
            <w:noWrap/>
            <w:vAlign w:val="center"/>
            <w:hideMark/>
          </w:tcPr>
          <w:p w14:paraId="659B2FC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4,98</w:t>
            </w:r>
          </w:p>
        </w:tc>
        <w:tc>
          <w:tcPr>
            <w:tcW w:w="2071" w:type="dxa"/>
            <w:tcBorders>
              <w:top w:val="nil"/>
              <w:left w:val="nil"/>
              <w:bottom w:val="single" w:sz="4" w:space="0" w:color="auto"/>
              <w:right w:val="single" w:sz="4" w:space="0" w:color="auto"/>
            </w:tcBorders>
            <w:shd w:val="clear" w:color="000000" w:fill="FFFFFF"/>
            <w:vAlign w:val="center"/>
            <w:hideMark/>
          </w:tcPr>
          <w:p w14:paraId="0D83EB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В-405/10 от 13.01.2011 </w:t>
            </w:r>
          </w:p>
        </w:tc>
      </w:tr>
      <w:tr w:rsidR="00651D65" w:rsidRPr="003073DF" w14:paraId="7D60D9D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4F55FA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573</w:t>
            </w:r>
          </w:p>
        </w:tc>
        <w:tc>
          <w:tcPr>
            <w:tcW w:w="3269" w:type="dxa"/>
            <w:tcBorders>
              <w:top w:val="nil"/>
              <w:left w:val="nil"/>
              <w:bottom w:val="single" w:sz="4" w:space="0" w:color="auto"/>
              <w:right w:val="single" w:sz="4" w:space="0" w:color="auto"/>
            </w:tcBorders>
            <w:shd w:val="clear" w:color="000000" w:fill="FFFFFF"/>
            <w:vAlign w:val="bottom"/>
            <w:hideMark/>
          </w:tcPr>
          <w:p w14:paraId="0463DA0C"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15-406/1 от оп.36-38 в Озерском районе </w:t>
            </w:r>
          </w:p>
        </w:tc>
        <w:tc>
          <w:tcPr>
            <w:tcW w:w="894" w:type="dxa"/>
            <w:tcBorders>
              <w:top w:val="nil"/>
              <w:left w:val="nil"/>
              <w:bottom w:val="single" w:sz="4" w:space="0" w:color="auto"/>
              <w:right w:val="single" w:sz="4" w:space="0" w:color="auto"/>
            </w:tcBorders>
            <w:shd w:val="clear" w:color="auto" w:fill="auto"/>
            <w:noWrap/>
            <w:vAlign w:val="center"/>
            <w:hideMark/>
          </w:tcPr>
          <w:p w14:paraId="05B0B76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777E6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0,36</w:t>
            </w:r>
          </w:p>
        </w:tc>
        <w:tc>
          <w:tcPr>
            <w:tcW w:w="1442" w:type="dxa"/>
            <w:tcBorders>
              <w:top w:val="nil"/>
              <w:left w:val="nil"/>
              <w:bottom w:val="single" w:sz="4" w:space="0" w:color="auto"/>
              <w:right w:val="single" w:sz="4" w:space="0" w:color="auto"/>
            </w:tcBorders>
            <w:shd w:val="clear" w:color="000000" w:fill="FFFFFF"/>
            <w:noWrap/>
            <w:vAlign w:val="center"/>
            <w:hideMark/>
          </w:tcPr>
          <w:p w14:paraId="7DDFC7C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0,36</w:t>
            </w:r>
          </w:p>
        </w:tc>
        <w:tc>
          <w:tcPr>
            <w:tcW w:w="2071" w:type="dxa"/>
            <w:tcBorders>
              <w:top w:val="nil"/>
              <w:left w:val="nil"/>
              <w:bottom w:val="single" w:sz="4" w:space="0" w:color="auto"/>
              <w:right w:val="single" w:sz="4" w:space="0" w:color="auto"/>
            </w:tcBorders>
            <w:shd w:val="clear" w:color="000000" w:fill="FFFFFF"/>
            <w:vAlign w:val="center"/>
            <w:hideMark/>
          </w:tcPr>
          <w:p w14:paraId="0D0113C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В-78/11 д/с 1 от 03.07.2012 </w:t>
            </w:r>
          </w:p>
        </w:tc>
      </w:tr>
      <w:tr w:rsidR="00651D65" w:rsidRPr="003073DF" w14:paraId="4DDDEA7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792D6F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574</w:t>
            </w:r>
          </w:p>
        </w:tc>
        <w:tc>
          <w:tcPr>
            <w:tcW w:w="3269" w:type="dxa"/>
            <w:tcBorders>
              <w:top w:val="nil"/>
              <w:left w:val="nil"/>
              <w:bottom w:val="single" w:sz="4" w:space="0" w:color="auto"/>
              <w:right w:val="single" w:sz="4" w:space="0" w:color="auto"/>
            </w:tcBorders>
            <w:shd w:val="clear" w:color="000000" w:fill="FFFFFF"/>
            <w:vAlign w:val="bottom"/>
            <w:hideMark/>
          </w:tcPr>
          <w:p w14:paraId="274CA58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ВЛЗ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15-421/2 (0,8 км), две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ТПн</w:t>
            </w:r>
            <w:proofErr w:type="spellEnd"/>
            <w:r w:rsidRPr="003073DF">
              <w:rPr>
                <w:rFonts w:ascii="Myriad Pro" w:hAnsi="Myriad Pro" w:cs="Calibri"/>
                <w:sz w:val="18"/>
                <w:szCs w:val="18"/>
              </w:rPr>
              <w:t xml:space="preserve"> до оп.26-28 в п. Фурманово Гусевского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2762A6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A461B9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2,98</w:t>
            </w:r>
          </w:p>
        </w:tc>
        <w:tc>
          <w:tcPr>
            <w:tcW w:w="1442" w:type="dxa"/>
            <w:tcBorders>
              <w:top w:val="nil"/>
              <w:left w:val="nil"/>
              <w:bottom w:val="single" w:sz="4" w:space="0" w:color="auto"/>
              <w:right w:val="single" w:sz="4" w:space="0" w:color="auto"/>
            </w:tcBorders>
            <w:shd w:val="clear" w:color="000000" w:fill="FFFFFF"/>
            <w:noWrap/>
            <w:vAlign w:val="center"/>
            <w:hideMark/>
          </w:tcPr>
          <w:p w14:paraId="7E9C7B9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2,98</w:t>
            </w:r>
          </w:p>
        </w:tc>
        <w:tc>
          <w:tcPr>
            <w:tcW w:w="2071" w:type="dxa"/>
            <w:tcBorders>
              <w:top w:val="nil"/>
              <w:left w:val="nil"/>
              <w:bottom w:val="single" w:sz="4" w:space="0" w:color="auto"/>
              <w:right w:val="single" w:sz="4" w:space="0" w:color="auto"/>
            </w:tcBorders>
            <w:shd w:val="clear" w:color="000000" w:fill="FFFFFF"/>
            <w:vAlign w:val="center"/>
            <w:hideMark/>
          </w:tcPr>
          <w:p w14:paraId="543D471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В-34/11 от 14.03.2011 </w:t>
            </w:r>
          </w:p>
        </w:tc>
      </w:tr>
      <w:tr w:rsidR="00651D65" w:rsidRPr="003073DF" w14:paraId="6AE85DA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579BE2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575</w:t>
            </w:r>
          </w:p>
        </w:tc>
        <w:tc>
          <w:tcPr>
            <w:tcW w:w="3269" w:type="dxa"/>
            <w:tcBorders>
              <w:top w:val="nil"/>
              <w:left w:val="nil"/>
              <w:bottom w:val="single" w:sz="4" w:space="0" w:color="auto"/>
              <w:right w:val="single" w:sz="4" w:space="0" w:color="auto"/>
            </w:tcBorders>
            <w:shd w:val="clear" w:color="000000" w:fill="FFFFFF"/>
            <w:vAlign w:val="bottom"/>
            <w:hideMark/>
          </w:tcPr>
          <w:p w14:paraId="3A8020CD"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15-81),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г. Полесске п. </w:t>
            </w:r>
            <w:proofErr w:type="spellStart"/>
            <w:r w:rsidRPr="003073DF">
              <w:rPr>
                <w:rFonts w:ascii="Myriad Pro" w:hAnsi="Myriad Pro" w:cs="Calibri"/>
                <w:sz w:val="18"/>
                <w:szCs w:val="18"/>
              </w:rPr>
              <w:t>Алеевка</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60773B6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92DC91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1,93</w:t>
            </w:r>
          </w:p>
        </w:tc>
        <w:tc>
          <w:tcPr>
            <w:tcW w:w="1442" w:type="dxa"/>
            <w:tcBorders>
              <w:top w:val="nil"/>
              <w:left w:val="nil"/>
              <w:bottom w:val="single" w:sz="4" w:space="0" w:color="auto"/>
              <w:right w:val="single" w:sz="4" w:space="0" w:color="auto"/>
            </w:tcBorders>
            <w:shd w:val="clear" w:color="000000" w:fill="FFFFFF"/>
            <w:noWrap/>
            <w:vAlign w:val="center"/>
            <w:hideMark/>
          </w:tcPr>
          <w:p w14:paraId="4C882A7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1,93</w:t>
            </w:r>
          </w:p>
        </w:tc>
        <w:tc>
          <w:tcPr>
            <w:tcW w:w="2071" w:type="dxa"/>
            <w:tcBorders>
              <w:top w:val="nil"/>
              <w:left w:val="nil"/>
              <w:bottom w:val="single" w:sz="4" w:space="0" w:color="auto"/>
              <w:right w:val="single" w:sz="4" w:space="0" w:color="auto"/>
            </w:tcBorders>
            <w:shd w:val="clear" w:color="000000" w:fill="FFFFFF"/>
            <w:vAlign w:val="center"/>
            <w:hideMark/>
          </w:tcPr>
          <w:p w14:paraId="1ED19FB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61/12 от 27.01.2012 </w:t>
            </w:r>
          </w:p>
        </w:tc>
      </w:tr>
      <w:tr w:rsidR="00651D65" w:rsidRPr="003073DF" w14:paraId="3C0885B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F5DE8B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576</w:t>
            </w:r>
          </w:p>
        </w:tc>
        <w:tc>
          <w:tcPr>
            <w:tcW w:w="3269" w:type="dxa"/>
            <w:tcBorders>
              <w:top w:val="nil"/>
              <w:left w:val="nil"/>
              <w:bottom w:val="single" w:sz="4" w:space="0" w:color="auto"/>
              <w:right w:val="single" w:sz="4" w:space="0" w:color="auto"/>
            </w:tcBorders>
            <w:shd w:val="clear" w:color="000000" w:fill="FFFFFF"/>
            <w:vAlign w:val="bottom"/>
            <w:hideMark/>
          </w:tcPr>
          <w:p w14:paraId="00B6C4D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15-32,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ул.Прокуса</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п.Взморье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7EA9999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B76D00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1442" w:type="dxa"/>
            <w:tcBorders>
              <w:top w:val="nil"/>
              <w:left w:val="nil"/>
              <w:bottom w:val="single" w:sz="4" w:space="0" w:color="auto"/>
              <w:right w:val="single" w:sz="4" w:space="0" w:color="auto"/>
            </w:tcBorders>
            <w:shd w:val="clear" w:color="000000" w:fill="FFFFFF"/>
            <w:noWrap/>
            <w:vAlign w:val="center"/>
            <w:hideMark/>
          </w:tcPr>
          <w:p w14:paraId="2817D0E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0,20</w:t>
            </w:r>
          </w:p>
        </w:tc>
        <w:tc>
          <w:tcPr>
            <w:tcW w:w="2071" w:type="dxa"/>
            <w:tcBorders>
              <w:top w:val="nil"/>
              <w:left w:val="nil"/>
              <w:bottom w:val="single" w:sz="4" w:space="0" w:color="auto"/>
              <w:right w:val="single" w:sz="4" w:space="0" w:color="auto"/>
            </w:tcBorders>
            <w:shd w:val="clear" w:color="000000" w:fill="FFFFFF"/>
            <w:vAlign w:val="center"/>
            <w:hideMark/>
          </w:tcPr>
          <w:p w14:paraId="34B5C30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№1017/11 от 07.06.2011 </w:t>
            </w:r>
          </w:p>
        </w:tc>
      </w:tr>
      <w:tr w:rsidR="00651D65" w:rsidRPr="003073DF" w14:paraId="16C030E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DFF907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577</w:t>
            </w:r>
          </w:p>
        </w:tc>
        <w:tc>
          <w:tcPr>
            <w:tcW w:w="3269" w:type="dxa"/>
            <w:tcBorders>
              <w:top w:val="nil"/>
              <w:left w:val="nil"/>
              <w:bottom w:val="single" w:sz="4" w:space="0" w:color="auto"/>
              <w:right w:val="single" w:sz="4" w:space="0" w:color="auto"/>
            </w:tcBorders>
            <w:shd w:val="clear" w:color="000000" w:fill="FFFFFF"/>
            <w:vAlign w:val="bottom"/>
            <w:hideMark/>
          </w:tcPr>
          <w:p w14:paraId="4055A87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15-250),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Дружный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12C3CB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921F26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0,48</w:t>
            </w:r>
          </w:p>
        </w:tc>
        <w:tc>
          <w:tcPr>
            <w:tcW w:w="1442" w:type="dxa"/>
            <w:tcBorders>
              <w:top w:val="nil"/>
              <w:left w:val="nil"/>
              <w:bottom w:val="single" w:sz="4" w:space="0" w:color="auto"/>
              <w:right w:val="single" w:sz="4" w:space="0" w:color="auto"/>
            </w:tcBorders>
            <w:shd w:val="clear" w:color="000000" w:fill="FFFFFF"/>
            <w:noWrap/>
            <w:vAlign w:val="center"/>
            <w:hideMark/>
          </w:tcPr>
          <w:p w14:paraId="765D1C8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0,48</w:t>
            </w:r>
          </w:p>
        </w:tc>
        <w:tc>
          <w:tcPr>
            <w:tcW w:w="2071" w:type="dxa"/>
            <w:tcBorders>
              <w:top w:val="nil"/>
              <w:left w:val="nil"/>
              <w:bottom w:val="single" w:sz="4" w:space="0" w:color="auto"/>
              <w:right w:val="single" w:sz="4" w:space="0" w:color="auto"/>
            </w:tcBorders>
            <w:shd w:val="clear" w:color="000000" w:fill="FFFFFF"/>
            <w:vAlign w:val="center"/>
            <w:hideMark/>
          </w:tcPr>
          <w:p w14:paraId="6D1D43D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176/11 от 11.02.2011 </w:t>
            </w:r>
          </w:p>
        </w:tc>
      </w:tr>
      <w:tr w:rsidR="00651D65" w:rsidRPr="003073DF" w14:paraId="7C62F51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620BE6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578</w:t>
            </w:r>
          </w:p>
        </w:tc>
        <w:tc>
          <w:tcPr>
            <w:tcW w:w="3269" w:type="dxa"/>
            <w:tcBorders>
              <w:top w:val="nil"/>
              <w:left w:val="nil"/>
              <w:bottom w:val="single" w:sz="4" w:space="0" w:color="auto"/>
              <w:right w:val="single" w:sz="4" w:space="0" w:color="auto"/>
            </w:tcBorders>
            <w:shd w:val="clear" w:color="000000" w:fill="FFFFFF"/>
            <w:vAlign w:val="bottom"/>
            <w:hideMark/>
          </w:tcPr>
          <w:p w14:paraId="1135168A"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15-35),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Моршанское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CAE6A8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A3A627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1,05</w:t>
            </w:r>
          </w:p>
        </w:tc>
        <w:tc>
          <w:tcPr>
            <w:tcW w:w="1442" w:type="dxa"/>
            <w:tcBorders>
              <w:top w:val="nil"/>
              <w:left w:val="nil"/>
              <w:bottom w:val="single" w:sz="4" w:space="0" w:color="auto"/>
              <w:right w:val="single" w:sz="4" w:space="0" w:color="auto"/>
            </w:tcBorders>
            <w:shd w:val="clear" w:color="000000" w:fill="FFFFFF"/>
            <w:noWrap/>
            <w:vAlign w:val="center"/>
            <w:hideMark/>
          </w:tcPr>
          <w:p w14:paraId="7CE02E6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1,05</w:t>
            </w:r>
          </w:p>
        </w:tc>
        <w:tc>
          <w:tcPr>
            <w:tcW w:w="2071" w:type="dxa"/>
            <w:tcBorders>
              <w:top w:val="nil"/>
              <w:left w:val="nil"/>
              <w:bottom w:val="single" w:sz="4" w:space="0" w:color="auto"/>
              <w:right w:val="single" w:sz="4" w:space="0" w:color="auto"/>
            </w:tcBorders>
            <w:shd w:val="clear" w:color="000000" w:fill="FFFFFF"/>
            <w:vAlign w:val="center"/>
            <w:hideMark/>
          </w:tcPr>
          <w:p w14:paraId="3F60B74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1746/11 от 31.08.2011 </w:t>
            </w:r>
          </w:p>
        </w:tc>
      </w:tr>
      <w:tr w:rsidR="00651D65" w:rsidRPr="003073DF" w14:paraId="162F104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B60F08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579</w:t>
            </w:r>
          </w:p>
        </w:tc>
        <w:tc>
          <w:tcPr>
            <w:tcW w:w="3269" w:type="dxa"/>
            <w:tcBorders>
              <w:top w:val="nil"/>
              <w:left w:val="nil"/>
              <w:bottom w:val="single" w:sz="4" w:space="0" w:color="auto"/>
              <w:right w:val="single" w:sz="4" w:space="0" w:color="auto"/>
            </w:tcBorders>
            <w:shd w:val="clear" w:color="000000" w:fill="FFFFFF"/>
            <w:vAlign w:val="bottom"/>
            <w:hideMark/>
          </w:tcPr>
          <w:p w14:paraId="50F788F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взамен ТП 300-13, строительство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300-13,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300-13 в </w:t>
            </w:r>
            <w:proofErr w:type="spellStart"/>
            <w:r w:rsidRPr="003073DF">
              <w:rPr>
                <w:rFonts w:ascii="Myriad Pro" w:hAnsi="Myriad Pro" w:cs="Calibri"/>
                <w:sz w:val="18"/>
                <w:szCs w:val="18"/>
              </w:rPr>
              <w:t>п.Забарье</w:t>
            </w:r>
            <w:proofErr w:type="spellEnd"/>
            <w:r w:rsidRPr="003073DF">
              <w:rPr>
                <w:rFonts w:ascii="Myriad Pro" w:hAnsi="Myriad Pro" w:cs="Calibri"/>
                <w:sz w:val="18"/>
                <w:szCs w:val="18"/>
              </w:rPr>
              <w:t xml:space="preserve"> Гвардейского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34E283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868F6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1,29</w:t>
            </w:r>
          </w:p>
        </w:tc>
        <w:tc>
          <w:tcPr>
            <w:tcW w:w="1442" w:type="dxa"/>
            <w:tcBorders>
              <w:top w:val="nil"/>
              <w:left w:val="nil"/>
              <w:bottom w:val="single" w:sz="4" w:space="0" w:color="auto"/>
              <w:right w:val="single" w:sz="4" w:space="0" w:color="auto"/>
            </w:tcBorders>
            <w:shd w:val="clear" w:color="000000" w:fill="FFFFFF"/>
            <w:noWrap/>
            <w:vAlign w:val="center"/>
            <w:hideMark/>
          </w:tcPr>
          <w:p w14:paraId="5DC1D15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1,29</w:t>
            </w:r>
          </w:p>
        </w:tc>
        <w:tc>
          <w:tcPr>
            <w:tcW w:w="2071" w:type="dxa"/>
            <w:tcBorders>
              <w:top w:val="nil"/>
              <w:left w:val="nil"/>
              <w:bottom w:val="single" w:sz="4" w:space="0" w:color="auto"/>
              <w:right w:val="single" w:sz="4" w:space="0" w:color="auto"/>
            </w:tcBorders>
            <w:shd w:val="clear" w:color="000000" w:fill="FFFFFF"/>
            <w:vAlign w:val="center"/>
            <w:hideMark/>
          </w:tcPr>
          <w:p w14:paraId="6F89D7F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952/11 от 03.06.2011 </w:t>
            </w:r>
          </w:p>
        </w:tc>
      </w:tr>
      <w:tr w:rsidR="00651D65" w:rsidRPr="003073DF" w14:paraId="77EDD33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68F21E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580</w:t>
            </w:r>
          </w:p>
        </w:tc>
        <w:tc>
          <w:tcPr>
            <w:tcW w:w="3269" w:type="dxa"/>
            <w:tcBorders>
              <w:top w:val="nil"/>
              <w:left w:val="nil"/>
              <w:bottom w:val="single" w:sz="4" w:space="0" w:color="auto"/>
              <w:right w:val="single" w:sz="4" w:space="0" w:color="auto"/>
            </w:tcBorders>
            <w:shd w:val="clear" w:color="000000" w:fill="FFFFFF"/>
            <w:vAlign w:val="bottom"/>
            <w:hideMark/>
          </w:tcPr>
          <w:p w14:paraId="5C1516D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15-185 (инв.№ 5115791),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п.Пятидорожное</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019906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FC624B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1,51</w:t>
            </w:r>
          </w:p>
        </w:tc>
        <w:tc>
          <w:tcPr>
            <w:tcW w:w="1442" w:type="dxa"/>
            <w:tcBorders>
              <w:top w:val="nil"/>
              <w:left w:val="nil"/>
              <w:bottom w:val="single" w:sz="4" w:space="0" w:color="auto"/>
              <w:right w:val="single" w:sz="4" w:space="0" w:color="auto"/>
            </w:tcBorders>
            <w:shd w:val="clear" w:color="000000" w:fill="FFFFFF"/>
            <w:noWrap/>
            <w:vAlign w:val="center"/>
            <w:hideMark/>
          </w:tcPr>
          <w:p w14:paraId="4F7AB9F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1,51</w:t>
            </w:r>
          </w:p>
        </w:tc>
        <w:tc>
          <w:tcPr>
            <w:tcW w:w="2071" w:type="dxa"/>
            <w:tcBorders>
              <w:top w:val="nil"/>
              <w:left w:val="nil"/>
              <w:bottom w:val="single" w:sz="4" w:space="0" w:color="auto"/>
              <w:right w:val="single" w:sz="4" w:space="0" w:color="auto"/>
            </w:tcBorders>
            <w:shd w:val="clear" w:color="000000" w:fill="FFFFFF"/>
            <w:vAlign w:val="center"/>
            <w:hideMark/>
          </w:tcPr>
          <w:p w14:paraId="323D623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887/12 д/с 1 от 13.02.2013 </w:t>
            </w:r>
          </w:p>
        </w:tc>
      </w:tr>
      <w:tr w:rsidR="00651D65" w:rsidRPr="003073DF" w14:paraId="613FACB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9CD9D4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581</w:t>
            </w:r>
          </w:p>
        </w:tc>
        <w:tc>
          <w:tcPr>
            <w:tcW w:w="3269" w:type="dxa"/>
            <w:tcBorders>
              <w:top w:val="nil"/>
              <w:left w:val="nil"/>
              <w:bottom w:val="single" w:sz="4" w:space="0" w:color="auto"/>
              <w:right w:val="single" w:sz="4" w:space="0" w:color="auto"/>
            </w:tcBorders>
            <w:shd w:val="clear" w:color="000000" w:fill="FFFFFF"/>
            <w:vAlign w:val="bottom"/>
            <w:hideMark/>
          </w:tcPr>
          <w:p w14:paraId="6017AFF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15-01 (инв.№ 5115421),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Шоссейное, ул. Тепличная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7C77F3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B680F9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1,56</w:t>
            </w:r>
          </w:p>
        </w:tc>
        <w:tc>
          <w:tcPr>
            <w:tcW w:w="1442" w:type="dxa"/>
            <w:tcBorders>
              <w:top w:val="nil"/>
              <w:left w:val="nil"/>
              <w:bottom w:val="single" w:sz="4" w:space="0" w:color="auto"/>
              <w:right w:val="single" w:sz="4" w:space="0" w:color="auto"/>
            </w:tcBorders>
            <w:shd w:val="clear" w:color="000000" w:fill="FFFFFF"/>
            <w:noWrap/>
            <w:vAlign w:val="center"/>
            <w:hideMark/>
          </w:tcPr>
          <w:p w14:paraId="322AC69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1,56</w:t>
            </w:r>
          </w:p>
        </w:tc>
        <w:tc>
          <w:tcPr>
            <w:tcW w:w="2071" w:type="dxa"/>
            <w:tcBorders>
              <w:top w:val="nil"/>
              <w:left w:val="nil"/>
              <w:bottom w:val="single" w:sz="4" w:space="0" w:color="auto"/>
              <w:right w:val="single" w:sz="4" w:space="0" w:color="auto"/>
            </w:tcBorders>
            <w:shd w:val="clear" w:color="000000" w:fill="FFFFFF"/>
            <w:vAlign w:val="center"/>
            <w:hideMark/>
          </w:tcPr>
          <w:p w14:paraId="2E111A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2067/11 от 05.10.2011 </w:t>
            </w:r>
          </w:p>
        </w:tc>
      </w:tr>
      <w:tr w:rsidR="00651D65" w:rsidRPr="003073DF" w14:paraId="18738E5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2D1663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582</w:t>
            </w:r>
          </w:p>
        </w:tc>
        <w:tc>
          <w:tcPr>
            <w:tcW w:w="3269" w:type="dxa"/>
            <w:tcBorders>
              <w:top w:val="nil"/>
              <w:left w:val="nil"/>
              <w:bottom w:val="single" w:sz="4" w:space="0" w:color="auto"/>
              <w:right w:val="single" w:sz="4" w:space="0" w:color="auto"/>
            </w:tcBorders>
            <w:shd w:val="clear" w:color="000000" w:fill="FFFFFF"/>
            <w:vAlign w:val="bottom"/>
            <w:hideMark/>
          </w:tcPr>
          <w:p w14:paraId="164BD468"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взамен ТП 214-25 (инв.№ 5146422), строительство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214-25 (инв.№ 5116221) в п. Лесное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6204DA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04F0E0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2,94</w:t>
            </w:r>
          </w:p>
        </w:tc>
        <w:tc>
          <w:tcPr>
            <w:tcW w:w="1442" w:type="dxa"/>
            <w:tcBorders>
              <w:top w:val="nil"/>
              <w:left w:val="nil"/>
              <w:bottom w:val="single" w:sz="4" w:space="0" w:color="auto"/>
              <w:right w:val="single" w:sz="4" w:space="0" w:color="auto"/>
            </w:tcBorders>
            <w:shd w:val="clear" w:color="000000" w:fill="FFFFFF"/>
            <w:noWrap/>
            <w:vAlign w:val="center"/>
            <w:hideMark/>
          </w:tcPr>
          <w:p w14:paraId="03D9013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2,94</w:t>
            </w:r>
          </w:p>
        </w:tc>
        <w:tc>
          <w:tcPr>
            <w:tcW w:w="2071" w:type="dxa"/>
            <w:tcBorders>
              <w:top w:val="nil"/>
              <w:left w:val="nil"/>
              <w:bottom w:val="single" w:sz="4" w:space="0" w:color="auto"/>
              <w:right w:val="single" w:sz="4" w:space="0" w:color="auto"/>
            </w:tcBorders>
            <w:shd w:val="clear" w:color="000000" w:fill="FFFFFF"/>
            <w:vAlign w:val="center"/>
            <w:hideMark/>
          </w:tcPr>
          <w:p w14:paraId="3710BEC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1453/11 от 21.07.2011 </w:t>
            </w:r>
          </w:p>
        </w:tc>
      </w:tr>
      <w:tr w:rsidR="00651D65" w:rsidRPr="003073DF" w14:paraId="5967D0D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42791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583</w:t>
            </w:r>
          </w:p>
        </w:tc>
        <w:tc>
          <w:tcPr>
            <w:tcW w:w="3269" w:type="dxa"/>
            <w:tcBorders>
              <w:top w:val="nil"/>
              <w:left w:val="nil"/>
              <w:bottom w:val="single" w:sz="4" w:space="0" w:color="auto"/>
              <w:right w:val="single" w:sz="4" w:space="0" w:color="auto"/>
            </w:tcBorders>
            <w:shd w:val="clear" w:color="000000" w:fill="FFFFFF"/>
            <w:vAlign w:val="bottom"/>
            <w:hideMark/>
          </w:tcPr>
          <w:p w14:paraId="1D12CBD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15-06 (инв.№ 5115422),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п.Ушаково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522855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86248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2,99</w:t>
            </w:r>
          </w:p>
        </w:tc>
        <w:tc>
          <w:tcPr>
            <w:tcW w:w="1442" w:type="dxa"/>
            <w:tcBorders>
              <w:top w:val="nil"/>
              <w:left w:val="nil"/>
              <w:bottom w:val="single" w:sz="4" w:space="0" w:color="auto"/>
              <w:right w:val="single" w:sz="4" w:space="0" w:color="auto"/>
            </w:tcBorders>
            <w:shd w:val="clear" w:color="000000" w:fill="FFFFFF"/>
            <w:noWrap/>
            <w:vAlign w:val="center"/>
            <w:hideMark/>
          </w:tcPr>
          <w:p w14:paraId="7D73E94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2,99</w:t>
            </w:r>
          </w:p>
        </w:tc>
        <w:tc>
          <w:tcPr>
            <w:tcW w:w="2071" w:type="dxa"/>
            <w:tcBorders>
              <w:top w:val="nil"/>
              <w:left w:val="nil"/>
              <w:bottom w:val="single" w:sz="4" w:space="0" w:color="auto"/>
              <w:right w:val="single" w:sz="4" w:space="0" w:color="auto"/>
            </w:tcBorders>
            <w:shd w:val="clear" w:color="000000" w:fill="FFFFFF"/>
            <w:vAlign w:val="center"/>
            <w:hideMark/>
          </w:tcPr>
          <w:p w14:paraId="62C923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241/11 от 01.03.2011 </w:t>
            </w:r>
          </w:p>
        </w:tc>
      </w:tr>
      <w:tr w:rsidR="00651D65" w:rsidRPr="003073DF" w14:paraId="2F6CBF0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EC3B8A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584</w:t>
            </w:r>
          </w:p>
        </w:tc>
        <w:tc>
          <w:tcPr>
            <w:tcW w:w="3269" w:type="dxa"/>
            <w:tcBorders>
              <w:top w:val="nil"/>
              <w:left w:val="nil"/>
              <w:bottom w:val="single" w:sz="4" w:space="0" w:color="auto"/>
              <w:right w:val="single" w:sz="4" w:space="0" w:color="auto"/>
            </w:tcBorders>
            <w:shd w:val="clear" w:color="000000" w:fill="FFFFFF"/>
            <w:vAlign w:val="bottom"/>
            <w:hideMark/>
          </w:tcPr>
          <w:p w14:paraId="358F8B6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15-180 (инв.№ 5115436), строительство ВЛИ 0,4кВ, реконструкция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180-11 (инв.№ 5115403) в п. Шоссейное, ул. Совхозная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EE3B2D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05042A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0,32</w:t>
            </w:r>
          </w:p>
        </w:tc>
        <w:tc>
          <w:tcPr>
            <w:tcW w:w="1442" w:type="dxa"/>
            <w:tcBorders>
              <w:top w:val="nil"/>
              <w:left w:val="nil"/>
              <w:bottom w:val="single" w:sz="4" w:space="0" w:color="auto"/>
              <w:right w:val="single" w:sz="4" w:space="0" w:color="auto"/>
            </w:tcBorders>
            <w:shd w:val="clear" w:color="000000" w:fill="FFFFFF"/>
            <w:noWrap/>
            <w:vAlign w:val="center"/>
            <w:hideMark/>
          </w:tcPr>
          <w:p w14:paraId="021935F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0,32</w:t>
            </w:r>
          </w:p>
        </w:tc>
        <w:tc>
          <w:tcPr>
            <w:tcW w:w="2071" w:type="dxa"/>
            <w:tcBorders>
              <w:top w:val="nil"/>
              <w:left w:val="nil"/>
              <w:bottom w:val="single" w:sz="4" w:space="0" w:color="auto"/>
              <w:right w:val="single" w:sz="4" w:space="0" w:color="auto"/>
            </w:tcBorders>
            <w:shd w:val="clear" w:color="000000" w:fill="FFFFFF"/>
            <w:vAlign w:val="center"/>
            <w:hideMark/>
          </w:tcPr>
          <w:p w14:paraId="1C381A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154/11 от 11.02.2011 </w:t>
            </w:r>
          </w:p>
        </w:tc>
      </w:tr>
      <w:tr w:rsidR="00651D65" w:rsidRPr="003073DF" w14:paraId="533F504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9EA29D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585</w:t>
            </w:r>
          </w:p>
        </w:tc>
        <w:tc>
          <w:tcPr>
            <w:tcW w:w="3269" w:type="dxa"/>
            <w:tcBorders>
              <w:top w:val="nil"/>
              <w:left w:val="nil"/>
              <w:bottom w:val="single" w:sz="4" w:space="0" w:color="auto"/>
              <w:right w:val="single" w:sz="4" w:space="0" w:color="auto"/>
            </w:tcBorders>
            <w:shd w:val="clear" w:color="000000" w:fill="FFFFFF"/>
            <w:vAlign w:val="bottom"/>
            <w:hideMark/>
          </w:tcPr>
          <w:p w14:paraId="275502D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15-142 (инв.№ 5114647),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п.Черемхово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359C56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5F699B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0074F70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223480D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1186/11 д/с 1 от 18.04.2012 </w:t>
            </w:r>
          </w:p>
        </w:tc>
      </w:tr>
      <w:tr w:rsidR="00651D65" w:rsidRPr="003073DF" w14:paraId="564B31E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EF8BF6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586</w:t>
            </w:r>
          </w:p>
        </w:tc>
        <w:tc>
          <w:tcPr>
            <w:tcW w:w="3269" w:type="dxa"/>
            <w:tcBorders>
              <w:top w:val="nil"/>
              <w:left w:val="nil"/>
              <w:bottom w:val="single" w:sz="4" w:space="0" w:color="auto"/>
              <w:right w:val="single" w:sz="4" w:space="0" w:color="auto"/>
            </w:tcBorders>
            <w:shd w:val="clear" w:color="000000" w:fill="FFFFFF"/>
            <w:vAlign w:val="bottom"/>
            <w:hideMark/>
          </w:tcPr>
          <w:p w14:paraId="67D2B1C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15-164, отпайка к ТП 164-8),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Покровское Калининградской обл. </w:t>
            </w:r>
          </w:p>
        </w:tc>
        <w:tc>
          <w:tcPr>
            <w:tcW w:w="894" w:type="dxa"/>
            <w:tcBorders>
              <w:top w:val="nil"/>
              <w:left w:val="nil"/>
              <w:bottom w:val="single" w:sz="4" w:space="0" w:color="auto"/>
              <w:right w:val="single" w:sz="4" w:space="0" w:color="auto"/>
            </w:tcBorders>
            <w:shd w:val="clear" w:color="auto" w:fill="auto"/>
            <w:noWrap/>
            <w:vAlign w:val="center"/>
            <w:hideMark/>
          </w:tcPr>
          <w:p w14:paraId="18FAC1F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6F0BE3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1442" w:type="dxa"/>
            <w:tcBorders>
              <w:top w:val="nil"/>
              <w:left w:val="nil"/>
              <w:bottom w:val="single" w:sz="4" w:space="0" w:color="auto"/>
              <w:right w:val="single" w:sz="4" w:space="0" w:color="auto"/>
            </w:tcBorders>
            <w:shd w:val="clear" w:color="000000" w:fill="FFFFFF"/>
            <w:noWrap/>
            <w:vAlign w:val="center"/>
            <w:hideMark/>
          </w:tcPr>
          <w:p w14:paraId="3CBDD30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2071" w:type="dxa"/>
            <w:tcBorders>
              <w:top w:val="nil"/>
              <w:left w:val="nil"/>
              <w:bottom w:val="single" w:sz="4" w:space="0" w:color="auto"/>
              <w:right w:val="single" w:sz="4" w:space="0" w:color="auto"/>
            </w:tcBorders>
            <w:shd w:val="clear" w:color="000000" w:fill="FFFFFF"/>
            <w:vAlign w:val="center"/>
            <w:hideMark/>
          </w:tcPr>
          <w:p w14:paraId="5956140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1674/11 от 30.08.2011 </w:t>
            </w:r>
          </w:p>
        </w:tc>
      </w:tr>
      <w:tr w:rsidR="00651D65" w:rsidRPr="003073DF" w14:paraId="554E71D4"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DC5365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587</w:t>
            </w:r>
          </w:p>
        </w:tc>
        <w:tc>
          <w:tcPr>
            <w:tcW w:w="3269" w:type="dxa"/>
            <w:tcBorders>
              <w:top w:val="nil"/>
              <w:left w:val="nil"/>
              <w:bottom w:val="single" w:sz="4" w:space="0" w:color="auto"/>
              <w:right w:val="single" w:sz="4" w:space="0" w:color="auto"/>
            </w:tcBorders>
            <w:shd w:val="clear" w:color="000000" w:fill="FFFFFF"/>
            <w:vAlign w:val="bottom"/>
            <w:hideMark/>
          </w:tcPr>
          <w:p w14:paraId="31C28AE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15-49 (инв.№ 5113980),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Свободное, ул. Вишневая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0F56F3CB"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5D377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1,95</w:t>
            </w:r>
          </w:p>
        </w:tc>
        <w:tc>
          <w:tcPr>
            <w:tcW w:w="1442" w:type="dxa"/>
            <w:tcBorders>
              <w:top w:val="nil"/>
              <w:left w:val="nil"/>
              <w:bottom w:val="single" w:sz="4" w:space="0" w:color="auto"/>
              <w:right w:val="single" w:sz="4" w:space="0" w:color="auto"/>
            </w:tcBorders>
            <w:shd w:val="clear" w:color="000000" w:fill="FFFFFF"/>
            <w:noWrap/>
            <w:vAlign w:val="center"/>
            <w:hideMark/>
          </w:tcPr>
          <w:p w14:paraId="6CA04C5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1,95</w:t>
            </w:r>
          </w:p>
        </w:tc>
        <w:tc>
          <w:tcPr>
            <w:tcW w:w="2071" w:type="dxa"/>
            <w:tcBorders>
              <w:top w:val="nil"/>
              <w:left w:val="nil"/>
              <w:bottom w:val="single" w:sz="4" w:space="0" w:color="auto"/>
              <w:right w:val="single" w:sz="4" w:space="0" w:color="auto"/>
            </w:tcBorders>
            <w:shd w:val="clear" w:color="000000" w:fill="FFFFFF"/>
            <w:vAlign w:val="center"/>
            <w:hideMark/>
          </w:tcPr>
          <w:p w14:paraId="5C9EDB4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1937/11 от 21.09.2011 </w:t>
            </w:r>
          </w:p>
        </w:tc>
      </w:tr>
      <w:tr w:rsidR="00651D65" w:rsidRPr="003073DF" w14:paraId="3CD0A99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D71BFB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588</w:t>
            </w:r>
          </w:p>
        </w:tc>
        <w:tc>
          <w:tcPr>
            <w:tcW w:w="3269" w:type="dxa"/>
            <w:tcBorders>
              <w:top w:val="nil"/>
              <w:left w:val="nil"/>
              <w:bottom w:val="single" w:sz="4" w:space="0" w:color="auto"/>
              <w:right w:val="single" w:sz="4" w:space="0" w:color="auto"/>
            </w:tcBorders>
            <w:shd w:val="clear" w:color="000000" w:fill="FFFFFF"/>
            <w:vAlign w:val="bottom"/>
            <w:hideMark/>
          </w:tcPr>
          <w:p w14:paraId="4FD47FF5"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№15-09 (инв.№ 5115424),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реконструкция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09-15 (инв.№ 5115328) в п. Ушаково, ул. Лазурная Гурьевского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63DC7D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B28B49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1,13</w:t>
            </w:r>
          </w:p>
        </w:tc>
        <w:tc>
          <w:tcPr>
            <w:tcW w:w="1442" w:type="dxa"/>
            <w:tcBorders>
              <w:top w:val="nil"/>
              <w:left w:val="nil"/>
              <w:bottom w:val="single" w:sz="4" w:space="0" w:color="auto"/>
              <w:right w:val="single" w:sz="4" w:space="0" w:color="auto"/>
            </w:tcBorders>
            <w:shd w:val="clear" w:color="000000" w:fill="FFFFFF"/>
            <w:noWrap/>
            <w:vAlign w:val="center"/>
            <w:hideMark/>
          </w:tcPr>
          <w:p w14:paraId="53A5AA4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1,13</w:t>
            </w:r>
          </w:p>
        </w:tc>
        <w:tc>
          <w:tcPr>
            <w:tcW w:w="2071" w:type="dxa"/>
            <w:tcBorders>
              <w:top w:val="nil"/>
              <w:left w:val="nil"/>
              <w:bottom w:val="single" w:sz="4" w:space="0" w:color="auto"/>
              <w:right w:val="single" w:sz="4" w:space="0" w:color="auto"/>
            </w:tcBorders>
            <w:shd w:val="clear" w:color="000000" w:fill="FFFFFF"/>
            <w:vAlign w:val="center"/>
            <w:hideMark/>
          </w:tcPr>
          <w:p w14:paraId="158224F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1658/11 от 26.08.2011 </w:t>
            </w:r>
          </w:p>
        </w:tc>
      </w:tr>
      <w:tr w:rsidR="00651D65" w:rsidRPr="003073DF" w14:paraId="3A14397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C05DBF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589</w:t>
            </w:r>
          </w:p>
        </w:tc>
        <w:tc>
          <w:tcPr>
            <w:tcW w:w="3269" w:type="dxa"/>
            <w:tcBorders>
              <w:top w:val="nil"/>
              <w:left w:val="nil"/>
              <w:bottom w:val="single" w:sz="4" w:space="0" w:color="auto"/>
              <w:right w:val="single" w:sz="4" w:space="0" w:color="auto"/>
            </w:tcBorders>
            <w:shd w:val="clear" w:color="000000" w:fill="FFFFFF"/>
            <w:vAlign w:val="bottom"/>
            <w:hideMark/>
          </w:tcPr>
          <w:p w14:paraId="77D5819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15-145 (инв.№ 5114679),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Гурьевском районе п. Матросово  </w:t>
            </w:r>
          </w:p>
        </w:tc>
        <w:tc>
          <w:tcPr>
            <w:tcW w:w="894" w:type="dxa"/>
            <w:tcBorders>
              <w:top w:val="nil"/>
              <w:left w:val="nil"/>
              <w:bottom w:val="single" w:sz="4" w:space="0" w:color="auto"/>
              <w:right w:val="single" w:sz="4" w:space="0" w:color="auto"/>
            </w:tcBorders>
            <w:shd w:val="clear" w:color="auto" w:fill="auto"/>
            <w:noWrap/>
            <w:vAlign w:val="center"/>
            <w:hideMark/>
          </w:tcPr>
          <w:p w14:paraId="54D8F098"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192CB5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1,43</w:t>
            </w:r>
          </w:p>
        </w:tc>
        <w:tc>
          <w:tcPr>
            <w:tcW w:w="1442" w:type="dxa"/>
            <w:tcBorders>
              <w:top w:val="nil"/>
              <w:left w:val="nil"/>
              <w:bottom w:val="single" w:sz="4" w:space="0" w:color="auto"/>
              <w:right w:val="single" w:sz="4" w:space="0" w:color="auto"/>
            </w:tcBorders>
            <w:shd w:val="clear" w:color="000000" w:fill="FFFFFF"/>
            <w:noWrap/>
            <w:vAlign w:val="center"/>
            <w:hideMark/>
          </w:tcPr>
          <w:p w14:paraId="179087F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1,43</w:t>
            </w:r>
          </w:p>
        </w:tc>
        <w:tc>
          <w:tcPr>
            <w:tcW w:w="2071" w:type="dxa"/>
            <w:tcBorders>
              <w:top w:val="nil"/>
              <w:left w:val="nil"/>
              <w:bottom w:val="single" w:sz="4" w:space="0" w:color="auto"/>
              <w:right w:val="single" w:sz="4" w:space="0" w:color="auto"/>
            </w:tcBorders>
            <w:shd w:val="clear" w:color="000000" w:fill="FFFFFF"/>
            <w:vAlign w:val="center"/>
            <w:hideMark/>
          </w:tcPr>
          <w:p w14:paraId="1EBC54F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2104/11 от 11.10.2011 </w:t>
            </w:r>
          </w:p>
        </w:tc>
      </w:tr>
      <w:tr w:rsidR="00651D65" w:rsidRPr="003073DF" w14:paraId="34F5DA86"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4EE14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590</w:t>
            </w:r>
          </w:p>
        </w:tc>
        <w:tc>
          <w:tcPr>
            <w:tcW w:w="3269" w:type="dxa"/>
            <w:tcBorders>
              <w:top w:val="nil"/>
              <w:left w:val="nil"/>
              <w:bottom w:val="single" w:sz="4" w:space="0" w:color="auto"/>
              <w:right w:val="single" w:sz="4" w:space="0" w:color="auto"/>
            </w:tcBorders>
            <w:shd w:val="clear" w:color="000000" w:fill="FFFFFF"/>
            <w:vAlign w:val="bottom"/>
            <w:hideMark/>
          </w:tcPr>
          <w:p w14:paraId="2CA4A70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15-312 (инв.№ 5115581),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Зеленоградском районе, Переславский с/о, п. Переславское, хутор Лесное-1 </w:t>
            </w:r>
          </w:p>
        </w:tc>
        <w:tc>
          <w:tcPr>
            <w:tcW w:w="894" w:type="dxa"/>
            <w:tcBorders>
              <w:top w:val="nil"/>
              <w:left w:val="nil"/>
              <w:bottom w:val="single" w:sz="4" w:space="0" w:color="auto"/>
              <w:right w:val="single" w:sz="4" w:space="0" w:color="auto"/>
            </w:tcBorders>
            <w:shd w:val="clear" w:color="auto" w:fill="auto"/>
            <w:noWrap/>
            <w:vAlign w:val="center"/>
            <w:hideMark/>
          </w:tcPr>
          <w:p w14:paraId="43A796F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F579E7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1,08</w:t>
            </w:r>
          </w:p>
        </w:tc>
        <w:tc>
          <w:tcPr>
            <w:tcW w:w="1442" w:type="dxa"/>
            <w:tcBorders>
              <w:top w:val="nil"/>
              <w:left w:val="nil"/>
              <w:bottom w:val="single" w:sz="4" w:space="0" w:color="auto"/>
              <w:right w:val="single" w:sz="4" w:space="0" w:color="auto"/>
            </w:tcBorders>
            <w:shd w:val="clear" w:color="000000" w:fill="FFFFFF"/>
            <w:noWrap/>
            <w:vAlign w:val="center"/>
            <w:hideMark/>
          </w:tcPr>
          <w:p w14:paraId="2F67AE3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1,08</w:t>
            </w:r>
          </w:p>
        </w:tc>
        <w:tc>
          <w:tcPr>
            <w:tcW w:w="2071" w:type="dxa"/>
            <w:tcBorders>
              <w:top w:val="nil"/>
              <w:left w:val="nil"/>
              <w:bottom w:val="single" w:sz="4" w:space="0" w:color="auto"/>
              <w:right w:val="single" w:sz="4" w:space="0" w:color="auto"/>
            </w:tcBorders>
            <w:shd w:val="clear" w:color="000000" w:fill="FFFFFF"/>
            <w:vAlign w:val="center"/>
            <w:hideMark/>
          </w:tcPr>
          <w:p w14:paraId="37939CD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1986/11 от 07.10.2011 </w:t>
            </w:r>
          </w:p>
        </w:tc>
      </w:tr>
      <w:tr w:rsidR="00651D65" w:rsidRPr="003073DF" w14:paraId="0E30EA3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6CD136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591</w:t>
            </w:r>
          </w:p>
        </w:tc>
        <w:tc>
          <w:tcPr>
            <w:tcW w:w="3269" w:type="dxa"/>
            <w:tcBorders>
              <w:top w:val="nil"/>
              <w:left w:val="nil"/>
              <w:bottom w:val="single" w:sz="4" w:space="0" w:color="auto"/>
              <w:right w:val="single" w:sz="4" w:space="0" w:color="auto"/>
            </w:tcBorders>
            <w:shd w:val="clear" w:color="000000" w:fill="FFFFFF"/>
            <w:vAlign w:val="bottom"/>
            <w:hideMark/>
          </w:tcPr>
          <w:p w14:paraId="146E56A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 15-490,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Черняховском районе, Свободненское сельское поселение </w:t>
            </w:r>
          </w:p>
        </w:tc>
        <w:tc>
          <w:tcPr>
            <w:tcW w:w="894" w:type="dxa"/>
            <w:tcBorders>
              <w:top w:val="nil"/>
              <w:left w:val="nil"/>
              <w:bottom w:val="single" w:sz="4" w:space="0" w:color="auto"/>
              <w:right w:val="single" w:sz="4" w:space="0" w:color="auto"/>
            </w:tcBorders>
            <w:shd w:val="clear" w:color="auto" w:fill="auto"/>
            <w:noWrap/>
            <w:vAlign w:val="center"/>
            <w:hideMark/>
          </w:tcPr>
          <w:p w14:paraId="67FDE36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20AF2B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1442" w:type="dxa"/>
            <w:tcBorders>
              <w:top w:val="nil"/>
              <w:left w:val="nil"/>
              <w:bottom w:val="single" w:sz="4" w:space="0" w:color="auto"/>
              <w:right w:val="single" w:sz="4" w:space="0" w:color="auto"/>
            </w:tcBorders>
            <w:shd w:val="clear" w:color="000000" w:fill="FFFFFF"/>
            <w:noWrap/>
            <w:vAlign w:val="center"/>
            <w:hideMark/>
          </w:tcPr>
          <w:p w14:paraId="490E24B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0,22</w:t>
            </w:r>
          </w:p>
        </w:tc>
        <w:tc>
          <w:tcPr>
            <w:tcW w:w="2071" w:type="dxa"/>
            <w:tcBorders>
              <w:top w:val="nil"/>
              <w:left w:val="nil"/>
              <w:bottom w:val="single" w:sz="4" w:space="0" w:color="auto"/>
              <w:right w:val="single" w:sz="4" w:space="0" w:color="auto"/>
            </w:tcBorders>
            <w:shd w:val="clear" w:color="000000" w:fill="FFFFFF"/>
            <w:vAlign w:val="center"/>
            <w:hideMark/>
          </w:tcPr>
          <w:p w14:paraId="3EA2FF8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В-352/08/11 д/с 2 от 21.10.2014 </w:t>
            </w:r>
          </w:p>
        </w:tc>
      </w:tr>
      <w:tr w:rsidR="00651D65" w:rsidRPr="003073DF" w14:paraId="23ADCF0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595AD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592</w:t>
            </w:r>
          </w:p>
        </w:tc>
        <w:tc>
          <w:tcPr>
            <w:tcW w:w="3269" w:type="dxa"/>
            <w:tcBorders>
              <w:top w:val="nil"/>
              <w:left w:val="nil"/>
              <w:bottom w:val="single" w:sz="4" w:space="0" w:color="auto"/>
              <w:right w:val="single" w:sz="4" w:space="0" w:color="auto"/>
            </w:tcBorders>
            <w:shd w:val="clear" w:color="000000" w:fill="FFFFFF"/>
            <w:vAlign w:val="bottom"/>
            <w:hideMark/>
          </w:tcPr>
          <w:p w14:paraId="5A38597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реконструкция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ТП 06-3 (инв.№5115195) в п. </w:t>
            </w:r>
            <w:proofErr w:type="spellStart"/>
            <w:r w:rsidRPr="003073DF">
              <w:rPr>
                <w:rFonts w:ascii="Myriad Pro" w:hAnsi="Myriad Pro" w:cs="Calibri"/>
                <w:sz w:val="18"/>
                <w:szCs w:val="18"/>
              </w:rPr>
              <w:t>Бугрино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ECC666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28208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1442" w:type="dxa"/>
            <w:tcBorders>
              <w:top w:val="nil"/>
              <w:left w:val="nil"/>
              <w:bottom w:val="single" w:sz="4" w:space="0" w:color="auto"/>
              <w:right w:val="single" w:sz="4" w:space="0" w:color="auto"/>
            </w:tcBorders>
            <w:shd w:val="clear" w:color="000000" w:fill="FFFFFF"/>
            <w:noWrap/>
            <w:vAlign w:val="center"/>
            <w:hideMark/>
          </w:tcPr>
          <w:p w14:paraId="1185BF0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0,11</w:t>
            </w:r>
          </w:p>
        </w:tc>
        <w:tc>
          <w:tcPr>
            <w:tcW w:w="2071" w:type="dxa"/>
            <w:tcBorders>
              <w:top w:val="nil"/>
              <w:left w:val="nil"/>
              <w:bottom w:val="single" w:sz="4" w:space="0" w:color="auto"/>
              <w:right w:val="single" w:sz="4" w:space="0" w:color="auto"/>
            </w:tcBorders>
            <w:shd w:val="clear" w:color="000000" w:fill="FFFFFF"/>
            <w:vAlign w:val="center"/>
            <w:hideMark/>
          </w:tcPr>
          <w:p w14:paraId="52FF355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86/12 от 31.01.2012 </w:t>
            </w:r>
          </w:p>
        </w:tc>
      </w:tr>
      <w:tr w:rsidR="00651D65" w:rsidRPr="003073DF" w14:paraId="3DAA4C6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DEC0E8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593</w:t>
            </w:r>
          </w:p>
        </w:tc>
        <w:tc>
          <w:tcPr>
            <w:tcW w:w="3269" w:type="dxa"/>
            <w:tcBorders>
              <w:top w:val="nil"/>
              <w:left w:val="nil"/>
              <w:bottom w:val="single" w:sz="4" w:space="0" w:color="auto"/>
              <w:right w:val="single" w:sz="4" w:space="0" w:color="auto"/>
            </w:tcBorders>
            <w:shd w:val="clear" w:color="000000" w:fill="FFFFFF"/>
            <w:vAlign w:val="bottom"/>
            <w:hideMark/>
          </w:tcPr>
          <w:p w14:paraId="43F5C90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15-37 (инв.№ 5113974),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Сосновка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72DDAAC"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52ADD1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0,51</w:t>
            </w:r>
          </w:p>
        </w:tc>
        <w:tc>
          <w:tcPr>
            <w:tcW w:w="1442" w:type="dxa"/>
            <w:tcBorders>
              <w:top w:val="nil"/>
              <w:left w:val="nil"/>
              <w:bottom w:val="single" w:sz="4" w:space="0" w:color="auto"/>
              <w:right w:val="single" w:sz="4" w:space="0" w:color="auto"/>
            </w:tcBorders>
            <w:shd w:val="clear" w:color="000000" w:fill="FFFFFF"/>
            <w:noWrap/>
            <w:vAlign w:val="center"/>
            <w:hideMark/>
          </w:tcPr>
          <w:p w14:paraId="1871793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0,51</w:t>
            </w:r>
          </w:p>
        </w:tc>
        <w:tc>
          <w:tcPr>
            <w:tcW w:w="2071" w:type="dxa"/>
            <w:tcBorders>
              <w:top w:val="nil"/>
              <w:left w:val="nil"/>
              <w:bottom w:val="single" w:sz="4" w:space="0" w:color="auto"/>
              <w:right w:val="single" w:sz="4" w:space="0" w:color="auto"/>
            </w:tcBorders>
            <w:shd w:val="clear" w:color="000000" w:fill="FFFFFF"/>
            <w:vAlign w:val="center"/>
            <w:hideMark/>
          </w:tcPr>
          <w:p w14:paraId="5443874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дополнительные заявки потребителей по </w:t>
            </w:r>
            <w:proofErr w:type="spellStart"/>
            <w:r w:rsidRPr="003073DF">
              <w:rPr>
                <w:rFonts w:ascii="Myriad Pro" w:hAnsi="Myriad Pro" w:cs="Calibri"/>
                <w:sz w:val="18"/>
                <w:szCs w:val="18"/>
              </w:rPr>
              <w:t>техприсоединению</w:t>
            </w:r>
            <w:proofErr w:type="spellEnd"/>
            <w:r w:rsidRPr="003073DF">
              <w:rPr>
                <w:rFonts w:ascii="Myriad Pro" w:hAnsi="Myriad Pro" w:cs="Calibri"/>
                <w:sz w:val="18"/>
                <w:szCs w:val="18"/>
              </w:rPr>
              <w:t xml:space="preserve"> </w:t>
            </w:r>
          </w:p>
        </w:tc>
      </w:tr>
      <w:tr w:rsidR="00651D65" w:rsidRPr="003073DF" w14:paraId="240268EA"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9428E9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594</w:t>
            </w:r>
          </w:p>
        </w:tc>
        <w:tc>
          <w:tcPr>
            <w:tcW w:w="3269" w:type="dxa"/>
            <w:tcBorders>
              <w:top w:val="nil"/>
              <w:left w:val="nil"/>
              <w:bottom w:val="single" w:sz="4" w:space="0" w:color="auto"/>
              <w:right w:val="single" w:sz="4" w:space="0" w:color="auto"/>
            </w:tcBorders>
            <w:shd w:val="clear" w:color="000000" w:fill="FFFFFF"/>
            <w:vAlign w:val="bottom"/>
            <w:hideMark/>
          </w:tcPr>
          <w:p w14:paraId="1965426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 Л 15-142 (инв.№ 5114676), ВЛ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г.Гурьевске</w:t>
            </w:r>
            <w:proofErr w:type="spellEnd"/>
            <w:r w:rsidRPr="003073DF">
              <w:rPr>
                <w:rFonts w:ascii="Myriad Pro" w:hAnsi="Myriad Pro" w:cs="Calibri"/>
                <w:sz w:val="18"/>
                <w:szCs w:val="18"/>
              </w:rPr>
              <w:t xml:space="preserve">, по </w:t>
            </w:r>
            <w:proofErr w:type="spellStart"/>
            <w:r w:rsidRPr="003073DF">
              <w:rPr>
                <w:rFonts w:ascii="Myriad Pro" w:hAnsi="Myriad Pro" w:cs="Calibri"/>
                <w:sz w:val="18"/>
                <w:szCs w:val="18"/>
              </w:rPr>
              <w:t>ул.Горной</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CB01897"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AAC502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1442" w:type="dxa"/>
            <w:tcBorders>
              <w:top w:val="nil"/>
              <w:left w:val="nil"/>
              <w:bottom w:val="single" w:sz="4" w:space="0" w:color="auto"/>
              <w:right w:val="single" w:sz="4" w:space="0" w:color="auto"/>
            </w:tcBorders>
            <w:shd w:val="clear" w:color="000000" w:fill="FFFFFF"/>
            <w:noWrap/>
            <w:vAlign w:val="center"/>
            <w:hideMark/>
          </w:tcPr>
          <w:p w14:paraId="6F8B558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0,27</w:t>
            </w:r>
          </w:p>
        </w:tc>
        <w:tc>
          <w:tcPr>
            <w:tcW w:w="2071" w:type="dxa"/>
            <w:tcBorders>
              <w:top w:val="nil"/>
              <w:left w:val="nil"/>
              <w:bottom w:val="single" w:sz="4" w:space="0" w:color="auto"/>
              <w:right w:val="single" w:sz="4" w:space="0" w:color="auto"/>
            </w:tcBorders>
            <w:shd w:val="clear" w:color="000000" w:fill="FFFFFF"/>
            <w:vAlign w:val="center"/>
            <w:hideMark/>
          </w:tcPr>
          <w:p w14:paraId="4F5C53A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3396/14 от 05.11.2014 </w:t>
            </w:r>
          </w:p>
        </w:tc>
      </w:tr>
      <w:tr w:rsidR="00651D65" w:rsidRPr="003073DF" w14:paraId="2D06092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B7FAF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595</w:t>
            </w:r>
          </w:p>
        </w:tc>
        <w:tc>
          <w:tcPr>
            <w:tcW w:w="3269" w:type="dxa"/>
            <w:tcBorders>
              <w:top w:val="nil"/>
              <w:left w:val="nil"/>
              <w:bottom w:val="single" w:sz="4" w:space="0" w:color="auto"/>
              <w:right w:val="single" w:sz="4" w:space="0" w:color="auto"/>
            </w:tcBorders>
            <w:shd w:val="clear" w:color="000000" w:fill="FFFFFF"/>
            <w:vAlign w:val="bottom"/>
            <w:hideMark/>
          </w:tcPr>
          <w:p w14:paraId="3C8725C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15-89,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Горьковское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27C238B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107698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1442" w:type="dxa"/>
            <w:tcBorders>
              <w:top w:val="nil"/>
              <w:left w:val="nil"/>
              <w:bottom w:val="single" w:sz="4" w:space="0" w:color="auto"/>
              <w:right w:val="single" w:sz="4" w:space="0" w:color="auto"/>
            </w:tcBorders>
            <w:shd w:val="clear" w:color="000000" w:fill="FFFFFF"/>
            <w:noWrap/>
            <w:vAlign w:val="center"/>
            <w:hideMark/>
          </w:tcPr>
          <w:p w14:paraId="746822B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0,10</w:t>
            </w:r>
          </w:p>
        </w:tc>
        <w:tc>
          <w:tcPr>
            <w:tcW w:w="2071" w:type="dxa"/>
            <w:tcBorders>
              <w:top w:val="nil"/>
              <w:left w:val="nil"/>
              <w:bottom w:val="single" w:sz="4" w:space="0" w:color="auto"/>
              <w:right w:val="single" w:sz="4" w:space="0" w:color="auto"/>
            </w:tcBorders>
            <w:shd w:val="clear" w:color="000000" w:fill="FFFFFF"/>
            <w:vAlign w:val="center"/>
            <w:hideMark/>
          </w:tcPr>
          <w:p w14:paraId="5A092CB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638/01/15 от 13.02.2015 </w:t>
            </w:r>
          </w:p>
        </w:tc>
      </w:tr>
      <w:tr w:rsidR="00651D65" w:rsidRPr="003073DF" w14:paraId="2258A60D"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B9AFE3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596</w:t>
            </w:r>
          </w:p>
        </w:tc>
        <w:tc>
          <w:tcPr>
            <w:tcW w:w="3269" w:type="dxa"/>
            <w:tcBorders>
              <w:top w:val="nil"/>
              <w:left w:val="nil"/>
              <w:bottom w:val="single" w:sz="4" w:space="0" w:color="auto"/>
              <w:right w:val="single" w:sz="4" w:space="0" w:color="auto"/>
            </w:tcBorders>
            <w:shd w:val="clear" w:color="000000" w:fill="FFFFFF"/>
            <w:vAlign w:val="bottom"/>
            <w:hideMark/>
          </w:tcPr>
          <w:p w14:paraId="6417F31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15-34 ,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г.Гурьевск</w:t>
            </w:r>
            <w:proofErr w:type="spellEnd"/>
            <w:r w:rsidRPr="003073DF">
              <w:rPr>
                <w:rFonts w:ascii="Myriad Pro" w:hAnsi="Myriad Pro" w:cs="Calibri"/>
                <w:sz w:val="18"/>
                <w:szCs w:val="18"/>
              </w:rPr>
              <w:t xml:space="preserve">, ул. Свободная, </w:t>
            </w:r>
            <w:proofErr w:type="spellStart"/>
            <w:r w:rsidRPr="003073DF">
              <w:rPr>
                <w:rFonts w:ascii="Myriad Pro" w:hAnsi="Myriad Pro" w:cs="Calibri"/>
                <w:sz w:val="18"/>
                <w:szCs w:val="18"/>
              </w:rPr>
              <w:t>ул.Солнечная</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05D5115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A0736F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1,19</w:t>
            </w:r>
          </w:p>
        </w:tc>
        <w:tc>
          <w:tcPr>
            <w:tcW w:w="1442" w:type="dxa"/>
            <w:tcBorders>
              <w:top w:val="nil"/>
              <w:left w:val="nil"/>
              <w:bottom w:val="single" w:sz="4" w:space="0" w:color="auto"/>
              <w:right w:val="single" w:sz="4" w:space="0" w:color="auto"/>
            </w:tcBorders>
            <w:shd w:val="clear" w:color="000000" w:fill="FFFFFF"/>
            <w:noWrap/>
            <w:vAlign w:val="center"/>
            <w:hideMark/>
          </w:tcPr>
          <w:p w14:paraId="61D4349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1,19</w:t>
            </w:r>
          </w:p>
        </w:tc>
        <w:tc>
          <w:tcPr>
            <w:tcW w:w="2071" w:type="dxa"/>
            <w:tcBorders>
              <w:top w:val="nil"/>
              <w:left w:val="nil"/>
              <w:bottom w:val="single" w:sz="4" w:space="0" w:color="auto"/>
              <w:right w:val="single" w:sz="4" w:space="0" w:color="auto"/>
            </w:tcBorders>
            <w:shd w:val="clear" w:color="000000" w:fill="FFFFFF"/>
            <w:vAlign w:val="center"/>
            <w:hideMark/>
          </w:tcPr>
          <w:p w14:paraId="24F33C2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2955/13 от 17.12.2013 </w:t>
            </w:r>
          </w:p>
        </w:tc>
      </w:tr>
      <w:tr w:rsidR="00651D65" w:rsidRPr="003073DF" w14:paraId="74EDF4C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DE7056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597</w:t>
            </w:r>
          </w:p>
        </w:tc>
        <w:tc>
          <w:tcPr>
            <w:tcW w:w="3269" w:type="dxa"/>
            <w:tcBorders>
              <w:top w:val="nil"/>
              <w:left w:val="nil"/>
              <w:bottom w:val="single" w:sz="4" w:space="0" w:color="auto"/>
              <w:right w:val="single" w:sz="4" w:space="0" w:color="auto"/>
            </w:tcBorders>
            <w:shd w:val="clear" w:color="000000" w:fill="FFFFFF"/>
            <w:vAlign w:val="bottom"/>
            <w:hideMark/>
          </w:tcPr>
          <w:p w14:paraId="62C83C7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15/0,4кВ,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15-22 (инв.№5114658),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Гурьевском СПК "Рощино" </w:t>
            </w:r>
          </w:p>
        </w:tc>
        <w:tc>
          <w:tcPr>
            <w:tcW w:w="894" w:type="dxa"/>
            <w:tcBorders>
              <w:top w:val="nil"/>
              <w:left w:val="nil"/>
              <w:bottom w:val="single" w:sz="4" w:space="0" w:color="auto"/>
              <w:right w:val="single" w:sz="4" w:space="0" w:color="auto"/>
            </w:tcBorders>
            <w:shd w:val="clear" w:color="auto" w:fill="auto"/>
            <w:noWrap/>
            <w:vAlign w:val="center"/>
            <w:hideMark/>
          </w:tcPr>
          <w:p w14:paraId="36C412C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B10E73C"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0,41</w:t>
            </w:r>
          </w:p>
        </w:tc>
        <w:tc>
          <w:tcPr>
            <w:tcW w:w="1442" w:type="dxa"/>
            <w:tcBorders>
              <w:top w:val="nil"/>
              <w:left w:val="nil"/>
              <w:bottom w:val="single" w:sz="4" w:space="0" w:color="auto"/>
              <w:right w:val="single" w:sz="4" w:space="0" w:color="auto"/>
            </w:tcBorders>
            <w:shd w:val="clear" w:color="000000" w:fill="FFFFFF"/>
            <w:noWrap/>
            <w:vAlign w:val="center"/>
            <w:hideMark/>
          </w:tcPr>
          <w:p w14:paraId="7283B03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0,41</w:t>
            </w:r>
          </w:p>
        </w:tc>
        <w:tc>
          <w:tcPr>
            <w:tcW w:w="2071" w:type="dxa"/>
            <w:tcBorders>
              <w:top w:val="nil"/>
              <w:left w:val="nil"/>
              <w:bottom w:val="single" w:sz="4" w:space="0" w:color="auto"/>
              <w:right w:val="single" w:sz="4" w:space="0" w:color="auto"/>
            </w:tcBorders>
            <w:shd w:val="clear" w:color="000000" w:fill="FFFFFF"/>
            <w:vAlign w:val="center"/>
            <w:hideMark/>
          </w:tcPr>
          <w:p w14:paraId="410B98B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485/06/12 от 22.06.2012 </w:t>
            </w:r>
          </w:p>
        </w:tc>
      </w:tr>
      <w:tr w:rsidR="00651D65" w:rsidRPr="003073DF" w14:paraId="11DC462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7D34EE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598</w:t>
            </w:r>
          </w:p>
        </w:tc>
        <w:tc>
          <w:tcPr>
            <w:tcW w:w="3269" w:type="dxa"/>
            <w:tcBorders>
              <w:top w:val="nil"/>
              <w:left w:val="nil"/>
              <w:bottom w:val="single" w:sz="4" w:space="0" w:color="auto"/>
              <w:right w:val="single" w:sz="4" w:space="0" w:color="auto"/>
            </w:tcBorders>
            <w:shd w:val="clear" w:color="000000" w:fill="FFFFFF"/>
            <w:vAlign w:val="bottom"/>
            <w:hideMark/>
          </w:tcPr>
          <w:p w14:paraId="3086D62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МТП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15-117 (инв.№ 5113975) в п. Романово Романовский с/о Зеленоградский район </w:t>
            </w:r>
          </w:p>
        </w:tc>
        <w:tc>
          <w:tcPr>
            <w:tcW w:w="894" w:type="dxa"/>
            <w:tcBorders>
              <w:top w:val="nil"/>
              <w:left w:val="nil"/>
              <w:bottom w:val="single" w:sz="4" w:space="0" w:color="auto"/>
              <w:right w:val="single" w:sz="4" w:space="0" w:color="auto"/>
            </w:tcBorders>
            <w:shd w:val="clear" w:color="auto" w:fill="auto"/>
            <w:noWrap/>
            <w:vAlign w:val="center"/>
            <w:hideMark/>
          </w:tcPr>
          <w:p w14:paraId="3FD24EA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0220A7F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1,46</w:t>
            </w:r>
          </w:p>
        </w:tc>
        <w:tc>
          <w:tcPr>
            <w:tcW w:w="1442" w:type="dxa"/>
            <w:tcBorders>
              <w:top w:val="nil"/>
              <w:left w:val="nil"/>
              <w:bottom w:val="single" w:sz="4" w:space="0" w:color="auto"/>
              <w:right w:val="single" w:sz="4" w:space="0" w:color="auto"/>
            </w:tcBorders>
            <w:shd w:val="clear" w:color="000000" w:fill="FFFFFF"/>
            <w:noWrap/>
            <w:vAlign w:val="center"/>
            <w:hideMark/>
          </w:tcPr>
          <w:p w14:paraId="39D7E71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1,46</w:t>
            </w:r>
          </w:p>
        </w:tc>
        <w:tc>
          <w:tcPr>
            <w:tcW w:w="2071" w:type="dxa"/>
            <w:tcBorders>
              <w:top w:val="nil"/>
              <w:left w:val="nil"/>
              <w:bottom w:val="single" w:sz="4" w:space="0" w:color="auto"/>
              <w:right w:val="single" w:sz="4" w:space="0" w:color="auto"/>
            </w:tcBorders>
            <w:shd w:val="clear" w:color="000000" w:fill="FFFFFF"/>
            <w:vAlign w:val="center"/>
            <w:hideMark/>
          </w:tcPr>
          <w:p w14:paraId="2AC9916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678/07/12 от 01.08.2012 </w:t>
            </w:r>
          </w:p>
        </w:tc>
      </w:tr>
      <w:tr w:rsidR="00651D65" w:rsidRPr="003073DF" w14:paraId="7AD86F40"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A7B49C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599</w:t>
            </w:r>
          </w:p>
        </w:tc>
        <w:tc>
          <w:tcPr>
            <w:tcW w:w="3269" w:type="dxa"/>
            <w:tcBorders>
              <w:top w:val="nil"/>
              <w:left w:val="nil"/>
              <w:bottom w:val="single" w:sz="4" w:space="0" w:color="auto"/>
              <w:right w:val="single" w:sz="4" w:space="0" w:color="auto"/>
            </w:tcBorders>
            <w:shd w:val="clear" w:color="000000" w:fill="FFFFFF"/>
            <w:vAlign w:val="bottom"/>
            <w:hideMark/>
          </w:tcPr>
          <w:p w14:paraId="76CA902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15-46 (инв.№ 5114663),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п.Анечкино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5408930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7FDB81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1442" w:type="dxa"/>
            <w:tcBorders>
              <w:top w:val="nil"/>
              <w:left w:val="nil"/>
              <w:bottom w:val="single" w:sz="4" w:space="0" w:color="auto"/>
              <w:right w:val="single" w:sz="4" w:space="0" w:color="auto"/>
            </w:tcBorders>
            <w:shd w:val="clear" w:color="000000" w:fill="FFFFFF"/>
            <w:noWrap/>
            <w:vAlign w:val="center"/>
            <w:hideMark/>
          </w:tcPr>
          <w:p w14:paraId="0B8BC21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0,12</w:t>
            </w:r>
          </w:p>
        </w:tc>
        <w:tc>
          <w:tcPr>
            <w:tcW w:w="2071" w:type="dxa"/>
            <w:tcBorders>
              <w:top w:val="nil"/>
              <w:left w:val="nil"/>
              <w:bottom w:val="single" w:sz="4" w:space="0" w:color="auto"/>
              <w:right w:val="single" w:sz="4" w:space="0" w:color="auto"/>
            </w:tcBorders>
            <w:shd w:val="clear" w:color="000000" w:fill="FFFFFF"/>
            <w:vAlign w:val="center"/>
            <w:hideMark/>
          </w:tcPr>
          <w:p w14:paraId="0BA2AD2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2091/12 от 14.12.2012 </w:t>
            </w:r>
          </w:p>
        </w:tc>
      </w:tr>
      <w:tr w:rsidR="00651D65" w:rsidRPr="003073DF" w14:paraId="4A3169A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C30E72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600</w:t>
            </w:r>
          </w:p>
        </w:tc>
        <w:tc>
          <w:tcPr>
            <w:tcW w:w="3269" w:type="dxa"/>
            <w:tcBorders>
              <w:top w:val="nil"/>
              <w:left w:val="nil"/>
              <w:bottom w:val="single" w:sz="4" w:space="0" w:color="auto"/>
              <w:right w:val="single" w:sz="4" w:space="0" w:color="auto"/>
            </w:tcBorders>
            <w:shd w:val="clear" w:color="000000" w:fill="FFFFFF"/>
            <w:vAlign w:val="bottom"/>
            <w:hideMark/>
          </w:tcPr>
          <w:p w14:paraId="5B20BB94"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15-88 (инв.№ 5113992),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п. Куликово Зеленоградского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11C8F2A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51110D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0,42</w:t>
            </w:r>
          </w:p>
        </w:tc>
        <w:tc>
          <w:tcPr>
            <w:tcW w:w="1442" w:type="dxa"/>
            <w:tcBorders>
              <w:top w:val="nil"/>
              <w:left w:val="nil"/>
              <w:bottom w:val="single" w:sz="4" w:space="0" w:color="auto"/>
              <w:right w:val="single" w:sz="4" w:space="0" w:color="auto"/>
            </w:tcBorders>
            <w:shd w:val="clear" w:color="000000" w:fill="FFFFFF"/>
            <w:noWrap/>
            <w:vAlign w:val="center"/>
            <w:hideMark/>
          </w:tcPr>
          <w:p w14:paraId="5ABFAF5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0,42</w:t>
            </w:r>
          </w:p>
        </w:tc>
        <w:tc>
          <w:tcPr>
            <w:tcW w:w="2071" w:type="dxa"/>
            <w:tcBorders>
              <w:top w:val="nil"/>
              <w:left w:val="nil"/>
              <w:bottom w:val="single" w:sz="4" w:space="0" w:color="auto"/>
              <w:right w:val="single" w:sz="4" w:space="0" w:color="auto"/>
            </w:tcBorders>
            <w:shd w:val="clear" w:color="000000" w:fill="FFFFFF"/>
            <w:vAlign w:val="center"/>
            <w:hideMark/>
          </w:tcPr>
          <w:p w14:paraId="06B789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1336/11/13 от 30.11.2013 </w:t>
            </w:r>
          </w:p>
        </w:tc>
      </w:tr>
      <w:tr w:rsidR="00651D65" w:rsidRPr="003073DF" w14:paraId="6C5132E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4B03C7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601</w:t>
            </w:r>
          </w:p>
        </w:tc>
        <w:tc>
          <w:tcPr>
            <w:tcW w:w="3269" w:type="dxa"/>
            <w:tcBorders>
              <w:top w:val="nil"/>
              <w:left w:val="nil"/>
              <w:bottom w:val="single" w:sz="4" w:space="0" w:color="auto"/>
              <w:right w:val="single" w:sz="4" w:space="0" w:color="auto"/>
            </w:tcBorders>
            <w:shd w:val="clear" w:color="000000" w:fill="FFFFFF"/>
            <w:vAlign w:val="bottom"/>
            <w:hideMark/>
          </w:tcPr>
          <w:p w14:paraId="580C4532"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15-107 (инв.№ 5113995),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вблизи </w:t>
            </w:r>
            <w:proofErr w:type="spellStart"/>
            <w:r w:rsidRPr="003073DF">
              <w:rPr>
                <w:rFonts w:ascii="Myriad Pro" w:hAnsi="Myriad Pro" w:cs="Calibri"/>
                <w:sz w:val="18"/>
                <w:szCs w:val="18"/>
              </w:rPr>
              <w:t>п.Переславское</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9C7703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328109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1442" w:type="dxa"/>
            <w:tcBorders>
              <w:top w:val="nil"/>
              <w:left w:val="nil"/>
              <w:bottom w:val="single" w:sz="4" w:space="0" w:color="auto"/>
              <w:right w:val="single" w:sz="4" w:space="0" w:color="auto"/>
            </w:tcBorders>
            <w:shd w:val="clear" w:color="000000" w:fill="FFFFFF"/>
            <w:noWrap/>
            <w:vAlign w:val="center"/>
            <w:hideMark/>
          </w:tcPr>
          <w:p w14:paraId="5312712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0,16</w:t>
            </w:r>
          </w:p>
        </w:tc>
        <w:tc>
          <w:tcPr>
            <w:tcW w:w="2071" w:type="dxa"/>
            <w:tcBorders>
              <w:top w:val="nil"/>
              <w:left w:val="nil"/>
              <w:bottom w:val="single" w:sz="4" w:space="0" w:color="auto"/>
              <w:right w:val="single" w:sz="4" w:space="0" w:color="auto"/>
            </w:tcBorders>
            <w:shd w:val="clear" w:color="000000" w:fill="FFFFFF"/>
            <w:vAlign w:val="center"/>
            <w:hideMark/>
          </w:tcPr>
          <w:p w14:paraId="058C241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2881/13 от 17.12.2013 </w:t>
            </w:r>
          </w:p>
        </w:tc>
      </w:tr>
      <w:tr w:rsidR="00651D65" w:rsidRPr="003073DF" w14:paraId="66DD444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21BFDF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602</w:t>
            </w:r>
          </w:p>
        </w:tc>
        <w:tc>
          <w:tcPr>
            <w:tcW w:w="3269" w:type="dxa"/>
            <w:tcBorders>
              <w:top w:val="nil"/>
              <w:left w:val="nil"/>
              <w:bottom w:val="single" w:sz="4" w:space="0" w:color="auto"/>
              <w:right w:val="single" w:sz="4" w:space="0" w:color="auto"/>
            </w:tcBorders>
            <w:shd w:val="clear" w:color="000000" w:fill="FFFFFF"/>
            <w:vAlign w:val="bottom"/>
            <w:hideMark/>
          </w:tcPr>
          <w:p w14:paraId="06EA285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15-128 (инв.№ 5115483),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п.Откосово</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6019B1D9"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4C8BD6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0,28</w:t>
            </w:r>
          </w:p>
        </w:tc>
        <w:tc>
          <w:tcPr>
            <w:tcW w:w="1442" w:type="dxa"/>
            <w:tcBorders>
              <w:top w:val="nil"/>
              <w:left w:val="nil"/>
              <w:bottom w:val="single" w:sz="4" w:space="0" w:color="auto"/>
              <w:right w:val="single" w:sz="4" w:space="0" w:color="auto"/>
            </w:tcBorders>
            <w:shd w:val="clear" w:color="000000" w:fill="FFFFFF"/>
            <w:noWrap/>
            <w:vAlign w:val="center"/>
            <w:hideMark/>
          </w:tcPr>
          <w:p w14:paraId="34179C7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0,28</w:t>
            </w:r>
          </w:p>
        </w:tc>
        <w:tc>
          <w:tcPr>
            <w:tcW w:w="2071" w:type="dxa"/>
            <w:tcBorders>
              <w:top w:val="nil"/>
              <w:left w:val="nil"/>
              <w:bottom w:val="single" w:sz="4" w:space="0" w:color="auto"/>
              <w:right w:val="single" w:sz="4" w:space="0" w:color="auto"/>
            </w:tcBorders>
            <w:shd w:val="clear" w:color="000000" w:fill="FFFFFF"/>
            <w:vAlign w:val="center"/>
            <w:hideMark/>
          </w:tcPr>
          <w:p w14:paraId="08DB79D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141/14 от 04.02.2014 </w:t>
            </w:r>
          </w:p>
        </w:tc>
      </w:tr>
      <w:tr w:rsidR="00651D65" w:rsidRPr="003073DF" w14:paraId="48368709"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191539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603</w:t>
            </w:r>
          </w:p>
        </w:tc>
        <w:tc>
          <w:tcPr>
            <w:tcW w:w="3269" w:type="dxa"/>
            <w:tcBorders>
              <w:top w:val="nil"/>
              <w:left w:val="nil"/>
              <w:bottom w:val="single" w:sz="4" w:space="0" w:color="auto"/>
              <w:right w:val="single" w:sz="4" w:space="0" w:color="auto"/>
            </w:tcBorders>
            <w:shd w:val="clear" w:color="000000" w:fill="FFFFFF"/>
            <w:vAlign w:val="bottom"/>
            <w:hideMark/>
          </w:tcPr>
          <w:p w14:paraId="4F400AF0"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6/0.4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(новой), 2х КЛ 6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КЛ 6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(КТП (новая по ТУ № 7/11) - ТП-109), КЛ 1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w:t>
            </w:r>
            <w:proofErr w:type="spellStart"/>
            <w:r w:rsidRPr="003073DF">
              <w:rPr>
                <w:rFonts w:ascii="Myriad Pro" w:hAnsi="Myriad Pro" w:cs="Calibri"/>
                <w:sz w:val="18"/>
                <w:szCs w:val="18"/>
              </w:rPr>
              <w:t>КТПн</w:t>
            </w:r>
            <w:proofErr w:type="spellEnd"/>
            <w:r w:rsidRPr="003073DF">
              <w:rPr>
                <w:rFonts w:ascii="Myriad Pro" w:hAnsi="Myriad Pro" w:cs="Calibri"/>
                <w:sz w:val="18"/>
                <w:szCs w:val="18"/>
              </w:rPr>
              <w:t xml:space="preserve"> до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с установкой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по ул. Сержанта Мишина в г. Калининграде </w:t>
            </w:r>
          </w:p>
        </w:tc>
        <w:tc>
          <w:tcPr>
            <w:tcW w:w="894" w:type="dxa"/>
            <w:tcBorders>
              <w:top w:val="nil"/>
              <w:left w:val="nil"/>
              <w:bottom w:val="single" w:sz="4" w:space="0" w:color="auto"/>
              <w:right w:val="single" w:sz="4" w:space="0" w:color="auto"/>
            </w:tcBorders>
            <w:shd w:val="clear" w:color="auto" w:fill="auto"/>
            <w:noWrap/>
            <w:vAlign w:val="center"/>
            <w:hideMark/>
          </w:tcPr>
          <w:p w14:paraId="66F07F8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359AF9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12B31C1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7C4A449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1248/14 от 17.05.2014 </w:t>
            </w:r>
          </w:p>
        </w:tc>
      </w:tr>
      <w:tr w:rsidR="00651D65" w:rsidRPr="003073DF" w14:paraId="6AF4572C"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EE73C0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604</w:t>
            </w:r>
          </w:p>
        </w:tc>
        <w:tc>
          <w:tcPr>
            <w:tcW w:w="3269" w:type="dxa"/>
            <w:tcBorders>
              <w:top w:val="nil"/>
              <w:left w:val="nil"/>
              <w:bottom w:val="single" w:sz="4" w:space="0" w:color="auto"/>
              <w:right w:val="single" w:sz="4" w:space="0" w:color="auto"/>
            </w:tcBorders>
            <w:shd w:val="clear" w:color="000000" w:fill="FFFFFF"/>
            <w:vAlign w:val="bottom"/>
            <w:hideMark/>
          </w:tcPr>
          <w:p w14:paraId="37F60D77"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КТП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15-07 (инв.№ 5115558), ЛЭП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п.Ново</w:t>
            </w:r>
            <w:proofErr w:type="spellEnd"/>
            <w:r w:rsidRPr="003073DF">
              <w:rPr>
                <w:rFonts w:ascii="Myriad Pro" w:hAnsi="Myriad Pro" w:cs="Calibri"/>
                <w:sz w:val="18"/>
                <w:szCs w:val="18"/>
              </w:rPr>
              <w:t xml:space="preserve">-Дорожный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756F6811"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DF84C3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6,24</w:t>
            </w:r>
          </w:p>
        </w:tc>
        <w:tc>
          <w:tcPr>
            <w:tcW w:w="1442" w:type="dxa"/>
            <w:tcBorders>
              <w:top w:val="nil"/>
              <w:left w:val="nil"/>
              <w:bottom w:val="single" w:sz="4" w:space="0" w:color="auto"/>
              <w:right w:val="single" w:sz="4" w:space="0" w:color="auto"/>
            </w:tcBorders>
            <w:shd w:val="clear" w:color="000000" w:fill="FFFFFF"/>
            <w:noWrap/>
            <w:vAlign w:val="center"/>
            <w:hideMark/>
          </w:tcPr>
          <w:p w14:paraId="49908D2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6,24</w:t>
            </w:r>
          </w:p>
        </w:tc>
        <w:tc>
          <w:tcPr>
            <w:tcW w:w="2071" w:type="dxa"/>
            <w:tcBorders>
              <w:top w:val="nil"/>
              <w:left w:val="nil"/>
              <w:bottom w:val="single" w:sz="4" w:space="0" w:color="auto"/>
              <w:right w:val="single" w:sz="4" w:space="0" w:color="auto"/>
            </w:tcBorders>
            <w:shd w:val="clear" w:color="000000" w:fill="FFFFFF"/>
            <w:vAlign w:val="center"/>
            <w:hideMark/>
          </w:tcPr>
          <w:p w14:paraId="498413B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2701/13 от 04.10.2013 </w:t>
            </w:r>
          </w:p>
        </w:tc>
      </w:tr>
      <w:tr w:rsidR="00651D65" w:rsidRPr="003073DF" w14:paraId="1708ACE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AC1261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605</w:t>
            </w:r>
          </w:p>
        </w:tc>
        <w:tc>
          <w:tcPr>
            <w:tcW w:w="3269" w:type="dxa"/>
            <w:tcBorders>
              <w:top w:val="nil"/>
              <w:left w:val="nil"/>
              <w:bottom w:val="single" w:sz="4" w:space="0" w:color="auto"/>
              <w:right w:val="single" w:sz="4" w:space="0" w:color="auto"/>
            </w:tcBorders>
            <w:shd w:val="clear" w:color="000000" w:fill="FFFFFF"/>
            <w:vAlign w:val="bottom"/>
            <w:hideMark/>
          </w:tcPr>
          <w:p w14:paraId="1EDE80B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15-22 (инв.№ 5115472),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п.Луговое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КТП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58FDCAB2"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B55E80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1,24</w:t>
            </w:r>
          </w:p>
        </w:tc>
        <w:tc>
          <w:tcPr>
            <w:tcW w:w="1442" w:type="dxa"/>
            <w:tcBorders>
              <w:top w:val="nil"/>
              <w:left w:val="nil"/>
              <w:bottom w:val="single" w:sz="4" w:space="0" w:color="auto"/>
              <w:right w:val="single" w:sz="4" w:space="0" w:color="auto"/>
            </w:tcBorders>
            <w:shd w:val="clear" w:color="000000" w:fill="FFFFFF"/>
            <w:noWrap/>
            <w:vAlign w:val="center"/>
            <w:hideMark/>
          </w:tcPr>
          <w:p w14:paraId="49B42F5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1,24</w:t>
            </w:r>
          </w:p>
        </w:tc>
        <w:tc>
          <w:tcPr>
            <w:tcW w:w="2071" w:type="dxa"/>
            <w:tcBorders>
              <w:top w:val="nil"/>
              <w:left w:val="nil"/>
              <w:bottom w:val="single" w:sz="4" w:space="0" w:color="auto"/>
              <w:right w:val="single" w:sz="4" w:space="0" w:color="auto"/>
            </w:tcBorders>
            <w:shd w:val="clear" w:color="000000" w:fill="FFFFFF"/>
            <w:vAlign w:val="center"/>
            <w:hideMark/>
          </w:tcPr>
          <w:p w14:paraId="2087DBD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1826/14 от 17.07.2014 </w:t>
            </w:r>
          </w:p>
        </w:tc>
      </w:tr>
      <w:tr w:rsidR="00651D65" w:rsidRPr="003073DF" w14:paraId="76F604B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2DDFAC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606</w:t>
            </w:r>
          </w:p>
        </w:tc>
        <w:tc>
          <w:tcPr>
            <w:tcW w:w="3269" w:type="dxa"/>
            <w:tcBorders>
              <w:top w:val="nil"/>
              <w:left w:val="nil"/>
              <w:bottom w:val="single" w:sz="4" w:space="0" w:color="auto"/>
              <w:right w:val="single" w:sz="4" w:space="0" w:color="auto"/>
            </w:tcBorders>
            <w:shd w:val="clear" w:color="000000" w:fill="FFFFFF"/>
            <w:vAlign w:val="bottom"/>
            <w:hideMark/>
          </w:tcPr>
          <w:p w14:paraId="58EB5EFE"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15-151 (инв. № 5115449) или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15-37 (инв. № 5113974),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южнее п. Безымянка Зеленоградского р-на </w:t>
            </w:r>
          </w:p>
        </w:tc>
        <w:tc>
          <w:tcPr>
            <w:tcW w:w="894" w:type="dxa"/>
            <w:tcBorders>
              <w:top w:val="nil"/>
              <w:left w:val="nil"/>
              <w:bottom w:val="single" w:sz="4" w:space="0" w:color="auto"/>
              <w:right w:val="single" w:sz="4" w:space="0" w:color="auto"/>
            </w:tcBorders>
            <w:shd w:val="clear" w:color="auto" w:fill="auto"/>
            <w:noWrap/>
            <w:vAlign w:val="center"/>
            <w:hideMark/>
          </w:tcPr>
          <w:p w14:paraId="58A80BEA"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41DE017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1,16</w:t>
            </w:r>
          </w:p>
        </w:tc>
        <w:tc>
          <w:tcPr>
            <w:tcW w:w="1442" w:type="dxa"/>
            <w:tcBorders>
              <w:top w:val="nil"/>
              <w:left w:val="nil"/>
              <w:bottom w:val="single" w:sz="4" w:space="0" w:color="auto"/>
              <w:right w:val="single" w:sz="4" w:space="0" w:color="auto"/>
            </w:tcBorders>
            <w:shd w:val="clear" w:color="000000" w:fill="FFFFFF"/>
            <w:noWrap/>
            <w:vAlign w:val="center"/>
            <w:hideMark/>
          </w:tcPr>
          <w:p w14:paraId="7CEA72C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1,16</w:t>
            </w:r>
          </w:p>
        </w:tc>
        <w:tc>
          <w:tcPr>
            <w:tcW w:w="2071" w:type="dxa"/>
            <w:tcBorders>
              <w:top w:val="nil"/>
              <w:left w:val="nil"/>
              <w:bottom w:val="single" w:sz="4" w:space="0" w:color="auto"/>
              <w:right w:val="single" w:sz="4" w:space="0" w:color="auto"/>
            </w:tcBorders>
            <w:shd w:val="clear" w:color="000000" w:fill="FFFFFF"/>
            <w:vAlign w:val="center"/>
            <w:hideMark/>
          </w:tcPr>
          <w:p w14:paraId="4941A8D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119/02/14 от 19.02.2014 </w:t>
            </w:r>
          </w:p>
        </w:tc>
      </w:tr>
      <w:tr w:rsidR="00651D65" w:rsidRPr="003073DF" w14:paraId="510CDAFE"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71F891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607</w:t>
            </w:r>
          </w:p>
        </w:tc>
        <w:tc>
          <w:tcPr>
            <w:tcW w:w="3269" w:type="dxa"/>
            <w:tcBorders>
              <w:top w:val="nil"/>
              <w:left w:val="nil"/>
              <w:bottom w:val="single" w:sz="4" w:space="0" w:color="auto"/>
              <w:right w:val="single" w:sz="4" w:space="0" w:color="auto"/>
            </w:tcBorders>
            <w:shd w:val="clear" w:color="000000" w:fill="FFFFFF"/>
            <w:vAlign w:val="bottom"/>
            <w:hideMark/>
          </w:tcPr>
          <w:p w14:paraId="6FDB229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15-53 (инв.№ 5114669),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п.Рассвет</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4CA5ED5"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22A4EDE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0,38</w:t>
            </w:r>
          </w:p>
        </w:tc>
        <w:tc>
          <w:tcPr>
            <w:tcW w:w="1442" w:type="dxa"/>
            <w:tcBorders>
              <w:top w:val="nil"/>
              <w:left w:val="nil"/>
              <w:bottom w:val="single" w:sz="4" w:space="0" w:color="auto"/>
              <w:right w:val="single" w:sz="4" w:space="0" w:color="auto"/>
            </w:tcBorders>
            <w:shd w:val="clear" w:color="000000" w:fill="FFFFFF"/>
            <w:noWrap/>
            <w:vAlign w:val="center"/>
            <w:hideMark/>
          </w:tcPr>
          <w:p w14:paraId="2C48105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0,38</w:t>
            </w:r>
          </w:p>
        </w:tc>
        <w:tc>
          <w:tcPr>
            <w:tcW w:w="2071" w:type="dxa"/>
            <w:tcBorders>
              <w:top w:val="nil"/>
              <w:left w:val="nil"/>
              <w:bottom w:val="single" w:sz="4" w:space="0" w:color="auto"/>
              <w:right w:val="single" w:sz="4" w:space="0" w:color="auto"/>
            </w:tcBorders>
            <w:shd w:val="clear" w:color="000000" w:fill="FFFFFF"/>
            <w:vAlign w:val="center"/>
            <w:hideMark/>
          </w:tcPr>
          <w:p w14:paraId="63A877E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8012/11/15 от 28.11.2015 </w:t>
            </w:r>
          </w:p>
        </w:tc>
      </w:tr>
      <w:tr w:rsidR="00651D65" w:rsidRPr="003073DF" w14:paraId="5F481FC3"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53A28B3"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608</w:t>
            </w:r>
          </w:p>
        </w:tc>
        <w:tc>
          <w:tcPr>
            <w:tcW w:w="3269" w:type="dxa"/>
            <w:tcBorders>
              <w:top w:val="nil"/>
              <w:left w:val="nil"/>
              <w:bottom w:val="single" w:sz="4" w:space="0" w:color="auto"/>
              <w:right w:val="single" w:sz="4" w:space="0" w:color="auto"/>
            </w:tcBorders>
            <w:shd w:val="clear" w:color="000000" w:fill="FFFFFF"/>
            <w:vAlign w:val="bottom"/>
            <w:hideMark/>
          </w:tcPr>
          <w:p w14:paraId="5338407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15-227 (инв.№ 5115440),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п.Раздольное</w:t>
            </w:r>
            <w:proofErr w:type="spellEnd"/>
            <w:r w:rsidRPr="003073DF">
              <w:rPr>
                <w:rFonts w:ascii="Myriad Pro" w:hAnsi="Myriad Pro" w:cs="Calibri"/>
                <w:sz w:val="18"/>
                <w:szCs w:val="18"/>
              </w:rPr>
              <w:t xml:space="preserve"> Багратионовского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300E866D"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847D1F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1442" w:type="dxa"/>
            <w:tcBorders>
              <w:top w:val="nil"/>
              <w:left w:val="nil"/>
              <w:bottom w:val="single" w:sz="4" w:space="0" w:color="auto"/>
              <w:right w:val="single" w:sz="4" w:space="0" w:color="auto"/>
            </w:tcBorders>
            <w:shd w:val="clear" w:color="000000" w:fill="FFFFFF"/>
            <w:noWrap/>
            <w:vAlign w:val="center"/>
            <w:hideMark/>
          </w:tcPr>
          <w:p w14:paraId="364F1726"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0,23</w:t>
            </w:r>
          </w:p>
        </w:tc>
        <w:tc>
          <w:tcPr>
            <w:tcW w:w="2071" w:type="dxa"/>
            <w:tcBorders>
              <w:top w:val="nil"/>
              <w:left w:val="nil"/>
              <w:bottom w:val="single" w:sz="4" w:space="0" w:color="auto"/>
              <w:right w:val="single" w:sz="4" w:space="0" w:color="auto"/>
            </w:tcBorders>
            <w:shd w:val="clear" w:color="000000" w:fill="FFFFFF"/>
            <w:vAlign w:val="center"/>
            <w:hideMark/>
          </w:tcPr>
          <w:p w14:paraId="1337D08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290/14 от 05.03.2014 </w:t>
            </w:r>
          </w:p>
        </w:tc>
      </w:tr>
      <w:tr w:rsidR="00651D65" w:rsidRPr="003073DF" w14:paraId="500B6368"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CF76FA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609</w:t>
            </w:r>
          </w:p>
        </w:tc>
        <w:tc>
          <w:tcPr>
            <w:tcW w:w="3269" w:type="dxa"/>
            <w:tcBorders>
              <w:top w:val="nil"/>
              <w:left w:val="nil"/>
              <w:bottom w:val="single" w:sz="4" w:space="0" w:color="auto"/>
              <w:right w:val="single" w:sz="4" w:space="0" w:color="auto"/>
            </w:tcBorders>
            <w:shd w:val="clear" w:color="000000" w:fill="FFFFFF"/>
            <w:vAlign w:val="bottom"/>
            <w:hideMark/>
          </w:tcPr>
          <w:p w14:paraId="6B843901"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15-06 (инв. № 5115422) в п. </w:t>
            </w:r>
            <w:proofErr w:type="spellStart"/>
            <w:r w:rsidRPr="003073DF">
              <w:rPr>
                <w:rFonts w:ascii="Myriad Pro" w:hAnsi="Myriad Pro" w:cs="Calibri"/>
                <w:sz w:val="18"/>
                <w:szCs w:val="18"/>
              </w:rPr>
              <w:t>Голубево</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р-на </w:t>
            </w:r>
          </w:p>
        </w:tc>
        <w:tc>
          <w:tcPr>
            <w:tcW w:w="894" w:type="dxa"/>
            <w:tcBorders>
              <w:top w:val="nil"/>
              <w:left w:val="nil"/>
              <w:bottom w:val="single" w:sz="4" w:space="0" w:color="auto"/>
              <w:right w:val="single" w:sz="4" w:space="0" w:color="auto"/>
            </w:tcBorders>
            <w:shd w:val="clear" w:color="auto" w:fill="auto"/>
            <w:noWrap/>
            <w:vAlign w:val="center"/>
            <w:hideMark/>
          </w:tcPr>
          <w:p w14:paraId="4A8BD0A0"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70CF6E4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1442" w:type="dxa"/>
            <w:tcBorders>
              <w:top w:val="nil"/>
              <w:left w:val="nil"/>
              <w:bottom w:val="single" w:sz="4" w:space="0" w:color="auto"/>
              <w:right w:val="single" w:sz="4" w:space="0" w:color="auto"/>
            </w:tcBorders>
            <w:shd w:val="clear" w:color="000000" w:fill="FFFFFF"/>
            <w:noWrap/>
            <w:vAlign w:val="center"/>
            <w:hideMark/>
          </w:tcPr>
          <w:p w14:paraId="60C77A8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0,02</w:t>
            </w:r>
          </w:p>
        </w:tc>
        <w:tc>
          <w:tcPr>
            <w:tcW w:w="2071" w:type="dxa"/>
            <w:tcBorders>
              <w:top w:val="nil"/>
              <w:left w:val="nil"/>
              <w:bottom w:val="single" w:sz="4" w:space="0" w:color="auto"/>
              <w:right w:val="single" w:sz="4" w:space="0" w:color="auto"/>
            </w:tcBorders>
            <w:shd w:val="clear" w:color="000000" w:fill="FFFFFF"/>
            <w:vAlign w:val="center"/>
            <w:hideMark/>
          </w:tcPr>
          <w:p w14:paraId="5FB579B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3401/14 д/с № 1 от 11.08.2015 </w:t>
            </w:r>
          </w:p>
        </w:tc>
      </w:tr>
      <w:tr w:rsidR="00651D65" w:rsidRPr="003073DF" w14:paraId="0AECBAFF"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FF1654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610</w:t>
            </w:r>
          </w:p>
        </w:tc>
        <w:tc>
          <w:tcPr>
            <w:tcW w:w="3269" w:type="dxa"/>
            <w:tcBorders>
              <w:top w:val="nil"/>
              <w:left w:val="nil"/>
              <w:bottom w:val="single" w:sz="4" w:space="0" w:color="auto"/>
              <w:right w:val="single" w:sz="4" w:space="0" w:color="auto"/>
            </w:tcBorders>
            <w:shd w:val="clear" w:color="000000" w:fill="FFFFFF"/>
            <w:vAlign w:val="bottom"/>
            <w:hideMark/>
          </w:tcPr>
          <w:p w14:paraId="4AC6F5C3"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15-107 (инв.№ 5113995) в </w:t>
            </w:r>
            <w:proofErr w:type="spellStart"/>
            <w:r w:rsidRPr="003073DF">
              <w:rPr>
                <w:rFonts w:ascii="Myriad Pro" w:hAnsi="Myriad Pro" w:cs="Calibri"/>
                <w:sz w:val="18"/>
                <w:szCs w:val="18"/>
              </w:rPr>
              <w:t>п.Хрустальное</w:t>
            </w:r>
            <w:proofErr w:type="spellEnd"/>
            <w:r w:rsidRPr="003073DF">
              <w:rPr>
                <w:rFonts w:ascii="Myriad Pro" w:hAnsi="Myriad Pro" w:cs="Calibri"/>
                <w:sz w:val="18"/>
                <w:szCs w:val="18"/>
              </w:rPr>
              <w:t xml:space="preserve"> Зеленоградского района </w:t>
            </w:r>
          </w:p>
        </w:tc>
        <w:tc>
          <w:tcPr>
            <w:tcW w:w="894" w:type="dxa"/>
            <w:tcBorders>
              <w:top w:val="nil"/>
              <w:left w:val="nil"/>
              <w:bottom w:val="single" w:sz="4" w:space="0" w:color="auto"/>
              <w:right w:val="single" w:sz="4" w:space="0" w:color="auto"/>
            </w:tcBorders>
            <w:shd w:val="clear" w:color="auto" w:fill="auto"/>
            <w:noWrap/>
            <w:vAlign w:val="center"/>
            <w:hideMark/>
          </w:tcPr>
          <w:p w14:paraId="4DCF10AE"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BBFD10F"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1442" w:type="dxa"/>
            <w:tcBorders>
              <w:top w:val="nil"/>
              <w:left w:val="nil"/>
              <w:bottom w:val="single" w:sz="4" w:space="0" w:color="auto"/>
              <w:right w:val="single" w:sz="4" w:space="0" w:color="auto"/>
            </w:tcBorders>
            <w:shd w:val="clear" w:color="000000" w:fill="FFFFFF"/>
            <w:noWrap/>
            <w:vAlign w:val="center"/>
            <w:hideMark/>
          </w:tcPr>
          <w:p w14:paraId="28C3EA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0,13</w:t>
            </w:r>
          </w:p>
        </w:tc>
        <w:tc>
          <w:tcPr>
            <w:tcW w:w="2071" w:type="dxa"/>
            <w:tcBorders>
              <w:top w:val="nil"/>
              <w:left w:val="nil"/>
              <w:bottom w:val="single" w:sz="4" w:space="0" w:color="auto"/>
              <w:right w:val="single" w:sz="4" w:space="0" w:color="auto"/>
            </w:tcBorders>
            <w:shd w:val="clear" w:color="000000" w:fill="FFFFFF"/>
            <w:vAlign w:val="center"/>
            <w:hideMark/>
          </w:tcPr>
          <w:p w14:paraId="7F1605E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919/10/12 д/с 1 от 22.03.2013 </w:t>
            </w:r>
          </w:p>
        </w:tc>
      </w:tr>
      <w:tr w:rsidR="00651D65" w:rsidRPr="003073DF" w14:paraId="2715C0F7"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6CE80E9"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611</w:t>
            </w:r>
          </w:p>
        </w:tc>
        <w:tc>
          <w:tcPr>
            <w:tcW w:w="3269" w:type="dxa"/>
            <w:tcBorders>
              <w:top w:val="nil"/>
              <w:left w:val="nil"/>
              <w:bottom w:val="single" w:sz="4" w:space="0" w:color="auto"/>
              <w:right w:val="single" w:sz="4" w:space="0" w:color="auto"/>
            </w:tcBorders>
            <w:shd w:val="clear" w:color="000000" w:fill="FFFFFF"/>
            <w:vAlign w:val="bottom"/>
            <w:hideMark/>
          </w:tcPr>
          <w:p w14:paraId="2B342DEF"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15-181 (инв.№ 5115437),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Багратионовском районе, ТОО </w:t>
            </w:r>
            <w:proofErr w:type="spellStart"/>
            <w:r w:rsidRPr="003073DF">
              <w:rPr>
                <w:rFonts w:ascii="Myriad Pro" w:hAnsi="Myriad Pro" w:cs="Calibri"/>
                <w:sz w:val="18"/>
                <w:szCs w:val="18"/>
              </w:rPr>
              <w:t>им.Ладушкина</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0BD2E1A6"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34275D25"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1442" w:type="dxa"/>
            <w:tcBorders>
              <w:top w:val="nil"/>
              <w:left w:val="nil"/>
              <w:bottom w:val="single" w:sz="4" w:space="0" w:color="auto"/>
              <w:right w:val="single" w:sz="4" w:space="0" w:color="auto"/>
            </w:tcBorders>
            <w:shd w:val="clear" w:color="000000" w:fill="FFFFFF"/>
            <w:noWrap/>
            <w:vAlign w:val="center"/>
            <w:hideMark/>
          </w:tcPr>
          <w:p w14:paraId="652D24F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0,07</w:t>
            </w:r>
          </w:p>
        </w:tc>
        <w:tc>
          <w:tcPr>
            <w:tcW w:w="2071" w:type="dxa"/>
            <w:tcBorders>
              <w:top w:val="nil"/>
              <w:left w:val="nil"/>
              <w:bottom w:val="single" w:sz="4" w:space="0" w:color="auto"/>
              <w:right w:val="single" w:sz="4" w:space="0" w:color="auto"/>
            </w:tcBorders>
            <w:shd w:val="clear" w:color="000000" w:fill="FFFFFF"/>
            <w:vAlign w:val="center"/>
            <w:hideMark/>
          </w:tcPr>
          <w:p w14:paraId="0FF0E1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1078/08/14 от 04.09.2014 </w:t>
            </w:r>
          </w:p>
        </w:tc>
      </w:tr>
      <w:tr w:rsidR="00651D65" w:rsidRPr="003073DF" w14:paraId="4549A2E2"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89889DE"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lastRenderedPageBreak/>
              <w:t>612</w:t>
            </w:r>
          </w:p>
        </w:tc>
        <w:tc>
          <w:tcPr>
            <w:tcW w:w="3269" w:type="dxa"/>
            <w:tcBorders>
              <w:top w:val="nil"/>
              <w:left w:val="nil"/>
              <w:bottom w:val="single" w:sz="4" w:space="0" w:color="auto"/>
              <w:right w:val="single" w:sz="4" w:space="0" w:color="auto"/>
            </w:tcBorders>
            <w:shd w:val="clear" w:color="000000" w:fill="FFFFFF"/>
            <w:vAlign w:val="bottom"/>
            <w:hideMark/>
          </w:tcPr>
          <w:p w14:paraId="5EEDBDB9"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КЛ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КЛ 15-262 (инв.№ 5115651),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п.Заозерье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р-на </w:t>
            </w:r>
          </w:p>
        </w:tc>
        <w:tc>
          <w:tcPr>
            <w:tcW w:w="894" w:type="dxa"/>
            <w:tcBorders>
              <w:top w:val="nil"/>
              <w:left w:val="nil"/>
              <w:bottom w:val="single" w:sz="4" w:space="0" w:color="auto"/>
              <w:right w:val="single" w:sz="4" w:space="0" w:color="auto"/>
            </w:tcBorders>
            <w:shd w:val="clear" w:color="auto" w:fill="auto"/>
            <w:noWrap/>
            <w:vAlign w:val="center"/>
            <w:hideMark/>
          </w:tcPr>
          <w:p w14:paraId="61944543"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1031FA2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1442" w:type="dxa"/>
            <w:tcBorders>
              <w:top w:val="nil"/>
              <w:left w:val="nil"/>
              <w:bottom w:val="single" w:sz="4" w:space="0" w:color="auto"/>
              <w:right w:val="single" w:sz="4" w:space="0" w:color="auto"/>
            </w:tcBorders>
            <w:shd w:val="clear" w:color="000000" w:fill="FFFFFF"/>
            <w:noWrap/>
            <w:vAlign w:val="center"/>
            <w:hideMark/>
          </w:tcPr>
          <w:p w14:paraId="68556ED8"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0,04</w:t>
            </w:r>
          </w:p>
        </w:tc>
        <w:tc>
          <w:tcPr>
            <w:tcW w:w="2071" w:type="dxa"/>
            <w:tcBorders>
              <w:top w:val="nil"/>
              <w:left w:val="nil"/>
              <w:bottom w:val="single" w:sz="4" w:space="0" w:color="auto"/>
              <w:right w:val="single" w:sz="4" w:space="0" w:color="auto"/>
            </w:tcBorders>
            <w:shd w:val="clear" w:color="000000" w:fill="FFFFFF"/>
            <w:vAlign w:val="center"/>
            <w:hideMark/>
          </w:tcPr>
          <w:p w14:paraId="308A50C7"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1199/14 от 14.05.2014 </w:t>
            </w:r>
          </w:p>
        </w:tc>
      </w:tr>
      <w:tr w:rsidR="00651D65" w:rsidRPr="003073DF" w14:paraId="7D68771B"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4FA819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613</w:t>
            </w:r>
          </w:p>
        </w:tc>
        <w:tc>
          <w:tcPr>
            <w:tcW w:w="3269" w:type="dxa"/>
            <w:tcBorders>
              <w:top w:val="nil"/>
              <w:left w:val="nil"/>
              <w:bottom w:val="single" w:sz="4" w:space="0" w:color="auto"/>
              <w:right w:val="single" w:sz="4" w:space="0" w:color="auto"/>
            </w:tcBorders>
            <w:shd w:val="clear" w:color="000000" w:fill="FFFFFF"/>
            <w:vAlign w:val="bottom"/>
            <w:hideMark/>
          </w:tcPr>
          <w:p w14:paraId="094AF86B"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Установка </w:t>
            </w:r>
            <w:proofErr w:type="spellStart"/>
            <w:r w:rsidRPr="003073DF">
              <w:rPr>
                <w:rFonts w:ascii="Myriad Pro" w:hAnsi="Myriad Pro" w:cs="Calibri"/>
                <w:sz w:val="18"/>
                <w:szCs w:val="18"/>
              </w:rPr>
              <w:t>СПн</w:t>
            </w:r>
            <w:proofErr w:type="spellEnd"/>
            <w:r w:rsidRPr="003073DF">
              <w:rPr>
                <w:rFonts w:ascii="Myriad Pro" w:hAnsi="Myriad Pro" w:cs="Calibri"/>
                <w:sz w:val="18"/>
                <w:szCs w:val="18"/>
              </w:rPr>
              <w:t xml:space="preserve"> (РП-XXV) взамен СП-414 по </w:t>
            </w:r>
            <w:proofErr w:type="spellStart"/>
            <w:r w:rsidRPr="003073DF">
              <w:rPr>
                <w:rFonts w:ascii="Myriad Pro" w:hAnsi="Myriad Pro" w:cs="Calibri"/>
                <w:sz w:val="18"/>
                <w:szCs w:val="18"/>
              </w:rPr>
              <w:t>ул.Малоярославская</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г.Калининграде</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1C28E3EF"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67BD111A"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1442" w:type="dxa"/>
            <w:tcBorders>
              <w:top w:val="nil"/>
              <w:left w:val="nil"/>
              <w:bottom w:val="single" w:sz="4" w:space="0" w:color="auto"/>
              <w:right w:val="single" w:sz="4" w:space="0" w:color="auto"/>
            </w:tcBorders>
            <w:shd w:val="clear" w:color="000000" w:fill="FFFFFF"/>
            <w:noWrap/>
            <w:vAlign w:val="center"/>
            <w:hideMark/>
          </w:tcPr>
          <w:p w14:paraId="5B460502"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0,06</w:t>
            </w:r>
          </w:p>
        </w:tc>
        <w:tc>
          <w:tcPr>
            <w:tcW w:w="2071" w:type="dxa"/>
            <w:tcBorders>
              <w:top w:val="nil"/>
              <w:left w:val="nil"/>
              <w:bottom w:val="single" w:sz="4" w:space="0" w:color="auto"/>
              <w:right w:val="single" w:sz="4" w:space="0" w:color="auto"/>
            </w:tcBorders>
            <w:shd w:val="clear" w:color="000000" w:fill="FFFFFF"/>
            <w:vAlign w:val="center"/>
            <w:hideMark/>
          </w:tcPr>
          <w:p w14:paraId="283B1384"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974/14 от 29.04.2014 </w:t>
            </w:r>
          </w:p>
        </w:tc>
      </w:tr>
      <w:tr w:rsidR="00651D65" w:rsidRPr="003073DF" w14:paraId="2C932705" w14:textId="77777777" w:rsidTr="003073DF">
        <w:trPr>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BAE43F1"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614</w:t>
            </w:r>
          </w:p>
        </w:tc>
        <w:tc>
          <w:tcPr>
            <w:tcW w:w="3269" w:type="dxa"/>
            <w:tcBorders>
              <w:top w:val="nil"/>
              <w:left w:val="nil"/>
              <w:bottom w:val="single" w:sz="4" w:space="0" w:color="auto"/>
              <w:right w:val="single" w:sz="4" w:space="0" w:color="auto"/>
            </w:tcBorders>
            <w:shd w:val="clear" w:color="000000" w:fill="FFFFFF"/>
            <w:vAlign w:val="bottom"/>
            <w:hideMark/>
          </w:tcPr>
          <w:p w14:paraId="57713536" w14:textId="77777777" w:rsidR="00651D65" w:rsidRPr="003073DF" w:rsidRDefault="00651D65" w:rsidP="003073DF">
            <w:pPr>
              <w:rPr>
                <w:rFonts w:ascii="Myriad Pro" w:hAnsi="Myriad Pro" w:cs="Calibri"/>
                <w:sz w:val="18"/>
                <w:szCs w:val="18"/>
              </w:rPr>
            </w:pPr>
            <w:r w:rsidRPr="003073DF">
              <w:rPr>
                <w:rFonts w:ascii="Myriad Pro" w:hAnsi="Myriad Pro" w:cs="Calibri"/>
                <w:sz w:val="18"/>
                <w:szCs w:val="18"/>
              </w:rPr>
              <w:t xml:space="preserve"> Строительство 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ЛЭП 15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ВЛ 15-22 (инв.№ 5115472),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в </w:t>
            </w:r>
            <w:proofErr w:type="spellStart"/>
            <w:r w:rsidRPr="003073DF">
              <w:rPr>
                <w:rFonts w:ascii="Myriad Pro" w:hAnsi="Myriad Pro" w:cs="Calibri"/>
                <w:sz w:val="18"/>
                <w:szCs w:val="18"/>
              </w:rPr>
              <w:t>п.Луговое</w:t>
            </w:r>
            <w:proofErr w:type="spellEnd"/>
            <w:r w:rsidRPr="003073DF">
              <w:rPr>
                <w:rFonts w:ascii="Myriad Pro" w:hAnsi="Myriad Pro" w:cs="Calibri"/>
                <w:sz w:val="18"/>
                <w:szCs w:val="18"/>
              </w:rPr>
              <w:t xml:space="preserve"> </w:t>
            </w:r>
            <w:proofErr w:type="spellStart"/>
            <w:r w:rsidRPr="003073DF">
              <w:rPr>
                <w:rFonts w:ascii="Myriad Pro" w:hAnsi="Myriad Pro" w:cs="Calibri"/>
                <w:sz w:val="18"/>
                <w:szCs w:val="18"/>
              </w:rPr>
              <w:t>Гурьевского</w:t>
            </w:r>
            <w:proofErr w:type="spellEnd"/>
            <w:r w:rsidRPr="003073DF">
              <w:rPr>
                <w:rFonts w:ascii="Myriad Pro" w:hAnsi="Myriad Pro" w:cs="Calibri"/>
                <w:sz w:val="18"/>
                <w:szCs w:val="18"/>
              </w:rPr>
              <w:t xml:space="preserve"> района, строительство ВЛИ 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от КТП 15/0.4 </w:t>
            </w:r>
            <w:proofErr w:type="spellStart"/>
            <w:r w:rsidRPr="003073DF">
              <w:rPr>
                <w:rFonts w:ascii="Myriad Pro" w:hAnsi="Myriad Pro" w:cs="Calibri"/>
                <w:sz w:val="18"/>
                <w:szCs w:val="18"/>
              </w:rPr>
              <w:t>кВ</w:t>
            </w:r>
            <w:proofErr w:type="spellEnd"/>
            <w:r w:rsidRPr="003073DF">
              <w:rPr>
                <w:rFonts w:ascii="Myriad Pro" w:hAnsi="Myriad Pro" w:cs="Calibri"/>
                <w:sz w:val="18"/>
                <w:szCs w:val="18"/>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14:paraId="2D134F74" w14:textId="77777777" w:rsidR="00651D65" w:rsidRPr="003073DF" w:rsidRDefault="00651D65" w:rsidP="003073DF">
            <w:pPr>
              <w:jc w:val="center"/>
              <w:rPr>
                <w:rFonts w:ascii="Myriad Pro" w:hAnsi="Myriad Pro" w:cs="Calibri"/>
                <w:b/>
                <w:bCs/>
                <w:sz w:val="18"/>
                <w:szCs w:val="18"/>
              </w:rPr>
            </w:pPr>
            <w:r w:rsidRPr="003073DF">
              <w:rPr>
                <w:rFonts w:ascii="Myriad Pro" w:hAnsi="Myriad Pro" w:cs="Calibri"/>
                <w:b/>
                <w:bCs/>
                <w:sz w:val="18"/>
                <w:szCs w:val="18"/>
              </w:rPr>
              <w:t>-</w:t>
            </w:r>
          </w:p>
        </w:tc>
        <w:tc>
          <w:tcPr>
            <w:tcW w:w="1107" w:type="dxa"/>
            <w:tcBorders>
              <w:top w:val="nil"/>
              <w:left w:val="nil"/>
              <w:bottom w:val="single" w:sz="4" w:space="0" w:color="auto"/>
              <w:right w:val="single" w:sz="4" w:space="0" w:color="auto"/>
            </w:tcBorders>
            <w:shd w:val="clear" w:color="000000" w:fill="FFFFFF"/>
            <w:noWrap/>
            <w:vAlign w:val="center"/>
            <w:hideMark/>
          </w:tcPr>
          <w:p w14:paraId="58DBF220"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0,53</w:t>
            </w:r>
          </w:p>
        </w:tc>
        <w:tc>
          <w:tcPr>
            <w:tcW w:w="1442" w:type="dxa"/>
            <w:tcBorders>
              <w:top w:val="nil"/>
              <w:left w:val="nil"/>
              <w:bottom w:val="single" w:sz="4" w:space="0" w:color="auto"/>
              <w:right w:val="single" w:sz="4" w:space="0" w:color="auto"/>
            </w:tcBorders>
            <w:shd w:val="clear" w:color="000000" w:fill="FFFFFF"/>
            <w:noWrap/>
            <w:vAlign w:val="center"/>
            <w:hideMark/>
          </w:tcPr>
          <w:p w14:paraId="08E49F6D"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0,53</w:t>
            </w:r>
          </w:p>
        </w:tc>
        <w:tc>
          <w:tcPr>
            <w:tcW w:w="2071" w:type="dxa"/>
            <w:tcBorders>
              <w:top w:val="nil"/>
              <w:left w:val="nil"/>
              <w:bottom w:val="single" w:sz="4" w:space="0" w:color="auto"/>
              <w:right w:val="single" w:sz="4" w:space="0" w:color="auto"/>
            </w:tcBorders>
            <w:shd w:val="clear" w:color="000000" w:fill="FFFFFF"/>
            <w:vAlign w:val="center"/>
            <w:hideMark/>
          </w:tcPr>
          <w:p w14:paraId="45C4DE5B" w14:textId="77777777" w:rsidR="00651D65" w:rsidRPr="003073DF" w:rsidRDefault="00651D65" w:rsidP="003073DF">
            <w:pPr>
              <w:jc w:val="center"/>
              <w:rPr>
                <w:rFonts w:ascii="Myriad Pro" w:hAnsi="Myriad Pro" w:cs="Calibri"/>
                <w:sz w:val="18"/>
                <w:szCs w:val="18"/>
              </w:rPr>
            </w:pPr>
            <w:r w:rsidRPr="003073DF">
              <w:rPr>
                <w:rFonts w:ascii="Myriad Pro" w:hAnsi="Myriad Pro" w:cs="Calibri"/>
                <w:sz w:val="18"/>
                <w:szCs w:val="18"/>
              </w:rPr>
              <w:t xml:space="preserve"> Дог № 2160/10 от 29.12.2010 </w:t>
            </w:r>
          </w:p>
        </w:tc>
      </w:tr>
    </w:tbl>
    <w:p w14:paraId="244CBC1E"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p>
    <w:p w14:paraId="2ED98173"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 xml:space="preserve">С учетом результатов </w:t>
      </w:r>
      <w:proofErr w:type="spellStart"/>
      <w:r w:rsidRPr="00B741BD">
        <w:rPr>
          <w:rFonts w:ascii="Myriad Pro" w:eastAsiaTheme="minorHAnsi" w:hAnsi="Myriad Pro" w:cs="Myriad Pro"/>
          <w:sz w:val="26"/>
          <w:szCs w:val="26"/>
          <w:lang w:eastAsia="en-US"/>
        </w:rPr>
        <w:t>пообъектного</w:t>
      </w:r>
      <w:proofErr w:type="spellEnd"/>
      <w:r w:rsidRPr="00B741BD">
        <w:rPr>
          <w:rFonts w:ascii="Myriad Pro" w:eastAsiaTheme="minorHAnsi" w:hAnsi="Myriad Pro" w:cs="Myriad Pro"/>
          <w:sz w:val="26"/>
          <w:szCs w:val="26"/>
          <w:lang w:eastAsia="en-US"/>
        </w:rPr>
        <w:t xml:space="preserve"> анализа объем фактического финансирования инвестиционной программы в 2015 году в расчет корректировки НВВ в связи с изменением (неисполнением) инвестиционной программы принят Исполнителем в соответствии с отчетной формой об  источниках финансирования инвестиционной программы в размере амортизационных отчислений, и составляет 417,44 млн руб.</w:t>
      </w:r>
    </w:p>
    <w:p w14:paraId="6947D53E"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Плановый размер финансирования инвестиционной программы на 2015 год для учета в расчете величины корректировки НВВ в связи с изменением (неисполнением) инвестиционной программы принят Исполнителем в размере предусмотренных в рамках тарифно-балансовых решений на 2015 год собственных (тарифных) источников финансирования согласно утвержденной на момент формирования ТБР инвестиционной программе. Исполнитель отмечает, что на момент формирования тарифно-балансовых решений на 2015 год приказом Минэнерго России от 25.09.2014 № 643 утверждена инвестиционная программа на 2015-2019 гг., учитывающая в качестве собственных (тарифных) источников финансирования амортизационные отчисления в размере 415,00 млн. руб. </w:t>
      </w:r>
    </w:p>
    <w:p w14:paraId="03CC9BC5"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 xml:space="preserve">Расчетная величина собственных средств для финансирования инвестиционной программы, учтенная регулирующим органом при установлении тарифов на 2015 год для расчета величины корректировки НВВ, принята Исполнителем в соответствии с параметрами источников финансирования инвестиционной программы, утвержденной приказом Минэнерго России от 25.09.2014 № 643, в размере 415,00 млн руб. В качестве собственных средств для </w:t>
      </w:r>
      <w:r w:rsidRPr="00B741BD">
        <w:rPr>
          <w:rFonts w:ascii="Myriad Pro" w:eastAsiaTheme="minorHAnsi" w:hAnsi="Myriad Pro" w:cs="Myriad Pro"/>
          <w:sz w:val="26"/>
          <w:szCs w:val="26"/>
          <w:lang w:eastAsia="en-US"/>
        </w:rPr>
        <w:lastRenderedPageBreak/>
        <w:t>финансирования ИПР АО «</w:t>
      </w:r>
      <w:proofErr w:type="spellStart"/>
      <w:r w:rsidRPr="00B741BD">
        <w:rPr>
          <w:rFonts w:ascii="Myriad Pro" w:eastAsiaTheme="minorHAnsi" w:hAnsi="Myriad Pro" w:cs="Myriad Pro"/>
          <w:sz w:val="26"/>
          <w:szCs w:val="26"/>
          <w:lang w:eastAsia="en-US"/>
        </w:rPr>
        <w:t>Янтарьэнерго</w:t>
      </w:r>
      <w:proofErr w:type="spellEnd"/>
      <w:r w:rsidRPr="00B741BD">
        <w:rPr>
          <w:rFonts w:ascii="Myriad Pro" w:eastAsiaTheme="minorHAnsi" w:hAnsi="Myriad Pro" w:cs="Myriad Pro"/>
          <w:sz w:val="26"/>
          <w:szCs w:val="26"/>
          <w:lang w:eastAsia="en-US"/>
        </w:rPr>
        <w:t xml:space="preserve">» предусмотрено использование амортизационных отчислений, включаемых в необходимую валовую выручку. </w:t>
      </w:r>
    </w:p>
    <w:p w14:paraId="5B808BCA" w14:textId="77777777" w:rsidR="00651D65" w:rsidRPr="00B741BD" w:rsidRDefault="00651D65" w:rsidP="00651D65">
      <w:pPr>
        <w:autoSpaceDE w:val="0"/>
        <w:autoSpaceDN w:val="0"/>
        <w:adjustRightInd w:val="0"/>
        <w:spacing w:line="360" w:lineRule="auto"/>
        <w:ind w:firstLine="567"/>
        <w:jc w:val="both"/>
        <w:rPr>
          <w:rFonts w:ascii="Myriad Pro" w:eastAsiaTheme="minorHAnsi" w:hAnsi="Myriad Pro" w:cs="Myriad Pro"/>
          <w:color w:val="0D0D0D" w:themeColor="text1" w:themeTint="F2"/>
          <w:sz w:val="26"/>
          <w:szCs w:val="26"/>
          <w:lang w:eastAsia="en-US"/>
        </w:rPr>
      </w:pPr>
      <w:r w:rsidRPr="00B741BD">
        <w:rPr>
          <w:rFonts w:ascii="Myriad Pro" w:eastAsiaTheme="minorHAnsi" w:hAnsi="Myriad Pro" w:cs="Myriad Pro"/>
          <w:color w:val="0D0D0D" w:themeColor="text1" w:themeTint="F2"/>
          <w:sz w:val="26"/>
          <w:szCs w:val="26"/>
          <w:lang w:eastAsia="en-US"/>
        </w:rPr>
        <w:t>Исполнитель отмечает, что в рамках тарифно-балансовых решений на 2016 год величина корректировки необходимой валовой выручки в связи с изменением (неисполнением) инвестиционной программы по результатам 9 месяцев 2015 года (в соответствии с Выпиской из Протокола заседания правления Службы по государственному регулированию цен и тарифов Калининградской области) не учитывалась.</w:t>
      </w:r>
    </w:p>
    <w:p w14:paraId="6D7F9933"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Параметры, принятые Исполнителем в расчет величины корректировки НВВ по результатам исполнения (неисполнения) ИПР за 2015 год, а также результаты оценки размера корректировки приведены ниже.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5446"/>
        <w:gridCol w:w="3230"/>
      </w:tblGrid>
      <w:tr w:rsidR="00651D65" w:rsidRPr="00B741BD" w14:paraId="08FA1940" w14:textId="77777777" w:rsidTr="00B741BD">
        <w:trPr>
          <w:trHeight w:val="810"/>
          <w:tblHeader/>
        </w:trPr>
        <w:tc>
          <w:tcPr>
            <w:tcW w:w="353"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53252B0B"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 xml:space="preserve">№ </w:t>
            </w:r>
          </w:p>
          <w:p w14:paraId="53F12607"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п/п</w:t>
            </w:r>
          </w:p>
        </w:tc>
        <w:tc>
          <w:tcPr>
            <w:tcW w:w="2917"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654CBCFF"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Наименование показателя</w:t>
            </w:r>
          </w:p>
        </w:tc>
        <w:tc>
          <w:tcPr>
            <w:tcW w:w="1730"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4BFB7667"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sz w:val="22"/>
              </w:rPr>
              <w:t>Величина составляющей корректировки НВВ</w:t>
            </w:r>
          </w:p>
        </w:tc>
      </w:tr>
      <w:tr w:rsidR="00651D65" w:rsidRPr="00B741BD" w14:paraId="7C225751" w14:textId="77777777" w:rsidTr="00B741BD">
        <w:trPr>
          <w:trHeight w:val="929"/>
        </w:trPr>
        <w:tc>
          <w:tcPr>
            <w:tcW w:w="353" w:type="pct"/>
            <w:tcBorders>
              <w:top w:val="single" w:sz="8" w:space="0" w:color="FFFFFF"/>
            </w:tcBorders>
            <w:shd w:val="clear" w:color="auto" w:fill="auto"/>
            <w:vAlign w:val="center"/>
            <w:hideMark/>
          </w:tcPr>
          <w:p w14:paraId="7DA758D4" w14:textId="77777777" w:rsidR="00651D65" w:rsidRPr="00B741BD" w:rsidRDefault="00651D65" w:rsidP="00651D65">
            <w:pPr>
              <w:jc w:val="center"/>
              <w:rPr>
                <w:rFonts w:ascii="Myriad Pro" w:hAnsi="Myriad Pro"/>
                <w:color w:val="000000"/>
              </w:rPr>
            </w:pPr>
            <w:r w:rsidRPr="00B741BD">
              <w:rPr>
                <w:rFonts w:ascii="Myriad Pro" w:hAnsi="Myriad Pro"/>
                <w:color w:val="000000"/>
              </w:rPr>
              <w:t>1</w:t>
            </w:r>
          </w:p>
        </w:tc>
        <w:tc>
          <w:tcPr>
            <w:tcW w:w="2917" w:type="pct"/>
            <w:tcBorders>
              <w:top w:val="single" w:sz="8" w:space="0" w:color="FFFFFF"/>
            </w:tcBorders>
            <w:shd w:val="clear" w:color="auto" w:fill="auto"/>
            <w:vAlign w:val="center"/>
            <w:hideMark/>
          </w:tcPr>
          <w:p w14:paraId="1807C025" w14:textId="77777777" w:rsidR="00651D65" w:rsidRPr="00B741BD" w:rsidRDefault="00651D65" w:rsidP="00651D65">
            <w:pPr>
              <w:rPr>
                <w:rFonts w:ascii="Myriad Pro" w:hAnsi="Myriad Pro"/>
                <w:color w:val="000000"/>
              </w:rPr>
            </w:pPr>
            <w:r w:rsidRPr="00B741BD">
              <w:rPr>
                <w:rFonts w:ascii="Myriad Pro" w:hAnsi="Myriad Pro"/>
                <w:color w:val="000000"/>
              </w:rPr>
              <w:t>Расчетная величина собственных средств для финансирования инвестиционной программы, тыс. руб.</w:t>
            </w:r>
          </w:p>
        </w:tc>
        <w:tc>
          <w:tcPr>
            <w:tcW w:w="1730" w:type="pct"/>
            <w:tcBorders>
              <w:top w:val="single" w:sz="8" w:space="0" w:color="FFFFFF"/>
            </w:tcBorders>
            <w:shd w:val="clear" w:color="auto" w:fill="auto"/>
            <w:vAlign w:val="center"/>
          </w:tcPr>
          <w:p w14:paraId="7C62FA1E" w14:textId="77777777" w:rsidR="00651D65" w:rsidRPr="00B741BD" w:rsidRDefault="00651D65" w:rsidP="00651D65">
            <w:pPr>
              <w:jc w:val="right"/>
              <w:rPr>
                <w:rFonts w:ascii="Myriad Pro" w:hAnsi="Myriad Pro"/>
                <w:color w:val="000000"/>
              </w:rPr>
            </w:pPr>
            <w:r w:rsidRPr="00B741BD">
              <w:rPr>
                <w:rFonts w:ascii="Myriad Pro" w:hAnsi="Myriad Pro"/>
                <w:sz w:val="26"/>
                <w:szCs w:val="26"/>
              </w:rPr>
              <w:t>415 000</w:t>
            </w:r>
          </w:p>
        </w:tc>
      </w:tr>
      <w:tr w:rsidR="00651D65" w:rsidRPr="00B741BD" w14:paraId="023ED8DA" w14:textId="77777777" w:rsidTr="00B741BD">
        <w:trPr>
          <w:trHeight w:val="765"/>
        </w:trPr>
        <w:tc>
          <w:tcPr>
            <w:tcW w:w="353" w:type="pct"/>
            <w:shd w:val="clear" w:color="auto" w:fill="auto"/>
            <w:vAlign w:val="center"/>
            <w:hideMark/>
          </w:tcPr>
          <w:p w14:paraId="4C7CB988" w14:textId="77777777" w:rsidR="00651D65" w:rsidRPr="00B741BD" w:rsidRDefault="00651D65" w:rsidP="00651D65">
            <w:pPr>
              <w:jc w:val="center"/>
              <w:rPr>
                <w:rFonts w:ascii="Myriad Pro" w:hAnsi="Myriad Pro"/>
                <w:color w:val="000000"/>
              </w:rPr>
            </w:pPr>
            <w:r w:rsidRPr="00B741BD">
              <w:rPr>
                <w:rFonts w:ascii="Myriad Pro" w:hAnsi="Myriad Pro"/>
                <w:color w:val="000000"/>
              </w:rPr>
              <w:t>2</w:t>
            </w:r>
          </w:p>
        </w:tc>
        <w:tc>
          <w:tcPr>
            <w:tcW w:w="2917" w:type="pct"/>
            <w:shd w:val="clear" w:color="auto" w:fill="auto"/>
            <w:vAlign w:val="center"/>
            <w:hideMark/>
          </w:tcPr>
          <w:p w14:paraId="67E68107" w14:textId="77777777" w:rsidR="00651D65" w:rsidRPr="00B741BD" w:rsidRDefault="00651D65" w:rsidP="00651D65">
            <w:pPr>
              <w:rPr>
                <w:rFonts w:ascii="Myriad Pro" w:hAnsi="Myriad Pro"/>
                <w:color w:val="000000"/>
              </w:rPr>
            </w:pPr>
            <w:r w:rsidRPr="00B741BD">
              <w:rPr>
                <w:rFonts w:ascii="Myriad Pro" w:hAnsi="Myriad Pro" w:cs="Calibri"/>
                <w:color w:val="000000"/>
              </w:rPr>
              <w:t>Плановый размер финансирования инвестиционной программы на 201</w:t>
            </w:r>
            <w:r w:rsidR="00057EAF" w:rsidRPr="00B741BD">
              <w:rPr>
                <w:rFonts w:ascii="Myriad Pro" w:hAnsi="Myriad Pro" w:cs="Calibri"/>
                <w:color w:val="000000"/>
              </w:rPr>
              <w:t>5</w:t>
            </w:r>
            <w:r w:rsidRPr="00B741BD">
              <w:rPr>
                <w:rFonts w:ascii="Myriad Pro" w:hAnsi="Myriad Pro" w:cs="Calibri"/>
                <w:color w:val="000000"/>
              </w:rPr>
              <w:t xml:space="preserve"> год за счет собственных средств (выручки от реализации товаров (услуг) по регулируемым ценам (тарифам)) (</w:t>
            </w:r>
            <w:proofErr w:type="spellStart"/>
            <w:r w:rsidRPr="00B741BD">
              <w:rPr>
                <w:rFonts w:ascii="Myriad Pro" w:hAnsi="Myriad Pro" w:cs="Calibri"/>
                <w:color w:val="000000"/>
              </w:rPr>
              <w:t>ИП</w:t>
            </w:r>
            <w:r w:rsidRPr="00B741BD">
              <w:rPr>
                <w:rFonts w:ascii="Myriad Pro" w:hAnsi="Myriad Pro" w:cs="Calibri"/>
                <w:color w:val="000000"/>
                <w:vertAlign w:val="superscript"/>
              </w:rPr>
              <w:t>заяв</w:t>
            </w:r>
            <w:proofErr w:type="spellEnd"/>
            <w:r w:rsidRPr="00B741BD">
              <w:rPr>
                <w:rFonts w:ascii="Myriad Pro" w:hAnsi="Myriad Pro" w:cs="Calibri"/>
                <w:color w:val="000000"/>
              </w:rPr>
              <w:t>)</w:t>
            </w:r>
            <w:r w:rsidRPr="00B741BD">
              <w:rPr>
                <w:rFonts w:ascii="Myriad Pro" w:hAnsi="Myriad Pro"/>
                <w:color w:val="000000"/>
              </w:rPr>
              <w:t>, тыс. руб., с НДС</w:t>
            </w:r>
          </w:p>
        </w:tc>
        <w:tc>
          <w:tcPr>
            <w:tcW w:w="1730" w:type="pct"/>
            <w:shd w:val="clear" w:color="auto" w:fill="auto"/>
            <w:vAlign w:val="center"/>
          </w:tcPr>
          <w:p w14:paraId="10F0D598" w14:textId="77777777" w:rsidR="00651D65" w:rsidRPr="00B741BD" w:rsidRDefault="00651D65" w:rsidP="00651D65">
            <w:pPr>
              <w:jc w:val="right"/>
              <w:rPr>
                <w:rFonts w:ascii="Myriad Pro" w:hAnsi="Myriad Pro"/>
                <w:color w:val="000000"/>
              </w:rPr>
            </w:pPr>
            <w:r w:rsidRPr="00B741BD">
              <w:rPr>
                <w:rFonts w:ascii="Myriad Pro" w:hAnsi="Myriad Pro"/>
                <w:sz w:val="26"/>
                <w:szCs w:val="26"/>
              </w:rPr>
              <w:t>415 000</w:t>
            </w:r>
          </w:p>
        </w:tc>
      </w:tr>
      <w:tr w:rsidR="00651D65" w:rsidRPr="00B741BD" w14:paraId="46DCC94B" w14:textId="77777777" w:rsidTr="00B741BD">
        <w:trPr>
          <w:trHeight w:val="765"/>
        </w:trPr>
        <w:tc>
          <w:tcPr>
            <w:tcW w:w="353" w:type="pct"/>
            <w:shd w:val="clear" w:color="auto" w:fill="auto"/>
            <w:vAlign w:val="center"/>
            <w:hideMark/>
          </w:tcPr>
          <w:p w14:paraId="4011D240" w14:textId="77777777" w:rsidR="00651D65" w:rsidRPr="00B741BD" w:rsidRDefault="00651D65" w:rsidP="00651D65">
            <w:pPr>
              <w:jc w:val="center"/>
              <w:rPr>
                <w:rFonts w:ascii="Myriad Pro" w:hAnsi="Myriad Pro"/>
                <w:color w:val="000000"/>
              </w:rPr>
            </w:pPr>
            <w:r w:rsidRPr="00B741BD">
              <w:rPr>
                <w:rFonts w:ascii="Myriad Pro" w:hAnsi="Myriad Pro"/>
                <w:color w:val="000000"/>
              </w:rPr>
              <w:t>3</w:t>
            </w:r>
          </w:p>
        </w:tc>
        <w:tc>
          <w:tcPr>
            <w:tcW w:w="2917" w:type="pct"/>
            <w:shd w:val="clear" w:color="auto" w:fill="auto"/>
            <w:vAlign w:val="center"/>
            <w:hideMark/>
          </w:tcPr>
          <w:p w14:paraId="06BBBDCB" w14:textId="77777777" w:rsidR="00651D65" w:rsidRPr="00B741BD" w:rsidRDefault="00651D65" w:rsidP="00651D65">
            <w:pPr>
              <w:rPr>
                <w:rFonts w:ascii="Myriad Pro" w:hAnsi="Myriad Pro"/>
                <w:color w:val="000000"/>
              </w:rPr>
            </w:pPr>
            <w:r w:rsidRPr="00B741BD">
              <w:rPr>
                <w:rFonts w:ascii="Myriad Pro" w:hAnsi="Myriad Pro" w:cs="Calibri"/>
                <w:color w:val="000000"/>
              </w:rPr>
              <w:t>Объем фактического финансирования инвестиционной программы в 201</w:t>
            </w:r>
            <w:r w:rsidR="00057EAF" w:rsidRPr="00B741BD">
              <w:rPr>
                <w:rFonts w:ascii="Myriad Pro" w:hAnsi="Myriad Pro" w:cs="Calibri"/>
                <w:color w:val="000000"/>
              </w:rPr>
              <w:t>5</w:t>
            </w:r>
            <w:r w:rsidRPr="00B741BD">
              <w:rPr>
                <w:rFonts w:ascii="Myriad Pro" w:hAnsi="Myriad Pro" w:cs="Calibri"/>
                <w:color w:val="000000"/>
              </w:rPr>
              <w:t xml:space="preserve"> году за счет собственных средств (выручки от реализации товаров (услуг) по регулируемым ценам (тарифам)) (</w:t>
            </w:r>
            <w:proofErr w:type="spellStart"/>
            <w:r w:rsidRPr="00B741BD">
              <w:rPr>
                <w:rFonts w:ascii="Myriad Pro" w:hAnsi="Myriad Pro" w:cs="Calibri"/>
                <w:color w:val="000000"/>
              </w:rPr>
              <w:t>ИП</w:t>
            </w:r>
            <w:r w:rsidRPr="00B741BD">
              <w:rPr>
                <w:rFonts w:ascii="Myriad Pro" w:hAnsi="Myriad Pro" w:cs="Calibri"/>
                <w:color w:val="000000"/>
                <w:vertAlign w:val="superscript"/>
              </w:rPr>
              <w:t>факт</w:t>
            </w:r>
            <w:proofErr w:type="spellEnd"/>
            <w:r w:rsidRPr="00B741BD">
              <w:rPr>
                <w:rFonts w:ascii="Myriad Pro" w:hAnsi="Myriad Pro" w:cs="Calibri"/>
                <w:color w:val="000000"/>
              </w:rPr>
              <w:t>)</w:t>
            </w:r>
            <w:r w:rsidRPr="00B741BD">
              <w:rPr>
                <w:rFonts w:ascii="Myriad Pro" w:hAnsi="Myriad Pro"/>
                <w:color w:val="000000"/>
              </w:rPr>
              <w:t>, тыс. руб. с НДС</w:t>
            </w:r>
          </w:p>
        </w:tc>
        <w:tc>
          <w:tcPr>
            <w:tcW w:w="1730" w:type="pct"/>
            <w:shd w:val="clear" w:color="auto" w:fill="auto"/>
            <w:vAlign w:val="center"/>
          </w:tcPr>
          <w:p w14:paraId="6B6CC55F" w14:textId="77777777" w:rsidR="00651D65" w:rsidRPr="00B741BD" w:rsidRDefault="00651D65" w:rsidP="00651D65">
            <w:pPr>
              <w:jc w:val="right"/>
              <w:rPr>
                <w:rFonts w:ascii="Myriad Pro" w:hAnsi="Myriad Pro"/>
                <w:color w:val="000000"/>
              </w:rPr>
            </w:pPr>
            <w:r w:rsidRPr="00B741BD">
              <w:rPr>
                <w:rFonts w:ascii="Myriad Pro" w:hAnsi="Myriad Pro"/>
                <w:sz w:val="26"/>
                <w:szCs w:val="26"/>
              </w:rPr>
              <w:t>417 442</w:t>
            </w:r>
          </w:p>
        </w:tc>
      </w:tr>
      <w:tr w:rsidR="00651D65" w:rsidRPr="00B741BD" w14:paraId="41E126C9" w14:textId="77777777" w:rsidTr="00B741BD">
        <w:trPr>
          <w:trHeight w:val="1445"/>
        </w:trPr>
        <w:tc>
          <w:tcPr>
            <w:tcW w:w="353" w:type="pct"/>
            <w:shd w:val="clear" w:color="auto" w:fill="auto"/>
            <w:vAlign w:val="center"/>
          </w:tcPr>
          <w:p w14:paraId="1F231EC9" w14:textId="77777777" w:rsidR="00651D65" w:rsidRPr="00B741BD" w:rsidRDefault="00651D65" w:rsidP="00651D65">
            <w:pPr>
              <w:jc w:val="center"/>
              <w:rPr>
                <w:rFonts w:ascii="Myriad Pro" w:hAnsi="Myriad Pro"/>
                <w:color w:val="000000"/>
              </w:rPr>
            </w:pPr>
            <w:r w:rsidRPr="00B741BD">
              <w:rPr>
                <w:rFonts w:ascii="Myriad Pro" w:hAnsi="Myriad Pro"/>
                <w:color w:val="000000"/>
              </w:rPr>
              <w:t>4</w:t>
            </w:r>
          </w:p>
        </w:tc>
        <w:tc>
          <w:tcPr>
            <w:tcW w:w="2917" w:type="pct"/>
            <w:shd w:val="clear" w:color="auto" w:fill="auto"/>
            <w:vAlign w:val="center"/>
          </w:tcPr>
          <w:p w14:paraId="2160C503" w14:textId="77777777" w:rsidR="00651D65" w:rsidRPr="00B741BD" w:rsidRDefault="00651D65" w:rsidP="00651D65">
            <w:pPr>
              <w:rPr>
                <w:rFonts w:ascii="Myriad Pro" w:hAnsi="Myriad Pro"/>
                <w:color w:val="000000"/>
              </w:rPr>
            </w:pPr>
            <w:r w:rsidRPr="00B741BD">
              <w:rPr>
                <w:rFonts w:ascii="Myriad Pro" w:hAnsi="Myriad Pro" w:cs="Calibri"/>
                <w:noProof/>
                <w:color w:val="000000"/>
              </w:rPr>
              <mc:AlternateContent>
                <mc:Choice Requires="wps">
                  <w:drawing>
                    <wp:anchor distT="0" distB="0" distL="114300" distR="114300" simplePos="0" relativeHeight="251749376" behindDoc="0" locked="0" layoutInCell="1" allowOverlap="1" wp14:anchorId="5A88E07A" wp14:editId="50187DD1">
                      <wp:simplePos x="0" y="0"/>
                      <wp:positionH relativeFrom="column">
                        <wp:posOffset>937895</wp:posOffset>
                      </wp:positionH>
                      <wp:positionV relativeFrom="paragraph">
                        <wp:posOffset>36195</wp:posOffset>
                      </wp:positionV>
                      <wp:extent cx="1234440" cy="648335"/>
                      <wp:effectExtent l="0" t="0" r="3810" b="18415"/>
                      <wp:wrapNone/>
                      <wp:docPr id="1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48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95FF2" w14:textId="77777777" w:rsidR="00E446D1" w:rsidRPr="008F7A35" w:rsidRDefault="00E446D1" w:rsidP="00651D65">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2015</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2015</m:t>
                                              </m:r>
                                            </m:sub>
                                            <m:sup>
                                              <m:r>
                                                <w:rPr>
                                                  <w:rFonts w:ascii="Cambria Math" w:hAnsi="Cambria Math" w:cstheme="minorBidi"/>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8E07A" id="_x0000_s1037" type="#_x0000_t202" style="position:absolute;margin-left:73.85pt;margin-top:2.85pt;width:97.2pt;height:51.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" filled="f" stroked="f">
                      <v:path arrowok="t"/>
                      <v:textbox inset="0,0,0,0">
                        <w:txbxContent>
                          <w:p w14:paraId="38A95FF2" w14:textId="77777777" w:rsidR="00E446D1" w:rsidRPr="008F7A35" w:rsidRDefault="00E446D1" w:rsidP="00651D65">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2015</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2015</m:t>
                                        </m:r>
                                      </m:sub>
                                      <m:sup>
                                        <m:r>
                                          <w:rPr>
                                            <w:rFonts w:ascii="Cambria Math" w:hAnsi="Cambria Math" w:cstheme="minorBidi"/>
                                            <w:color w:val="000000" w:themeColor="text1"/>
                                            <w:sz w:val="32"/>
                                            <w:szCs w:val="32"/>
                                          </w:rPr>
                                          <m:t>заяв</m:t>
                                        </m:r>
                                      </m:sup>
                                    </m:sSubSup>
                                  </m:den>
                                </m:f>
                              </m:oMath>
                            </m:oMathPara>
                          </w:p>
                        </w:txbxContent>
                      </v:textbox>
                    </v:shape>
                  </w:pict>
                </mc:Fallback>
              </mc:AlternateContent>
            </w:r>
          </w:p>
        </w:tc>
        <w:tc>
          <w:tcPr>
            <w:tcW w:w="1730" w:type="pct"/>
            <w:shd w:val="clear" w:color="auto" w:fill="auto"/>
            <w:vAlign w:val="center"/>
          </w:tcPr>
          <w:p w14:paraId="49A45F19" w14:textId="77777777" w:rsidR="00651D65" w:rsidRPr="00B741BD" w:rsidRDefault="00651D65" w:rsidP="00651D65">
            <w:pPr>
              <w:jc w:val="right"/>
              <w:rPr>
                <w:rFonts w:ascii="Myriad Pro" w:hAnsi="Myriad Pro"/>
                <w:color w:val="000000"/>
              </w:rPr>
            </w:pPr>
            <w:r w:rsidRPr="00B741BD">
              <w:rPr>
                <w:rFonts w:ascii="Myriad Pro" w:hAnsi="Myriad Pro"/>
                <w:color w:val="000000"/>
              </w:rPr>
              <w:t>1,006</w:t>
            </w:r>
          </w:p>
        </w:tc>
      </w:tr>
      <w:tr w:rsidR="00651D65" w:rsidRPr="00B741BD" w14:paraId="7024D7DA" w14:textId="77777777" w:rsidTr="003073DF">
        <w:trPr>
          <w:trHeight w:val="765"/>
        </w:trPr>
        <w:tc>
          <w:tcPr>
            <w:tcW w:w="353" w:type="pct"/>
            <w:shd w:val="clear" w:color="auto" w:fill="EAF1DD" w:themeFill="accent3" w:themeFillTint="33"/>
            <w:vAlign w:val="center"/>
          </w:tcPr>
          <w:p w14:paraId="7599CBA7" w14:textId="77777777" w:rsidR="00651D65" w:rsidRPr="00B741BD" w:rsidRDefault="00651D65" w:rsidP="00651D65">
            <w:pPr>
              <w:jc w:val="center"/>
              <w:rPr>
                <w:rFonts w:ascii="Myriad Pro" w:hAnsi="Myriad Pro"/>
                <w:color w:val="000000"/>
              </w:rPr>
            </w:pPr>
            <w:r w:rsidRPr="00B741BD">
              <w:rPr>
                <w:rFonts w:ascii="Myriad Pro" w:hAnsi="Myriad Pro"/>
                <w:color w:val="000000"/>
              </w:rPr>
              <w:t>5</w:t>
            </w:r>
          </w:p>
        </w:tc>
        <w:tc>
          <w:tcPr>
            <w:tcW w:w="2917" w:type="pct"/>
            <w:shd w:val="clear" w:color="auto" w:fill="EAF1DD" w:themeFill="accent3" w:themeFillTint="33"/>
            <w:vAlign w:val="center"/>
          </w:tcPr>
          <w:p w14:paraId="2826AF52" w14:textId="77777777" w:rsidR="00651D65" w:rsidRPr="00B741BD" w:rsidRDefault="00651D65" w:rsidP="00651D65">
            <w:pPr>
              <w:rPr>
                <w:rFonts w:ascii="Myriad Pro" w:hAnsi="Myriad Pro"/>
                <w:color w:val="000000"/>
              </w:rPr>
            </w:pPr>
            <w:r w:rsidRPr="00B741BD">
              <w:rPr>
                <w:rFonts w:ascii="Myriad Pro" w:hAnsi="Myriad Pro" w:cs="Calibri"/>
                <w:color w:val="000000"/>
              </w:rPr>
              <w:t>Величина корректировки НВВ в связи с изменением (неисполнением) инвестиционной программы</w:t>
            </w:r>
            <w:r w:rsidRPr="00B741BD">
              <w:rPr>
                <w:rFonts w:ascii="Myriad Pro" w:hAnsi="Myriad Pro"/>
                <w:color w:val="000000"/>
              </w:rPr>
              <w:t>, тыс. руб.</w:t>
            </w:r>
          </w:p>
        </w:tc>
        <w:tc>
          <w:tcPr>
            <w:tcW w:w="1730" w:type="pct"/>
            <w:shd w:val="clear" w:color="auto" w:fill="EAF1DD" w:themeFill="accent3" w:themeFillTint="33"/>
            <w:vAlign w:val="center"/>
          </w:tcPr>
          <w:p w14:paraId="6F2094C2" w14:textId="77777777" w:rsidR="00651D65" w:rsidRPr="00B741BD" w:rsidRDefault="00651D65" w:rsidP="00651D65">
            <w:pPr>
              <w:jc w:val="right"/>
              <w:rPr>
                <w:rFonts w:ascii="Myriad Pro" w:hAnsi="Myriad Pro"/>
                <w:color w:val="000000"/>
              </w:rPr>
            </w:pPr>
            <w:r w:rsidRPr="00B741BD">
              <w:rPr>
                <w:rFonts w:ascii="Myriad Pro" w:hAnsi="Myriad Pro"/>
                <w:color w:val="000000"/>
              </w:rPr>
              <w:t>2 442</w:t>
            </w:r>
          </w:p>
        </w:tc>
      </w:tr>
    </w:tbl>
    <w:p w14:paraId="5079B8D6"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p>
    <w:p w14:paraId="68B4C048"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По расчету Исполнителя, выполненному по формуле 9 Методических указаний № 98-э, величина корректировки НВВ в связи с изменением (неисполнением) инвестиционной программы АО «</w:t>
      </w:r>
      <w:proofErr w:type="spellStart"/>
      <w:r w:rsidRPr="00B741BD">
        <w:rPr>
          <w:rFonts w:ascii="Myriad Pro" w:eastAsiaTheme="minorHAnsi" w:hAnsi="Myriad Pro" w:cs="Myriad Pro"/>
          <w:sz w:val="26"/>
          <w:szCs w:val="26"/>
          <w:lang w:eastAsia="en-US"/>
        </w:rPr>
        <w:t>Янтарьэнерго</w:t>
      </w:r>
      <w:proofErr w:type="spellEnd"/>
      <w:r w:rsidRPr="00B741BD">
        <w:rPr>
          <w:rFonts w:ascii="Myriad Pro" w:eastAsiaTheme="minorHAnsi" w:hAnsi="Myriad Pro" w:cs="Myriad Pro"/>
          <w:sz w:val="26"/>
          <w:szCs w:val="26"/>
          <w:lang w:eastAsia="en-US"/>
        </w:rPr>
        <w:t xml:space="preserve">» в 2015 году составляет 2 442 тыс. руб., что выше расчета Службы по государственному </w:t>
      </w:r>
      <w:r w:rsidRPr="00B741BD">
        <w:rPr>
          <w:rFonts w:ascii="Myriad Pro" w:eastAsiaTheme="minorHAnsi" w:hAnsi="Myriad Pro" w:cs="Myriad Pro"/>
          <w:sz w:val="26"/>
          <w:szCs w:val="26"/>
          <w:lang w:eastAsia="en-US"/>
        </w:rPr>
        <w:lastRenderedPageBreak/>
        <w:t>регулированию цен и тарифов Калининградской области на эквивалентную величину.</w:t>
      </w:r>
    </w:p>
    <w:p w14:paraId="7941827D"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p>
    <w:p w14:paraId="6137EAAC" w14:textId="77777777" w:rsidR="00651D65" w:rsidRPr="00B741BD" w:rsidRDefault="00651D65" w:rsidP="00651D65">
      <w:pPr>
        <w:keepNext/>
        <w:keepLines/>
        <w:numPr>
          <w:ilvl w:val="2"/>
          <w:numId w:val="3"/>
        </w:numPr>
        <w:tabs>
          <w:tab w:val="left" w:pos="0"/>
        </w:tabs>
        <w:spacing w:before="40" w:line="360" w:lineRule="auto"/>
        <w:ind w:left="0" w:firstLine="426"/>
        <w:jc w:val="both"/>
        <w:outlineLvl w:val="2"/>
        <w:rPr>
          <w:rFonts w:ascii="Myriad Pro" w:eastAsiaTheme="majorEastAsia" w:hAnsi="Myriad Pro" w:cstheme="majorBidi"/>
          <w:b/>
          <w:color w:val="4F6228" w:themeColor="accent3" w:themeShade="80"/>
          <w:sz w:val="28"/>
          <w:szCs w:val="28"/>
          <w:lang w:eastAsia="en-US"/>
        </w:rPr>
      </w:pPr>
      <w:bookmarkStart w:id="30" w:name="_Toc53593695"/>
      <w:r w:rsidRPr="00B741BD">
        <w:rPr>
          <w:rFonts w:ascii="Myriad Pro" w:eastAsiaTheme="majorEastAsia" w:hAnsi="Myriad Pro" w:cstheme="majorBidi"/>
          <w:b/>
          <w:color w:val="4F6228" w:themeColor="accent3" w:themeShade="80"/>
          <w:sz w:val="28"/>
          <w:szCs w:val="28"/>
          <w:lang w:eastAsia="en-US"/>
        </w:rPr>
        <w:t>Экспертиза обоснованности корректировки необходимой валовой выручки на 2018 год в связи с изменением (неисполнением) инвестиционной программы за 2016 год</w:t>
      </w:r>
      <w:bookmarkEnd w:id="30"/>
    </w:p>
    <w:p w14:paraId="3932ACAA" w14:textId="77777777" w:rsidR="00651D65" w:rsidRPr="00B741BD" w:rsidRDefault="00651D65" w:rsidP="00651D65">
      <w:pPr>
        <w:spacing w:line="360" w:lineRule="auto"/>
        <w:ind w:firstLine="567"/>
        <w:contextualSpacing/>
        <w:jc w:val="both"/>
        <w:rPr>
          <w:rFonts w:ascii="Myriad Pro" w:eastAsia="Calibri" w:hAnsi="Myriad Pro"/>
          <w:b/>
          <w:bCs/>
          <w:sz w:val="26"/>
          <w:szCs w:val="26"/>
          <w:lang w:eastAsia="en-US"/>
        </w:rPr>
      </w:pPr>
    </w:p>
    <w:p w14:paraId="6816C9FA" w14:textId="77777777" w:rsidR="00651D65" w:rsidRPr="00B741BD" w:rsidRDefault="00651D65" w:rsidP="00957A5C">
      <w:pPr>
        <w:spacing w:line="360" w:lineRule="auto"/>
        <w:contextualSpacing/>
        <w:jc w:val="both"/>
        <w:rPr>
          <w:rFonts w:ascii="Myriad Pro" w:eastAsia="Calibri" w:hAnsi="Myriad Pro"/>
          <w:b/>
          <w:bCs/>
          <w:sz w:val="26"/>
          <w:szCs w:val="26"/>
          <w:lang w:eastAsia="en-US"/>
        </w:rPr>
      </w:pPr>
      <w:r w:rsidRPr="00B741BD">
        <w:rPr>
          <w:rFonts w:ascii="Myriad Pro" w:eastAsia="Calibri" w:hAnsi="Myriad Pro"/>
          <w:b/>
          <w:bCs/>
          <w:sz w:val="26"/>
          <w:szCs w:val="26"/>
          <w:lang w:eastAsia="en-US"/>
        </w:rPr>
        <w:t>ПОЗИЦИЯ ТЕРРИТОРИАЛЬНОЙ СЕТЕВОЙ ОРГАНИЗАЦИИ</w:t>
      </w:r>
    </w:p>
    <w:p w14:paraId="4D4F5BF4" w14:textId="77777777" w:rsidR="00651D65" w:rsidRPr="00B741BD" w:rsidRDefault="00651D65" w:rsidP="00957A5C">
      <w:pPr>
        <w:spacing w:line="360" w:lineRule="auto"/>
        <w:ind w:firstLine="567"/>
        <w:jc w:val="both"/>
        <w:rPr>
          <w:rFonts w:ascii="Myriad Pro" w:hAnsi="Myriad Pro"/>
          <w:sz w:val="26"/>
          <w:szCs w:val="26"/>
        </w:rPr>
      </w:pPr>
      <w:r w:rsidRPr="00B741BD">
        <w:rPr>
          <w:rFonts w:ascii="Myriad Pro" w:hAnsi="Myriad Pro"/>
          <w:sz w:val="26"/>
          <w:szCs w:val="26"/>
        </w:rPr>
        <w:t>В составе заявления об установлении тарифов на услуги по передаче электрической энергии на 2018 год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сформировано предложение по величине корректировки НВВ в связи с изменением (неисполнением) инвестиционной программы за 2016 год. В соответствии с расчетом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предлагаемая величина корректировки составляет 0 рублей. Расчет приведен в таблице:</w:t>
      </w:r>
    </w:p>
    <w:tbl>
      <w:tblPr>
        <w:tblW w:w="9400" w:type="dxa"/>
        <w:tblLook w:val="04A0" w:firstRow="1" w:lastRow="0" w:firstColumn="1" w:lastColumn="0" w:noHBand="0" w:noVBand="1"/>
      </w:tblPr>
      <w:tblGrid>
        <w:gridCol w:w="820"/>
        <w:gridCol w:w="3966"/>
        <w:gridCol w:w="1692"/>
        <w:gridCol w:w="1143"/>
        <w:gridCol w:w="1779"/>
      </w:tblGrid>
      <w:tr w:rsidR="00651D65" w:rsidRPr="00B741BD" w14:paraId="42CEBF03" w14:textId="77777777" w:rsidTr="00957A5C">
        <w:trPr>
          <w:trHeight w:val="523"/>
          <w:tblHead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877B33"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 п/п</w:t>
            </w:r>
          </w:p>
        </w:tc>
        <w:tc>
          <w:tcPr>
            <w:tcW w:w="3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E5263"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 xml:space="preserve">Показатели </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FB4101"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Обозначение</w:t>
            </w:r>
          </w:p>
        </w:tc>
        <w:tc>
          <w:tcPr>
            <w:tcW w:w="1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F9C78A" w14:textId="77777777" w:rsidR="00651D65" w:rsidRPr="00B741BD" w:rsidRDefault="00651D65" w:rsidP="00651D65">
            <w:pPr>
              <w:jc w:val="center"/>
              <w:rPr>
                <w:rFonts w:ascii="Myriad Pro" w:hAnsi="Myriad Pro"/>
                <w:b/>
                <w:bCs/>
                <w:color w:val="FFFFFF" w:themeColor="background1"/>
              </w:rPr>
            </w:pPr>
            <w:proofErr w:type="spellStart"/>
            <w:r w:rsidRPr="00B741BD">
              <w:rPr>
                <w:rFonts w:ascii="Myriad Pro" w:hAnsi="Myriad Pro"/>
                <w:b/>
                <w:bCs/>
                <w:color w:val="FFFFFF" w:themeColor="background1"/>
                <w:sz w:val="22"/>
              </w:rPr>
              <w:t>Ед.изм</w:t>
            </w:r>
            <w:proofErr w:type="spellEnd"/>
            <w:r w:rsidRPr="00B741BD">
              <w:rPr>
                <w:rFonts w:ascii="Myriad Pro" w:hAnsi="Myriad Pro"/>
                <w:b/>
                <w:bCs/>
                <w:color w:val="FFFFFF" w:themeColor="background1"/>
                <w:sz w:val="22"/>
              </w:rPr>
              <w:t>.</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8C809"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 xml:space="preserve">2016 год </w:t>
            </w:r>
          </w:p>
        </w:tc>
      </w:tr>
      <w:tr w:rsidR="00651D65" w:rsidRPr="00B741BD" w14:paraId="0C7A1DF4" w14:textId="77777777" w:rsidTr="00B741BD">
        <w:trPr>
          <w:trHeight w:val="233"/>
          <w:tblHead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082A358"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1</w:t>
            </w:r>
          </w:p>
        </w:tc>
        <w:tc>
          <w:tcPr>
            <w:tcW w:w="3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C124DB"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2</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AFE71C"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3</w:t>
            </w:r>
          </w:p>
        </w:tc>
        <w:tc>
          <w:tcPr>
            <w:tcW w:w="1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41F942"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4</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043BE2" w14:textId="77777777" w:rsidR="00651D65" w:rsidRPr="00B741BD" w:rsidRDefault="00651D65" w:rsidP="00651D65">
            <w:pPr>
              <w:jc w:val="center"/>
              <w:rPr>
                <w:rFonts w:ascii="Myriad Pro" w:hAnsi="Myriad Pro"/>
                <w:b/>
                <w:bCs/>
                <w:color w:val="FFFFFF" w:themeColor="background1"/>
              </w:rPr>
            </w:pPr>
            <w:r w:rsidRPr="00B741BD">
              <w:rPr>
                <w:rFonts w:ascii="Myriad Pro" w:hAnsi="Myriad Pro"/>
                <w:b/>
                <w:bCs/>
                <w:color w:val="FFFFFF" w:themeColor="background1"/>
                <w:sz w:val="22"/>
              </w:rPr>
              <w:t>5</w:t>
            </w:r>
          </w:p>
        </w:tc>
      </w:tr>
      <w:tr w:rsidR="00651D65" w:rsidRPr="00B741BD" w14:paraId="07F59762" w14:textId="77777777" w:rsidTr="00957A5C">
        <w:trPr>
          <w:trHeight w:val="563"/>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3DBCCBE" w14:textId="77777777" w:rsidR="00651D65" w:rsidRPr="00B741BD" w:rsidRDefault="00651D65" w:rsidP="00651D65">
            <w:pPr>
              <w:jc w:val="center"/>
              <w:rPr>
                <w:rFonts w:ascii="Myriad Pro" w:hAnsi="Myriad Pro"/>
                <w:color w:val="000000"/>
              </w:rPr>
            </w:pPr>
            <w:r w:rsidRPr="00B741BD">
              <w:rPr>
                <w:rFonts w:ascii="Myriad Pro" w:hAnsi="Myriad Pro"/>
                <w:color w:val="000000"/>
              </w:rPr>
              <w:t>1</w:t>
            </w:r>
          </w:p>
        </w:tc>
        <w:tc>
          <w:tcPr>
            <w:tcW w:w="3966" w:type="dxa"/>
            <w:tcBorders>
              <w:top w:val="nil"/>
              <w:left w:val="nil"/>
              <w:bottom w:val="single" w:sz="4" w:space="0" w:color="auto"/>
              <w:right w:val="single" w:sz="4" w:space="0" w:color="auto"/>
            </w:tcBorders>
            <w:shd w:val="clear" w:color="auto" w:fill="auto"/>
            <w:vAlign w:val="center"/>
            <w:hideMark/>
          </w:tcPr>
          <w:p w14:paraId="624A6A37" w14:textId="77777777" w:rsidR="00651D65" w:rsidRPr="00B741BD" w:rsidRDefault="00651D65" w:rsidP="00651D65">
            <w:pPr>
              <w:rPr>
                <w:rFonts w:ascii="Myriad Pro" w:hAnsi="Myriad Pro"/>
                <w:color w:val="000000"/>
              </w:rPr>
            </w:pPr>
            <w:r w:rsidRPr="00B741BD">
              <w:rPr>
                <w:rFonts w:ascii="Myriad Pro" w:hAnsi="Myriad Pro"/>
                <w:color w:val="000000"/>
              </w:rPr>
              <w:t>Расчетная величина собственных средств для финансирования инвестиционной программы</w:t>
            </w:r>
          </w:p>
        </w:tc>
        <w:tc>
          <w:tcPr>
            <w:tcW w:w="1692" w:type="dxa"/>
            <w:tcBorders>
              <w:top w:val="nil"/>
              <w:left w:val="nil"/>
              <w:bottom w:val="single" w:sz="4" w:space="0" w:color="auto"/>
              <w:right w:val="single" w:sz="4" w:space="0" w:color="auto"/>
            </w:tcBorders>
            <w:shd w:val="clear" w:color="auto" w:fill="auto"/>
            <w:vAlign w:val="center"/>
            <w:hideMark/>
          </w:tcPr>
          <w:p w14:paraId="5BD9ADF9" w14:textId="77777777" w:rsidR="00651D65" w:rsidRPr="00B741BD" w:rsidRDefault="00651D65" w:rsidP="00651D65">
            <w:pPr>
              <w:rPr>
                <w:rFonts w:ascii="Myriad Pro" w:hAnsi="Myriad Pro"/>
                <w:color w:val="000000"/>
              </w:rPr>
            </w:pPr>
            <w:r w:rsidRPr="00B741BD">
              <w:rPr>
                <w:rFonts w:ascii="Myriad Pro" w:hAnsi="Myriad Pro"/>
                <w:noProof/>
              </w:rPr>
              <mc:AlternateContent>
                <mc:Choice Requires="wps">
                  <w:drawing>
                    <wp:anchor distT="0" distB="0" distL="114300" distR="114300" simplePos="0" relativeHeight="251754496" behindDoc="0" locked="0" layoutInCell="1" allowOverlap="1" wp14:anchorId="569F8F12" wp14:editId="42407EB4">
                      <wp:simplePos x="0" y="0"/>
                      <wp:positionH relativeFrom="column">
                        <wp:posOffset>25400</wp:posOffset>
                      </wp:positionH>
                      <wp:positionV relativeFrom="paragraph">
                        <wp:posOffset>-23495</wp:posOffset>
                      </wp:positionV>
                      <wp:extent cx="914400" cy="429895"/>
                      <wp:effectExtent l="0" t="0" r="0" b="0"/>
                      <wp:wrapNone/>
                      <wp:docPr id="470" name="Надпись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429895"/>
                              </a:xfrm>
                              <a:prstGeom prst="rect">
                                <a:avLst/>
                              </a:prstGeom>
                              <a:noFill/>
                              <a:ln>
                                <a:noFill/>
                              </a:ln>
                              <a:effectLst/>
                            </wps:spPr>
                            <wps:txbx>
                              <w:txbxContent>
                                <w:p w14:paraId="38DF933F" w14:textId="77777777" w:rsidR="00E446D1" w:rsidRPr="00C24EE5" w:rsidRDefault="00E446D1" w:rsidP="00651D65">
                                  <w:pPr>
                                    <w:pStyle w:val="ab"/>
                                    <w:spacing w:before="0" w:beforeAutospacing="0" w:after="0" w:afterAutospacing="0"/>
                                  </w:pPr>
                                  <m:oMathPara>
                                    <m:oMathParaPr>
                                      <m:jc m:val="center"/>
                                    </m:oMathParaPr>
                                    <m:oMath>
                                      <m:r>
                                        <w:rPr>
                                          <w:rFonts w:ascii="Cambria Math" w:hAnsi="Cambria Math" w:cstheme="minorBidi"/>
                                          <w:i/>
                                          <w:noProof/>
                                          <w:color w:val="000000" w:themeColor="text1"/>
                                          <w:sz w:val="22"/>
                                          <w:szCs w:val="22"/>
                                        </w:rPr>
                                        <w:drawing>
                                          <wp:inline distT="0" distB="0" distL="0" distR="0" wp14:anchorId="40F74BD1" wp14:editId="6A247793">
                                            <wp:extent cx="499745" cy="287020"/>
                                            <wp:effectExtent l="0" t="0" r="0" b="0"/>
                                            <wp:docPr id="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99745" cy="287020"/>
                                                    </a:xfrm>
                                                    <a:prstGeom prst="rect">
                                                      <a:avLst/>
                                                    </a:prstGeom>
                                                    <a:noFill/>
                                                    <a:ln w="9525">
                                                      <a:noFill/>
                                                      <a:miter lim="800000"/>
                                                      <a:headEnd/>
                                                      <a:tailEnd/>
                                                    </a:ln>
                                                  </pic:spPr>
                                                </pic:pic>
                                              </a:graphicData>
                                            </a:graphic>
                                          </wp:inline>
                                        </w:drawing>
                                      </m:r>
                                    </m:oMath>
                                  </m:oMathPara>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 w14:anchorId="569F8F12" id="_x0000_s1038" type="#_x0000_t202" style="position:absolute;margin-left:2pt;margin-top:-1.85pt;width:1in;height:3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" filled="f" stroked="f">
                      <v:textbox style="mso-fit-shape-to-text:t">
                        <w:txbxContent>
                          <w:p w14:paraId="38DF933F" w14:textId="77777777" w:rsidR="00E446D1" w:rsidRPr="00C24EE5" w:rsidRDefault="00E446D1" w:rsidP="00651D65">
                            <w:pPr>
                              <w:pStyle w:val="ab"/>
                              <w:spacing w:before="0" w:beforeAutospacing="0" w:after="0" w:afterAutospacing="0"/>
                            </w:pPr>
                            <m:oMathPara>
                              <m:oMathParaPr>
                                <m:jc m:val="center"/>
                              </m:oMathParaPr>
                              <m:oMath>
                                <m:r>
                                  <w:rPr>
                                    <w:rFonts w:ascii="Cambria Math" w:hAnsi="Cambria Math" w:cstheme="minorBidi"/>
                                    <w:i/>
                                    <w:noProof/>
                                    <w:color w:val="000000" w:themeColor="text1"/>
                                    <w:sz w:val="22"/>
                                    <w:szCs w:val="22"/>
                                  </w:rPr>
                                  <w:drawing>
                                    <wp:inline distT="0" distB="0" distL="0" distR="0" wp14:anchorId="40F74BD1" wp14:editId="6A247793">
                                      <wp:extent cx="499745" cy="287020"/>
                                      <wp:effectExtent l="0" t="0" r="0" b="0"/>
                                      <wp:docPr id="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99745" cy="287020"/>
                                              </a:xfrm>
                                              <a:prstGeom prst="rect">
                                                <a:avLst/>
                                              </a:prstGeom>
                                              <a:noFill/>
                                              <a:ln w="9525">
                                                <a:noFill/>
                                                <a:miter lim="800000"/>
                                                <a:headEnd/>
                                                <a:tailEnd/>
                                              </a:ln>
                                            </pic:spPr>
                                          </pic:pic>
                                        </a:graphicData>
                                      </a:graphic>
                                    </wp:inline>
                                  </w:drawing>
                                </m:r>
                              </m:oMath>
                            </m:oMathPara>
                          </w:p>
                        </w:txbxContent>
                      </v:textbox>
                    </v:shape>
                  </w:pict>
                </mc:Fallback>
              </mc:AlternateContent>
            </w:r>
          </w:p>
        </w:tc>
        <w:tc>
          <w:tcPr>
            <w:tcW w:w="1143" w:type="dxa"/>
            <w:tcBorders>
              <w:top w:val="nil"/>
              <w:left w:val="nil"/>
              <w:bottom w:val="single" w:sz="4" w:space="0" w:color="auto"/>
              <w:right w:val="single" w:sz="4" w:space="0" w:color="auto"/>
            </w:tcBorders>
            <w:shd w:val="clear" w:color="auto" w:fill="auto"/>
            <w:vAlign w:val="center"/>
            <w:hideMark/>
          </w:tcPr>
          <w:p w14:paraId="7420AF66" w14:textId="77777777" w:rsidR="00651D65" w:rsidRPr="00B741BD" w:rsidRDefault="00651D65" w:rsidP="00651D65">
            <w:pPr>
              <w:jc w:val="center"/>
              <w:rPr>
                <w:rFonts w:ascii="Myriad Pro" w:hAnsi="Myriad Pro"/>
                <w:color w:val="000000"/>
              </w:rPr>
            </w:pPr>
            <w:r w:rsidRPr="00B741BD">
              <w:rPr>
                <w:rFonts w:ascii="Myriad Pro" w:hAnsi="Myriad Pro"/>
                <w:color w:val="000000"/>
              </w:rPr>
              <w:t>тыс. руб.</w:t>
            </w:r>
          </w:p>
        </w:tc>
        <w:tc>
          <w:tcPr>
            <w:tcW w:w="1779" w:type="dxa"/>
            <w:tcBorders>
              <w:top w:val="single" w:sz="4" w:space="0" w:color="auto"/>
              <w:left w:val="nil"/>
              <w:bottom w:val="single" w:sz="4" w:space="0" w:color="auto"/>
              <w:right w:val="single" w:sz="4" w:space="0" w:color="auto"/>
            </w:tcBorders>
            <w:shd w:val="clear" w:color="000000" w:fill="FFFFFF"/>
            <w:noWrap/>
            <w:vAlign w:val="center"/>
            <w:hideMark/>
          </w:tcPr>
          <w:p w14:paraId="24F5E241" w14:textId="77777777" w:rsidR="00651D65" w:rsidRPr="00B741BD" w:rsidRDefault="00651D65" w:rsidP="00651D65">
            <w:pPr>
              <w:jc w:val="right"/>
              <w:rPr>
                <w:rFonts w:ascii="Myriad Pro" w:hAnsi="Myriad Pro"/>
                <w:color w:val="000000"/>
              </w:rPr>
            </w:pPr>
            <w:r w:rsidRPr="00B741BD">
              <w:rPr>
                <w:rFonts w:ascii="Myriad Pro" w:hAnsi="Myriad Pro"/>
                <w:color w:val="000000"/>
              </w:rPr>
              <w:t>446 557</w:t>
            </w:r>
          </w:p>
        </w:tc>
      </w:tr>
      <w:tr w:rsidR="00651D65" w:rsidRPr="00B741BD" w14:paraId="39B9A507" w14:textId="77777777" w:rsidTr="00B741BD">
        <w:trPr>
          <w:trHeight w:val="76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3BD2DD1" w14:textId="77777777" w:rsidR="00651D65" w:rsidRPr="00B741BD" w:rsidRDefault="00651D65" w:rsidP="00651D65">
            <w:pPr>
              <w:jc w:val="center"/>
              <w:rPr>
                <w:rFonts w:ascii="Myriad Pro" w:hAnsi="Myriad Pro"/>
                <w:color w:val="000000"/>
              </w:rPr>
            </w:pPr>
            <w:r w:rsidRPr="00B741BD">
              <w:rPr>
                <w:rFonts w:ascii="Myriad Pro" w:hAnsi="Myriad Pro"/>
                <w:color w:val="000000"/>
              </w:rPr>
              <w:t>2</w:t>
            </w:r>
          </w:p>
        </w:tc>
        <w:tc>
          <w:tcPr>
            <w:tcW w:w="3966" w:type="dxa"/>
            <w:tcBorders>
              <w:top w:val="nil"/>
              <w:left w:val="nil"/>
              <w:bottom w:val="single" w:sz="4" w:space="0" w:color="auto"/>
              <w:right w:val="single" w:sz="4" w:space="0" w:color="auto"/>
            </w:tcBorders>
            <w:shd w:val="clear" w:color="auto" w:fill="auto"/>
            <w:vAlign w:val="center"/>
            <w:hideMark/>
          </w:tcPr>
          <w:p w14:paraId="3B939300" w14:textId="77777777" w:rsidR="00651D65" w:rsidRPr="00B741BD" w:rsidRDefault="00651D65" w:rsidP="00651D65">
            <w:pPr>
              <w:rPr>
                <w:rFonts w:ascii="Myriad Pro" w:hAnsi="Myriad Pro"/>
                <w:color w:val="000000"/>
              </w:rPr>
            </w:pPr>
            <w:r w:rsidRPr="00B741BD">
              <w:rPr>
                <w:rFonts w:ascii="Myriad Pro" w:hAnsi="Myriad Pro"/>
                <w:color w:val="000000"/>
              </w:rPr>
              <w:t>Плановый размер финансирования инвестиционной программы</w:t>
            </w:r>
          </w:p>
        </w:tc>
        <w:tc>
          <w:tcPr>
            <w:tcW w:w="1692" w:type="dxa"/>
            <w:tcBorders>
              <w:top w:val="nil"/>
              <w:left w:val="nil"/>
              <w:bottom w:val="single" w:sz="4" w:space="0" w:color="auto"/>
              <w:right w:val="single" w:sz="4" w:space="0" w:color="auto"/>
            </w:tcBorders>
            <w:shd w:val="clear" w:color="auto" w:fill="auto"/>
            <w:vAlign w:val="center"/>
            <w:hideMark/>
          </w:tcPr>
          <w:p w14:paraId="277B4C61" w14:textId="77777777" w:rsidR="00651D65" w:rsidRPr="00B741BD" w:rsidRDefault="00651D65" w:rsidP="00651D65">
            <w:pPr>
              <w:rPr>
                <w:rFonts w:ascii="Myriad Pro" w:hAnsi="Myriad Pro"/>
                <w:color w:val="000000"/>
              </w:rPr>
            </w:pPr>
            <w:r w:rsidRPr="00B741BD">
              <w:rPr>
                <w:rFonts w:ascii="Myriad Pro" w:hAnsi="Myriad Pro"/>
                <w:noProof/>
              </w:rPr>
              <mc:AlternateContent>
                <mc:Choice Requires="wps">
                  <w:drawing>
                    <wp:anchor distT="0" distB="0" distL="114300" distR="114300" simplePos="0" relativeHeight="251755520" behindDoc="0" locked="0" layoutInCell="1" allowOverlap="1" wp14:anchorId="3F499F13" wp14:editId="06687406">
                      <wp:simplePos x="0" y="0"/>
                      <wp:positionH relativeFrom="column">
                        <wp:posOffset>29845</wp:posOffset>
                      </wp:positionH>
                      <wp:positionV relativeFrom="paragraph">
                        <wp:posOffset>1270</wp:posOffset>
                      </wp:positionV>
                      <wp:extent cx="914400" cy="429895"/>
                      <wp:effectExtent l="0" t="0" r="0" b="0"/>
                      <wp:wrapNone/>
                      <wp:docPr id="471" name="Надпись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429895"/>
                              </a:xfrm>
                              <a:prstGeom prst="rect">
                                <a:avLst/>
                              </a:prstGeom>
                              <a:noFill/>
                              <a:ln>
                                <a:noFill/>
                              </a:ln>
                              <a:effectLst/>
                            </wps:spPr>
                            <wps:txbx>
                              <w:txbxContent>
                                <w:p w14:paraId="675AB706" w14:textId="77777777" w:rsidR="00E446D1" w:rsidRPr="00C24EE5" w:rsidRDefault="00E446D1" w:rsidP="00651D65">
                                  <w:pPr>
                                    <w:pStyle w:val="ab"/>
                                    <w:spacing w:before="0" w:beforeAutospacing="0" w:after="0" w:afterAutospacing="0"/>
                                  </w:pPr>
                                  <m:oMathPara>
                                    <m:oMathParaPr>
                                      <m:jc m:val="center"/>
                                    </m:oMathParaPr>
                                    <m:oMath>
                                      <m:r>
                                        <w:rPr>
                                          <w:rFonts w:ascii="Cambria Math" w:hAnsi="Cambria Math" w:cstheme="minorBidi"/>
                                          <w:i/>
                                          <w:noProof/>
                                          <w:color w:val="000000"/>
                                          <w:sz w:val="22"/>
                                          <w:szCs w:val="22"/>
                                        </w:rPr>
                                        <w:drawing>
                                          <wp:inline distT="0" distB="0" distL="0" distR="0" wp14:anchorId="140C3CC3" wp14:editId="3483D012">
                                            <wp:extent cx="553085" cy="287020"/>
                                            <wp:effectExtent l="0" t="0" r="0" b="0"/>
                                            <wp:docPr id="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53085" cy="287020"/>
                                                    </a:xfrm>
                                                    <a:prstGeom prst="rect">
                                                      <a:avLst/>
                                                    </a:prstGeom>
                                                    <a:noFill/>
                                                    <a:ln w="9525">
                                                      <a:noFill/>
                                                      <a:miter lim="800000"/>
                                                      <a:headEnd/>
                                                      <a:tailEnd/>
                                                    </a:ln>
                                                  </pic:spPr>
                                                </pic:pic>
                                              </a:graphicData>
                                            </a:graphic>
                                          </wp:inline>
                                        </w:drawing>
                                      </m:r>
                                    </m:oMath>
                                  </m:oMathPara>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 w14:anchorId="3F499F13" id="_x0000_s1039" type="#_x0000_t202" style="position:absolute;margin-left:2.35pt;margin-top:.1pt;width:1in;height:33.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" filled="f" stroked="f">
                      <v:textbox style="mso-fit-shape-to-text:t">
                        <w:txbxContent>
                          <w:p w14:paraId="675AB706" w14:textId="77777777" w:rsidR="00E446D1" w:rsidRPr="00C24EE5" w:rsidRDefault="00E446D1" w:rsidP="00651D65">
                            <w:pPr>
                              <w:pStyle w:val="ab"/>
                              <w:spacing w:before="0" w:beforeAutospacing="0" w:after="0" w:afterAutospacing="0"/>
                            </w:pPr>
                            <m:oMathPara>
                              <m:oMathParaPr>
                                <m:jc m:val="center"/>
                              </m:oMathParaPr>
                              <m:oMath>
                                <m:r>
                                  <w:rPr>
                                    <w:rFonts w:ascii="Cambria Math" w:hAnsi="Cambria Math" w:cstheme="minorBidi"/>
                                    <w:i/>
                                    <w:noProof/>
                                    <w:color w:val="000000"/>
                                    <w:sz w:val="22"/>
                                    <w:szCs w:val="22"/>
                                  </w:rPr>
                                  <w:drawing>
                                    <wp:inline distT="0" distB="0" distL="0" distR="0" wp14:anchorId="140C3CC3" wp14:editId="3483D012">
                                      <wp:extent cx="553085" cy="287020"/>
                                      <wp:effectExtent l="0" t="0" r="0" b="0"/>
                                      <wp:docPr id="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53085" cy="287020"/>
                                              </a:xfrm>
                                              <a:prstGeom prst="rect">
                                                <a:avLst/>
                                              </a:prstGeom>
                                              <a:noFill/>
                                              <a:ln w="9525">
                                                <a:noFill/>
                                                <a:miter lim="800000"/>
                                                <a:headEnd/>
                                                <a:tailEnd/>
                                              </a:ln>
                                            </pic:spPr>
                                          </pic:pic>
                                        </a:graphicData>
                                      </a:graphic>
                                    </wp:inline>
                                  </w:drawing>
                                </m:r>
                              </m:oMath>
                            </m:oMathPara>
                          </w:p>
                        </w:txbxContent>
                      </v:textbox>
                    </v:shape>
                  </w:pict>
                </mc:Fallback>
              </mc:AlternateContent>
            </w:r>
          </w:p>
        </w:tc>
        <w:tc>
          <w:tcPr>
            <w:tcW w:w="1143" w:type="dxa"/>
            <w:tcBorders>
              <w:top w:val="nil"/>
              <w:left w:val="nil"/>
              <w:bottom w:val="single" w:sz="4" w:space="0" w:color="auto"/>
              <w:right w:val="single" w:sz="4" w:space="0" w:color="auto"/>
            </w:tcBorders>
            <w:shd w:val="clear" w:color="auto" w:fill="auto"/>
            <w:vAlign w:val="center"/>
            <w:hideMark/>
          </w:tcPr>
          <w:p w14:paraId="1E2C4E0E" w14:textId="77777777" w:rsidR="00651D65" w:rsidRPr="00B741BD" w:rsidRDefault="00651D65" w:rsidP="00651D65">
            <w:pPr>
              <w:jc w:val="center"/>
              <w:rPr>
                <w:rFonts w:ascii="Myriad Pro" w:hAnsi="Myriad Pro"/>
                <w:color w:val="000000"/>
              </w:rPr>
            </w:pPr>
            <w:r w:rsidRPr="00B741BD">
              <w:rPr>
                <w:rFonts w:ascii="Myriad Pro" w:hAnsi="Myriad Pro"/>
                <w:color w:val="000000"/>
              </w:rPr>
              <w:t>тыс. руб.</w:t>
            </w:r>
          </w:p>
        </w:tc>
        <w:tc>
          <w:tcPr>
            <w:tcW w:w="1779" w:type="dxa"/>
            <w:tcBorders>
              <w:top w:val="nil"/>
              <w:left w:val="nil"/>
              <w:bottom w:val="single" w:sz="4" w:space="0" w:color="auto"/>
              <w:right w:val="single" w:sz="4" w:space="0" w:color="auto"/>
            </w:tcBorders>
            <w:shd w:val="clear" w:color="000000" w:fill="FFFFFF"/>
            <w:noWrap/>
            <w:vAlign w:val="center"/>
            <w:hideMark/>
          </w:tcPr>
          <w:p w14:paraId="24BB1FA4" w14:textId="77777777" w:rsidR="00651D65" w:rsidRPr="00B741BD" w:rsidRDefault="00651D65" w:rsidP="00651D65">
            <w:pPr>
              <w:jc w:val="right"/>
              <w:rPr>
                <w:rFonts w:ascii="Myriad Pro" w:hAnsi="Myriad Pro"/>
                <w:color w:val="000000"/>
              </w:rPr>
            </w:pPr>
            <w:r w:rsidRPr="00B741BD">
              <w:rPr>
                <w:rFonts w:ascii="Myriad Pro" w:hAnsi="Myriad Pro"/>
                <w:color w:val="000000"/>
              </w:rPr>
              <w:t>446 557</w:t>
            </w:r>
          </w:p>
        </w:tc>
      </w:tr>
      <w:tr w:rsidR="00651D65" w:rsidRPr="00B741BD" w14:paraId="0593FB18" w14:textId="77777777" w:rsidTr="00957A5C">
        <w:trPr>
          <w:trHeight w:val="757"/>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1FCDE34" w14:textId="77777777" w:rsidR="00651D65" w:rsidRPr="00B741BD" w:rsidRDefault="00651D65" w:rsidP="00651D65">
            <w:pPr>
              <w:jc w:val="center"/>
              <w:rPr>
                <w:rFonts w:ascii="Myriad Pro" w:hAnsi="Myriad Pro"/>
                <w:color w:val="000000"/>
              </w:rPr>
            </w:pPr>
            <w:r w:rsidRPr="00B741BD">
              <w:rPr>
                <w:rFonts w:ascii="Myriad Pro" w:hAnsi="Myriad Pro"/>
                <w:color w:val="000000"/>
              </w:rPr>
              <w:t>3</w:t>
            </w:r>
          </w:p>
        </w:tc>
        <w:tc>
          <w:tcPr>
            <w:tcW w:w="3966" w:type="dxa"/>
            <w:tcBorders>
              <w:top w:val="nil"/>
              <w:left w:val="nil"/>
              <w:bottom w:val="single" w:sz="4" w:space="0" w:color="auto"/>
              <w:right w:val="single" w:sz="4" w:space="0" w:color="auto"/>
            </w:tcBorders>
            <w:shd w:val="clear" w:color="auto" w:fill="auto"/>
            <w:vAlign w:val="center"/>
            <w:hideMark/>
          </w:tcPr>
          <w:p w14:paraId="7CE53080" w14:textId="77777777" w:rsidR="00651D65" w:rsidRPr="00B741BD" w:rsidRDefault="00651D65" w:rsidP="00651D65">
            <w:pPr>
              <w:rPr>
                <w:rFonts w:ascii="Myriad Pro" w:hAnsi="Myriad Pro"/>
                <w:color w:val="000000"/>
              </w:rPr>
            </w:pPr>
            <w:r w:rsidRPr="00B741BD">
              <w:rPr>
                <w:rFonts w:ascii="Myriad Pro" w:hAnsi="Myriad Pro"/>
                <w:color w:val="000000"/>
              </w:rPr>
              <w:t>Финансирование инвестиционной программы</w:t>
            </w:r>
          </w:p>
        </w:tc>
        <w:tc>
          <w:tcPr>
            <w:tcW w:w="1692" w:type="dxa"/>
            <w:tcBorders>
              <w:top w:val="nil"/>
              <w:left w:val="nil"/>
              <w:bottom w:val="single" w:sz="4" w:space="0" w:color="auto"/>
              <w:right w:val="single" w:sz="4" w:space="0" w:color="auto"/>
            </w:tcBorders>
            <w:shd w:val="clear" w:color="auto" w:fill="auto"/>
            <w:vAlign w:val="center"/>
            <w:hideMark/>
          </w:tcPr>
          <w:p w14:paraId="7F82A6DE" w14:textId="77777777" w:rsidR="00651D65" w:rsidRPr="00B741BD" w:rsidRDefault="00651D65" w:rsidP="00651D65">
            <w:pPr>
              <w:jc w:val="center"/>
              <w:rPr>
                <w:rFonts w:ascii="Myriad Pro" w:hAnsi="Myriad Pro"/>
                <w:color w:val="000000"/>
              </w:rPr>
            </w:pPr>
            <w:r w:rsidRPr="00B741BD">
              <w:rPr>
                <w:rFonts w:ascii="Myriad Pro" w:hAnsi="Myriad Pro"/>
                <w:noProof/>
                <w:color w:val="000000"/>
              </w:rPr>
              <w:drawing>
                <wp:inline distT="0" distB="0" distL="0" distR="0" wp14:anchorId="7037AEAB" wp14:editId="2334C192">
                  <wp:extent cx="616585" cy="287020"/>
                  <wp:effectExtent l="0" t="0" r="0" b="0"/>
                  <wp:docPr id="3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616585" cy="287020"/>
                          </a:xfrm>
                          <a:prstGeom prst="rect">
                            <a:avLst/>
                          </a:prstGeom>
                          <a:noFill/>
                          <a:ln w="9525">
                            <a:noFill/>
                            <a:miter lim="800000"/>
                            <a:headEnd/>
                            <a:tailEnd/>
                          </a:ln>
                        </pic:spPr>
                      </pic:pic>
                    </a:graphicData>
                  </a:graphic>
                </wp:inline>
              </w:drawing>
            </w:r>
          </w:p>
        </w:tc>
        <w:tc>
          <w:tcPr>
            <w:tcW w:w="1143" w:type="dxa"/>
            <w:tcBorders>
              <w:top w:val="nil"/>
              <w:left w:val="nil"/>
              <w:bottom w:val="single" w:sz="4" w:space="0" w:color="auto"/>
              <w:right w:val="single" w:sz="4" w:space="0" w:color="auto"/>
            </w:tcBorders>
            <w:shd w:val="clear" w:color="auto" w:fill="auto"/>
            <w:vAlign w:val="center"/>
            <w:hideMark/>
          </w:tcPr>
          <w:p w14:paraId="524882F7" w14:textId="77777777" w:rsidR="00651D65" w:rsidRPr="00B741BD" w:rsidRDefault="00651D65" w:rsidP="00651D65">
            <w:pPr>
              <w:jc w:val="center"/>
              <w:rPr>
                <w:rFonts w:ascii="Myriad Pro" w:hAnsi="Myriad Pro"/>
                <w:color w:val="000000"/>
              </w:rPr>
            </w:pPr>
            <w:r w:rsidRPr="00B741BD">
              <w:rPr>
                <w:rFonts w:ascii="Myriad Pro" w:hAnsi="Myriad Pro"/>
                <w:color w:val="000000"/>
              </w:rPr>
              <w:t>тыс. руб.</w:t>
            </w:r>
          </w:p>
        </w:tc>
        <w:tc>
          <w:tcPr>
            <w:tcW w:w="1779" w:type="dxa"/>
            <w:tcBorders>
              <w:top w:val="nil"/>
              <w:left w:val="nil"/>
              <w:bottom w:val="single" w:sz="4" w:space="0" w:color="auto"/>
              <w:right w:val="single" w:sz="4" w:space="0" w:color="auto"/>
            </w:tcBorders>
            <w:shd w:val="clear" w:color="auto" w:fill="auto"/>
            <w:noWrap/>
            <w:vAlign w:val="center"/>
            <w:hideMark/>
          </w:tcPr>
          <w:p w14:paraId="42D5225C" w14:textId="77777777" w:rsidR="00651D65" w:rsidRPr="00B741BD" w:rsidRDefault="00651D65" w:rsidP="00651D65">
            <w:pPr>
              <w:jc w:val="right"/>
              <w:rPr>
                <w:rFonts w:ascii="Myriad Pro" w:hAnsi="Myriad Pro"/>
                <w:color w:val="000000"/>
              </w:rPr>
            </w:pPr>
            <w:r w:rsidRPr="00B741BD">
              <w:rPr>
                <w:rFonts w:ascii="Myriad Pro" w:hAnsi="Myriad Pro"/>
                <w:color w:val="000000"/>
              </w:rPr>
              <w:t>446 557</w:t>
            </w:r>
          </w:p>
        </w:tc>
      </w:tr>
      <w:tr w:rsidR="00651D65" w:rsidRPr="00B741BD" w14:paraId="118A415B" w14:textId="77777777" w:rsidTr="00B741BD">
        <w:trPr>
          <w:trHeight w:val="1038"/>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91468C4" w14:textId="77777777" w:rsidR="00651D65" w:rsidRPr="00B741BD" w:rsidRDefault="00651D65" w:rsidP="00651D65">
            <w:pPr>
              <w:jc w:val="center"/>
              <w:rPr>
                <w:rFonts w:ascii="Myriad Pro" w:hAnsi="Myriad Pro"/>
                <w:color w:val="000000"/>
              </w:rPr>
            </w:pPr>
            <w:r w:rsidRPr="00B741BD">
              <w:rPr>
                <w:rFonts w:ascii="Myriad Pro" w:hAnsi="Myriad Pro"/>
                <w:color w:val="000000"/>
              </w:rPr>
              <w:t>4</w:t>
            </w:r>
          </w:p>
        </w:tc>
        <w:tc>
          <w:tcPr>
            <w:tcW w:w="3966" w:type="dxa"/>
            <w:tcBorders>
              <w:top w:val="single" w:sz="4" w:space="0" w:color="auto"/>
              <w:left w:val="nil"/>
              <w:bottom w:val="single" w:sz="4" w:space="0" w:color="auto"/>
              <w:right w:val="single" w:sz="4" w:space="0" w:color="auto"/>
            </w:tcBorders>
            <w:shd w:val="clear" w:color="auto" w:fill="auto"/>
            <w:vAlign w:val="center"/>
          </w:tcPr>
          <w:p w14:paraId="3F03DEA7" w14:textId="77777777" w:rsidR="00651D65" w:rsidRPr="00B741BD" w:rsidRDefault="00651D65" w:rsidP="00651D65">
            <w:pPr>
              <w:rPr>
                <w:rFonts w:ascii="Myriad Pro" w:hAnsi="Myriad Pro"/>
                <w:color w:val="000000"/>
              </w:rPr>
            </w:pPr>
            <w:r w:rsidRPr="00B741BD">
              <w:rPr>
                <w:rFonts w:ascii="Myriad Pro" w:hAnsi="Myriad Pro"/>
                <w:noProof/>
                <w:color w:val="000000"/>
              </w:rPr>
              <mc:AlternateContent>
                <mc:Choice Requires="wps">
                  <w:drawing>
                    <wp:anchor distT="0" distB="0" distL="114300" distR="114300" simplePos="0" relativeHeight="251756544" behindDoc="0" locked="0" layoutInCell="1" allowOverlap="1" wp14:anchorId="39F2C3CC" wp14:editId="314E4712">
                      <wp:simplePos x="0" y="0"/>
                      <wp:positionH relativeFrom="column">
                        <wp:posOffset>245745</wp:posOffset>
                      </wp:positionH>
                      <wp:positionV relativeFrom="paragraph">
                        <wp:posOffset>-57785</wp:posOffset>
                      </wp:positionV>
                      <wp:extent cx="1234440" cy="585470"/>
                      <wp:effectExtent l="0" t="0" r="0" b="0"/>
                      <wp:wrapNone/>
                      <wp:docPr id="47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0BBF" w14:textId="77777777" w:rsidR="00E446D1" w:rsidRPr="008F7A35" w:rsidRDefault="00E446D1" w:rsidP="00651D65">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2016</m:t>
                                              </m:r>
                                            </m:sub>
                                            <m:sup>
                                              <m:r>
                                                <w:rPr>
                                                  <w:rFonts w:ascii="Cambria Math" w:hAnsi="Cambria Math" w:cstheme="minorBidi"/>
                                                  <w:color w:val="000000" w:themeColor="text1"/>
                                                  <w:sz w:val="32"/>
                                                  <w:szCs w:val="32"/>
                                                </w:rPr>
                                                <m:t>заяв</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2016</m:t>
                                              </m:r>
                                            </m:sub>
                                            <m:sup>
                                              <m:r>
                                                <w:rPr>
                                                  <w:rFonts w:ascii="Cambria Math" w:hAnsi="Cambria Math" w:cstheme="minorBidi"/>
                                                  <w:color w:val="000000" w:themeColor="text1"/>
                                                  <w:sz w:val="32"/>
                                                  <w:szCs w:val="32"/>
                                                </w:rPr>
                                                <m:t>факт</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2C3CC" id="_x0000_s1040" type="#_x0000_t202" style="position:absolute;margin-left:19.35pt;margin-top:-4.55pt;width:97.2pt;height:46.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" filled="f" stroked="f">
                      <v:path arrowok="t"/>
                      <v:textbox inset="0,0,0,0">
                        <w:txbxContent>
                          <w:p w14:paraId="284F0BBF" w14:textId="77777777" w:rsidR="00E446D1" w:rsidRPr="008F7A35" w:rsidRDefault="00E446D1" w:rsidP="00651D65">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2016</m:t>
                                        </m:r>
                                      </m:sub>
                                      <m:sup>
                                        <m:r>
                                          <w:rPr>
                                            <w:rFonts w:ascii="Cambria Math" w:hAnsi="Cambria Math" w:cstheme="minorBidi"/>
                                            <w:color w:val="000000" w:themeColor="text1"/>
                                            <w:sz w:val="32"/>
                                            <w:szCs w:val="32"/>
                                          </w:rPr>
                                          <m:t>заяв</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2016</m:t>
                                        </m:r>
                                      </m:sub>
                                      <m:sup>
                                        <m:r>
                                          <w:rPr>
                                            <w:rFonts w:ascii="Cambria Math" w:hAnsi="Cambria Math" w:cstheme="minorBidi"/>
                                            <w:color w:val="000000" w:themeColor="text1"/>
                                            <w:sz w:val="32"/>
                                            <w:szCs w:val="32"/>
                                          </w:rPr>
                                          <m:t>факт</m:t>
                                        </m:r>
                                      </m:sup>
                                    </m:sSubSup>
                                  </m:den>
                                </m:f>
                              </m:oMath>
                            </m:oMathPara>
                          </w:p>
                        </w:txbxContent>
                      </v:textbox>
                    </v:shape>
                  </w:pict>
                </mc:Fallback>
              </mc:AlternateContent>
            </w:r>
          </w:p>
        </w:tc>
        <w:tc>
          <w:tcPr>
            <w:tcW w:w="1692" w:type="dxa"/>
            <w:tcBorders>
              <w:top w:val="single" w:sz="4" w:space="0" w:color="auto"/>
              <w:left w:val="nil"/>
              <w:bottom w:val="single" w:sz="4" w:space="0" w:color="auto"/>
              <w:right w:val="single" w:sz="4" w:space="0" w:color="auto"/>
            </w:tcBorders>
            <w:shd w:val="clear" w:color="auto" w:fill="auto"/>
            <w:vAlign w:val="center"/>
          </w:tcPr>
          <w:p w14:paraId="43816B36" w14:textId="77777777" w:rsidR="00651D65" w:rsidRPr="00B741BD" w:rsidRDefault="00651D65" w:rsidP="00651D65">
            <w:pPr>
              <w:jc w:val="center"/>
              <w:rPr>
                <w:rFonts w:ascii="Myriad Pro" w:hAnsi="Myriad Pro"/>
                <w:noProof/>
                <w:color w:val="000000"/>
              </w:rPr>
            </w:pPr>
            <w:r w:rsidRPr="00B741BD">
              <w:rPr>
                <w:rFonts w:ascii="Myriad Pro" w:hAnsi="Myriad Pro"/>
                <w:noProof/>
                <w:color w:val="000000"/>
              </w:rPr>
              <w:t>-</w:t>
            </w:r>
          </w:p>
        </w:tc>
        <w:tc>
          <w:tcPr>
            <w:tcW w:w="1143" w:type="dxa"/>
            <w:tcBorders>
              <w:top w:val="single" w:sz="4" w:space="0" w:color="auto"/>
              <w:left w:val="nil"/>
              <w:bottom w:val="single" w:sz="4" w:space="0" w:color="auto"/>
              <w:right w:val="single" w:sz="4" w:space="0" w:color="auto"/>
            </w:tcBorders>
            <w:shd w:val="clear" w:color="auto" w:fill="auto"/>
            <w:vAlign w:val="center"/>
          </w:tcPr>
          <w:p w14:paraId="56FAC045" w14:textId="77777777" w:rsidR="00651D65" w:rsidRPr="00B741BD" w:rsidRDefault="00651D65" w:rsidP="00651D65">
            <w:pPr>
              <w:jc w:val="center"/>
              <w:rPr>
                <w:rFonts w:ascii="Myriad Pro" w:hAnsi="Myriad Pro"/>
                <w:color w:val="000000"/>
              </w:rPr>
            </w:pPr>
            <w:proofErr w:type="spellStart"/>
            <w:r w:rsidRPr="00B741BD">
              <w:rPr>
                <w:rFonts w:ascii="Myriad Pro" w:hAnsi="Myriad Pro"/>
                <w:color w:val="000000"/>
              </w:rPr>
              <w:t>о.е</w:t>
            </w:r>
            <w:proofErr w:type="spellEnd"/>
            <w:r w:rsidRPr="00B741BD">
              <w:rPr>
                <w:rFonts w:ascii="Myriad Pro" w:hAnsi="Myriad Pro"/>
                <w:color w:val="000000"/>
              </w:rPr>
              <w:t>.</w:t>
            </w:r>
          </w:p>
        </w:tc>
        <w:tc>
          <w:tcPr>
            <w:tcW w:w="1779" w:type="dxa"/>
            <w:tcBorders>
              <w:top w:val="single" w:sz="4" w:space="0" w:color="auto"/>
              <w:left w:val="nil"/>
              <w:bottom w:val="single" w:sz="4" w:space="0" w:color="auto"/>
              <w:right w:val="single" w:sz="4" w:space="0" w:color="auto"/>
            </w:tcBorders>
            <w:shd w:val="clear" w:color="auto" w:fill="auto"/>
            <w:noWrap/>
            <w:vAlign w:val="center"/>
          </w:tcPr>
          <w:p w14:paraId="6CAF061C" w14:textId="77777777" w:rsidR="00651D65" w:rsidRPr="00B741BD" w:rsidRDefault="00651D65" w:rsidP="00651D65">
            <w:pPr>
              <w:jc w:val="right"/>
              <w:rPr>
                <w:rFonts w:ascii="Myriad Pro" w:hAnsi="Myriad Pro"/>
                <w:color w:val="000000"/>
              </w:rPr>
            </w:pPr>
            <w:r w:rsidRPr="00B741BD">
              <w:rPr>
                <w:rFonts w:ascii="Myriad Pro" w:hAnsi="Myriad Pro"/>
                <w:color w:val="000000"/>
              </w:rPr>
              <w:t>1,0</w:t>
            </w:r>
          </w:p>
        </w:tc>
      </w:tr>
      <w:tr w:rsidR="00651D65" w:rsidRPr="00B741BD" w14:paraId="1F5BF496" w14:textId="77777777" w:rsidTr="00B741BD">
        <w:trPr>
          <w:trHeight w:val="765"/>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FFA0A29" w14:textId="77777777" w:rsidR="00651D65" w:rsidRPr="00B741BD" w:rsidRDefault="00651D65" w:rsidP="00651D65">
            <w:pPr>
              <w:jc w:val="center"/>
              <w:rPr>
                <w:rFonts w:ascii="Myriad Pro" w:hAnsi="Myriad Pro"/>
                <w:color w:val="000000"/>
              </w:rPr>
            </w:pPr>
            <w:r w:rsidRPr="00B741BD">
              <w:rPr>
                <w:rFonts w:ascii="Myriad Pro" w:hAnsi="Myriad Pro"/>
                <w:color w:val="000000"/>
              </w:rPr>
              <w:t>5</w:t>
            </w:r>
          </w:p>
        </w:tc>
        <w:tc>
          <w:tcPr>
            <w:tcW w:w="3966" w:type="dxa"/>
            <w:tcBorders>
              <w:top w:val="single" w:sz="4" w:space="0" w:color="auto"/>
              <w:left w:val="nil"/>
              <w:bottom w:val="single" w:sz="4" w:space="0" w:color="auto"/>
              <w:right w:val="single" w:sz="4" w:space="0" w:color="auto"/>
            </w:tcBorders>
            <w:shd w:val="clear" w:color="auto" w:fill="auto"/>
            <w:vAlign w:val="center"/>
          </w:tcPr>
          <w:p w14:paraId="3664B963" w14:textId="77777777" w:rsidR="00651D65" w:rsidRPr="00B741BD" w:rsidRDefault="00651D65" w:rsidP="00651D65">
            <w:pPr>
              <w:rPr>
                <w:rFonts w:ascii="Myriad Pro" w:hAnsi="Myriad Pro"/>
                <w:color w:val="000000"/>
              </w:rPr>
            </w:pPr>
            <w:r w:rsidRPr="00B741BD">
              <w:rPr>
                <w:rFonts w:ascii="Myriad Pro" w:hAnsi="Myriad Pro" w:cs="Calibri"/>
                <w:color w:val="000000"/>
              </w:rPr>
              <w:t>Величина корректировки НВВ в связи с изменением (неисполнением) инвестиционной программы</w:t>
            </w:r>
          </w:p>
        </w:tc>
        <w:tc>
          <w:tcPr>
            <w:tcW w:w="1692" w:type="dxa"/>
            <w:tcBorders>
              <w:top w:val="single" w:sz="4" w:space="0" w:color="auto"/>
              <w:left w:val="nil"/>
              <w:bottom w:val="single" w:sz="4" w:space="0" w:color="auto"/>
              <w:right w:val="single" w:sz="4" w:space="0" w:color="auto"/>
            </w:tcBorders>
            <w:shd w:val="clear" w:color="auto" w:fill="auto"/>
            <w:vAlign w:val="center"/>
          </w:tcPr>
          <w:p w14:paraId="5128D36B" w14:textId="77777777" w:rsidR="00651D65" w:rsidRPr="00B741BD" w:rsidRDefault="00651D65" w:rsidP="00651D65">
            <w:pPr>
              <w:jc w:val="center"/>
              <w:rPr>
                <w:rFonts w:ascii="Myriad Pro" w:hAnsi="Myriad Pro"/>
                <w:i/>
                <w:iCs/>
                <w:noProof/>
                <w:color w:val="000000"/>
              </w:rPr>
            </w:pPr>
            <w:r w:rsidRPr="00B741BD">
              <w:rPr>
                <w:rFonts w:ascii="Myriad Pro" w:hAnsi="Myriad Pro"/>
                <w:i/>
                <w:iCs/>
                <w:noProof/>
                <w:color w:val="000000"/>
                <w:lang w:val="en-US"/>
              </w:rPr>
              <w:t>B</w:t>
            </w:r>
            <w:r w:rsidRPr="00B741BD">
              <w:rPr>
                <w:rFonts w:ascii="Myriad Pro" w:hAnsi="Myriad Pro"/>
                <w:i/>
                <w:iCs/>
                <w:noProof/>
                <w:color w:val="000000"/>
                <w:vertAlign w:val="subscript"/>
                <w:lang w:val="en-US"/>
              </w:rPr>
              <w:t>i</w:t>
            </w:r>
            <w:r w:rsidRPr="00B741BD">
              <w:rPr>
                <w:rFonts w:ascii="Myriad Pro" w:hAnsi="Myriad Pro"/>
                <w:i/>
                <w:iCs/>
                <w:noProof/>
                <w:color w:val="000000"/>
                <w:vertAlign w:val="superscript"/>
              </w:rPr>
              <w:t>коррИП</w:t>
            </w:r>
          </w:p>
        </w:tc>
        <w:tc>
          <w:tcPr>
            <w:tcW w:w="1143" w:type="dxa"/>
            <w:tcBorders>
              <w:top w:val="single" w:sz="4" w:space="0" w:color="auto"/>
              <w:left w:val="nil"/>
              <w:bottom w:val="single" w:sz="4" w:space="0" w:color="auto"/>
              <w:right w:val="single" w:sz="4" w:space="0" w:color="auto"/>
            </w:tcBorders>
            <w:shd w:val="clear" w:color="auto" w:fill="auto"/>
            <w:vAlign w:val="center"/>
          </w:tcPr>
          <w:p w14:paraId="2643A283" w14:textId="77777777" w:rsidR="00651D65" w:rsidRPr="00B741BD" w:rsidRDefault="00651D65" w:rsidP="00651D65">
            <w:pPr>
              <w:jc w:val="center"/>
              <w:rPr>
                <w:rFonts w:ascii="Myriad Pro" w:hAnsi="Myriad Pro"/>
                <w:color w:val="000000"/>
              </w:rPr>
            </w:pPr>
            <w:r w:rsidRPr="00B741BD">
              <w:rPr>
                <w:rFonts w:ascii="Myriad Pro" w:hAnsi="Myriad Pro"/>
                <w:color w:val="000000"/>
              </w:rPr>
              <w:t>тыс. руб.</w:t>
            </w:r>
          </w:p>
        </w:tc>
        <w:tc>
          <w:tcPr>
            <w:tcW w:w="1779" w:type="dxa"/>
            <w:tcBorders>
              <w:top w:val="single" w:sz="4" w:space="0" w:color="auto"/>
              <w:left w:val="nil"/>
              <w:bottom w:val="single" w:sz="4" w:space="0" w:color="auto"/>
              <w:right w:val="single" w:sz="4" w:space="0" w:color="auto"/>
            </w:tcBorders>
            <w:shd w:val="clear" w:color="auto" w:fill="auto"/>
            <w:noWrap/>
            <w:vAlign w:val="center"/>
          </w:tcPr>
          <w:p w14:paraId="0BBE51FC" w14:textId="77777777" w:rsidR="00651D65" w:rsidRPr="00B741BD" w:rsidRDefault="00651D65" w:rsidP="00651D65">
            <w:pPr>
              <w:jc w:val="right"/>
              <w:rPr>
                <w:rFonts w:ascii="Myriad Pro" w:hAnsi="Myriad Pro"/>
                <w:color w:val="000000"/>
              </w:rPr>
            </w:pPr>
            <w:r w:rsidRPr="00B741BD">
              <w:rPr>
                <w:rFonts w:ascii="Myriad Pro" w:hAnsi="Myriad Pro"/>
                <w:color w:val="000000"/>
              </w:rPr>
              <w:t>0</w:t>
            </w:r>
          </w:p>
        </w:tc>
      </w:tr>
    </w:tbl>
    <w:p w14:paraId="25C2CF46" w14:textId="77777777" w:rsidR="00651D65" w:rsidRPr="00B741BD" w:rsidRDefault="00651D65" w:rsidP="00651D65">
      <w:pPr>
        <w:spacing w:line="360" w:lineRule="auto"/>
        <w:ind w:firstLine="709"/>
        <w:jc w:val="both"/>
        <w:rPr>
          <w:rFonts w:ascii="Myriad Pro" w:hAnsi="Myriad Pro"/>
          <w:sz w:val="26"/>
          <w:szCs w:val="26"/>
        </w:rPr>
      </w:pPr>
    </w:p>
    <w:p w14:paraId="3D966D6C" w14:textId="77777777" w:rsidR="00651D65" w:rsidRPr="00B741BD" w:rsidRDefault="00651D65" w:rsidP="00651D65">
      <w:pPr>
        <w:spacing w:line="360" w:lineRule="auto"/>
        <w:ind w:firstLine="709"/>
        <w:jc w:val="both"/>
        <w:rPr>
          <w:rFonts w:ascii="Myriad Pro" w:hAnsi="Myriad Pro"/>
          <w:sz w:val="26"/>
          <w:szCs w:val="26"/>
        </w:rPr>
      </w:pPr>
      <w:r w:rsidRPr="00B741BD">
        <w:rPr>
          <w:rFonts w:ascii="Myriad Pro" w:hAnsi="Myriad Pro"/>
          <w:sz w:val="26"/>
          <w:szCs w:val="26"/>
        </w:rPr>
        <w:t>Расчетная величина собственных средств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на финансирование инвестиционной программы</w:t>
      </w:r>
      <w:r w:rsidRPr="00B741BD">
        <w:rPr>
          <w:rFonts w:ascii="Myriad Pro" w:hAnsi="Myriad Pro"/>
        </w:rPr>
        <w:t xml:space="preserve"> </w:t>
      </w:r>
      <w:r w:rsidRPr="00B741BD">
        <w:rPr>
          <w:rFonts w:ascii="Myriad Pro" w:hAnsi="Myriad Pro"/>
          <w:sz w:val="26"/>
          <w:szCs w:val="26"/>
        </w:rPr>
        <w:t xml:space="preserve">для расчета величины корректировки НВВ в связи с изменением (неисполнением) инвестиционной программы заявлена электросетевой организацией в размере амортизационных </w:t>
      </w:r>
      <w:r w:rsidRPr="00B741BD">
        <w:rPr>
          <w:rFonts w:ascii="Myriad Pro" w:hAnsi="Myriad Pro"/>
          <w:sz w:val="26"/>
          <w:szCs w:val="26"/>
        </w:rPr>
        <w:lastRenderedPageBreak/>
        <w:t>отчислений, учтенных в рамках тарифно-балансовых решений в составе необходимой валовой выручки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на 2016 год.</w:t>
      </w:r>
    </w:p>
    <w:p w14:paraId="4EF09C87" w14:textId="77777777" w:rsidR="00651D65" w:rsidRPr="00B741BD" w:rsidRDefault="00651D65" w:rsidP="00651D65">
      <w:pPr>
        <w:spacing w:line="360" w:lineRule="auto"/>
        <w:ind w:firstLine="709"/>
        <w:jc w:val="both"/>
        <w:rPr>
          <w:rFonts w:ascii="Myriad Pro" w:hAnsi="Myriad Pro"/>
          <w:sz w:val="26"/>
          <w:szCs w:val="26"/>
        </w:rPr>
      </w:pPr>
    </w:p>
    <w:p w14:paraId="7FB1CE24" w14:textId="77777777" w:rsidR="00651D65" w:rsidRPr="00B741BD" w:rsidRDefault="00651D65" w:rsidP="00957A5C">
      <w:pPr>
        <w:spacing w:line="360" w:lineRule="auto"/>
        <w:contextualSpacing/>
        <w:jc w:val="both"/>
        <w:rPr>
          <w:rFonts w:ascii="Myriad Pro" w:eastAsia="Calibri" w:hAnsi="Myriad Pro"/>
          <w:b/>
          <w:bCs/>
          <w:sz w:val="26"/>
          <w:szCs w:val="26"/>
          <w:lang w:eastAsia="en-US"/>
        </w:rPr>
      </w:pPr>
      <w:r w:rsidRPr="00B741BD">
        <w:rPr>
          <w:rFonts w:ascii="Myriad Pro" w:eastAsia="Calibri" w:hAnsi="Myriad Pro"/>
          <w:b/>
          <w:bCs/>
          <w:sz w:val="26"/>
          <w:szCs w:val="26"/>
          <w:lang w:eastAsia="en-US"/>
        </w:rPr>
        <w:t>ПОЗИЦИЯ ОРГАНА РЕГУЛИРОВАНИЯ</w:t>
      </w:r>
    </w:p>
    <w:p w14:paraId="633E38E2"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shd w:val="clear" w:color="auto" w:fill="FFFFFF"/>
        </w:rPr>
      </w:pPr>
      <w:r w:rsidRPr="00B741BD">
        <w:rPr>
          <w:rFonts w:ascii="Myriad Pro" w:hAnsi="Myriad Pro"/>
          <w:sz w:val="26"/>
          <w:szCs w:val="26"/>
          <w:shd w:val="clear" w:color="auto" w:fill="FFFFFF"/>
        </w:rPr>
        <w:t>В рамках тарифно-балансовых решений на 2018 год Службой по государственному регулированию цен и тарифов Калининградской области величина корректировки необходимой валовой выручки в связи с изменением (неисполнением) инвестиционной программы АО «</w:t>
      </w:r>
      <w:proofErr w:type="spellStart"/>
      <w:r w:rsidRPr="00B741BD">
        <w:rPr>
          <w:rFonts w:ascii="Myriad Pro" w:hAnsi="Myriad Pro"/>
          <w:sz w:val="26"/>
          <w:szCs w:val="26"/>
          <w:shd w:val="clear" w:color="auto" w:fill="FFFFFF"/>
        </w:rPr>
        <w:t>Янтарьэнерго</w:t>
      </w:r>
      <w:proofErr w:type="spellEnd"/>
      <w:r w:rsidRPr="00B741BD">
        <w:rPr>
          <w:rFonts w:ascii="Myriad Pro" w:hAnsi="Myriad Pro"/>
          <w:sz w:val="26"/>
          <w:szCs w:val="26"/>
          <w:shd w:val="clear" w:color="auto" w:fill="FFFFFF"/>
        </w:rPr>
        <w:t>» за 2016 год учтена согласно предложению электросетевой организации - в размере 0 руб.</w:t>
      </w:r>
    </w:p>
    <w:p w14:paraId="65190F0A"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shd w:val="clear" w:color="auto" w:fill="FFFFFF"/>
        </w:rPr>
      </w:pPr>
      <w:r w:rsidRPr="00B741BD">
        <w:rPr>
          <w:rFonts w:ascii="Myriad Pro" w:hAnsi="Myriad Pro"/>
          <w:sz w:val="26"/>
          <w:szCs w:val="26"/>
          <w:shd w:val="clear" w:color="auto" w:fill="FFFFFF"/>
        </w:rPr>
        <w:t xml:space="preserve">Дополнительной или более подробной информации об определении величин составляющих рассматриваемой корректировки НВВ в рамках Выписки из Протокола заседания правления Службы по государственному регулированию цен и тарифов Калининградской области </w:t>
      </w:r>
      <w:r w:rsidRPr="00B741BD">
        <w:rPr>
          <w:rFonts w:ascii="Myriad Pro" w:eastAsia="Calibri" w:hAnsi="Myriad Pro"/>
          <w:sz w:val="26"/>
          <w:szCs w:val="26"/>
        </w:rPr>
        <w:t xml:space="preserve">от 25 декабря 2017 года № 116/17 </w:t>
      </w:r>
      <w:r w:rsidRPr="00B741BD">
        <w:rPr>
          <w:rFonts w:ascii="Myriad Pro" w:hAnsi="Myriad Pro"/>
          <w:sz w:val="26"/>
          <w:szCs w:val="26"/>
          <w:shd w:val="clear" w:color="auto" w:fill="FFFFFF"/>
        </w:rPr>
        <w:t>не приводится</w:t>
      </w:r>
      <w:r w:rsidRPr="00B741BD">
        <w:rPr>
          <w:rFonts w:ascii="Myriad Pro" w:hAnsi="Myriad Pro"/>
          <w:sz w:val="26"/>
          <w:szCs w:val="26"/>
        </w:rPr>
        <w:t>.</w:t>
      </w:r>
    </w:p>
    <w:p w14:paraId="0D62E3C7"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shd w:val="clear" w:color="auto" w:fill="FFFFFF"/>
        </w:rPr>
      </w:pPr>
    </w:p>
    <w:p w14:paraId="25C90769" w14:textId="77777777" w:rsidR="00651D65" w:rsidRPr="00B741BD" w:rsidRDefault="00651D65" w:rsidP="00957A5C">
      <w:pPr>
        <w:autoSpaceDE w:val="0"/>
        <w:autoSpaceDN w:val="0"/>
        <w:adjustRightInd w:val="0"/>
        <w:spacing w:line="360" w:lineRule="auto"/>
        <w:jc w:val="both"/>
        <w:rPr>
          <w:rFonts w:ascii="Myriad Pro" w:hAnsi="Myriad Pro"/>
          <w:b/>
          <w:color w:val="000000"/>
          <w:sz w:val="26"/>
          <w:szCs w:val="26"/>
          <w:shd w:val="clear" w:color="auto" w:fill="FFFFFF"/>
        </w:rPr>
      </w:pPr>
      <w:r w:rsidRPr="00B741BD">
        <w:rPr>
          <w:rFonts w:ascii="Myriad Pro" w:hAnsi="Myriad Pro"/>
          <w:b/>
          <w:color w:val="000000"/>
          <w:sz w:val="26"/>
          <w:szCs w:val="26"/>
          <w:shd w:val="clear" w:color="auto" w:fill="FFFFFF"/>
        </w:rPr>
        <w:t>ПОЗИЦИЯ ИСПОЛНИТЕЛЯ</w:t>
      </w:r>
    </w:p>
    <w:p w14:paraId="2C2E10E0"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рамках проведения экспертизы обоснованности корректировки необходимой валовой выручки в связи с изменением (неисполнением) инвестиционной программы Исполнителем принималась к учету информация согласно отчету о реализации инвестиционной программы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за 2016 год и утвержденной Минэнерго России в установленном порядке (приказ от 25.12.2015 № 1036) инвестиционной программе на 2016-2020 годы.</w:t>
      </w:r>
    </w:p>
    <w:p w14:paraId="7E4A3105"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rPr>
      </w:pPr>
      <w:bookmarkStart w:id="31" w:name="_Hlk51670806"/>
      <w:r w:rsidRPr="00B741BD">
        <w:rPr>
          <w:rFonts w:ascii="Myriad Pro" w:hAnsi="Myriad Pro"/>
          <w:sz w:val="26"/>
          <w:szCs w:val="26"/>
        </w:rPr>
        <w:t xml:space="preserve">Корректировка плановых параметров инвестиционной программы </w:t>
      </w:r>
      <w:r w:rsidRPr="00B741BD">
        <w:rPr>
          <w:rFonts w:ascii="Myriad Pro" w:hAnsi="Myriad Pro"/>
          <w:sz w:val="26"/>
          <w:szCs w:val="26"/>
        </w:rPr>
        <w:br/>
        <w:t>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на 2016 год в течение 2016 года не была утверждена. В связи с этим информация об утвержденном плане финансирования и утвержденных источниках финансирования капитальных вложений принималась в соответствии параметрами инвестиционной программы от 25.12.2015 г.</w:t>
      </w:r>
    </w:p>
    <w:bookmarkEnd w:id="31"/>
    <w:p w14:paraId="7F47903D"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Исполнитель отмечает, что согласно Методическим указаниям № 98-э в расчете величины корректировки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w:t>
      </w:r>
      <w:r w:rsidRPr="00B741BD">
        <w:rPr>
          <w:rFonts w:ascii="Myriad Pro" w:hAnsi="Myriad Pro"/>
          <w:sz w:val="26"/>
          <w:szCs w:val="26"/>
        </w:rPr>
        <w:lastRenderedPageBreak/>
        <w:t xml:space="preserve">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77756513"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с НДС.</w:t>
      </w:r>
    </w:p>
    <w:p w14:paraId="6DB37FE9" w14:textId="77777777" w:rsidR="00651D65" w:rsidRPr="00B741BD" w:rsidRDefault="00651D65" w:rsidP="00651D65">
      <w:pPr>
        <w:autoSpaceDE w:val="0"/>
        <w:autoSpaceDN w:val="0"/>
        <w:adjustRightInd w:val="0"/>
        <w:spacing w:line="360" w:lineRule="auto"/>
        <w:ind w:firstLine="567"/>
        <w:jc w:val="both"/>
        <w:rPr>
          <w:rFonts w:ascii="Myriad Pro" w:eastAsia="Calibri" w:hAnsi="Myriad Pro"/>
          <w:sz w:val="26"/>
          <w:szCs w:val="26"/>
        </w:rPr>
      </w:pPr>
      <w:r w:rsidRPr="00B741BD">
        <w:rPr>
          <w:rFonts w:ascii="Myriad Pro" w:hAnsi="Myriad Pro"/>
          <w:sz w:val="26"/>
          <w:szCs w:val="26"/>
        </w:rPr>
        <w:t xml:space="preserve">Исполнитель обращает внимание, что в составе </w:t>
      </w:r>
      <w:r w:rsidRPr="00B741BD">
        <w:rPr>
          <w:rFonts w:ascii="Myriad Pro" w:hAnsi="Myriad Pro"/>
          <w:sz w:val="26"/>
          <w:szCs w:val="26"/>
          <w:shd w:val="clear" w:color="auto" w:fill="FFFFFF"/>
        </w:rPr>
        <w:t xml:space="preserve">Выписки из Протокола заседания правления Службы по государственному регулированию цен и тарифов Калининградской области </w:t>
      </w:r>
      <w:r w:rsidRPr="00B741BD">
        <w:rPr>
          <w:rFonts w:ascii="Myriad Pro" w:eastAsia="Calibri" w:hAnsi="Myriad Pro"/>
          <w:sz w:val="26"/>
          <w:szCs w:val="26"/>
        </w:rPr>
        <w:t xml:space="preserve">от 25 декабря 2017 года № 116/17  информации о </w:t>
      </w:r>
      <w:proofErr w:type="spellStart"/>
      <w:r w:rsidRPr="00B741BD">
        <w:rPr>
          <w:rFonts w:ascii="Myriad Pro" w:eastAsia="Calibri" w:hAnsi="Myriad Pro"/>
          <w:sz w:val="26"/>
          <w:szCs w:val="26"/>
        </w:rPr>
        <w:t>пообъектном</w:t>
      </w:r>
      <w:proofErr w:type="spellEnd"/>
      <w:r w:rsidRPr="00B741BD">
        <w:rPr>
          <w:rFonts w:ascii="Myriad Pro" w:eastAsia="Calibri" w:hAnsi="Myriad Pro"/>
          <w:sz w:val="26"/>
          <w:szCs w:val="26"/>
        </w:rPr>
        <w:t xml:space="preserve"> анализе исполнения инвестиционной программы за 2016 год, проводимом с целью определения экономически обоснованного уровня фактически использованных собственных тарифных источников, не представлено.</w:t>
      </w:r>
    </w:p>
    <w:p w14:paraId="1A3F1125" w14:textId="77777777" w:rsidR="00651D65" w:rsidRPr="00B741BD" w:rsidRDefault="00651D65" w:rsidP="00651D65">
      <w:pPr>
        <w:autoSpaceDE w:val="0"/>
        <w:autoSpaceDN w:val="0"/>
        <w:adjustRightInd w:val="0"/>
        <w:spacing w:line="360" w:lineRule="auto"/>
        <w:ind w:firstLine="567"/>
        <w:jc w:val="both"/>
        <w:rPr>
          <w:rFonts w:ascii="Myriad Pro" w:eastAsia="Calibri" w:hAnsi="Myriad Pro"/>
          <w:sz w:val="26"/>
          <w:szCs w:val="26"/>
        </w:rPr>
      </w:pPr>
      <w:r w:rsidRPr="00B741BD">
        <w:rPr>
          <w:rFonts w:ascii="Myriad Pro" w:eastAsia="Calibri" w:hAnsi="Myriad Pro"/>
          <w:sz w:val="26"/>
          <w:szCs w:val="26"/>
        </w:rPr>
        <w:t>На основе информации согласно утвержденной в 2015 году инвестиционной программе согласно отчету о реализации инвестиционной программы АО</w:t>
      </w:r>
      <w:r w:rsidR="0072784E">
        <w:rPr>
          <w:rFonts w:ascii="Myriad Pro" w:eastAsia="Calibri" w:hAnsi="Myriad Pro"/>
          <w:sz w:val="26"/>
          <w:szCs w:val="26"/>
        </w:rPr>
        <w:t> </w:t>
      </w:r>
      <w:r w:rsidRPr="00B741BD">
        <w:rPr>
          <w:rFonts w:ascii="Myriad Pro" w:eastAsia="Calibri" w:hAnsi="Myriad Pro"/>
          <w:sz w:val="26"/>
          <w:szCs w:val="26"/>
        </w:rPr>
        <w:t>«</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xml:space="preserve">» за 2016 год Исполнителем проведен сравнительный анализ структуры источников финансирования инвестиционных проектов. Ввиду отсутствия в составе отчета о реализации инвестиционной программы за 2016 год формы «Отчет об источниках финансирования инвестиционной программы» Исполнитель не располагает полными данными о структуре источников финансирования, вместе с тем согласно данным формы «Отчет об исполнении плана финансирования инвестиционной программы» определен плановый и фактический объем использования собственных тарифных источников. </w:t>
      </w:r>
    </w:p>
    <w:p w14:paraId="008189E5" w14:textId="092A713E" w:rsidR="00651D65" w:rsidRPr="00B741BD" w:rsidRDefault="00651D65" w:rsidP="00651D65">
      <w:pPr>
        <w:autoSpaceDE w:val="0"/>
        <w:autoSpaceDN w:val="0"/>
        <w:adjustRightInd w:val="0"/>
        <w:spacing w:line="360" w:lineRule="auto"/>
        <w:ind w:firstLine="709"/>
        <w:jc w:val="both"/>
        <w:rPr>
          <w:rFonts w:ascii="Myriad Pro" w:eastAsia="Calibri" w:hAnsi="Myriad Pro" w:cs="Myriad Pro"/>
          <w:sz w:val="26"/>
          <w:szCs w:val="26"/>
          <w:lang w:eastAsia="en-US"/>
        </w:rPr>
      </w:pPr>
      <w:r w:rsidRPr="00B741BD">
        <w:rPr>
          <w:rFonts w:ascii="Myriad Pro" w:eastAsiaTheme="minorHAnsi" w:hAnsi="Myriad Pro" w:cs="Myriad Pro"/>
          <w:sz w:val="26"/>
          <w:szCs w:val="26"/>
          <w:lang w:eastAsia="en-US"/>
        </w:rPr>
        <w:lastRenderedPageBreak/>
        <w:t xml:space="preserve">В рамках перекрестного анализа формы </w:t>
      </w:r>
      <w:r w:rsidRPr="00B741BD">
        <w:rPr>
          <w:rFonts w:ascii="Myriad Pro" w:eastAsia="Calibri" w:hAnsi="Myriad Pro" w:cs="Myriad Pro"/>
          <w:sz w:val="26"/>
          <w:szCs w:val="26"/>
          <w:lang w:eastAsia="en-US"/>
        </w:rPr>
        <w:t xml:space="preserve">«Источники финансирования инвестиционной программы» (согласно утвержденной ИПР) и формы «Отчет об исполнении плана финансирования инвестиционной программы по источникам финансирования» (согласно отчету о реализации ИПР) Исполнителем сформировано предположение об отклонении в отражении данных о плановом объеме собственных (тарифных) источников для финансирования инвестиционной программы в 2016 году. Так в составе данных об источнике «Амортизация, учтенная в тарифе» (форма «Источники финансирования инвестиционной программы» согласно утвержденной ИПР) не учтена часть средств, учтенная в составе средств, полученных от оказания услуг по регулируемым государством ценам (тарифам) в рамках отчетной формы «Отчет об исполнении плана </w:t>
      </w:r>
      <w:proofErr w:type="spellStart"/>
      <w:r w:rsidRPr="00B741BD">
        <w:rPr>
          <w:rFonts w:ascii="Myriad Pro" w:eastAsia="Calibri" w:hAnsi="Myriad Pro" w:cs="Myriad Pro"/>
          <w:sz w:val="26"/>
          <w:szCs w:val="26"/>
          <w:lang w:eastAsia="en-US"/>
        </w:rPr>
        <w:t>финансирвоания</w:t>
      </w:r>
      <w:proofErr w:type="spellEnd"/>
      <w:r w:rsidRPr="00B741BD">
        <w:rPr>
          <w:rFonts w:ascii="Myriad Pro" w:eastAsia="Calibri" w:hAnsi="Myriad Pro" w:cs="Myriad Pro"/>
          <w:sz w:val="26"/>
          <w:szCs w:val="26"/>
          <w:lang w:eastAsia="en-US"/>
        </w:rPr>
        <w:t>» за 2016 год (план (утверждено) - 248,01 млн руб., план (Отчет) – 292,64 млн руб.). В составе предположения Исполнитель допускает учет электросетевой организацией сформированной разницы в составе источника «Возврат НДС» (форма «Источники финансирования инвестиционной программы» согласно утвержденной ИПР). Однако исполнитель отмечает, что согласно Правилам заполнения формы финансового плана субъектов электроэнергетики, утвержденным приказом Минэнерго России от 13.04.2017 №</w:t>
      </w:r>
      <w:r w:rsidR="00957A5C">
        <w:rPr>
          <w:rFonts w:ascii="Myriad Pro" w:eastAsia="Calibri" w:hAnsi="Myriad Pro" w:cs="Myriad Pro"/>
          <w:sz w:val="26"/>
          <w:szCs w:val="26"/>
          <w:lang w:eastAsia="en-US"/>
        </w:rPr>
        <w:t> </w:t>
      </w:r>
      <w:r w:rsidRPr="00B741BD">
        <w:rPr>
          <w:rFonts w:ascii="Myriad Pro" w:eastAsia="Calibri" w:hAnsi="Myriad Pro" w:cs="Myriad Pro"/>
          <w:sz w:val="26"/>
          <w:szCs w:val="26"/>
          <w:lang w:eastAsia="en-US"/>
        </w:rPr>
        <w:t>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 информацию о финансовом плане субъекта электроэнергетики» в составе источника «Возврат налога на добавленную стоимость» указываются денежные средства в виде положительного сальдо от налога на добавленную стоимость к уплате и налога на добавленную стоимость к возврату, рассчитанные с учетом налогового вычета, в том числе связанного с капитальными вложениями.</w:t>
      </w:r>
    </w:p>
    <w:p w14:paraId="0493B451" w14:textId="77777777" w:rsidR="00651D65" w:rsidRPr="00B741BD" w:rsidRDefault="00651D65" w:rsidP="00651D65">
      <w:pPr>
        <w:autoSpaceDE w:val="0"/>
        <w:autoSpaceDN w:val="0"/>
        <w:adjustRightInd w:val="0"/>
        <w:spacing w:line="360" w:lineRule="auto"/>
        <w:ind w:firstLine="567"/>
        <w:jc w:val="both"/>
        <w:rPr>
          <w:rFonts w:ascii="Myriad Pro" w:eastAsia="Calibri" w:hAnsi="Myriad Pro"/>
          <w:sz w:val="26"/>
          <w:szCs w:val="26"/>
        </w:rPr>
      </w:pPr>
      <w:r w:rsidRPr="00B741BD">
        <w:rPr>
          <w:rFonts w:ascii="Myriad Pro" w:eastAsia="Calibri" w:hAnsi="Myriad Pro"/>
          <w:sz w:val="26"/>
          <w:szCs w:val="26"/>
        </w:rPr>
        <w:t>Принимая во внимание данное расхождение, с учетом отчетных данных о реализации ИПР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в 2016 году в рамках настоящей работы Исполнитель учитывает, что в составе собственных средств,</w:t>
      </w:r>
      <w:r w:rsidRPr="00B741BD">
        <w:rPr>
          <w:rFonts w:ascii="Myriad Pro" w:hAnsi="Myriad Pro"/>
        </w:rPr>
        <w:t xml:space="preserve"> </w:t>
      </w:r>
      <w:r w:rsidRPr="00B741BD">
        <w:rPr>
          <w:rFonts w:ascii="Myriad Pro" w:eastAsia="Calibri" w:hAnsi="Myriad Pro"/>
          <w:sz w:val="26"/>
          <w:szCs w:val="26"/>
        </w:rPr>
        <w:t xml:space="preserve">полученных от оказания услуг по регулируемым государством ценам (тарифам) для </w:t>
      </w:r>
      <w:r w:rsidRPr="00B741BD">
        <w:rPr>
          <w:rFonts w:ascii="Myriad Pro" w:eastAsia="Calibri" w:hAnsi="Myriad Pro"/>
          <w:sz w:val="26"/>
          <w:szCs w:val="26"/>
        </w:rPr>
        <w:lastRenderedPageBreak/>
        <w:t>финансирования инвестиционных проектов на 2016 год предусмотрено использование амортизационных отчислений в размере 292,64 млн руб.</w:t>
      </w:r>
    </w:p>
    <w:p w14:paraId="7F71B642" w14:textId="77777777" w:rsidR="000F11B4" w:rsidRPr="00B741BD" w:rsidRDefault="000F11B4" w:rsidP="00651D65">
      <w:pPr>
        <w:autoSpaceDE w:val="0"/>
        <w:autoSpaceDN w:val="0"/>
        <w:adjustRightInd w:val="0"/>
        <w:spacing w:line="360" w:lineRule="auto"/>
        <w:ind w:firstLine="567"/>
        <w:jc w:val="center"/>
        <w:rPr>
          <w:rFonts w:ascii="Myriad Pro" w:hAnsi="Myriad Pro"/>
          <w:b/>
          <w:bCs/>
          <w:sz w:val="26"/>
          <w:szCs w:val="26"/>
        </w:rPr>
      </w:pPr>
    </w:p>
    <w:p w14:paraId="12F24BCC" w14:textId="77777777" w:rsidR="00651D65" w:rsidRPr="00B741BD" w:rsidRDefault="00651D65" w:rsidP="00651D65">
      <w:pPr>
        <w:autoSpaceDE w:val="0"/>
        <w:autoSpaceDN w:val="0"/>
        <w:adjustRightInd w:val="0"/>
        <w:spacing w:line="360" w:lineRule="auto"/>
        <w:ind w:firstLine="567"/>
        <w:jc w:val="center"/>
        <w:rPr>
          <w:rFonts w:ascii="Myriad Pro" w:hAnsi="Myriad Pro"/>
          <w:b/>
          <w:bCs/>
          <w:sz w:val="26"/>
          <w:szCs w:val="26"/>
        </w:rPr>
      </w:pPr>
      <w:r w:rsidRPr="00B741BD">
        <w:rPr>
          <w:rFonts w:ascii="Myriad Pro" w:hAnsi="Myriad Pro"/>
          <w:b/>
          <w:bCs/>
          <w:sz w:val="26"/>
          <w:szCs w:val="26"/>
        </w:rPr>
        <w:t>Информация об утвержденной и фактической структуре источников финансирования инвестиционной программы АО «</w:t>
      </w:r>
      <w:proofErr w:type="spellStart"/>
      <w:r w:rsidRPr="00B741BD">
        <w:rPr>
          <w:rFonts w:ascii="Myriad Pro" w:hAnsi="Myriad Pro"/>
          <w:b/>
          <w:bCs/>
          <w:sz w:val="26"/>
          <w:szCs w:val="26"/>
        </w:rPr>
        <w:t>Янтарьэнерго</w:t>
      </w:r>
      <w:proofErr w:type="spellEnd"/>
      <w:r w:rsidRPr="00B741BD">
        <w:rPr>
          <w:rFonts w:ascii="Myriad Pro" w:hAnsi="Myriad Pro"/>
          <w:b/>
          <w:bCs/>
          <w:sz w:val="26"/>
          <w:szCs w:val="26"/>
        </w:rPr>
        <w:t>» на 2016 год</w:t>
      </w:r>
    </w:p>
    <w:p w14:paraId="7452884B" w14:textId="77777777" w:rsidR="00651D65" w:rsidRPr="00B741BD" w:rsidRDefault="00651D65" w:rsidP="00651D65">
      <w:pPr>
        <w:autoSpaceDE w:val="0"/>
        <w:autoSpaceDN w:val="0"/>
        <w:adjustRightInd w:val="0"/>
        <w:spacing w:line="360" w:lineRule="auto"/>
        <w:ind w:firstLine="567"/>
        <w:jc w:val="right"/>
        <w:rPr>
          <w:rFonts w:ascii="Myriad Pro" w:hAnsi="Myriad Pro"/>
          <w:sz w:val="26"/>
          <w:szCs w:val="26"/>
        </w:rPr>
      </w:pPr>
      <w:r w:rsidRPr="00B741BD">
        <w:rPr>
          <w:rFonts w:ascii="Myriad Pro" w:hAnsi="Myriad Pro"/>
          <w:sz w:val="26"/>
          <w:szCs w:val="26"/>
        </w:rPr>
        <w:t>млн руб. с НДС</w:t>
      </w:r>
    </w:p>
    <w:tbl>
      <w:tblPr>
        <w:tblW w:w="5000" w:type="pct"/>
        <w:tblLook w:val="04A0" w:firstRow="1" w:lastRow="0" w:firstColumn="1" w:lastColumn="0" w:noHBand="0" w:noVBand="1"/>
      </w:tblPr>
      <w:tblGrid>
        <w:gridCol w:w="583"/>
        <w:gridCol w:w="3202"/>
        <w:gridCol w:w="2336"/>
        <w:gridCol w:w="2309"/>
        <w:gridCol w:w="905"/>
      </w:tblGrid>
      <w:tr w:rsidR="00651D65" w:rsidRPr="0072784E" w14:paraId="4D5D6E39" w14:textId="77777777" w:rsidTr="00B741BD">
        <w:trPr>
          <w:trHeight w:val="600"/>
          <w:tblHeader/>
        </w:trPr>
        <w:tc>
          <w:tcPr>
            <w:tcW w:w="312"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D4389C4" w14:textId="77777777" w:rsidR="00651D65" w:rsidRPr="0072784E" w:rsidRDefault="00651D65" w:rsidP="00651D65">
            <w:pPr>
              <w:jc w:val="center"/>
              <w:rPr>
                <w:rFonts w:ascii="Myriad Pro" w:hAnsi="Myriad Pro" w:cs="Arial"/>
                <w:b/>
                <w:bCs/>
                <w:color w:val="FFFFFF" w:themeColor="background1"/>
                <w:sz w:val="20"/>
                <w:szCs w:val="20"/>
              </w:rPr>
            </w:pPr>
            <w:r w:rsidRPr="0072784E">
              <w:rPr>
                <w:rFonts w:ascii="Myriad Pro" w:hAnsi="Myriad Pro" w:cs="Arial"/>
                <w:b/>
                <w:bCs/>
                <w:color w:val="FFFFFF" w:themeColor="background1"/>
                <w:sz w:val="20"/>
                <w:szCs w:val="20"/>
              </w:rPr>
              <w:t>№ п/п</w:t>
            </w:r>
          </w:p>
        </w:tc>
        <w:tc>
          <w:tcPr>
            <w:tcW w:w="1715"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308DE46" w14:textId="77777777" w:rsidR="00651D65" w:rsidRPr="0072784E" w:rsidRDefault="00651D65" w:rsidP="00651D65">
            <w:pPr>
              <w:jc w:val="center"/>
              <w:rPr>
                <w:rFonts w:ascii="Myriad Pro" w:hAnsi="Myriad Pro" w:cs="Arial"/>
                <w:b/>
                <w:bCs/>
                <w:color w:val="FFFFFF" w:themeColor="background1"/>
                <w:sz w:val="20"/>
                <w:szCs w:val="20"/>
              </w:rPr>
            </w:pPr>
            <w:r w:rsidRPr="0072784E">
              <w:rPr>
                <w:rFonts w:ascii="Myriad Pro" w:hAnsi="Myriad Pro" w:cs="Arial"/>
                <w:b/>
                <w:bCs/>
                <w:color w:val="FFFFFF" w:themeColor="background1"/>
                <w:sz w:val="20"/>
                <w:szCs w:val="20"/>
              </w:rPr>
              <w:t xml:space="preserve">Показатели </w:t>
            </w:r>
          </w:p>
        </w:tc>
        <w:tc>
          <w:tcPr>
            <w:tcW w:w="1251"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643F481" w14:textId="77777777" w:rsidR="00651D65" w:rsidRPr="0072784E" w:rsidRDefault="00651D65" w:rsidP="00651D65">
            <w:pPr>
              <w:jc w:val="center"/>
              <w:rPr>
                <w:rFonts w:ascii="Myriad Pro" w:hAnsi="Myriad Pro" w:cs="Arial"/>
                <w:b/>
                <w:bCs/>
                <w:color w:val="FFFFFF" w:themeColor="background1"/>
                <w:sz w:val="20"/>
                <w:szCs w:val="20"/>
              </w:rPr>
            </w:pPr>
            <w:r w:rsidRPr="0072784E">
              <w:rPr>
                <w:rFonts w:ascii="Myriad Pro" w:hAnsi="Myriad Pro" w:cs="Arial"/>
                <w:b/>
                <w:bCs/>
                <w:color w:val="FFFFFF" w:themeColor="background1"/>
                <w:sz w:val="20"/>
                <w:szCs w:val="20"/>
              </w:rPr>
              <w:t xml:space="preserve">План </w:t>
            </w:r>
            <w:r w:rsidRPr="0072784E">
              <w:rPr>
                <w:rFonts w:ascii="Myriad Pro" w:hAnsi="Myriad Pro" w:cs="Arial"/>
                <w:b/>
                <w:bCs/>
                <w:color w:val="FFFFFF" w:themeColor="background1"/>
                <w:sz w:val="20"/>
                <w:szCs w:val="20"/>
              </w:rPr>
              <w:br/>
              <w:t>(ИПР от 25.12.2015)</w:t>
            </w:r>
          </w:p>
        </w:tc>
        <w:tc>
          <w:tcPr>
            <w:tcW w:w="1237"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807C0DF" w14:textId="77777777" w:rsidR="00651D65" w:rsidRPr="0072784E" w:rsidRDefault="00651D65" w:rsidP="00651D65">
            <w:pPr>
              <w:jc w:val="center"/>
              <w:rPr>
                <w:rFonts w:ascii="Myriad Pro" w:hAnsi="Myriad Pro" w:cs="Arial"/>
                <w:b/>
                <w:bCs/>
                <w:color w:val="FFFFFF" w:themeColor="background1"/>
                <w:sz w:val="20"/>
                <w:szCs w:val="20"/>
              </w:rPr>
            </w:pPr>
            <w:r w:rsidRPr="0072784E">
              <w:rPr>
                <w:rFonts w:ascii="Myriad Pro" w:hAnsi="Myriad Pro" w:cs="Arial"/>
                <w:b/>
                <w:bCs/>
                <w:color w:val="FFFFFF" w:themeColor="background1"/>
                <w:sz w:val="20"/>
                <w:szCs w:val="20"/>
              </w:rPr>
              <w:t xml:space="preserve">Факт </w:t>
            </w:r>
            <w:r w:rsidRPr="0072784E">
              <w:rPr>
                <w:rFonts w:ascii="Myriad Pro" w:hAnsi="Myriad Pro" w:cs="Arial"/>
                <w:b/>
                <w:bCs/>
                <w:color w:val="FFFFFF" w:themeColor="background1"/>
                <w:sz w:val="20"/>
                <w:szCs w:val="20"/>
              </w:rPr>
              <w:br/>
              <w:t>(Отчет за 2016 год)</w:t>
            </w:r>
          </w:p>
        </w:tc>
        <w:tc>
          <w:tcPr>
            <w:tcW w:w="485"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C7EF3D8" w14:textId="77777777" w:rsidR="00651D65" w:rsidRPr="0072784E" w:rsidRDefault="00651D65" w:rsidP="00651D65">
            <w:pPr>
              <w:jc w:val="center"/>
              <w:rPr>
                <w:rFonts w:ascii="Myriad Pro" w:hAnsi="Myriad Pro" w:cs="Arial"/>
                <w:b/>
                <w:bCs/>
                <w:color w:val="FFFFFF" w:themeColor="background1"/>
                <w:sz w:val="20"/>
                <w:szCs w:val="20"/>
              </w:rPr>
            </w:pPr>
            <w:r w:rsidRPr="0072784E">
              <w:rPr>
                <w:rFonts w:ascii="Myriad Pro" w:hAnsi="Myriad Pro" w:cs="Arial"/>
                <w:b/>
                <w:bCs/>
                <w:color w:val="FFFFFF" w:themeColor="background1"/>
                <w:sz w:val="20"/>
                <w:szCs w:val="20"/>
              </w:rPr>
              <w:t>Факт/</w:t>
            </w:r>
            <w:r w:rsidRPr="0072784E">
              <w:rPr>
                <w:rFonts w:ascii="Myriad Pro" w:hAnsi="Myriad Pro" w:cs="Arial"/>
                <w:b/>
                <w:bCs/>
                <w:color w:val="FFFFFF" w:themeColor="background1"/>
                <w:sz w:val="20"/>
                <w:szCs w:val="20"/>
              </w:rPr>
              <w:br/>
              <w:t>план, %</w:t>
            </w:r>
          </w:p>
        </w:tc>
      </w:tr>
      <w:tr w:rsidR="00651D65" w:rsidRPr="0072784E" w14:paraId="2AF483E5" w14:textId="77777777" w:rsidTr="00F370C7">
        <w:trPr>
          <w:trHeight w:val="600"/>
        </w:trPr>
        <w:tc>
          <w:tcPr>
            <w:tcW w:w="312" w:type="pct"/>
            <w:tcBorders>
              <w:top w:val="single" w:sz="8" w:space="0" w:color="FFFFFF"/>
              <w:left w:val="single" w:sz="4" w:space="0" w:color="auto"/>
              <w:bottom w:val="single" w:sz="4" w:space="0" w:color="auto"/>
              <w:right w:val="single" w:sz="4" w:space="0" w:color="auto"/>
            </w:tcBorders>
            <w:shd w:val="clear" w:color="auto" w:fill="EAF1DD" w:themeFill="accent3" w:themeFillTint="33"/>
            <w:vAlign w:val="center"/>
            <w:hideMark/>
          </w:tcPr>
          <w:p w14:paraId="145A68DC" w14:textId="77777777" w:rsidR="00651D65" w:rsidRPr="0072784E" w:rsidRDefault="00651D65" w:rsidP="00651D65">
            <w:pPr>
              <w:jc w:val="center"/>
              <w:rPr>
                <w:rFonts w:ascii="Myriad Pro" w:hAnsi="Myriad Pro" w:cs="Arial"/>
                <w:b/>
                <w:bCs/>
                <w:sz w:val="20"/>
                <w:szCs w:val="20"/>
              </w:rPr>
            </w:pPr>
            <w:r w:rsidRPr="0072784E">
              <w:rPr>
                <w:rFonts w:ascii="Myriad Pro" w:hAnsi="Myriad Pro" w:cs="Arial"/>
                <w:b/>
                <w:bCs/>
                <w:sz w:val="20"/>
                <w:szCs w:val="20"/>
              </w:rPr>
              <w:t>1</w:t>
            </w:r>
          </w:p>
        </w:tc>
        <w:tc>
          <w:tcPr>
            <w:tcW w:w="1715" w:type="pct"/>
            <w:tcBorders>
              <w:top w:val="single" w:sz="8" w:space="0" w:color="FFFFFF"/>
              <w:left w:val="nil"/>
              <w:bottom w:val="single" w:sz="4" w:space="0" w:color="auto"/>
              <w:right w:val="single" w:sz="4" w:space="0" w:color="auto"/>
            </w:tcBorders>
            <w:shd w:val="clear" w:color="auto" w:fill="EAF1DD" w:themeFill="accent3" w:themeFillTint="33"/>
            <w:vAlign w:val="center"/>
            <w:hideMark/>
          </w:tcPr>
          <w:p w14:paraId="6B7585D4" w14:textId="77777777" w:rsidR="00651D65" w:rsidRPr="0072784E" w:rsidRDefault="00651D65" w:rsidP="00651D65">
            <w:pPr>
              <w:rPr>
                <w:rFonts w:ascii="Myriad Pro" w:hAnsi="Myriad Pro" w:cs="Calibri"/>
                <w:b/>
                <w:bCs/>
                <w:sz w:val="20"/>
                <w:szCs w:val="20"/>
              </w:rPr>
            </w:pPr>
            <w:r w:rsidRPr="0072784E">
              <w:rPr>
                <w:rFonts w:ascii="Myriad Pro" w:hAnsi="Myriad Pro" w:cs="Calibri"/>
                <w:b/>
                <w:bCs/>
                <w:sz w:val="20"/>
                <w:szCs w:val="20"/>
              </w:rPr>
              <w:t>Общий плановый объем финансирования, в том числе за счет:</w:t>
            </w:r>
          </w:p>
        </w:tc>
        <w:tc>
          <w:tcPr>
            <w:tcW w:w="1251" w:type="pct"/>
            <w:tcBorders>
              <w:top w:val="single" w:sz="8" w:space="0" w:color="FFFFFF"/>
              <w:left w:val="nil"/>
              <w:bottom w:val="single" w:sz="4" w:space="0" w:color="auto"/>
              <w:right w:val="single" w:sz="4" w:space="0" w:color="auto"/>
            </w:tcBorders>
            <w:shd w:val="clear" w:color="auto" w:fill="EAF1DD" w:themeFill="accent3" w:themeFillTint="33"/>
            <w:vAlign w:val="center"/>
          </w:tcPr>
          <w:p w14:paraId="169C01EA" w14:textId="77777777" w:rsidR="00651D65" w:rsidRPr="0072784E" w:rsidRDefault="00651D65" w:rsidP="00651D65">
            <w:pPr>
              <w:jc w:val="center"/>
              <w:rPr>
                <w:rFonts w:ascii="Myriad Pro" w:hAnsi="Myriad Pro" w:cs="Arial"/>
                <w:b/>
                <w:bCs/>
                <w:sz w:val="20"/>
                <w:szCs w:val="20"/>
              </w:rPr>
            </w:pPr>
            <w:r w:rsidRPr="0072784E">
              <w:rPr>
                <w:rFonts w:ascii="Myriad Pro" w:hAnsi="Myriad Pro" w:cs="Arial"/>
                <w:b/>
                <w:bCs/>
                <w:sz w:val="20"/>
                <w:szCs w:val="20"/>
              </w:rPr>
              <w:t>2 053,72</w:t>
            </w:r>
          </w:p>
        </w:tc>
        <w:tc>
          <w:tcPr>
            <w:tcW w:w="1237" w:type="pct"/>
            <w:tcBorders>
              <w:top w:val="single" w:sz="8" w:space="0" w:color="FFFFFF"/>
              <w:left w:val="nil"/>
              <w:bottom w:val="single" w:sz="4" w:space="0" w:color="auto"/>
              <w:right w:val="single" w:sz="4" w:space="0" w:color="auto"/>
            </w:tcBorders>
            <w:shd w:val="clear" w:color="auto" w:fill="EAF1DD" w:themeFill="accent3" w:themeFillTint="33"/>
            <w:vAlign w:val="center"/>
          </w:tcPr>
          <w:p w14:paraId="7A02370F" w14:textId="77777777" w:rsidR="00651D65" w:rsidRPr="0072784E" w:rsidRDefault="00651D65" w:rsidP="00651D65">
            <w:pPr>
              <w:jc w:val="center"/>
              <w:rPr>
                <w:rFonts w:ascii="Myriad Pro" w:hAnsi="Myriad Pro" w:cs="Arial"/>
                <w:b/>
                <w:bCs/>
                <w:sz w:val="20"/>
                <w:szCs w:val="20"/>
              </w:rPr>
            </w:pPr>
            <w:r w:rsidRPr="0072784E">
              <w:rPr>
                <w:rFonts w:ascii="Myriad Pro" w:hAnsi="Myriad Pro" w:cs="Arial"/>
                <w:b/>
                <w:bCs/>
                <w:sz w:val="20"/>
                <w:szCs w:val="20"/>
              </w:rPr>
              <w:t>4 001,24</w:t>
            </w:r>
          </w:p>
        </w:tc>
        <w:tc>
          <w:tcPr>
            <w:tcW w:w="485" w:type="pct"/>
            <w:tcBorders>
              <w:top w:val="single" w:sz="8" w:space="0" w:color="FFFFFF"/>
              <w:left w:val="nil"/>
              <w:bottom w:val="single" w:sz="4" w:space="0" w:color="auto"/>
              <w:right w:val="single" w:sz="4" w:space="0" w:color="auto"/>
            </w:tcBorders>
            <w:shd w:val="clear" w:color="auto" w:fill="EAF1DD" w:themeFill="accent3" w:themeFillTint="33"/>
            <w:noWrap/>
            <w:vAlign w:val="center"/>
          </w:tcPr>
          <w:p w14:paraId="42073E79" w14:textId="77777777" w:rsidR="00651D65" w:rsidRPr="0072784E" w:rsidRDefault="00651D65" w:rsidP="00651D65">
            <w:pPr>
              <w:jc w:val="center"/>
              <w:rPr>
                <w:rFonts w:ascii="Myriad Pro" w:hAnsi="Myriad Pro" w:cs="Arial"/>
                <w:b/>
                <w:bCs/>
                <w:sz w:val="20"/>
                <w:szCs w:val="20"/>
              </w:rPr>
            </w:pPr>
            <w:r w:rsidRPr="0072784E">
              <w:rPr>
                <w:rFonts w:ascii="Myriad Pro" w:hAnsi="Myriad Pro" w:cs="Arial"/>
                <w:b/>
                <w:bCs/>
                <w:sz w:val="20"/>
                <w:szCs w:val="20"/>
              </w:rPr>
              <w:t>195%</w:t>
            </w:r>
          </w:p>
        </w:tc>
      </w:tr>
      <w:tr w:rsidR="00651D65" w:rsidRPr="0072784E" w14:paraId="52C62CA7" w14:textId="77777777" w:rsidTr="00B741B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0174BD2A"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1.1.</w:t>
            </w:r>
          </w:p>
        </w:tc>
        <w:tc>
          <w:tcPr>
            <w:tcW w:w="1715" w:type="pct"/>
            <w:tcBorders>
              <w:top w:val="nil"/>
              <w:left w:val="nil"/>
              <w:bottom w:val="single" w:sz="4" w:space="0" w:color="auto"/>
              <w:right w:val="single" w:sz="4" w:space="0" w:color="auto"/>
            </w:tcBorders>
            <w:shd w:val="clear" w:color="auto" w:fill="auto"/>
            <w:vAlign w:val="center"/>
            <w:hideMark/>
          </w:tcPr>
          <w:p w14:paraId="7689A6FB" w14:textId="77777777" w:rsidR="00651D65" w:rsidRPr="0072784E" w:rsidRDefault="00651D65" w:rsidP="00651D65">
            <w:pPr>
              <w:rPr>
                <w:rFonts w:ascii="Myriad Pro" w:hAnsi="Myriad Pro" w:cs="Arial"/>
                <w:sz w:val="20"/>
                <w:szCs w:val="20"/>
              </w:rPr>
            </w:pPr>
            <w:r w:rsidRPr="0072784E">
              <w:rPr>
                <w:rFonts w:ascii="Myriad Pro" w:hAnsi="Myriad Pro" w:cs="Arial"/>
                <w:sz w:val="20"/>
                <w:szCs w:val="20"/>
              </w:rPr>
              <w:t>федерального бюджета</w:t>
            </w:r>
          </w:p>
        </w:tc>
        <w:tc>
          <w:tcPr>
            <w:tcW w:w="1251" w:type="pct"/>
            <w:tcBorders>
              <w:top w:val="nil"/>
              <w:left w:val="nil"/>
              <w:bottom w:val="single" w:sz="4" w:space="0" w:color="auto"/>
              <w:right w:val="single" w:sz="4" w:space="0" w:color="auto"/>
            </w:tcBorders>
            <w:shd w:val="clear" w:color="auto" w:fill="auto"/>
            <w:vAlign w:val="center"/>
          </w:tcPr>
          <w:p w14:paraId="19D7EA44"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1 205,50</w:t>
            </w:r>
          </w:p>
        </w:tc>
        <w:tc>
          <w:tcPr>
            <w:tcW w:w="1237" w:type="pct"/>
            <w:tcBorders>
              <w:top w:val="nil"/>
              <w:left w:val="nil"/>
              <w:bottom w:val="single" w:sz="4" w:space="0" w:color="auto"/>
              <w:right w:val="single" w:sz="4" w:space="0" w:color="auto"/>
            </w:tcBorders>
            <w:shd w:val="clear" w:color="auto" w:fill="auto"/>
            <w:vAlign w:val="center"/>
          </w:tcPr>
          <w:p w14:paraId="0B42F41E"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1 292,63</w:t>
            </w:r>
          </w:p>
        </w:tc>
        <w:tc>
          <w:tcPr>
            <w:tcW w:w="485" w:type="pct"/>
            <w:tcBorders>
              <w:top w:val="nil"/>
              <w:left w:val="nil"/>
              <w:bottom w:val="single" w:sz="4" w:space="0" w:color="auto"/>
              <w:right w:val="single" w:sz="4" w:space="0" w:color="auto"/>
            </w:tcBorders>
            <w:shd w:val="clear" w:color="000000" w:fill="FFFFFF"/>
            <w:noWrap/>
            <w:vAlign w:val="center"/>
          </w:tcPr>
          <w:p w14:paraId="229BEC55"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107%</w:t>
            </w:r>
          </w:p>
        </w:tc>
      </w:tr>
      <w:tr w:rsidR="00651D65" w:rsidRPr="0072784E" w14:paraId="40D14DC0" w14:textId="77777777" w:rsidTr="00B741B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17ABF037"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1.2.</w:t>
            </w:r>
          </w:p>
        </w:tc>
        <w:tc>
          <w:tcPr>
            <w:tcW w:w="1715" w:type="pct"/>
            <w:tcBorders>
              <w:top w:val="nil"/>
              <w:left w:val="nil"/>
              <w:bottom w:val="single" w:sz="4" w:space="0" w:color="auto"/>
              <w:right w:val="single" w:sz="4" w:space="0" w:color="auto"/>
            </w:tcBorders>
            <w:shd w:val="clear" w:color="auto" w:fill="auto"/>
            <w:vAlign w:val="center"/>
            <w:hideMark/>
          </w:tcPr>
          <w:p w14:paraId="3A2B36E3" w14:textId="77777777" w:rsidR="00651D65" w:rsidRPr="0072784E" w:rsidRDefault="00651D65" w:rsidP="00651D65">
            <w:pPr>
              <w:rPr>
                <w:rFonts w:ascii="Myriad Pro" w:hAnsi="Myriad Pro" w:cs="Calibri"/>
                <w:sz w:val="20"/>
                <w:szCs w:val="20"/>
              </w:rPr>
            </w:pPr>
            <w:r w:rsidRPr="0072784E">
              <w:rPr>
                <w:rFonts w:ascii="Myriad Pro" w:hAnsi="Myriad Pro" w:cs="Calibri"/>
                <w:sz w:val="20"/>
                <w:szCs w:val="20"/>
              </w:rPr>
              <w:t>бюджетов субъектов Российской Федерации</w:t>
            </w:r>
          </w:p>
        </w:tc>
        <w:tc>
          <w:tcPr>
            <w:tcW w:w="1251" w:type="pct"/>
            <w:tcBorders>
              <w:top w:val="nil"/>
              <w:left w:val="nil"/>
              <w:bottom w:val="single" w:sz="4" w:space="0" w:color="auto"/>
              <w:right w:val="single" w:sz="4" w:space="0" w:color="auto"/>
            </w:tcBorders>
            <w:shd w:val="clear" w:color="auto" w:fill="auto"/>
            <w:vAlign w:val="center"/>
          </w:tcPr>
          <w:p w14:paraId="26E57231"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0,00</w:t>
            </w:r>
          </w:p>
        </w:tc>
        <w:tc>
          <w:tcPr>
            <w:tcW w:w="1237" w:type="pct"/>
            <w:tcBorders>
              <w:top w:val="nil"/>
              <w:left w:val="nil"/>
              <w:bottom w:val="single" w:sz="4" w:space="0" w:color="auto"/>
              <w:right w:val="single" w:sz="4" w:space="0" w:color="auto"/>
            </w:tcBorders>
            <w:shd w:val="clear" w:color="auto" w:fill="auto"/>
            <w:vAlign w:val="center"/>
          </w:tcPr>
          <w:p w14:paraId="4B5A7F77"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0,00</w:t>
            </w:r>
          </w:p>
        </w:tc>
        <w:tc>
          <w:tcPr>
            <w:tcW w:w="485" w:type="pct"/>
            <w:tcBorders>
              <w:top w:val="nil"/>
              <w:left w:val="nil"/>
              <w:bottom w:val="single" w:sz="4" w:space="0" w:color="auto"/>
              <w:right w:val="single" w:sz="4" w:space="0" w:color="auto"/>
            </w:tcBorders>
            <w:shd w:val="clear" w:color="auto" w:fill="auto"/>
            <w:noWrap/>
            <w:vAlign w:val="center"/>
          </w:tcPr>
          <w:p w14:paraId="69D8E4E0"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w:t>
            </w:r>
          </w:p>
        </w:tc>
      </w:tr>
      <w:tr w:rsidR="00651D65" w:rsidRPr="0072784E" w14:paraId="74EB8294" w14:textId="77777777" w:rsidTr="00B741BD">
        <w:trPr>
          <w:trHeight w:val="855"/>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38A09990"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1.3</w:t>
            </w:r>
          </w:p>
        </w:tc>
        <w:tc>
          <w:tcPr>
            <w:tcW w:w="1715" w:type="pct"/>
            <w:tcBorders>
              <w:top w:val="nil"/>
              <w:left w:val="nil"/>
              <w:bottom w:val="single" w:sz="4" w:space="0" w:color="auto"/>
              <w:right w:val="single" w:sz="4" w:space="0" w:color="auto"/>
            </w:tcBorders>
            <w:shd w:val="clear" w:color="auto" w:fill="auto"/>
            <w:vAlign w:val="center"/>
            <w:hideMark/>
          </w:tcPr>
          <w:p w14:paraId="043008DA" w14:textId="77777777" w:rsidR="00651D65" w:rsidRPr="0072784E" w:rsidRDefault="00651D65" w:rsidP="00651D65">
            <w:pPr>
              <w:rPr>
                <w:rFonts w:ascii="Myriad Pro" w:hAnsi="Myriad Pro" w:cs="Calibri"/>
                <w:sz w:val="20"/>
                <w:szCs w:val="20"/>
              </w:rPr>
            </w:pPr>
            <w:r w:rsidRPr="0072784E">
              <w:rPr>
                <w:rFonts w:ascii="Myriad Pro" w:hAnsi="Myriad Pro" w:cs="Calibri"/>
                <w:sz w:val="20"/>
                <w:szCs w:val="20"/>
              </w:rPr>
              <w:t>средств, полученных от оказания услуг по регулируемым государством ценам (тарифам)</w:t>
            </w:r>
          </w:p>
        </w:tc>
        <w:tc>
          <w:tcPr>
            <w:tcW w:w="1251" w:type="pct"/>
            <w:tcBorders>
              <w:top w:val="nil"/>
              <w:left w:val="nil"/>
              <w:bottom w:val="single" w:sz="4" w:space="0" w:color="auto"/>
              <w:right w:val="single" w:sz="4" w:space="0" w:color="auto"/>
            </w:tcBorders>
            <w:shd w:val="clear" w:color="auto" w:fill="auto"/>
            <w:vAlign w:val="center"/>
          </w:tcPr>
          <w:p w14:paraId="41D03703"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292,64</w:t>
            </w:r>
          </w:p>
        </w:tc>
        <w:tc>
          <w:tcPr>
            <w:tcW w:w="1237" w:type="pct"/>
            <w:tcBorders>
              <w:top w:val="nil"/>
              <w:left w:val="nil"/>
              <w:bottom w:val="single" w:sz="4" w:space="0" w:color="auto"/>
              <w:right w:val="single" w:sz="4" w:space="0" w:color="auto"/>
            </w:tcBorders>
            <w:shd w:val="clear" w:color="auto" w:fill="auto"/>
            <w:vAlign w:val="center"/>
          </w:tcPr>
          <w:p w14:paraId="6BDB412F"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517,14</w:t>
            </w:r>
          </w:p>
        </w:tc>
        <w:tc>
          <w:tcPr>
            <w:tcW w:w="485" w:type="pct"/>
            <w:tcBorders>
              <w:top w:val="nil"/>
              <w:left w:val="nil"/>
              <w:bottom w:val="single" w:sz="4" w:space="0" w:color="auto"/>
              <w:right w:val="single" w:sz="4" w:space="0" w:color="auto"/>
            </w:tcBorders>
            <w:shd w:val="clear" w:color="auto" w:fill="auto"/>
            <w:noWrap/>
            <w:vAlign w:val="center"/>
          </w:tcPr>
          <w:p w14:paraId="556092C5"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177%</w:t>
            </w:r>
          </w:p>
        </w:tc>
      </w:tr>
      <w:tr w:rsidR="00651D65" w:rsidRPr="0072784E" w14:paraId="17FAB60A" w14:textId="77777777" w:rsidTr="00B741BD">
        <w:trPr>
          <w:trHeight w:val="57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09FD6101" w14:textId="77777777" w:rsidR="00651D65" w:rsidRPr="0072784E" w:rsidRDefault="00651D65" w:rsidP="00651D65">
            <w:pPr>
              <w:jc w:val="center"/>
              <w:rPr>
                <w:rFonts w:ascii="Myriad Pro" w:hAnsi="Myriad Pro" w:cs="Calibri"/>
                <w:sz w:val="20"/>
                <w:szCs w:val="20"/>
              </w:rPr>
            </w:pPr>
            <w:r w:rsidRPr="0072784E">
              <w:rPr>
                <w:rFonts w:ascii="Myriad Pro" w:hAnsi="Myriad Pro" w:cs="Calibri"/>
                <w:sz w:val="20"/>
                <w:szCs w:val="20"/>
              </w:rPr>
              <w:t>1.3.</w:t>
            </w:r>
          </w:p>
        </w:tc>
        <w:tc>
          <w:tcPr>
            <w:tcW w:w="1715" w:type="pct"/>
            <w:tcBorders>
              <w:top w:val="nil"/>
              <w:left w:val="nil"/>
              <w:bottom w:val="single" w:sz="4" w:space="0" w:color="auto"/>
              <w:right w:val="single" w:sz="4" w:space="0" w:color="auto"/>
            </w:tcBorders>
            <w:shd w:val="clear" w:color="auto" w:fill="auto"/>
            <w:vAlign w:val="center"/>
            <w:hideMark/>
          </w:tcPr>
          <w:p w14:paraId="587F12F1" w14:textId="77777777" w:rsidR="00651D65" w:rsidRPr="0072784E" w:rsidRDefault="00651D65" w:rsidP="00651D65">
            <w:pPr>
              <w:rPr>
                <w:rFonts w:ascii="Myriad Pro" w:hAnsi="Myriad Pro" w:cs="Calibri"/>
                <w:sz w:val="20"/>
                <w:szCs w:val="20"/>
              </w:rPr>
            </w:pPr>
            <w:r w:rsidRPr="0072784E">
              <w:rPr>
                <w:rFonts w:ascii="Myriad Pro" w:hAnsi="Myriad Pro" w:cs="Calibri"/>
                <w:sz w:val="20"/>
                <w:szCs w:val="20"/>
              </w:rPr>
              <w:t>иных источников финансирования</w:t>
            </w:r>
          </w:p>
        </w:tc>
        <w:tc>
          <w:tcPr>
            <w:tcW w:w="1251" w:type="pct"/>
            <w:tcBorders>
              <w:top w:val="nil"/>
              <w:left w:val="nil"/>
              <w:bottom w:val="single" w:sz="4" w:space="0" w:color="auto"/>
              <w:right w:val="single" w:sz="4" w:space="0" w:color="auto"/>
            </w:tcBorders>
            <w:shd w:val="clear" w:color="auto" w:fill="auto"/>
            <w:vAlign w:val="center"/>
          </w:tcPr>
          <w:p w14:paraId="1E068E81"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555,57</w:t>
            </w:r>
          </w:p>
        </w:tc>
        <w:tc>
          <w:tcPr>
            <w:tcW w:w="1237" w:type="pct"/>
            <w:tcBorders>
              <w:top w:val="nil"/>
              <w:left w:val="nil"/>
              <w:bottom w:val="single" w:sz="4" w:space="0" w:color="auto"/>
              <w:right w:val="single" w:sz="4" w:space="0" w:color="auto"/>
            </w:tcBorders>
            <w:shd w:val="clear" w:color="auto" w:fill="auto"/>
            <w:vAlign w:val="center"/>
          </w:tcPr>
          <w:p w14:paraId="7C95B45D"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2 191,46</w:t>
            </w:r>
          </w:p>
        </w:tc>
        <w:tc>
          <w:tcPr>
            <w:tcW w:w="485" w:type="pct"/>
            <w:tcBorders>
              <w:top w:val="nil"/>
              <w:left w:val="nil"/>
              <w:bottom w:val="single" w:sz="4" w:space="0" w:color="auto"/>
              <w:right w:val="single" w:sz="4" w:space="0" w:color="auto"/>
            </w:tcBorders>
            <w:shd w:val="clear" w:color="auto" w:fill="auto"/>
            <w:noWrap/>
            <w:vAlign w:val="center"/>
          </w:tcPr>
          <w:p w14:paraId="16355B42" w14:textId="77777777" w:rsidR="00651D65" w:rsidRPr="0072784E" w:rsidRDefault="00651D65" w:rsidP="00651D65">
            <w:pPr>
              <w:jc w:val="center"/>
              <w:rPr>
                <w:rFonts w:ascii="Myriad Pro" w:hAnsi="Myriad Pro" w:cs="Arial"/>
                <w:sz w:val="20"/>
                <w:szCs w:val="20"/>
              </w:rPr>
            </w:pPr>
            <w:r w:rsidRPr="0072784E">
              <w:rPr>
                <w:rFonts w:ascii="Myriad Pro" w:hAnsi="Myriad Pro" w:cs="Arial"/>
                <w:sz w:val="20"/>
                <w:szCs w:val="20"/>
              </w:rPr>
              <w:t>394%</w:t>
            </w:r>
          </w:p>
        </w:tc>
      </w:tr>
    </w:tbl>
    <w:p w14:paraId="082666EB" w14:textId="77777777" w:rsidR="00651D65" w:rsidRPr="00B741BD" w:rsidRDefault="00651D65" w:rsidP="00651D65">
      <w:pPr>
        <w:tabs>
          <w:tab w:val="left" w:pos="993"/>
        </w:tabs>
        <w:autoSpaceDE w:val="0"/>
        <w:autoSpaceDN w:val="0"/>
        <w:adjustRightInd w:val="0"/>
        <w:spacing w:line="360" w:lineRule="auto"/>
        <w:ind w:left="567"/>
        <w:contextualSpacing/>
        <w:jc w:val="both"/>
        <w:rPr>
          <w:rFonts w:ascii="Myriad Pro" w:eastAsia="Calibri" w:hAnsi="Myriad Pro"/>
          <w:sz w:val="26"/>
          <w:szCs w:val="26"/>
          <w:lang w:eastAsia="en-US"/>
        </w:rPr>
      </w:pPr>
    </w:p>
    <w:p w14:paraId="4446EB36" w14:textId="77777777" w:rsidR="00651D65" w:rsidRPr="00B741BD" w:rsidRDefault="00651D65" w:rsidP="00651D65">
      <w:pPr>
        <w:autoSpaceDE w:val="0"/>
        <w:autoSpaceDN w:val="0"/>
        <w:adjustRightInd w:val="0"/>
        <w:spacing w:line="360" w:lineRule="auto"/>
        <w:ind w:firstLine="709"/>
        <w:jc w:val="both"/>
        <w:rPr>
          <w:rFonts w:ascii="Myriad Pro" w:hAnsi="Myriad Pro" w:cs="Myriad Pro"/>
          <w:sz w:val="26"/>
          <w:szCs w:val="26"/>
        </w:rPr>
      </w:pPr>
      <w:bookmarkStart w:id="32" w:name="_Hlk51677334"/>
      <w:r w:rsidRPr="00B741BD">
        <w:rPr>
          <w:rFonts w:ascii="Myriad Pro" w:hAnsi="Myriad Pro" w:cs="Myriad Pro"/>
          <w:sz w:val="26"/>
          <w:szCs w:val="26"/>
        </w:rPr>
        <w:t>По результатам проведенного анализа структуры источников финансирования инвестиционной программы АО «</w:t>
      </w:r>
      <w:proofErr w:type="spellStart"/>
      <w:r w:rsidRPr="00B741BD">
        <w:rPr>
          <w:rFonts w:ascii="Myriad Pro" w:hAnsi="Myriad Pro" w:cs="Myriad Pro"/>
          <w:sz w:val="26"/>
          <w:szCs w:val="26"/>
        </w:rPr>
        <w:t>Янтарьэнерго</w:t>
      </w:r>
      <w:proofErr w:type="spellEnd"/>
      <w:r w:rsidRPr="00B741BD">
        <w:rPr>
          <w:rFonts w:ascii="Myriad Pro" w:hAnsi="Myriad Pro" w:cs="Myriad Pro"/>
          <w:sz w:val="26"/>
          <w:szCs w:val="26"/>
        </w:rPr>
        <w:t xml:space="preserve">» Исполнитель отмечает наличие отклонений фактического использования источников финансирования от их утвержденного планового уровня. </w:t>
      </w:r>
    </w:p>
    <w:bookmarkEnd w:id="32"/>
    <w:p w14:paraId="6FBA460A" w14:textId="77777777" w:rsidR="00651D65" w:rsidRPr="00B741BD" w:rsidRDefault="00651D65" w:rsidP="00651D65">
      <w:pPr>
        <w:autoSpaceDE w:val="0"/>
        <w:autoSpaceDN w:val="0"/>
        <w:adjustRightInd w:val="0"/>
        <w:spacing w:line="360" w:lineRule="auto"/>
        <w:ind w:firstLine="709"/>
        <w:jc w:val="both"/>
        <w:rPr>
          <w:rFonts w:ascii="Myriad Pro" w:eastAsia="Calibri" w:hAnsi="Myriad Pro" w:cs="Myriad Pro"/>
          <w:sz w:val="26"/>
          <w:szCs w:val="26"/>
          <w:lang w:eastAsia="en-US"/>
        </w:rPr>
      </w:pPr>
      <w:r w:rsidRPr="00B741BD">
        <w:rPr>
          <w:rFonts w:ascii="Myriad Pro" w:eastAsia="Calibri" w:hAnsi="Myriad Pro" w:cs="Myriad Pro"/>
          <w:sz w:val="26"/>
          <w:szCs w:val="26"/>
          <w:lang w:eastAsia="en-US"/>
        </w:rPr>
        <w:t xml:space="preserve">Для оценки состава и причин сформированных по итогам реализации ИПР за 2016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B741BD">
        <w:rPr>
          <w:rFonts w:ascii="Myriad Pro" w:eastAsia="Calibri" w:hAnsi="Myriad Pro" w:cs="Myriad Pro"/>
          <w:sz w:val="26"/>
          <w:szCs w:val="26"/>
          <w:lang w:eastAsia="en-US"/>
        </w:rPr>
        <w:t>пообъектный</w:t>
      </w:r>
      <w:proofErr w:type="spellEnd"/>
      <w:r w:rsidRPr="00B741BD">
        <w:rPr>
          <w:rFonts w:ascii="Myriad Pro" w:eastAsia="Calibri" w:hAnsi="Myriad Pro" w:cs="Myriad Pro"/>
          <w:sz w:val="26"/>
          <w:szCs w:val="26"/>
          <w:lang w:eastAsia="en-US"/>
        </w:rPr>
        <w:t xml:space="preserve"> анализ исполнения инвестиционной программы АО «</w:t>
      </w:r>
      <w:proofErr w:type="spellStart"/>
      <w:r w:rsidRPr="00B741BD">
        <w:rPr>
          <w:rFonts w:ascii="Myriad Pro" w:eastAsia="Calibri" w:hAnsi="Myriad Pro" w:cs="Myriad Pro"/>
          <w:sz w:val="26"/>
          <w:szCs w:val="26"/>
          <w:lang w:eastAsia="en-US"/>
        </w:rPr>
        <w:t>Янтарьэнерго</w:t>
      </w:r>
      <w:proofErr w:type="spellEnd"/>
      <w:r w:rsidRPr="00B741BD">
        <w:rPr>
          <w:rFonts w:ascii="Myriad Pro" w:eastAsia="Calibri" w:hAnsi="Myriad Pro" w:cs="Myriad Pro"/>
          <w:sz w:val="26"/>
          <w:szCs w:val="26"/>
          <w:lang w:eastAsia="en-US"/>
        </w:rPr>
        <w:t>» за 2016 год в части тарифных источников (в составе, отраженном в рамках отчета о реализации инвестиционной программы за 2016 год).</w:t>
      </w:r>
    </w:p>
    <w:p w14:paraId="581DDC27"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 xml:space="preserve">По результатам проведенного </w:t>
      </w:r>
      <w:proofErr w:type="spellStart"/>
      <w:r w:rsidRPr="00B741BD">
        <w:rPr>
          <w:rFonts w:ascii="Myriad Pro" w:eastAsiaTheme="minorHAnsi" w:hAnsi="Myriad Pro" w:cs="Myriad Pro"/>
          <w:sz w:val="26"/>
          <w:szCs w:val="26"/>
          <w:lang w:eastAsia="en-US"/>
        </w:rPr>
        <w:t>пообъектного</w:t>
      </w:r>
      <w:proofErr w:type="spellEnd"/>
      <w:r w:rsidRPr="00B741BD">
        <w:rPr>
          <w:rFonts w:ascii="Myriad Pro" w:eastAsiaTheme="minorHAnsi" w:hAnsi="Myriad Pro" w:cs="Myriad Pro"/>
          <w:sz w:val="26"/>
          <w:szCs w:val="26"/>
          <w:lang w:eastAsia="en-US"/>
        </w:rPr>
        <w:t xml:space="preserve"> анализа Исполнитель отмечает наличие инвестиционных проектов (в количестве 43 единицы), в отношении которых использование собственных тарифных источников для финансирования капитальных вложений осуществлено при отсутствии утвержденной полной стоимости строительства и плана финансирования на 2016 год. Информация об оценке полной стоимости строительства в прогнозных ценах соответствующих лет </w:t>
      </w:r>
      <w:r w:rsidRPr="00B741BD">
        <w:rPr>
          <w:rFonts w:ascii="Myriad Pro" w:eastAsiaTheme="minorHAnsi" w:hAnsi="Myriad Pro" w:cs="Myriad Pro"/>
          <w:sz w:val="26"/>
          <w:szCs w:val="26"/>
          <w:lang w:eastAsia="en-US"/>
        </w:rPr>
        <w:lastRenderedPageBreak/>
        <w:t>или об утвержденной величине полной сметной стоимости в соответствии с проектно-сметной документацией по данным инвестиционным проектам не отражена, что не позволяет подтвердить предельную (или оценочную - до момента утверждения проектно-сметной документации (далее – ПСД)) величину финансирования, необходимого для реализации данных инвестиционных проектов. Фактическое использование собственных тарифных источников на реализацию указанных инвестиционных проектов составило 83,74 млн руб.</w:t>
      </w:r>
    </w:p>
    <w:p w14:paraId="0C939B03" w14:textId="77777777" w:rsidR="00713829" w:rsidRPr="00B741BD" w:rsidRDefault="00713829"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p>
    <w:p w14:paraId="15AE8993" w14:textId="77777777" w:rsidR="00651D65" w:rsidRPr="00B741BD" w:rsidRDefault="00651D65" w:rsidP="00651D65">
      <w:pPr>
        <w:autoSpaceDE w:val="0"/>
        <w:autoSpaceDN w:val="0"/>
        <w:adjustRightInd w:val="0"/>
        <w:spacing w:line="360" w:lineRule="auto"/>
        <w:jc w:val="center"/>
        <w:rPr>
          <w:rFonts w:ascii="Myriad Pro" w:hAnsi="Myriad Pro"/>
          <w:b/>
          <w:bCs/>
          <w:sz w:val="26"/>
          <w:szCs w:val="26"/>
        </w:rPr>
      </w:pPr>
      <w:r w:rsidRPr="00B741BD">
        <w:rPr>
          <w:rFonts w:ascii="Myriad Pro" w:hAnsi="Myriad Pro"/>
          <w:b/>
          <w:bCs/>
          <w:sz w:val="26"/>
          <w:szCs w:val="26"/>
        </w:rPr>
        <w:t>Фактическое финансирование инвестиционных проектов, не имеющих утвержденную ПСД или оценку величины полной стоимости строительства</w:t>
      </w:r>
    </w:p>
    <w:tbl>
      <w:tblPr>
        <w:tblW w:w="0" w:type="auto"/>
        <w:tblLayout w:type="fixed"/>
        <w:tblLook w:val="04A0" w:firstRow="1" w:lastRow="0" w:firstColumn="1" w:lastColumn="0" w:noHBand="0" w:noVBand="1"/>
      </w:tblPr>
      <w:tblGrid>
        <w:gridCol w:w="417"/>
        <w:gridCol w:w="4044"/>
        <w:gridCol w:w="1371"/>
        <w:gridCol w:w="1218"/>
        <w:gridCol w:w="1008"/>
        <w:gridCol w:w="1287"/>
      </w:tblGrid>
      <w:tr w:rsidR="00651D65" w:rsidRPr="00B741BD" w14:paraId="085BBCA7" w14:textId="77777777" w:rsidTr="0072784E">
        <w:trPr>
          <w:trHeight w:val="20"/>
          <w:tblHeader/>
        </w:trPr>
        <w:tc>
          <w:tcPr>
            <w:tcW w:w="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E08AD1" w14:textId="77777777" w:rsidR="00651D65" w:rsidRPr="00B741BD" w:rsidRDefault="00651D65" w:rsidP="00651D65">
            <w:pPr>
              <w:jc w:val="center"/>
              <w:rPr>
                <w:rFonts w:ascii="Myriad Pro" w:hAnsi="Myriad Pro" w:cs="Calibri"/>
                <w:b/>
                <w:bCs/>
                <w:color w:val="FFFFFF"/>
                <w:sz w:val="18"/>
                <w:szCs w:val="18"/>
              </w:rPr>
            </w:pPr>
            <w:r w:rsidRPr="00B741BD">
              <w:rPr>
                <w:rFonts w:ascii="Myriad Pro" w:hAnsi="Myriad Pro" w:cs="Calibri"/>
                <w:b/>
                <w:bCs/>
                <w:color w:val="FFFFFF"/>
                <w:sz w:val="18"/>
                <w:szCs w:val="18"/>
              </w:rPr>
              <w:t>№</w:t>
            </w:r>
          </w:p>
        </w:tc>
        <w:tc>
          <w:tcPr>
            <w:tcW w:w="40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3A5988" w14:textId="77777777" w:rsidR="00651D65" w:rsidRPr="00B741BD" w:rsidRDefault="00651D65" w:rsidP="00651D65">
            <w:pPr>
              <w:jc w:val="center"/>
              <w:rPr>
                <w:rFonts w:ascii="Myriad Pro" w:hAnsi="Myriad Pro" w:cs="Calibri"/>
                <w:b/>
                <w:bCs/>
                <w:color w:val="FFFFFF"/>
                <w:sz w:val="18"/>
                <w:szCs w:val="18"/>
              </w:rPr>
            </w:pPr>
            <w:r w:rsidRPr="00B741BD">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13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897592" w14:textId="77777777" w:rsidR="00651D65" w:rsidRPr="00B741BD" w:rsidRDefault="00651D65" w:rsidP="00651D65">
            <w:pPr>
              <w:jc w:val="center"/>
              <w:rPr>
                <w:rFonts w:ascii="Myriad Pro" w:hAnsi="Myriad Pro" w:cs="Calibri"/>
                <w:b/>
                <w:bCs/>
                <w:color w:val="FFFFFF"/>
                <w:sz w:val="18"/>
                <w:szCs w:val="18"/>
              </w:rPr>
            </w:pPr>
            <w:r w:rsidRPr="00B741BD">
              <w:rPr>
                <w:rFonts w:ascii="Myriad Pro" w:hAnsi="Myriad Pro" w:cs="Calibri"/>
                <w:b/>
                <w:bCs/>
                <w:color w:val="FFFFFF"/>
                <w:sz w:val="18"/>
                <w:szCs w:val="18"/>
              </w:rPr>
              <w:t>Идентификатор инвестиционного проекта</w:t>
            </w:r>
          </w:p>
        </w:tc>
        <w:tc>
          <w:tcPr>
            <w:tcW w:w="22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70409A" w14:textId="77777777" w:rsidR="00651D65" w:rsidRPr="00B741BD" w:rsidRDefault="00651D65" w:rsidP="00651D65">
            <w:pPr>
              <w:jc w:val="center"/>
              <w:rPr>
                <w:rFonts w:ascii="Myriad Pro" w:hAnsi="Myriad Pro" w:cs="Calibri"/>
                <w:b/>
                <w:bCs/>
                <w:color w:val="FFFFFF"/>
                <w:sz w:val="18"/>
                <w:szCs w:val="18"/>
              </w:rPr>
            </w:pPr>
            <w:r w:rsidRPr="00B741BD">
              <w:rPr>
                <w:rFonts w:ascii="Myriad Pro" w:hAnsi="Myriad Pro" w:cs="Calibri"/>
                <w:b/>
                <w:bCs/>
                <w:color w:val="FFFFFF"/>
                <w:sz w:val="18"/>
                <w:szCs w:val="18"/>
              </w:rPr>
              <w:t>Объем финансирования (в части тарифных источников), млн. руб. с НДС</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6B1043" w14:textId="77777777" w:rsidR="00651D65" w:rsidRPr="00B741BD" w:rsidRDefault="00651D65" w:rsidP="00651D65">
            <w:pPr>
              <w:jc w:val="center"/>
              <w:rPr>
                <w:rFonts w:ascii="Myriad Pro" w:hAnsi="Myriad Pro" w:cs="Calibri"/>
                <w:b/>
                <w:bCs/>
                <w:color w:val="FFFFFF"/>
                <w:sz w:val="18"/>
                <w:szCs w:val="18"/>
              </w:rPr>
            </w:pPr>
            <w:r w:rsidRPr="00B741BD">
              <w:rPr>
                <w:rFonts w:ascii="Myriad Pro" w:hAnsi="Myriad Pro" w:cs="Calibri"/>
                <w:b/>
                <w:bCs/>
                <w:color w:val="FFFFFF"/>
                <w:sz w:val="18"/>
                <w:szCs w:val="18"/>
              </w:rPr>
              <w:t>Отклонение (факт-план)</w:t>
            </w:r>
          </w:p>
        </w:tc>
      </w:tr>
      <w:tr w:rsidR="00651D65" w:rsidRPr="00B741BD" w14:paraId="7C62531F" w14:textId="77777777" w:rsidTr="0072784E">
        <w:trPr>
          <w:trHeight w:val="20"/>
          <w:tblHeader/>
        </w:trPr>
        <w:tc>
          <w:tcPr>
            <w:tcW w:w="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60F73C" w14:textId="77777777" w:rsidR="00651D65" w:rsidRPr="00B741BD" w:rsidRDefault="00651D65" w:rsidP="00651D65">
            <w:pPr>
              <w:rPr>
                <w:rFonts w:ascii="Myriad Pro" w:hAnsi="Myriad Pro" w:cs="Calibri"/>
                <w:b/>
                <w:bCs/>
                <w:color w:val="FFFFFF"/>
                <w:sz w:val="18"/>
                <w:szCs w:val="18"/>
              </w:rPr>
            </w:pPr>
          </w:p>
        </w:tc>
        <w:tc>
          <w:tcPr>
            <w:tcW w:w="40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F984DA" w14:textId="77777777" w:rsidR="00651D65" w:rsidRPr="00B741BD" w:rsidRDefault="00651D65" w:rsidP="00651D65">
            <w:pPr>
              <w:rPr>
                <w:rFonts w:ascii="Myriad Pro" w:hAnsi="Myriad Pro" w:cs="Calibri"/>
                <w:b/>
                <w:bCs/>
                <w:color w:val="FFFFFF"/>
                <w:sz w:val="18"/>
                <w:szCs w:val="18"/>
              </w:rPr>
            </w:pPr>
          </w:p>
        </w:tc>
        <w:tc>
          <w:tcPr>
            <w:tcW w:w="13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6A60AF" w14:textId="77777777" w:rsidR="00651D65" w:rsidRPr="00B741BD" w:rsidRDefault="00651D65" w:rsidP="00651D65">
            <w:pPr>
              <w:rPr>
                <w:rFonts w:ascii="Myriad Pro" w:hAnsi="Myriad Pro" w:cs="Calibri"/>
                <w:b/>
                <w:bCs/>
                <w:color w:val="FFFFFF"/>
                <w:sz w:val="18"/>
                <w:szCs w:val="18"/>
              </w:rPr>
            </w:pPr>
          </w:p>
        </w:tc>
        <w:tc>
          <w:tcPr>
            <w:tcW w:w="12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0BE9F9" w14:textId="77777777" w:rsidR="00651D65" w:rsidRPr="00B741BD" w:rsidRDefault="00651D65" w:rsidP="00651D65">
            <w:pPr>
              <w:jc w:val="center"/>
              <w:rPr>
                <w:rFonts w:ascii="Myriad Pro" w:hAnsi="Myriad Pro" w:cs="Calibri"/>
                <w:b/>
                <w:bCs/>
                <w:color w:val="FFFFFF"/>
                <w:sz w:val="18"/>
                <w:szCs w:val="18"/>
              </w:rPr>
            </w:pPr>
            <w:r w:rsidRPr="00B741BD">
              <w:rPr>
                <w:rFonts w:ascii="Myriad Pro" w:hAnsi="Myriad Pro" w:cs="Calibri"/>
                <w:b/>
                <w:bCs/>
                <w:color w:val="FFFFFF"/>
                <w:sz w:val="18"/>
                <w:szCs w:val="18"/>
              </w:rPr>
              <w:t xml:space="preserve">План </w:t>
            </w:r>
            <w:r w:rsidRPr="00B741BD">
              <w:rPr>
                <w:rFonts w:ascii="Myriad Pro" w:hAnsi="Myriad Pro" w:cs="Calibri"/>
                <w:b/>
                <w:bCs/>
                <w:color w:val="FFFFFF"/>
                <w:sz w:val="18"/>
                <w:szCs w:val="18"/>
              </w:rPr>
              <w:br/>
              <w:t>(Утв. в 2015 году)</w:t>
            </w:r>
          </w:p>
        </w:tc>
        <w:tc>
          <w:tcPr>
            <w:tcW w:w="10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1BCB7B" w14:textId="77777777" w:rsidR="00651D65" w:rsidRPr="00B741BD" w:rsidRDefault="00651D65" w:rsidP="00651D65">
            <w:pPr>
              <w:jc w:val="center"/>
              <w:rPr>
                <w:rFonts w:ascii="Myriad Pro" w:hAnsi="Myriad Pro" w:cs="Calibri"/>
                <w:b/>
                <w:bCs/>
                <w:color w:val="FFFFFF"/>
                <w:sz w:val="18"/>
                <w:szCs w:val="18"/>
              </w:rPr>
            </w:pPr>
            <w:r w:rsidRPr="00B741BD">
              <w:rPr>
                <w:rFonts w:ascii="Myriad Pro" w:hAnsi="Myriad Pro" w:cs="Calibri"/>
                <w:b/>
                <w:bCs/>
                <w:color w:val="FFFFFF"/>
                <w:sz w:val="18"/>
                <w:szCs w:val="18"/>
              </w:rPr>
              <w:t>Факт</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59CEE0" w14:textId="77777777" w:rsidR="00651D65" w:rsidRPr="00B741BD" w:rsidRDefault="00651D65" w:rsidP="00651D65">
            <w:pPr>
              <w:jc w:val="center"/>
              <w:rPr>
                <w:rFonts w:ascii="Myriad Pro" w:hAnsi="Myriad Pro" w:cs="Calibri"/>
                <w:b/>
                <w:bCs/>
                <w:color w:val="FFFFFF"/>
                <w:sz w:val="18"/>
                <w:szCs w:val="18"/>
              </w:rPr>
            </w:pPr>
            <w:r w:rsidRPr="00B741BD">
              <w:rPr>
                <w:rFonts w:ascii="Myriad Pro" w:hAnsi="Myriad Pro" w:cs="Calibri"/>
                <w:b/>
                <w:bCs/>
                <w:color w:val="FFFFFF"/>
                <w:sz w:val="18"/>
                <w:szCs w:val="18"/>
              </w:rPr>
              <w:t>млн. руб.</w:t>
            </w:r>
          </w:p>
        </w:tc>
      </w:tr>
      <w:tr w:rsidR="00651D65" w:rsidRPr="00B741BD" w14:paraId="00F375D9" w14:textId="77777777" w:rsidTr="0072784E">
        <w:trPr>
          <w:trHeight w:val="20"/>
        </w:trPr>
        <w:tc>
          <w:tcPr>
            <w:tcW w:w="5832" w:type="dxa"/>
            <w:gridSpan w:val="3"/>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631BC4BF" w14:textId="77777777" w:rsidR="00651D65" w:rsidRPr="00B741BD" w:rsidRDefault="00651D65" w:rsidP="00651D65">
            <w:pPr>
              <w:rPr>
                <w:rFonts w:ascii="Myriad Pro" w:hAnsi="Myriad Pro" w:cs="Calibri"/>
                <w:b/>
                <w:bCs/>
                <w:color w:val="000000"/>
                <w:sz w:val="18"/>
                <w:szCs w:val="18"/>
              </w:rPr>
            </w:pPr>
            <w:r w:rsidRPr="00B741BD">
              <w:rPr>
                <w:rFonts w:ascii="Myriad Pro" w:hAnsi="Myriad Pro" w:cs="Calibri"/>
                <w:b/>
                <w:bCs/>
                <w:color w:val="000000"/>
                <w:sz w:val="18"/>
                <w:szCs w:val="18"/>
              </w:rPr>
              <w:t>Всего по инвестиционным проектам</w:t>
            </w:r>
          </w:p>
        </w:tc>
        <w:tc>
          <w:tcPr>
            <w:tcW w:w="1218"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B57B039" w14:textId="77777777" w:rsidR="00651D65" w:rsidRPr="00B741BD" w:rsidRDefault="00651D65" w:rsidP="00651D65">
            <w:pPr>
              <w:jc w:val="center"/>
              <w:rPr>
                <w:rFonts w:ascii="Myriad Pro" w:hAnsi="Myriad Pro" w:cs="Calibri"/>
                <w:b/>
                <w:bCs/>
                <w:color w:val="000000"/>
                <w:sz w:val="18"/>
                <w:szCs w:val="18"/>
              </w:rPr>
            </w:pPr>
            <w:r w:rsidRPr="00B741BD">
              <w:rPr>
                <w:rFonts w:ascii="Myriad Pro" w:hAnsi="Myriad Pro" w:cs="Calibri"/>
                <w:b/>
                <w:bCs/>
                <w:color w:val="000000"/>
                <w:sz w:val="18"/>
                <w:szCs w:val="18"/>
              </w:rPr>
              <w:t>-</w:t>
            </w:r>
          </w:p>
        </w:tc>
        <w:tc>
          <w:tcPr>
            <w:tcW w:w="1008"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2E105692" w14:textId="77777777" w:rsidR="00651D65" w:rsidRPr="00B741BD" w:rsidRDefault="00651D65" w:rsidP="00651D65">
            <w:pPr>
              <w:jc w:val="center"/>
              <w:rPr>
                <w:rFonts w:ascii="Myriad Pro" w:hAnsi="Myriad Pro" w:cs="Calibri"/>
                <w:b/>
                <w:bCs/>
                <w:color w:val="000000"/>
                <w:sz w:val="18"/>
                <w:szCs w:val="18"/>
              </w:rPr>
            </w:pPr>
            <w:r w:rsidRPr="00B741BD">
              <w:rPr>
                <w:rFonts w:ascii="Myriad Pro" w:hAnsi="Myriad Pro" w:cs="Calibri"/>
                <w:b/>
                <w:bCs/>
                <w:color w:val="000000"/>
                <w:sz w:val="18"/>
                <w:szCs w:val="18"/>
              </w:rPr>
              <w:t>83,74</w:t>
            </w:r>
          </w:p>
        </w:tc>
        <w:tc>
          <w:tcPr>
            <w:tcW w:w="1287"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43D5ED0A" w14:textId="77777777" w:rsidR="00651D65" w:rsidRPr="00B741BD" w:rsidRDefault="00651D65" w:rsidP="00651D65">
            <w:pPr>
              <w:jc w:val="center"/>
              <w:rPr>
                <w:rFonts w:ascii="Myriad Pro" w:hAnsi="Myriad Pro" w:cs="Calibri"/>
                <w:b/>
                <w:bCs/>
                <w:color w:val="000000"/>
                <w:sz w:val="18"/>
                <w:szCs w:val="18"/>
              </w:rPr>
            </w:pPr>
            <w:r w:rsidRPr="00B741BD">
              <w:rPr>
                <w:rFonts w:ascii="Myriad Pro" w:hAnsi="Myriad Pro" w:cs="Calibri"/>
                <w:b/>
                <w:bCs/>
                <w:color w:val="000000"/>
                <w:sz w:val="18"/>
                <w:szCs w:val="18"/>
              </w:rPr>
              <w:t>83,74</w:t>
            </w:r>
          </w:p>
        </w:tc>
      </w:tr>
      <w:tr w:rsidR="00651D65" w:rsidRPr="00B741BD" w14:paraId="1BE0E952"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6FCB7D0"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w:t>
            </w:r>
          </w:p>
        </w:tc>
        <w:tc>
          <w:tcPr>
            <w:tcW w:w="4044" w:type="dxa"/>
            <w:tcBorders>
              <w:top w:val="nil"/>
              <w:left w:val="nil"/>
              <w:bottom w:val="single" w:sz="4" w:space="0" w:color="auto"/>
              <w:right w:val="single" w:sz="4" w:space="0" w:color="auto"/>
            </w:tcBorders>
            <w:shd w:val="clear" w:color="000000" w:fill="FFFFFF"/>
            <w:vAlign w:val="center"/>
            <w:hideMark/>
          </w:tcPr>
          <w:p w14:paraId="78245FF5"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Замена </w:t>
            </w:r>
            <w:proofErr w:type="spellStart"/>
            <w:r w:rsidRPr="00B741BD">
              <w:rPr>
                <w:rFonts w:ascii="Myriad Pro" w:hAnsi="Myriad Pro" w:cs="Calibri"/>
                <w:sz w:val="18"/>
                <w:szCs w:val="18"/>
              </w:rPr>
              <w:t>грозотроса</w:t>
            </w:r>
            <w:proofErr w:type="spellEnd"/>
            <w:r w:rsidRPr="00B741BD">
              <w:rPr>
                <w:rFonts w:ascii="Myriad Pro" w:hAnsi="Myriad Pro" w:cs="Calibri"/>
                <w:sz w:val="18"/>
                <w:szCs w:val="18"/>
              </w:rPr>
              <w:t xml:space="preserve"> с встроенным оптоволоконным кабелем на ВЛ </w:t>
            </w:r>
          </w:p>
        </w:tc>
        <w:tc>
          <w:tcPr>
            <w:tcW w:w="1371" w:type="dxa"/>
            <w:tcBorders>
              <w:top w:val="nil"/>
              <w:left w:val="nil"/>
              <w:bottom w:val="single" w:sz="4" w:space="0" w:color="auto"/>
              <w:right w:val="single" w:sz="4" w:space="0" w:color="auto"/>
            </w:tcBorders>
            <w:shd w:val="clear" w:color="000000" w:fill="FFFFFF"/>
            <w:vAlign w:val="center"/>
            <w:hideMark/>
          </w:tcPr>
          <w:p w14:paraId="26822497"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G_16-0234 </w:t>
            </w:r>
          </w:p>
        </w:tc>
        <w:tc>
          <w:tcPr>
            <w:tcW w:w="1218" w:type="dxa"/>
            <w:tcBorders>
              <w:top w:val="nil"/>
              <w:left w:val="nil"/>
              <w:bottom w:val="single" w:sz="4" w:space="0" w:color="auto"/>
              <w:right w:val="single" w:sz="4" w:space="0" w:color="auto"/>
            </w:tcBorders>
            <w:shd w:val="clear" w:color="auto" w:fill="auto"/>
            <w:vAlign w:val="center"/>
            <w:hideMark/>
          </w:tcPr>
          <w:p w14:paraId="69C28A59"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67425BD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32,65</w:t>
            </w:r>
          </w:p>
        </w:tc>
        <w:tc>
          <w:tcPr>
            <w:tcW w:w="1287" w:type="dxa"/>
            <w:tcBorders>
              <w:top w:val="nil"/>
              <w:left w:val="nil"/>
              <w:bottom w:val="single" w:sz="4" w:space="0" w:color="auto"/>
              <w:right w:val="single" w:sz="4" w:space="0" w:color="auto"/>
            </w:tcBorders>
            <w:shd w:val="clear" w:color="auto" w:fill="auto"/>
            <w:vAlign w:val="center"/>
            <w:hideMark/>
          </w:tcPr>
          <w:p w14:paraId="77CA02F8"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32,65</w:t>
            </w:r>
          </w:p>
        </w:tc>
      </w:tr>
      <w:tr w:rsidR="00651D65" w:rsidRPr="00B741BD" w14:paraId="7A666DFF"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E63A0C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2</w:t>
            </w:r>
          </w:p>
        </w:tc>
        <w:tc>
          <w:tcPr>
            <w:tcW w:w="4044" w:type="dxa"/>
            <w:tcBorders>
              <w:top w:val="nil"/>
              <w:left w:val="nil"/>
              <w:bottom w:val="single" w:sz="4" w:space="0" w:color="auto"/>
              <w:right w:val="single" w:sz="4" w:space="0" w:color="auto"/>
            </w:tcBorders>
            <w:shd w:val="clear" w:color="000000" w:fill="FFFFFF"/>
            <w:vAlign w:val="center"/>
            <w:hideMark/>
          </w:tcPr>
          <w:p w14:paraId="6F1B5EF5"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с заменой КЛ 6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ТП-99 - ТП-109 (инв. №№ 542880207, 542880409, 542880710) в г. Калининграде</w:t>
            </w:r>
          </w:p>
        </w:tc>
        <w:tc>
          <w:tcPr>
            <w:tcW w:w="1371" w:type="dxa"/>
            <w:tcBorders>
              <w:top w:val="nil"/>
              <w:left w:val="nil"/>
              <w:bottom w:val="single" w:sz="4" w:space="0" w:color="auto"/>
              <w:right w:val="single" w:sz="4" w:space="0" w:color="auto"/>
            </w:tcBorders>
            <w:shd w:val="clear" w:color="000000" w:fill="FFFFFF"/>
            <w:vAlign w:val="center"/>
            <w:hideMark/>
          </w:tcPr>
          <w:p w14:paraId="0816E274"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G_16-0001 </w:t>
            </w:r>
          </w:p>
        </w:tc>
        <w:tc>
          <w:tcPr>
            <w:tcW w:w="1218" w:type="dxa"/>
            <w:tcBorders>
              <w:top w:val="nil"/>
              <w:left w:val="nil"/>
              <w:bottom w:val="single" w:sz="4" w:space="0" w:color="auto"/>
              <w:right w:val="single" w:sz="4" w:space="0" w:color="auto"/>
            </w:tcBorders>
            <w:shd w:val="clear" w:color="auto" w:fill="auto"/>
            <w:vAlign w:val="center"/>
            <w:hideMark/>
          </w:tcPr>
          <w:p w14:paraId="70FA42F2"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4BE730B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9,67</w:t>
            </w:r>
          </w:p>
        </w:tc>
        <w:tc>
          <w:tcPr>
            <w:tcW w:w="1287" w:type="dxa"/>
            <w:tcBorders>
              <w:top w:val="nil"/>
              <w:left w:val="nil"/>
              <w:bottom w:val="single" w:sz="4" w:space="0" w:color="auto"/>
              <w:right w:val="single" w:sz="4" w:space="0" w:color="auto"/>
            </w:tcBorders>
            <w:shd w:val="clear" w:color="auto" w:fill="auto"/>
            <w:vAlign w:val="center"/>
            <w:hideMark/>
          </w:tcPr>
          <w:p w14:paraId="7F444DB7"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9,67</w:t>
            </w:r>
          </w:p>
        </w:tc>
      </w:tr>
      <w:tr w:rsidR="00651D65" w:rsidRPr="00B741BD" w14:paraId="26934371"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696CE0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w:t>
            </w:r>
          </w:p>
        </w:tc>
        <w:tc>
          <w:tcPr>
            <w:tcW w:w="4044" w:type="dxa"/>
            <w:tcBorders>
              <w:top w:val="nil"/>
              <w:left w:val="nil"/>
              <w:bottom w:val="single" w:sz="4" w:space="0" w:color="auto"/>
              <w:right w:val="single" w:sz="4" w:space="0" w:color="auto"/>
            </w:tcBorders>
            <w:shd w:val="clear" w:color="000000" w:fill="FFFFFF"/>
            <w:vAlign w:val="center"/>
            <w:hideMark/>
          </w:tcPr>
          <w:p w14:paraId="226B3FF5"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ПС 110/10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О-12 Южная</w:t>
            </w:r>
          </w:p>
        </w:tc>
        <w:tc>
          <w:tcPr>
            <w:tcW w:w="1371" w:type="dxa"/>
            <w:tcBorders>
              <w:top w:val="nil"/>
              <w:left w:val="nil"/>
              <w:bottom w:val="single" w:sz="4" w:space="0" w:color="auto"/>
              <w:right w:val="single" w:sz="4" w:space="0" w:color="auto"/>
            </w:tcBorders>
            <w:shd w:val="clear" w:color="000000" w:fill="FFFFFF"/>
            <w:vAlign w:val="center"/>
            <w:hideMark/>
          </w:tcPr>
          <w:p w14:paraId="07816A2E"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A_49 </w:t>
            </w:r>
          </w:p>
        </w:tc>
        <w:tc>
          <w:tcPr>
            <w:tcW w:w="1218" w:type="dxa"/>
            <w:tcBorders>
              <w:top w:val="nil"/>
              <w:left w:val="nil"/>
              <w:bottom w:val="single" w:sz="4" w:space="0" w:color="auto"/>
              <w:right w:val="single" w:sz="4" w:space="0" w:color="auto"/>
            </w:tcBorders>
            <w:shd w:val="clear" w:color="auto" w:fill="auto"/>
            <w:vAlign w:val="center"/>
            <w:hideMark/>
          </w:tcPr>
          <w:p w14:paraId="0AD327D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61AB9D92"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9,64</w:t>
            </w:r>
          </w:p>
        </w:tc>
        <w:tc>
          <w:tcPr>
            <w:tcW w:w="1287" w:type="dxa"/>
            <w:tcBorders>
              <w:top w:val="nil"/>
              <w:left w:val="nil"/>
              <w:bottom w:val="single" w:sz="4" w:space="0" w:color="auto"/>
              <w:right w:val="single" w:sz="4" w:space="0" w:color="auto"/>
            </w:tcBorders>
            <w:shd w:val="clear" w:color="auto" w:fill="auto"/>
            <w:vAlign w:val="center"/>
            <w:hideMark/>
          </w:tcPr>
          <w:p w14:paraId="0FC8D4A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9,64</w:t>
            </w:r>
          </w:p>
        </w:tc>
      </w:tr>
      <w:tr w:rsidR="00651D65" w:rsidRPr="00B741BD" w14:paraId="6A15DFA4"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A8F1D0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4</w:t>
            </w:r>
          </w:p>
        </w:tc>
        <w:tc>
          <w:tcPr>
            <w:tcW w:w="4044" w:type="dxa"/>
            <w:tcBorders>
              <w:top w:val="nil"/>
              <w:left w:val="nil"/>
              <w:bottom w:val="single" w:sz="4" w:space="0" w:color="auto"/>
              <w:right w:val="single" w:sz="4" w:space="0" w:color="auto"/>
            </w:tcBorders>
            <w:shd w:val="clear" w:color="000000" w:fill="FFFFFF"/>
            <w:vAlign w:val="center"/>
            <w:hideMark/>
          </w:tcPr>
          <w:p w14:paraId="5F5A046A"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профилактория "Энергетик" по </w:t>
            </w:r>
            <w:proofErr w:type="spellStart"/>
            <w:r w:rsidRPr="00B741BD">
              <w:rPr>
                <w:rFonts w:ascii="Myriad Pro" w:hAnsi="Myriad Pro" w:cs="Calibri"/>
                <w:sz w:val="18"/>
                <w:szCs w:val="18"/>
              </w:rPr>
              <w:t>ул.Балтийская</w:t>
            </w:r>
            <w:proofErr w:type="spellEnd"/>
            <w:r w:rsidRPr="00B741BD">
              <w:rPr>
                <w:rFonts w:ascii="Myriad Pro" w:hAnsi="Myriad Pro" w:cs="Calibri"/>
                <w:sz w:val="18"/>
                <w:szCs w:val="18"/>
              </w:rPr>
              <w:t xml:space="preserve">, 2а в </w:t>
            </w:r>
            <w:proofErr w:type="spellStart"/>
            <w:r w:rsidRPr="00B741BD">
              <w:rPr>
                <w:rFonts w:ascii="Myriad Pro" w:hAnsi="Myriad Pro" w:cs="Calibri"/>
                <w:sz w:val="18"/>
                <w:szCs w:val="18"/>
              </w:rPr>
              <w:t>г.Светлогорске</w:t>
            </w:r>
            <w:proofErr w:type="spellEnd"/>
          </w:p>
        </w:tc>
        <w:tc>
          <w:tcPr>
            <w:tcW w:w="1371" w:type="dxa"/>
            <w:tcBorders>
              <w:top w:val="nil"/>
              <w:left w:val="nil"/>
              <w:bottom w:val="single" w:sz="4" w:space="0" w:color="auto"/>
              <w:right w:val="single" w:sz="4" w:space="0" w:color="auto"/>
            </w:tcBorders>
            <w:shd w:val="clear" w:color="000000" w:fill="FFFFFF"/>
            <w:vAlign w:val="center"/>
            <w:hideMark/>
          </w:tcPr>
          <w:p w14:paraId="1B68330C"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D_2734 </w:t>
            </w:r>
          </w:p>
        </w:tc>
        <w:tc>
          <w:tcPr>
            <w:tcW w:w="1218" w:type="dxa"/>
            <w:tcBorders>
              <w:top w:val="nil"/>
              <w:left w:val="nil"/>
              <w:bottom w:val="single" w:sz="4" w:space="0" w:color="auto"/>
              <w:right w:val="single" w:sz="4" w:space="0" w:color="auto"/>
            </w:tcBorders>
            <w:shd w:val="clear" w:color="auto" w:fill="auto"/>
            <w:vAlign w:val="center"/>
            <w:hideMark/>
          </w:tcPr>
          <w:p w14:paraId="077B135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17A21BD2"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5,86</w:t>
            </w:r>
          </w:p>
        </w:tc>
        <w:tc>
          <w:tcPr>
            <w:tcW w:w="1287" w:type="dxa"/>
            <w:tcBorders>
              <w:top w:val="nil"/>
              <w:left w:val="nil"/>
              <w:bottom w:val="single" w:sz="4" w:space="0" w:color="auto"/>
              <w:right w:val="single" w:sz="4" w:space="0" w:color="auto"/>
            </w:tcBorders>
            <w:shd w:val="clear" w:color="auto" w:fill="auto"/>
            <w:vAlign w:val="center"/>
            <w:hideMark/>
          </w:tcPr>
          <w:p w14:paraId="4111FCA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5,86</w:t>
            </w:r>
          </w:p>
        </w:tc>
      </w:tr>
      <w:tr w:rsidR="00651D65" w:rsidRPr="00B741BD" w14:paraId="51254AA3"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4317C07"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5</w:t>
            </w:r>
          </w:p>
        </w:tc>
        <w:tc>
          <w:tcPr>
            <w:tcW w:w="4044" w:type="dxa"/>
            <w:tcBorders>
              <w:top w:val="nil"/>
              <w:left w:val="nil"/>
              <w:bottom w:val="single" w:sz="4" w:space="0" w:color="auto"/>
              <w:right w:val="single" w:sz="4" w:space="0" w:color="auto"/>
            </w:tcBorders>
            <w:shd w:val="clear" w:color="000000" w:fill="FFFFFF"/>
            <w:vAlign w:val="center"/>
            <w:hideMark/>
          </w:tcPr>
          <w:p w14:paraId="5970167F"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 Разработка конструкции, изготовление и испытание опытных образцов устройств защиты птиц от поражения электрическим током на ВЛ 6-110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w:t>
            </w:r>
          </w:p>
        </w:tc>
        <w:tc>
          <w:tcPr>
            <w:tcW w:w="1371" w:type="dxa"/>
            <w:tcBorders>
              <w:top w:val="nil"/>
              <w:left w:val="nil"/>
              <w:bottom w:val="single" w:sz="4" w:space="0" w:color="auto"/>
              <w:right w:val="single" w:sz="4" w:space="0" w:color="auto"/>
            </w:tcBorders>
            <w:shd w:val="clear" w:color="000000" w:fill="FFFFFF"/>
            <w:vAlign w:val="center"/>
            <w:hideMark/>
          </w:tcPr>
          <w:p w14:paraId="3C1BECF0"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G_НМА7 </w:t>
            </w:r>
          </w:p>
        </w:tc>
        <w:tc>
          <w:tcPr>
            <w:tcW w:w="1218" w:type="dxa"/>
            <w:tcBorders>
              <w:top w:val="nil"/>
              <w:left w:val="nil"/>
              <w:bottom w:val="single" w:sz="4" w:space="0" w:color="auto"/>
              <w:right w:val="single" w:sz="4" w:space="0" w:color="auto"/>
            </w:tcBorders>
            <w:shd w:val="clear" w:color="auto" w:fill="auto"/>
            <w:vAlign w:val="center"/>
            <w:hideMark/>
          </w:tcPr>
          <w:p w14:paraId="165D951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1F2E8940"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4,40</w:t>
            </w:r>
          </w:p>
        </w:tc>
        <w:tc>
          <w:tcPr>
            <w:tcW w:w="1287" w:type="dxa"/>
            <w:tcBorders>
              <w:top w:val="nil"/>
              <w:left w:val="nil"/>
              <w:bottom w:val="single" w:sz="4" w:space="0" w:color="auto"/>
              <w:right w:val="single" w:sz="4" w:space="0" w:color="auto"/>
            </w:tcBorders>
            <w:shd w:val="clear" w:color="auto" w:fill="auto"/>
            <w:vAlign w:val="center"/>
            <w:hideMark/>
          </w:tcPr>
          <w:p w14:paraId="57541E8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4,40</w:t>
            </w:r>
          </w:p>
        </w:tc>
      </w:tr>
      <w:tr w:rsidR="00651D65" w:rsidRPr="00B741BD" w14:paraId="1FFDA493"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EAD1E4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6</w:t>
            </w:r>
          </w:p>
        </w:tc>
        <w:tc>
          <w:tcPr>
            <w:tcW w:w="4044" w:type="dxa"/>
            <w:tcBorders>
              <w:top w:val="nil"/>
              <w:left w:val="nil"/>
              <w:bottom w:val="single" w:sz="4" w:space="0" w:color="auto"/>
              <w:right w:val="single" w:sz="4" w:space="0" w:color="auto"/>
            </w:tcBorders>
            <w:shd w:val="clear" w:color="000000" w:fill="FFFFFF"/>
            <w:vAlign w:val="center"/>
            <w:hideMark/>
          </w:tcPr>
          <w:p w14:paraId="726EE261"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Создание центра управления энергообеспечением (ЦУЭ) ОАО "</w:t>
            </w:r>
            <w:proofErr w:type="spellStart"/>
            <w:r w:rsidRPr="00B741BD">
              <w:rPr>
                <w:rFonts w:ascii="Myriad Pro" w:hAnsi="Myriad Pro" w:cs="Calibri"/>
                <w:sz w:val="18"/>
                <w:szCs w:val="18"/>
              </w:rPr>
              <w:t>Янтарьэнерго</w:t>
            </w:r>
            <w:proofErr w:type="spellEnd"/>
            <w:r w:rsidRPr="00B741BD">
              <w:rPr>
                <w:rFonts w:ascii="Myriad Pro" w:hAnsi="Myriad Pro" w:cs="Calibri"/>
                <w:sz w:val="18"/>
                <w:szCs w:val="18"/>
              </w:rPr>
              <w:t>"</w:t>
            </w:r>
          </w:p>
        </w:tc>
        <w:tc>
          <w:tcPr>
            <w:tcW w:w="1371" w:type="dxa"/>
            <w:tcBorders>
              <w:top w:val="nil"/>
              <w:left w:val="nil"/>
              <w:bottom w:val="single" w:sz="4" w:space="0" w:color="auto"/>
              <w:right w:val="single" w:sz="4" w:space="0" w:color="auto"/>
            </w:tcBorders>
            <w:shd w:val="clear" w:color="000000" w:fill="FFFFFF"/>
            <w:vAlign w:val="center"/>
            <w:hideMark/>
          </w:tcPr>
          <w:p w14:paraId="22EF8E9D"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E_2723 </w:t>
            </w:r>
          </w:p>
        </w:tc>
        <w:tc>
          <w:tcPr>
            <w:tcW w:w="1218" w:type="dxa"/>
            <w:tcBorders>
              <w:top w:val="nil"/>
              <w:left w:val="nil"/>
              <w:bottom w:val="single" w:sz="4" w:space="0" w:color="auto"/>
              <w:right w:val="single" w:sz="4" w:space="0" w:color="auto"/>
            </w:tcBorders>
            <w:shd w:val="clear" w:color="auto" w:fill="auto"/>
            <w:vAlign w:val="center"/>
            <w:hideMark/>
          </w:tcPr>
          <w:p w14:paraId="5B3EDBC0"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15812FDE"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3,21</w:t>
            </w:r>
          </w:p>
        </w:tc>
        <w:tc>
          <w:tcPr>
            <w:tcW w:w="1287" w:type="dxa"/>
            <w:tcBorders>
              <w:top w:val="nil"/>
              <w:left w:val="nil"/>
              <w:bottom w:val="single" w:sz="4" w:space="0" w:color="auto"/>
              <w:right w:val="single" w:sz="4" w:space="0" w:color="auto"/>
            </w:tcBorders>
            <w:shd w:val="clear" w:color="auto" w:fill="auto"/>
            <w:vAlign w:val="center"/>
            <w:hideMark/>
          </w:tcPr>
          <w:p w14:paraId="1816065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3,21</w:t>
            </w:r>
          </w:p>
        </w:tc>
      </w:tr>
      <w:tr w:rsidR="00651D65" w:rsidRPr="00B741BD" w14:paraId="30C10437"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09F6FF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7</w:t>
            </w:r>
          </w:p>
        </w:tc>
        <w:tc>
          <w:tcPr>
            <w:tcW w:w="4044" w:type="dxa"/>
            <w:tcBorders>
              <w:top w:val="nil"/>
              <w:left w:val="nil"/>
              <w:bottom w:val="single" w:sz="4" w:space="0" w:color="auto"/>
              <w:right w:val="single" w:sz="4" w:space="0" w:color="auto"/>
            </w:tcBorders>
            <w:shd w:val="clear" w:color="000000" w:fill="FFFFFF"/>
            <w:vAlign w:val="center"/>
            <w:hideMark/>
          </w:tcPr>
          <w:p w14:paraId="5F98663F"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Охрана объектов незавершенного строительства</w:t>
            </w:r>
          </w:p>
        </w:tc>
        <w:tc>
          <w:tcPr>
            <w:tcW w:w="1371" w:type="dxa"/>
            <w:tcBorders>
              <w:top w:val="nil"/>
              <w:left w:val="nil"/>
              <w:bottom w:val="single" w:sz="4" w:space="0" w:color="auto"/>
              <w:right w:val="single" w:sz="4" w:space="0" w:color="auto"/>
            </w:tcBorders>
            <w:shd w:val="clear" w:color="000000" w:fill="FFFFFF"/>
            <w:vAlign w:val="center"/>
            <w:hideMark/>
          </w:tcPr>
          <w:p w14:paraId="74976C34"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A_139 </w:t>
            </w:r>
          </w:p>
        </w:tc>
        <w:tc>
          <w:tcPr>
            <w:tcW w:w="1218" w:type="dxa"/>
            <w:tcBorders>
              <w:top w:val="nil"/>
              <w:left w:val="nil"/>
              <w:bottom w:val="single" w:sz="4" w:space="0" w:color="auto"/>
              <w:right w:val="single" w:sz="4" w:space="0" w:color="auto"/>
            </w:tcBorders>
            <w:shd w:val="clear" w:color="auto" w:fill="auto"/>
            <w:vAlign w:val="center"/>
            <w:hideMark/>
          </w:tcPr>
          <w:p w14:paraId="701F079D"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717414A2"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2,10</w:t>
            </w:r>
          </w:p>
        </w:tc>
        <w:tc>
          <w:tcPr>
            <w:tcW w:w="1287" w:type="dxa"/>
            <w:tcBorders>
              <w:top w:val="nil"/>
              <w:left w:val="nil"/>
              <w:bottom w:val="single" w:sz="4" w:space="0" w:color="auto"/>
              <w:right w:val="single" w:sz="4" w:space="0" w:color="auto"/>
            </w:tcBorders>
            <w:shd w:val="clear" w:color="auto" w:fill="auto"/>
            <w:vAlign w:val="center"/>
            <w:hideMark/>
          </w:tcPr>
          <w:p w14:paraId="0D487BC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2,10</w:t>
            </w:r>
          </w:p>
        </w:tc>
      </w:tr>
      <w:tr w:rsidR="00651D65" w:rsidRPr="00B741BD" w14:paraId="6F856DE9"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7CB8F0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8</w:t>
            </w:r>
          </w:p>
        </w:tc>
        <w:tc>
          <w:tcPr>
            <w:tcW w:w="4044" w:type="dxa"/>
            <w:tcBorders>
              <w:top w:val="nil"/>
              <w:left w:val="nil"/>
              <w:bottom w:val="single" w:sz="4" w:space="0" w:color="auto"/>
              <w:right w:val="single" w:sz="4" w:space="0" w:color="auto"/>
            </w:tcBorders>
            <w:shd w:val="clear" w:color="000000" w:fill="FFFFFF"/>
            <w:vAlign w:val="center"/>
            <w:hideMark/>
          </w:tcPr>
          <w:p w14:paraId="573B6366"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Модернизация СОТИАССО на объектах ОАО "</w:t>
            </w:r>
            <w:proofErr w:type="spellStart"/>
            <w:r w:rsidRPr="00B741BD">
              <w:rPr>
                <w:rFonts w:ascii="Myriad Pro" w:hAnsi="Myriad Pro" w:cs="Calibri"/>
                <w:sz w:val="18"/>
                <w:szCs w:val="18"/>
              </w:rPr>
              <w:t>Янтарьэнерго</w:t>
            </w:r>
            <w:proofErr w:type="spellEnd"/>
            <w:r w:rsidRPr="00B741BD">
              <w:rPr>
                <w:rFonts w:ascii="Myriad Pro" w:hAnsi="Myriad Pro" w:cs="Calibri"/>
                <w:sz w:val="18"/>
                <w:szCs w:val="18"/>
              </w:rPr>
              <w:t>" ПС О-4</w:t>
            </w:r>
          </w:p>
        </w:tc>
        <w:tc>
          <w:tcPr>
            <w:tcW w:w="1371" w:type="dxa"/>
            <w:tcBorders>
              <w:top w:val="nil"/>
              <w:left w:val="nil"/>
              <w:bottom w:val="single" w:sz="4" w:space="0" w:color="auto"/>
              <w:right w:val="single" w:sz="4" w:space="0" w:color="auto"/>
            </w:tcBorders>
            <w:shd w:val="clear" w:color="000000" w:fill="FFFFFF"/>
            <w:vAlign w:val="center"/>
            <w:hideMark/>
          </w:tcPr>
          <w:p w14:paraId="1C612822"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C_181-4 </w:t>
            </w:r>
          </w:p>
        </w:tc>
        <w:tc>
          <w:tcPr>
            <w:tcW w:w="1218" w:type="dxa"/>
            <w:tcBorders>
              <w:top w:val="nil"/>
              <w:left w:val="nil"/>
              <w:bottom w:val="single" w:sz="4" w:space="0" w:color="auto"/>
              <w:right w:val="single" w:sz="4" w:space="0" w:color="auto"/>
            </w:tcBorders>
            <w:shd w:val="clear" w:color="auto" w:fill="auto"/>
            <w:vAlign w:val="center"/>
            <w:hideMark/>
          </w:tcPr>
          <w:p w14:paraId="564D5F4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714D89E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1,98</w:t>
            </w:r>
          </w:p>
        </w:tc>
        <w:tc>
          <w:tcPr>
            <w:tcW w:w="1287" w:type="dxa"/>
            <w:tcBorders>
              <w:top w:val="nil"/>
              <w:left w:val="nil"/>
              <w:bottom w:val="single" w:sz="4" w:space="0" w:color="auto"/>
              <w:right w:val="single" w:sz="4" w:space="0" w:color="auto"/>
            </w:tcBorders>
            <w:shd w:val="clear" w:color="auto" w:fill="auto"/>
            <w:vAlign w:val="center"/>
            <w:hideMark/>
          </w:tcPr>
          <w:p w14:paraId="46B02B99"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1,98</w:t>
            </w:r>
          </w:p>
        </w:tc>
      </w:tr>
      <w:tr w:rsidR="00651D65" w:rsidRPr="00B741BD" w14:paraId="1B10CE0C"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CD681F9"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9</w:t>
            </w:r>
          </w:p>
        </w:tc>
        <w:tc>
          <w:tcPr>
            <w:tcW w:w="4044" w:type="dxa"/>
            <w:tcBorders>
              <w:top w:val="nil"/>
              <w:left w:val="nil"/>
              <w:bottom w:val="single" w:sz="4" w:space="0" w:color="auto"/>
              <w:right w:val="single" w:sz="4" w:space="0" w:color="auto"/>
            </w:tcBorders>
            <w:shd w:val="clear" w:color="000000" w:fill="FFFFFF"/>
            <w:vAlign w:val="center"/>
            <w:hideMark/>
          </w:tcPr>
          <w:p w14:paraId="7C4510E2"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 Реконструкция ЗРУ 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110/10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О-30 "Московская", строительство </w:t>
            </w:r>
            <w:proofErr w:type="spellStart"/>
            <w:r w:rsidRPr="00B741BD">
              <w:rPr>
                <w:rFonts w:ascii="Myriad Pro" w:hAnsi="Myriad Pro" w:cs="Calibri"/>
                <w:sz w:val="18"/>
                <w:szCs w:val="18"/>
              </w:rPr>
              <w:t>КТПн</w:t>
            </w:r>
            <w:proofErr w:type="spellEnd"/>
            <w:r w:rsidRPr="00B741BD">
              <w:rPr>
                <w:rFonts w:ascii="Myriad Pro" w:hAnsi="Myriad Pro" w:cs="Calibri"/>
                <w:sz w:val="18"/>
                <w:szCs w:val="18"/>
              </w:rPr>
              <w:t xml:space="preserve"> 10/0.4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двух КЛ 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ПС 110/10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О-30 "Московская" до </w:t>
            </w:r>
            <w:proofErr w:type="spellStart"/>
            <w:r w:rsidRPr="00B741BD">
              <w:rPr>
                <w:rFonts w:ascii="Myriad Pro" w:hAnsi="Myriad Pro" w:cs="Calibri"/>
                <w:sz w:val="18"/>
                <w:szCs w:val="18"/>
              </w:rPr>
              <w:t>КТПн</w:t>
            </w:r>
            <w:proofErr w:type="spellEnd"/>
            <w:r w:rsidRPr="00B741BD">
              <w:rPr>
                <w:rFonts w:ascii="Myriad Pro" w:hAnsi="Myriad Pro" w:cs="Calibri"/>
                <w:sz w:val="18"/>
                <w:szCs w:val="18"/>
              </w:rPr>
              <w:t xml:space="preserve"> по </w:t>
            </w:r>
            <w:proofErr w:type="spellStart"/>
            <w:r w:rsidRPr="00B741BD">
              <w:rPr>
                <w:rFonts w:ascii="Myriad Pro" w:hAnsi="Myriad Pro" w:cs="Calibri"/>
                <w:sz w:val="18"/>
                <w:szCs w:val="18"/>
              </w:rPr>
              <w:t>пр.Московский-ул.Кутаисская</w:t>
            </w:r>
            <w:proofErr w:type="spellEnd"/>
            <w:r w:rsidRPr="00B741BD">
              <w:rPr>
                <w:rFonts w:ascii="Myriad Pro" w:hAnsi="Myriad Pro" w:cs="Calibri"/>
                <w:sz w:val="18"/>
                <w:szCs w:val="18"/>
              </w:rPr>
              <w:t xml:space="preserve"> в </w:t>
            </w:r>
            <w:proofErr w:type="spellStart"/>
            <w:r w:rsidRPr="00B741BD">
              <w:rPr>
                <w:rFonts w:ascii="Myriad Pro" w:hAnsi="Myriad Pro" w:cs="Calibri"/>
                <w:sz w:val="18"/>
                <w:szCs w:val="18"/>
              </w:rPr>
              <w:t>г.Калининграде</w:t>
            </w:r>
            <w:proofErr w:type="spellEnd"/>
            <w:r w:rsidRPr="00B741BD">
              <w:rPr>
                <w:rFonts w:ascii="Myriad Pro" w:hAnsi="Myriad Pro" w:cs="Calibri"/>
                <w:sz w:val="18"/>
                <w:szCs w:val="18"/>
              </w:rPr>
              <w:t xml:space="preserve"> </w:t>
            </w:r>
          </w:p>
        </w:tc>
        <w:tc>
          <w:tcPr>
            <w:tcW w:w="1371" w:type="dxa"/>
            <w:tcBorders>
              <w:top w:val="nil"/>
              <w:left w:val="nil"/>
              <w:bottom w:val="single" w:sz="4" w:space="0" w:color="auto"/>
              <w:right w:val="single" w:sz="4" w:space="0" w:color="auto"/>
            </w:tcBorders>
            <w:shd w:val="clear" w:color="000000" w:fill="FFFFFF"/>
            <w:vAlign w:val="center"/>
            <w:hideMark/>
          </w:tcPr>
          <w:p w14:paraId="00A5AFCE"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F_2878 </w:t>
            </w:r>
          </w:p>
        </w:tc>
        <w:tc>
          <w:tcPr>
            <w:tcW w:w="1218" w:type="dxa"/>
            <w:tcBorders>
              <w:top w:val="nil"/>
              <w:left w:val="nil"/>
              <w:bottom w:val="single" w:sz="4" w:space="0" w:color="auto"/>
              <w:right w:val="single" w:sz="4" w:space="0" w:color="auto"/>
            </w:tcBorders>
            <w:shd w:val="clear" w:color="auto" w:fill="auto"/>
            <w:vAlign w:val="center"/>
            <w:hideMark/>
          </w:tcPr>
          <w:p w14:paraId="6F56357E"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594F23CD"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1,87</w:t>
            </w:r>
          </w:p>
        </w:tc>
        <w:tc>
          <w:tcPr>
            <w:tcW w:w="1287" w:type="dxa"/>
            <w:tcBorders>
              <w:top w:val="nil"/>
              <w:left w:val="nil"/>
              <w:bottom w:val="single" w:sz="4" w:space="0" w:color="auto"/>
              <w:right w:val="single" w:sz="4" w:space="0" w:color="auto"/>
            </w:tcBorders>
            <w:shd w:val="clear" w:color="auto" w:fill="auto"/>
            <w:vAlign w:val="center"/>
            <w:hideMark/>
          </w:tcPr>
          <w:p w14:paraId="4C1D4C9C"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1,87</w:t>
            </w:r>
          </w:p>
        </w:tc>
      </w:tr>
      <w:tr w:rsidR="00651D65" w:rsidRPr="00B741BD" w14:paraId="65DA8736"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EBD5FD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10</w:t>
            </w:r>
          </w:p>
        </w:tc>
        <w:tc>
          <w:tcPr>
            <w:tcW w:w="4044" w:type="dxa"/>
            <w:tcBorders>
              <w:top w:val="nil"/>
              <w:left w:val="nil"/>
              <w:bottom w:val="single" w:sz="4" w:space="0" w:color="auto"/>
              <w:right w:val="single" w:sz="4" w:space="0" w:color="auto"/>
            </w:tcBorders>
            <w:shd w:val="clear" w:color="000000" w:fill="FFFFFF"/>
            <w:vAlign w:val="center"/>
            <w:hideMark/>
          </w:tcPr>
          <w:p w14:paraId="7213F315"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 Модернизация СОТИАССО на объектах ОАО "</w:t>
            </w:r>
            <w:proofErr w:type="spellStart"/>
            <w:r w:rsidRPr="00B741BD">
              <w:rPr>
                <w:rFonts w:ascii="Myriad Pro" w:hAnsi="Myriad Pro" w:cs="Calibri"/>
                <w:sz w:val="18"/>
                <w:szCs w:val="18"/>
              </w:rPr>
              <w:t>Янтарьэнерго</w:t>
            </w:r>
            <w:proofErr w:type="spellEnd"/>
            <w:r w:rsidRPr="00B741BD">
              <w:rPr>
                <w:rFonts w:ascii="Myriad Pro" w:hAnsi="Myriad Pro" w:cs="Calibri"/>
                <w:sz w:val="18"/>
                <w:szCs w:val="18"/>
              </w:rPr>
              <w:t xml:space="preserve">" ПС О-15 </w:t>
            </w:r>
          </w:p>
        </w:tc>
        <w:tc>
          <w:tcPr>
            <w:tcW w:w="1371" w:type="dxa"/>
            <w:tcBorders>
              <w:top w:val="nil"/>
              <w:left w:val="nil"/>
              <w:bottom w:val="single" w:sz="4" w:space="0" w:color="auto"/>
              <w:right w:val="single" w:sz="4" w:space="0" w:color="auto"/>
            </w:tcBorders>
            <w:shd w:val="clear" w:color="000000" w:fill="FFFFFF"/>
            <w:vAlign w:val="center"/>
            <w:hideMark/>
          </w:tcPr>
          <w:p w14:paraId="02615D40"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C_181-15 </w:t>
            </w:r>
          </w:p>
        </w:tc>
        <w:tc>
          <w:tcPr>
            <w:tcW w:w="1218" w:type="dxa"/>
            <w:tcBorders>
              <w:top w:val="nil"/>
              <w:left w:val="nil"/>
              <w:bottom w:val="single" w:sz="4" w:space="0" w:color="auto"/>
              <w:right w:val="single" w:sz="4" w:space="0" w:color="auto"/>
            </w:tcBorders>
            <w:shd w:val="clear" w:color="auto" w:fill="auto"/>
            <w:vAlign w:val="center"/>
            <w:hideMark/>
          </w:tcPr>
          <w:p w14:paraId="6C43140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646417B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1,78</w:t>
            </w:r>
          </w:p>
        </w:tc>
        <w:tc>
          <w:tcPr>
            <w:tcW w:w="1287" w:type="dxa"/>
            <w:tcBorders>
              <w:top w:val="nil"/>
              <w:left w:val="nil"/>
              <w:bottom w:val="single" w:sz="4" w:space="0" w:color="auto"/>
              <w:right w:val="single" w:sz="4" w:space="0" w:color="auto"/>
            </w:tcBorders>
            <w:shd w:val="clear" w:color="auto" w:fill="auto"/>
            <w:vAlign w:val="center"/>
            <w:hideMark/>
          </w:tcPr>
          <w:p w14:paraId="6EEF1A8D"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1,78</w:t>
            </w:r>
          </w:p>
        </w:tc>
      </w:tr>
      <w:tr w:rsidR="00651D65" w:rsidRPr="00B741BD" w14:paraId="08E1CE09"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B82035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11</w:t>
            </w:r>
          </w:p>
        </w:tc>
        <w:tc>
          <w:tcPr>
            <w:tcW w:w="4044" w:type="dxa"/>
            <w:tcBorders>
              <w:top w:val="nil"/>
              <w:left w:val="nil"/>
              <w:bottom w:val="single" w:sz="4" w:space="0" w:color="auto"/>
              <w:right w:val="single" w:sz="4" w:space="0" w:color="auto"/>
            </w:tcBorders>
            <w:shd w:val="clear" w:color="000000" w:fill="FFFFFF"/>
            <w:vAlign w:val="center"/>
            <w:hideMark/>
          </w:tcPr>
          <w:p w14:paraId="15C75A48"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ЗРУ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110/15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О-51 "Гвардейская", строительство двух КТП 15/0.4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двух ЛЭП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ПС О-51 "Гвардейская" до </w:t>
            </w:r>
            <w:proofErr w:type="spellStart"/>
            <w:r w:rsidRPr="00B741BD">
              <w:rPr>
                <w:rFonts w:ascii="Myriad Pro" w:hAnsi="Myriad Pro" w:cs="Calibri"/>
                <w:sz w:val="18"/>
                <w:szCs w:val="18"/>
              </w:rPr>
              <w:t>КТПн</w:t>
            </w:r>
            <w:proofErr w:type="spellEnd"/>
            <w:r w:rsidRPr="00B741BD">
              <w:rPr>
                <w:rFonts w:ascii="Myriad Pro" w:hAnsi="Myriad Pro" w:cs="Calibri"/>
                <w:sz w:val="18"/>
                <w:szCs w:val="18"/>
              </w:rPr>
              <w:t xml:space="preserve"> 15/0.4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по </w:t>
            </w:r>
            <w:proofErr w:type="spellStart"/>
            <w:r w:rsidRPr="00B741BD">
              <w:rPr>
                <w:rFonts w:ascii="Myriad Pro" w:hAnsi="Myriad Pro" w:cs="Calibri"/>
                <w:sz w:val="18"/>
                <w:szCs w:val="18"/>
              </w:rPr>
              <w:t>ул.Станционной</w:t>
            </w:r>
            <w:proofErr w:type="spellEnd"/>
            <w:r w:rsidRPr="00B741BD">
              <w:rPr>
                <w:rFonts w:ascii="Myriad Pro" w:hAnsi="Myriad Pro" w:cs="Calibri"/>
                <w:sz w:val="18"/>
                <w:szCs w:val="18"/>
              </w:rPr>
              <w:t xml:space="preserve">, 3А в </w:t>
            </w:r>
            <w:proofErr w:type="spellStart"/>
            <w:r w:rsidRPr="00B741BD">
              <w:rPr>
                <w:rFonts w:ascii="Myriad Pro" w:hAnsi="Myriad Pro" w:cs="Calibri"/>
                <w:sz w:val="18"/>
                <w:szCs w:val="18"/>
              </w:rPr>
              <w:t>г.Гвардейске</w:t>
            </w:r>
            <w:proofErr w:type="spellEnd"/>
          </w:p>
        </w:tc>
        <w:tc>
          <w:tcPr>
            <w:tcW w:w="1371" w:type="dxa"/>
            <w:tcBorders>
              <w:top w:val="nil"/>
              <w:left w:val="nil"/>
              <w:bottom w:val="single" w:sz="4" w:space="0" w:color="auto"/>
              <w:right w:val="single" w:sz="4" w:space="0" w:color="auto"/>
            </w:tcBorders>
            <w:shd w:val="clear" w:color="000000" w:fill="FFFFFF"/>
            <w:vAlign w:val="center"/>
            <w:hideMark/>
          </w:tcPr>
          <w:p w14:paraId="1BDF33AE"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G_3071 </w:t>
            </w:r>
          </w:p>
        </w:tc>
        <w:tc>
          <w:tcPr>
            <w:tcW w:w="1218" w:type="dxa"/>
            <w:tcBorders>
              <w:top w:val="nil"/>
              <w:left w:val="nil"/>
              <w:bottom w:val="single" w:sz="4" w:space="0" w:color="auto"/>
              <w:right w:val="single" w:sz="4" w:space="0" w:color="auto"/>
            </w:tcBorders>
            <w:shd w:val="clear" w:color="auto" w:fill="auto"/>
            <w:vAlign w:val="center"/>
            <w:hideMark/>
          </w:tcPr>
          <w:p w14:paraId="5CCE648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74F3E329"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1,21</w:t>
            </w:r>
          </w:p>
        </w:tc>
        <w:tc>
          <w:tcPr>
            <w:tcW w:w="1287" w:type="dxa"/>
            <w:tcBorders>
              <w:top w:val="nil"/>
              <w:left w:val="nil"/>
              <w:bottom w:val="single" w:sz="4" w:space="0" w:color="auto"/>
              <w:right w:val="single" w:sz="4" w:space="0" w:color="auto"/>
            </w:tcBorders>
            <w:shd w:val="clear" w:color="auto" w:fill="auto"/>
            <w:vAlign w:val="center"/>
            <w:hideMark/>
          </w:tcPr>
          <w:p w14:paraId="4B5EA4B7"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1,21</w:t>
            </w:r>
          </w:p>
        </w:tc>
      </w:tr>
      <w:tr w:rsidR="00651D65" w:rsidRPr="00B741BD" w14:paraId="7BCB9CBD"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59A9E2AB"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12</w:t>
            </w:r>
          </w:p>
        </w:tc>
        <w:tc>
          <w:tcPr>
            <w:tcW w:w="4044" w:type="dxa"/>
            <w:tcBorders>
              <w:top w:val="nil"/>
              <w:left w:val="nil"/>
              <w:bottom w:val="single" w:sz="4" w:space="0" w:color="auto"/>
              <w:right w:val="single" w:sz="4" w:space="0" w:color="auto"/>
            </w:tcBorders>
            <w:shd w:val="clear" w:color="000000" w:fill="FFFFFF"/>
            <w:vAlign w:val="center"/>
            <w:hideMark/>
          </w:tcPr>
          <w:p w14:paraId="6569AB30"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Установка дугогасящих катушек и трансформаторов дугогасящих катушек на ПС О-30 "Московская"</w:t>
            </w:r>
          </w:p>
        </w:tc>
        <w:tc>
          <w:tcPr>
            <w:tcW w:w="1371" w:type="dxa"/>
            <w:tcBorders>
              <w:top w:val="nil"/>
              <w:left w:val="nil"/>
              <w:bottom w:val="single" w:sz="4" w:space="0" w:color="auto"/>
              <w:right w:val="single" w:sz="4" w:space="0" w:color="auto"/>
            </w:tcBorders>
            <w:shd w:val="clear" w:color="000000" w:fill="FFFFFF"/>
            <w:vAlign w:val="center"/>
            <w:hideMark/>
          </w:tcPr>
          <w:p w14:paraId="21D92DF3"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G_947 </w:t>
            </w:r>
          </w:p>
        </w:tc>
        <w:tc>
          <w:tcPr>
            <w:tcW w:w="1218" w:type="dxa"/>
            <w:tcBorders>
              <w:top w:val="nil"/>
              <w:left w:val="nil"/>
              <w:bottom w:val="single" w:sz="4" w:space="0" w:color="auto"/>
              <w:right w:val="single" w:sz="4" w:space="0" w:color="auto"/>
            </w:tcBorders>
            <w:shd w:val="clear" w:color="auto" w:fill="auto"/>
            <w:vAlign w:val="center"/>
            <w:hideMark/>
          </w:tcPr>
          <w:p w14:paraId="23C49121"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47006E4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1,18</w:t>
            </w:r>
          </w:p>
        </w:tc>
        <w:tc>
          <w:tcPr>
            <w:tcW w:w="1287" w:type="dxa"/>
            <w:tcBorders>
              <w:top w:val="nil"/>
              <w:left w:val="nil"/>
              <w:bottom w:val="single" w:sz="4" w:space="0" w:color="auto"/>
              <w:right w:val="single" w:sz="4" w:space="0" w:color="auto"/>
            </w:tcBorders>
            <w:shd w:val="clear" w:color="auto" w:fill="auto"/>
            <w:vAlign w:val="center"/>
            <w:hideMark/>
          </w:tcPr>
          <w:p w14:paraId="7692E0EB"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1,18</w:t>
            </w:r>
          </w:p>
        </w:tc>
      </w:tr>
      <w:tr w:rsidR="00651D65" w:rsidRPr="00B741BD" w14:paraId="2D89D811"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D490B2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13</w:t>
            </w:r>
          </w:p>
        </w:tc>
        <w:tc>
          <w:tcPr>
            <w:tcW w:w="4044" w:type="dxa"/>
            <w:tcBorders>
              <w:top w:val="nil"/>
              <w:left w:val="nil"/>
              <w:bottom w:val="single" w:sz="4" w:space="0" w:color="auto"/>
              <w:right w:val="single" w:sz="4" w:space="0" w:color="auto"/>
            </w:tcBorders>
            <w:shd w:val="clear" w:color="000000" w:fill="FFFFFF"/>
            <w:vAlign w:val="center"/>
            <w:hideMark/>
          </w:tcPr>
          <w:p w14:paraId="063DA0D4"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Установка вольтодобавочного трансформатора ТВМГ 52/125-380  на ВЛ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Л-1 от ТП 60-06 в </w:t>
            </w:r>
            <w:proofErr w:type="spellStart"/>
            <w:r w:rsidRPr="00B741BD">
              <w:rPr>
                <w:rFonts w:ascii="Myriad Pro" w:hAnsi="Myriad Pro" w:cs="Calibri"/>
                <w:sz w:val="18"/>
                <w:szCs w:val="18"/>
              </w:rPr>
              <w:t>пос.Грачевка</w:t>
            </w:r>
            <w:proofErr w:type="spellEnd"/>
            <w:r w:rsidRPr="00B741BD">
              <w:rPr>
                <w:rFonts w:ascii="Myriad Pro" w:hAnsi="Myriad Pro" w:cs="Calibri"/>
                <w:sz w:val="18"/>
                <w:szCs w:val="18"/>
              </w:rPr>
              <w:t>, Зеленоградского района</w:t>
            </w:r>
          </w:p>
        </w:tc>
        <w:tc>
          <w:tcPr>
            <w:tcW w:w="1371" w:type="dxa"/>
            <w:tcBorders>
              <w:top w:val="nil"/>
              <w:left w:val="nil"/>
              <w:bottom w:val="single" w:sz="4" w:space="0" w:color="auto"/>
              <w:right w:val="single" w:sz="4" w:space="0" w:color="auto"/>
            </w:tcBorders>
            <w:shd w:val="clear" w:color="000000" w:fill="FFFFFF"/>
            <w:vAlign w:val="center"/>
            <w:hideMark/>
          </w:tcPr>
          <w:p w14:paraId="054F8756"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G_16-0289 </w:t>
            </w:r>
          </w:p>
        </w:tc>
        <w:tc>
          <w:tcPr>
            <w:tcW w:w="1218" w:type="dxa"/>
            <w:tcBorders>
              <w:top w:val="nil"/>
              <w:left w:val="nil"/>
              <w:bottom w:val="single" w:sz="4" w:space="0" w:color="auto"/>
              <w:right w:val="single" w:sz="4" w:space="0" w:color="auto"/>
            </w:tcBorders>
            <w:shd w:val="clear" w:color="auto" w:fill="auto"/>
            <w:vAlign w:val="center"/>
            <w:hideMark/>
          </w:tcPr>
          <w:p w14:paraId="5707A90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5BED94D7"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0,78</w:t>
            </w:r>
          </w:p>
        </w:tc>
        <w:tc>
          <w:tcPr>
            <w:tcW w:w="1287" w:type="dxa"/>
            <w:tcBorders>
              <w:top w:val="nil"/>
              <w:left w:val="nil"/>
              <w:bottom w:val="single" w:sz="4" w:space="0" w:color="auto"/>
              <w:right w:val="single" w:sz="4" w:space="0" w:color="auto"/>
            </w:tcBorders>
            <w:shd w:val="clear" w:color="auto" w:fill="auto"/>
            <w:vAlign w:val="center"/>
            <w:hideMark/>
          </w:tcPr>
          <w:p w14:paraId="4473E7A1"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0,78</w:t>
            </w:r>
          </w:p>
        </w:tc>
      </w:tr>
      <w:tr w:rsidR="00651D65" w:rsidRPr="00B741BD" w14:paraId="5C2E59E8"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C32D01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lastRenderedPageBreak/>
              <w:t>14</w:t>
            </w:r>
          </w:p>
        </w:tc>
        <w:tc>
          <w:tcPr>
            <w:tcW w:w="4044" w:type="dxa"/>
            <w:tcBorders>
              <w:top w:val="nil"/>
              <w:left w:val="nil"/>
              <w:bottom w:val="single" w:sz="4" w:space="0" w:color="auto"/>
              <w:right w:val="single" w:sz="4" w:space="0" w:color="auto"/>
            </w:tcBorders>
            <w:shd w:val="clear" w:color="000000" w:fill="FFFFFF"/>
            <w:vAlign w:val="center"/>
            <w:hideMark/>
          </w:tcPr>
          <w:p w14:paraId="6465692D"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ТП 15/0.4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101-6 (инв.№ 5150270) в </w:t>
            </w:r>
            <w:proofErr w:type="spellStart"/>
            <w:r w:rsidRPr="00B741BD">
              <w:rPr>
                <w:rFonts w:ascii="Myriad Pro" w:hAnsi="Myriad Pro" w:cs="Calibri"/>
                <w:sz w:val="18"/>
                <w:szCs w:val="18"/>
              </w:rPr>
              <w:t>п.Космодемьянского</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г.Калининграда</w:t>
            </w:r>
            <w:proofErr w:type="spellEnd"/>
          </w:p>
        </w:tc>
        <w:tc>
          <w:tcPr>
            <w:tcW w:w="1371" w:type="dxa"/>
            <w:tcBorders>
              <w:top w:val="nil"/>
              <w:left w:val="nil"/>
              <w:bottom w:val="single" w:sz="4" w:space="0" w:color="auto"/>
              <w:right w:val="single" w:sz="4" w:space="0" w:color="auto"/>
            </w:tcBorders>
            <w:shd w:val="clear" w:color="000000" w:fill="FFFFFF"/>
            <w:vAlign w:val="center"/>
            <w:hideMark/>
          </w:tcPr>
          <w:p w14:paraId="2180E25A"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G_3111 </w:t>
            </w:r>
          </w:p>
        </w:tc>
        <w:tc>
          <w:tcPr>
            <w:tcW w:w="1218" w:type="dxa"/>
            <w:tcBorders>
              <w:top w:val="nil"/>
              <w:left w:val="nil"/>
              <w:bottom w:val="single" w:sz="4" w:space="0" w:color="auto"/>
              <w:right w:val="single" w:sz="4" w:space="0" w:color="auto"/>
            </w:tcBorders>
            <w:shd w:val="clear" w:color="auto" w:fill="auto"/>
            <w:vAlign w:val="center"/>
            <w:hideMark/>
          </w:tcPr>
          <w:p w14:paraId="68786BF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6ED2B15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0,76</w:t>
            </w:r>
          </w:p>
        </w:tc>
        <w:tc>
          <w:tcPr>
            <w:tcW w:w="1287" w:type="dxa"/>
            <w:tcBorders>
              <w:top w:val="nil"/>
              <w:left w:val="nil"/>
              <w:bottom w:val="single" w:sz="4" w:space="0" w:color="auto"/>
              <w:right w:val="single" w:sz="4" w:space="0" w:color="auto"/>
            </w:tcBorders>
            <w:shd w:val="clear" w:color="auto" w:fill="auto"/>
            <w:vAlign w:val="center"/>
            <w:hideMark/>
          </w:tcPr>
          <w:p w14:paraId="23E9D21D"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0,76</w:t>
            </w:r>
          </w:p>
        </w:tc>
      </w:tr>
      <w:tr w:rsidR="00651D65" w:rsidRPr="00B741BD" w14:paraId="78982005"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93BFC09"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15</w:t>
            </w:r>
          </w:p>
        </w:tc>
        <w:tc>
          <w:tcPr>
            <w:tcW w:w="4044" w:type="dxa"/>
            <w:tcBorders>
              <w:top w:val="nil"/>
              <w:left w:val="nil"/>
              <w:bottom w:val="single" w:sz="4" w:space="0" w:color="auto"/>
              <w:right w:val="single" w:sz="4" w:space="0" w:color="auto"/>
            </w:tcBorders>
            <w:shd w:val="clear" w:color="000000" w:fill="FFFFFF"/>
            <w:vAlign w:val="center"/>
            <w:hideMark/>
          </w:tcPr>
          <w:p w14:paraId="0D40CE8C"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ЗРУ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(инв.№ 5036700) ПС 110/15/6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О-6 "Неман". Строительство КТП 15/0.4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двух ЛЭП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ЗРУ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О-6 "Неман" до </w:t>
            </w:r>
            <w:proofErr w:type="spellStart"/>
            <w:r w:rsidRPr="00B741BD">
              <w:rPr>
                <w:rFonts w:ascii="Myriad Pro" w:hAnsi="Myriad Pro" w:cs="Calibri"/>
                <w:sz w:val="18"/>
                <w:szCs w:val="18"/>
              </w:rPr>
              <w:t>КТПн</w:t>
            </w:r>
            <w:proofErr w:type="spellEnd"/>
            <w:r w:rsidRPr="00B741BD">
              <w:rPr>
                <w:rFonts w:ascii="Myriad Pro" w:hAnsi="Myriad Pro" w:cs="Calibri"/>
                <w:sz w:val="18"/>
                <w:szCs w:val="18"/>
              </w:rPr>
              <w:t xml:space="preserve"> возле </w:t>
            </w:r>
            <w:proofErr w:type="spellStart"/>
            <w:r w:rsidRPr="00B741BD">
              <w:rPr>
                <w:rFonts w:ascii="Myriad Pro" w:hAnsi="Myriad Pro" w:cs="Calibri"/>
                <w:sz w:val="18"/>
                <w:szCs w:val="18"/>
              </w:rPr>
              <w:t>п.Дубки</w:t>
            </w:r>
            <w:proofErr w:type="spellEnd"/>
            <w:r w:rsidRPr="00B741BD">
              <w:rPr>
                <w:rFonts w:ascii="Myriad Pro" w:hAnsi="Myriad Pro" w:cs="Calibri"/>
                <w:sz w:val="18"/>
                <w:szCs w:val="18"/>
              </w:rPr>
              <w:t xml:space="preserve"> Неманского района</w:t>
            </w:r>
          </w:p>
        </w:tc>
        <w:tc>
          <w:tcPr>
            <w:tcW w:w="1371" w:type="dxa"/>
            <w:tcBorders>
              <w:top w:val="nil"/>
              <w:left w:val="nil"/>
              <w:bottom w:val="single" w:sz="4" w:space="0" w:color="auto"/>
              <w:right w:val="single" w:sz="4" w:space="0" w:color="auto"/>
            </w:tcBorders>
            <w:shd w:val="clear" w:color="000000" w:fill="FFFFFF"/>
            <w:vAlign w:val="center"/>
            <w:hideMark/>
          </w:tcPr>
          <w:p w14:paraId="0A408C48"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G_3490 </w:t>
            </w:r>
          </w:p>
        </w:tc>
        <w:tc>
          <w:tcPr>
            <w:tcW w:w="1218" w:type="dxa"/>
            <w:tcBorders>
              <w:top w:val="nil"/>
              <w:left w:val="nil"/>
              <w:bottom w:val="single" w:sz="4" w:space="0" w:color="auto"/>
              <w:right w:val="single" w:sz="4" w:space="0" w:color="auto"/>
            </w:tcBorders>
            <w:shd w:val="clear" w:color="auto" w:fill="auto"/>
            <w:vAlign w:val="center"/>
            <w:hideMark/>
          </w:tcPr>
          <w:p w14:paraId="69525B3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1781CAC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0,72</w:t>
            </w:r>
          </w:p>
        </w:tc>
        <w:tc>
          <w:tcPr>
            <w:tcW w:w="1287" w:type="dxa"/>
            <w:tcBorders>
              <w:top w:val="nil"/>
              <w:left w:val="nil"/>
              <w:bottom w:val="single" w:sz="4" w:space="0" w:color="auto"/>
              <w:right w:val="single" w:sz="4" w:space="0" w:color="auto"/>
            </w:tcBorders>
            <w:shd w:val="clear" w:color="auto" w:fill="auto"/>
            <w:vAlign w:val="center"/>
            <w:hideMark/>
          </w:tcPr>
          <w:p w14:paraId="694E36C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0,72</w:t>
            </w:r>
          </w:p>
        </w:tc>
      </w:tr>
      <w:tr w:rsidR="00651D65" w:rsidRPr="00B741BD" w14:paraId="7E85F8C7"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F1154B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16</w:t>
            </w:r>
          </w:p>
        </w:tc>
        <w:tc>
          <w:tcPr>
            <w:tcW w:w="4044" w:type="dxa"/>
            <w:tcBorders>
              <w:top w:val="nil"/>
              <w:left w:val="nil"/>
              <w:bottom w:val="single" w:sz="4" w:space="0" w:color="auto"/>
              <w:right w:val="single" w:sz="4" w:space="0" w:color="auto"/>
            </w:tcBorders>
            <w:shd w:val="clear" w:color="000000" w:fill="FFFFFF"/>
            <w:vAlign w:val="center"/>
            <w:hideMark/>
          </w:tcPr>
          <w:p w14:paraId="56EB6504"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ВЛ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115/116</w:t>
            </w:r>
          </w:p>
        </w:tc>
        <w:tc>
          <w:tcPr>
            <w:tcW w:w="1371" w:type="dxa"/>
            <w:tcBorders>
              <w:top w:val="nil"/>
              <w:left w:val="nil"/>
              <w:bottom w:val="single" w:sz="4" w:space="0" w:color="auto"/>
              <w:right w:val="single" w:sz="4" w:space="0" w:color="auto"/>
            </w:tcBorders>
            <w:shd w:val="clear" w:color="000000" w:fill="FFFFFF"/>
            <w:vAlign w:val="center"/>
            <w:hideMark/>
          </w:tcPr>
          <w:p w14:paraId="1F8F2C63"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E_prj_111001_47826 </w:t>
            </w:r>
          </w:p>
        </w:tc>
        <w:tc>
          <w:tcPr>
            <w:tcW w:w="1218" w:type="dxa"/>
            <w:tcBorders>
              <w:top w:val="nil"/>
              <w:left w:val="nil"/>
              <w:bottom w:val="single" w:sz="4" w:space="0" w:color="auto"/>
              <w:right w:val="single" w:sz="4" w:space="0" w:color="auto"/>
            </w:tcBorders>
            <w:shd w:val="clear" w:color="auto" w:fill="auto"/>
            <w:vAlign w:val="center"/>
            <w:hideMark/>
          </w:tcPr>
          <w:p w14:paraId="52A694F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5BAD16F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0,68</w:t>
            </w:r>
          </w:p>
        </w:tc>
        <w:tc>
          <w:tcPr>
            <w:tcW w:w="1287" w:type="dxa"/>
            <w:tcBorders>
              <w:top w:val="nil"/>
              <w:left w:val="nil"/>
              <w:bottom w:val="single" w:sz="4" w:space="0" w:color="auto"/>
              <w:right w:val="single" w:sz="4" w:space="0" w:color="auto"/>
            </w:tcBorders>
            <w:shd w:val="clear" w:color="auto" w:fill="auto"/>
            <w:vAlign w:val="center"/>
            <w:hideMark/>
          </w:tcPr>
          <w:p w14:paraId="1A565EF7"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0,68</w:t>
            </w:r>
          </w:p>
        </w:tc>
      </w:tr>
      <w:tr w:rsidR="00651D65" w:rsidRPr="00B741BD" w14:paraId="7C31726A"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4A5DC5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17</w:t>
            </w:r>
          </w:p>
        </w:tc>
        <w:tc>
          <w:tcPr>
            <w:tcW w:w="4044" w:type="dxa"/>
            <w:tcBorders>
              <w:top w:val="nil"/>
              <w:left w:val="nil"/>
              <w:bottom w:val="single" w:sz="4" w:space="0" w:color="auto"/>
              <w:right w:val="single" w:sz="4" w:space="0" w:color="auto"/>
            </w:tcBorders>
            <w:shd w:val="clear" w:color="000000" w:fill="FFFFFF"/>
            <w:vAlign w:val="center"/>
            <w:hideMark/>
          </w:tcPr>
          <w:p w14:paraId="1A029467"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№15-150 (инв.№5114683), Зеленоградский район, п. Вербное</w:t>
            </w:r>
          </w:p>
        </w:tc>
        <w:tc>
          <w:tcPr>
            <w:tcW w:w="1371" w:type="dxa"/>
            <w:tcBorders>
              <w:top w:val="nil"/>
              <w:left w:val="nil"/>
              <w:bottom w:val="single" w:sz="4" w:space="0" w:color="auto"/>
              <w:right w:val="single" w:sz="4" w:space="0" w:color="auto"/>
            </w:tcBorders>
            <w:shd w:val="clear" w:color="000000" w:fill="FFFFFF"/>
            <w:vAlign w:val="center"/>
            <w:hideMark/>
          </w:tcPr>
          <w:p w14:paraId="70040011"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F_2004 </w:t>
            </w:r>
          </w:p>
        </w:tc>
        <w:tc>
          <w:tcPr>
            <w:tcW w:w="1218" w:type="dxa"/>
            <w:tcBorders>
              <w:top w:val="nil"/>
              <w:left w:val="nil"/>
              <w:bottom w:val="single" w:sz="4" w:space="0" w:color="auto"/>
              <w:right w:val="single" w:sz="4" w:space="0" w:color="auto"/>
            </w:tcBorders>
            <w:shd w:val="clear" w:color="auto" w:fill="auto"/>
            <w:vAlign w:val="center"/>
            <w:hideMark/>
          </w:tcPr>
          <w:p w14:paraId="64838568"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24A1E317"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0,62</w:t>
            </w:r>
          </w:p>
        </w:tc>
        <w:tc>
          <w:tcPr>
            <w:tcW w:w="1287" w:type="dxa"/>
            <w:tcBorders>
              <w:top w:val="nil"/>
              <w:left w:val="nil"/>
              <w:bottom w:val="single" w:sz="4" w:space="0" w:color="auto"/>
              <w:right w:val="single" w:sz="4" w:space="0" w:color="auto"/>
            </w:tcBorders>
            <w:shd w:val="clear" w:color="auto" w:fill="auto"/>
            <w:vAlign w:val="center"/>
            <w:hideMark/>
          </w:tcPr>
          <w:p w14:paraId="7191A9F1"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0,62</w:t>
            </w:r>
          </w:p>
        </w:tc>
      </w:tr>
      <w:tr w:rsidR="00651D65" w:rsidRPr="00B741BD" w14:paraId="72FB3822"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FFF540E"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18</w:t>
            </w:r>
          </w:p>
        </w:tc>
        <w:tc>
          <w:tcPr>
            <w:tcW w:w="4044" w:type="dxa"/>
            <w:tcBorders>
              <w:top w:val="nil"/>
              <w:left w:val="nil"/>
              <w:bottom w:val="single" w:sz="4" w:space="0" w:color="auto"/>
              <w:right w:val="single" w:sz="4" w:space="0" w:color="auto"/>
            </w:tcBorders>
            <w:shd w:val="clear" w:color="000000" w:fill="FFFFFF"/>
            <w:vAlign w:val="center"/>
            <w:hideMark/>
          </w:tcPr>
          <w:p w14:paraId="51486730"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 Общесистемные мероприятия по обеспечению устойчивой работы энергосистемы Калининградской области при вводе новых объектов </w:t>
            </w:r>
            <w:proofErr w:type="spellStart"/>
            <w:r w:rsidRPr="00B741BD">
              <w:rPr>
                <w:rFonts w:ascii="Myriad Pro" w:hAnsi="Myriad Pro" w:cs="Calibri"/>
                <w:sz w:val="18"/>
                <w:szCs w:val="18"/>
              </w:rPr>
              <w:t>электрогенерации</w:t>
            </w:r>
            <w:proofErr w:type="spellEnd"/>
            <w:r w:rsidRPr="00B741BD">
              <w:rPr>
                <w:rFonts w:ascii="Myriad Pro" w:hAnsi="Myriad Pro" w:cs="Calibri"/>
                <w:sz w:val="18"/>
                <w:szCs w:val="18"/>
              </w:rPr>
              <w:t xml:space="preserve"> с учетом возможности изолированной работы от ЕЭС  </w:t>
            </w:r>
          </w:p>
        </w:tc>
        <w:tc>
          <w:tcPr>
            <w:tcW w:w="1371" w:type="dxa"/>
            <w:tcBorders>
              <w:top w:val="nil"/>
              <w:left w:val="nil"/>
              <w:bottom w:val="single" w:sz="4" w:space="0" w:color="auto"/>
              <w:right w:val="single" w:sz="4" w:space="0" w:color="auto"/>
            </w:tcBorders>
            <w:shd w:val="clear" w:color="000000" w:fill="FFFFFF"/>
            <w:vAlign w:val="center"/>
            <w:hideMark/>
          </w:tcPr>
          <w:p w14:paraId="61AB8EED"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G_16-0184 </w:t>
            </w:r>
          </w:p>
        </w:tc>
        <w:tc>
          <w:tcPr>
            <w:tcW w:w="1218" w:type="dxa"/>
            <w:tcBorders>
              <w:top w:val="nil"/>
              <w:left w:val="nil"/>
              <w:bottom w:val="single" w:sz="4" w:space="0" w:color="auto"/>
              <w:right w:val="single" w:sz="4" w:space="0" w:color="auto"/>
            </w:tcBorders>
            <w:shd w:val="clear" w:color="auto" w:fill="auto"/>
            <w:vAlign w:val="center"/>
            <w:hideMark/>
          </w:tcPr>
          <w:p w14:paraId="0D9708EC"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763DEBA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0,57</w:t>
            </w:r>
          </w:p>
        </w:tc>
        <w:tc>
          <w:tcPr>
            <w:tcW w:w="1287" w:type="dxa"/>
            <w:tcBorders>
              <w:top w:val="nil"/>
              <w:left w:val="nil"/>
              <w:bottom w:val="single" w:sz="4" w:space="0" w:color="auto"/>
              <w:right w:val="single" w:sz="4" w:space="0" w:color="auto"/>
            </w:tcBorders>
            <w:shd w:val="clear" w:color="auto" w:fill="auto"/>
            <w:vAlign w:val="center"/>
            <w:hideMark/>
          </w:tcPr>
          <w:p w14:paraId="408615B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0,57</w:t>
            </w:r>
          </w:p>
        </w:tc>
      </w:tr>
      <w:tr w:rsidR="00651D65" w:rsidRPr="00B741BD" w14:paraId="4AD32EEB"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AA574D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19</w:t>
            </w:r>
          </w:p>
        </w:tc>
        <w:tc>
          <w:tcPr>
            <w:tcW w:w="4044" w:type="dxa"/>
            <w:tcBorders>
              <w:top w:val="nil"/>
              <w:left w:val="nil"/>
              <w:bottom w:val="single" w:sz="4" w:space="0" w:color="auto"/>
              <w:right w:val="single" w:sz="4" w:space="0" w:color="auto"/>
            </w:tcBorders>
            <w:shd w:val="clear" w:color="000000" w:fill="FFFFFF"/>
            <w:vAlign w:val="center"/>
            <w:hideMark/>
          </w:tcPr>
          <w:p w14:paraId="287FA1E3"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Реконструкция РП В-67 (инв.№ 5147867) в г. Пионерском</w:t>
            </w:r>
          </w:p>
        </w:tc>
        <w:tc>
          <w:tcPr>
            <w:tcW w:w="1371" w:type="dxa"/>
            <w:tcBorders>
              <w:top w:val="nil"/>
              <w:left w:val="nil"/>
              <w:bottom w:val="single" w:sz="4" w:space="0" w:color="auto"/>
              <w:right w:val="single" w:sz="4" w:space="0" w:color="auto"/>
            </w:tcBorders>
            <w:shd w:val="clear" w:color="000000" w:fill="FFFFFF"/>
            <w:vAlign w:val="center"/>
            <w:hideMark/>
          </w:tcPr>
          <w:p w14:paraId="43725622"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G_2910 </w:t>
            </w:r>
          </w:p>
        </w:tc>
        <w:tc>
          <w:tcPr>
            <w:tcW w:w="1218" w:type="dxa"/>
            <w:tcBorders>
              <w:top w:val="nil"/>
              <w:left w:val="nil"/>
              <w:bottom w:val="single" w:sz="4" w:space="0" w:color="auto"/>
              <w:right w:val="single" w:sz="4" w:space="0" w:color="auto"/>
            </w:tcBorders>
            <w:shd w:val="clear" w:color="auto" w:fill="auto"/>
            <w:vAlign w:val="center"/>
            <w:hideMark/>
          </w:tcPr>
          <w:p w14:paraId="145F39E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243E48A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0,47</w:t>
            </w:r>
          </w:p>
        </w:tc>
        <w:tc>
          <w:tcPr>
            <w:tcW w:w="1287" w:type="dxa"/>
            <w:tcBorders>
              <w:top w:val="nil"/>
              <w:left w:val="nil"/>
              <w:bottom w:val="single" w:sz="4" w:space="0" w:color="auto"/>
              <w:right w:val="single" w:sz="4" w:space="0" w:color="auto"/>
            </w:tcBorders>
            <w:shd w:val="clear" w:color="auto" w:fill="auto"/>
            <w:vAlign w:val="center"/>
            <w:hideMark/>
          </w:tcPr>
          <w:p w14:paraId="0476562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0,47</w:t>
            </w:r>
          </w:p>
        </w:tc>
      </w:tr>
      <w:tr w:rsidR="00651D65" w:rsidRPr="00B741BD" w14:paraId="1E9AA49B"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2BBBBAC"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20</w:t>
            </w:r>
          </w:p>
        </w:tc>
        <w:tc>
          <w:tcPr>
            <w:tcW w:w="4044" w:type="dxa"/>
            <w:tcBorders>
              <w:top w:val="nil"/>
              <w:left w:val="nil"/>
              <w:bottom w:val="single" w:sz="4" w:space="0" w:color="auto"/>
              <w:right w:val="single" w:sz="4" w:space="0" w:color="auto"/>
            </w:tcBorders>
            <w:shd w:val="clear" w:color="000000" w:fill="FFFFFF"/>
            <w:vAlign w:val="center"/>
            <w:hideMark/>
          </w:tcPr>
          <w:p w14:paraId="171B8835"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Строительство столбовой ТП 15/0,4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ЛЭП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ВЛ 15-48 (инв.№ 5114665), ЛЭП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в </w:t>
            </w:r>
            <w:proofErr w:type="spellStart"/>
            <w:r w:rsidRPr="00B741BD">
              <w:rPr>
                <w:rFonts w:ascii="Myriad Pro" w:hAnsi="Myriad Pro" w:cs="Calibri"/>
                <w:sz w:val="18"/>
                <w:szCs w:val="18"/>
              </w:rPr>
              <w:t>п.Лужки</w:t>
            </w:r>
            <w:proofErr w:type="spellEnd"/>
            <w:r w:rsidRPr="00B741BD">
              <w:rPr>
                <w:rFonts w:ascii="Myriad Pro" w:hAnsi="Myriad Pro" w:cs="Calibri"/>
                <w:sz w:val="18"/>
                <w:szCs w:val="18"/>
              </w:rPr>
              <w:t xml:space="preserve"> Зеленоградского района, реконструкция ВЛ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Л-2 от ТП 151-01 (инв.№ 5115672) </w:t>
            </w:r>
          </w:p>
        </w:tc>
        <w:tc>
          <w:tcPr>
            <w:tcW w:w="1371" w:type="dxa"/>
            <w:tcBorders>
              <w:top w:val="nil"/>
              <w:left w:val="nil"/>
              <w:bottom w:val="single" w:sz="4" w:space="0" w:color="auto"/>
              <w:right w:val="single" w:sz="4" w:space="0" w:color="auto"/>
            </w:tcBorders>
            <w:shd w:val="clear" w:color="000000" w:fill="FFFFFF"/>
            <w:vAlign w:val="center"/>
            <w:hideMark/>
          </w:tcPr>
          <w:p w14:paraId="1645211D"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G_16-0253 </w:t>
            </w:r>
          </w:p>
        </w:tc>
        <w:tc>
          <w:tcPr>
            <w:tcW w:w="1218" w:type="dxa"/>
            <w:tcBorders>
              <w:top w:val="nil"/>
              <w:left w:val="nil"/>
              <w:bottom w:val="single" w:sz="4" w:space="0" w:color="auto"/>
              <w:right w:val="single" w:sz="4" w:space="0" w:color="auto"/>
            </w:tcBorders>
            <w:shd w:val="clear" w:color="auto" w:fill="auto"/>
            <w:vAlign w:val="center"/>
            <w:hideMark/>
          </w:tcPr>
          <w:p w14:paraId="7514106D"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1DC71CF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0,46</w:t>
            </w:r>
          </w:p>
        </w:tc>
        <w:tc>
          <w:tcPr>
            <w:tcW w:w="1287" w:type="dxa"/>
            <w:tcBorders>
              <w:top w:val="nil"/>
              <w:left w:val="nil"/>
              <w:bottom w:val="single" w:sz="4" w:space="0" w:color="auto"/>
              <w:right w:val="single" w:sz="4" w:space="0" w:color="auto"/>
            </w:tcBorders>
            <w:shd w:val="clear" w:color="auto" w:fill="auto"/>
            <w:vAlign w:val="center"/>
            <w:hideMark/>
          </w:tcPr>
          <w:p w14:paraId="7AAECA7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0,46</w:t>
            </w:r>
          </w:p>
        </w:tc>
      </w:tr>
      <w:tr w:rsidR="00651D65" w:rsidRPr="00B741BD" w14:paraId="266C0758"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DA99292"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21</w:t>
            </w:r>
          </w:p>
        </w:tc>
        <w:tc>
          <w:tcPr>
            <w:tcW w:w="4044" w:type="dxa"/>
            <w:tcBorders>
              <w:top w:val="nil"/>
              <w:left w:val="nil"/>
              <w:bottom w:val="single" w:sz="4" w:space="0" w:color="auto"/>
              <w:right w:val="single" w:sz="4" w:space="0" w:color="auto"/>
            </w:tcBorders>
            <w:shd w:val="clear" w:color="000000" w:fill="FFFFFF"/>
            <w:vAlign w:val="center"/>
            <w:hideMark/>
          </w:tcPr>
          <w:p w14:paraId="5D68B0B9"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ЗРУ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ПС О-35 "</w:t>
            </w:r>
            <w:proofErr w:type="spellStart"/>
            <w:r w:rsidRPr="00B741BD">
              <w:rPr>
                <w:rFonts w:ascii="Myriad Pro" w:hAnsi="Myriad Pro" w:cs="Calibri"/>
                <w:sz w:val="18"/>
                <w:szCs w:val="18"/>
              </w:rPr>
              <w:t>Космодемьяновская</w:t>
            </w:r>
            <w:proofErr w:type="spellEnd"/>
            <w:r w:rsidRPr="00B741BD">
              <w:rPr>
                <w:rFonts w:ascii="Myriad Pro" w:hAnsi="Myriad Pro" w:cs="Calibri"/>
                <w:sz w:val="18"/>
                <w:szCs w:val="18"/>
              </w:rPr>
              <w:t xml:space="preserve">" с наладкой резервной ячейки с вакуумным </w:t>
            </w:r>
            <w:proofErr w:type="spellStart"/>
            <w:r w:rsidRPr="00B741BD">
              <w:rPr>
                <w:rFonts w:ascii="Myriad Pro" w:hAnsi="Myriad Pro" w:cs="Calibri"/>
                <w:sz w:val="18"/>
                <w:szCs w:val="18"/>
              </w:rPr>
              <w:t>выколючателем</w:t>
            </w:r>
            <w:proofErr w:type="spellEnd"/>
            <w:r w:rsidRPr="00B741BD">
              <w:rPr>
                <w:rFonts w:ascii="Myriad Pro" w:hAnsi="Myriad Pro" w:cs="Calibri"/>
                <w:sz w:val="18"/>
                <w:szCs w:val="18"/>
              </w:rPr>
              <w:t xml:space="preserve"> на 2-ой секции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(инв.№ 5146310)</w:t>
            </w:r>
          </w:p>
        </w:tc>
        <w:tc>
          <w:tcPr>
            <w:tcW w:w="1371" w:type="dxa"/>
            <w:tcBorders>
              <w:top w:val="nil"/>
              <w:left w:val="nil"/>
              <w:bottom w:val="single" w:sz="4" w:space="0" w:color="auto"/>
              <w:right w:val="single" w:sz="4" w:space="0" w:color="auto"/>
            </w:tcBorders>
            <w:shd w:val="clear" w:color="000000" w:fill="FFFFFF"/>
            <w:vAlign w:val="center"/>
            <w:hideMark/>
          </w:tcPr>
          <w:p w14:paraId="14508034"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G_3073 </w:t>
            </w:r>
          </w:p>
        </w:tc>
        <w:tc>
          <w:tcPr>
            <w:tcW w:w="1218" w:type="dxa"/>
            <w:tcBorders>
              <w:top w:val="nil"/>
              <w:left w:val="nil"/>
              <w:bottom w:val="single" w:sz="4" w:space="0" w:color="auto"/>
              <w:right w:val="single" w:sz="4" w:space="0" w:color="auto"/>
            </w:tcBorders>
            <w:shd w:val="clear" w:color="auto" w:fill="auto"/>
            <w:vAlign w:val="center"/>
            <w:hideMark/>
          </w:tcPr>
          <w:p w14:paraId="6F52F9F1"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5D4B957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0,42</w:t>
            </w:r>
          </w:p>
        </w:tc>
        <w:tc>
          <w:tcPr>
            <w:tcW w:w="1287" w:type="dxa"/>
            <w:tcBorders>
              <w:top w:val="nil"/>
              <w:left w:val="nil"/>
              <w:bottom w:val="single" w:sz="4" w:space="0" w:color="auto"/>
              <w:right w:val="single" w:sz="4" w:space="0" w:color="auto"/>
            </w:tcBorders>
            <w:shd w:val="clear" w:color="auto" w:fill="auto"/>
            <w:vAlign w:val="center"/>
            <w:hideMark/>
          </w:tcPr>
          <w:p w14:paraId="37B1433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0,42</w:t>
            </w:r>
          </w:p>
        </w:tc>
      </w:tr>
      <w:tr w:rsidR="00651D65" w:rsidRPr="00B741BD" w14:paraId="19C48C08"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9629290"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22</w:t>
            </w:r>
          </w:p>
        </w:tc>
        <w:tc>
          <w:tcPr>
            <w:tcW w:w="4044" w:type="dxa"/>
            <w:tcBorders>
              <w:top w:val="nil"/>
              <w:left w:val="nil"/>
              <w:bottom w:val="single" w:sz="4" w:space="0" w:color="auto"/>
              <w:right w:val="single" w:sz="4" w:space="0" w:color="auto"/>
            </w:tcBorders>
            <w:shd w:val="clear" w:color="000000" w:fill="FFFFFF"/>
            <w:vAlign w:val="center"/>
            <w:hideMark/>
          </w:tcPr>
          <w:p w14:paraId="759D5EBF"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ПС 110/15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О-38 "Добровольск" (ЗРУ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 5036947) (II этап)</w:t>
            </w:r>
          </w:p>
        </w:tc>
        <w:tc>
          <w:tcPr>
            <w:tcW w:w="1371" w:type="dxa"/>
            <w:tcBorders>
              <w:top w:val="nil"/>
              <w:left w:val="nil"/>
              <w:bottom w:val="single" w:sz="4" w:space="0" w:color="auto"/>
              <w:right w:val="single" w:sz="4" w:space="0" w:color="auto"/>
            </w:tcBorders>
            <w:shd w:val="clear" w:color="000000" w:fill="FFFFFF"/>
            <w:vAlign w:val="center"/>
            <w:hideMark/>
          </w:tcPr>
          <w:p w14:paraId="3148CDAF"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F_3605 </w:t>
            </w:r>
          </w:p>
        </w:tc>
        <w:tc>
          <w:tcPr>
            <w:tcW w:w="1218" w:type="dxa"/>
            <w:tcBorders>
              <w:top w:val="nil"/>
              <w:left w:val="nil"/>
              <w:bottom w:val="single" w:sz="4" w:space="0" w:color="auto"/>
              <w:right w:val="single" w:sz="4" w:space="0" w:color="auto"/>
            </w:tcBorders>
            <w:shd w:val="clear" w:color="auto" w:fill="auto"/>
            <w:vAlign w:val="center"/>
            <w:hideMark/>
          </w:tcPr>
          <w:p w14:paraId="510775A2"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2638B77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0,32</w:t>
            </w:r>
          </w:p>
        </w:tc>
        <w:tc>
          <w:tcPr>
            <w:tcW w:w="1287" w:type="dxa"/>
            <w:tcBorders>
              <w:top w:val="nil"/>
              <w:left w:val="nil"/>
              <w:bottom w:val="single" w:sz="4" w:space="0" w:color="auto"/>
              <w:right w:val="single" w:sz="4" w:space="0" w:color="auto"/>
            </w:tcBorders>
            <w:shd w:val="clear" w:color="auto" w:fill="auto"/>
            <w:vAlign w:val="center"/>
            <w:hideMark/>
          </w:tcPr>
          <w:p w14:paraId="68E44F5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0,32</w:t>
            </w:r>
          </w:p>
        </w:tc>
      </w:tr>
      <w:tr w:rsidR="00651D65" w:rsidRPr="00B741BD" w14:paraId="5AFACE98"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43CD710"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23</w:t>
            </w:r>
          </w:p>
        </w:tc>
        <w:tc>
          <w:tcPr>
            <w:tcW w:w="4044" w:type="dxa"/>
            <w:tcBorders>
              <w:top w:val="nil"/>
              <w:left w:val="nil"/>
              <w:bottom w:val="single" w:sz="4" w:space="0" w:color="auto"/>
              <w:right w:val="single" w:sz="4" w:space="0" w:color="auto"/>
            </w:tcBorders>
            <w:shd w:val="clear" w:color="000000" w:fill="FFFFFF"/>
            <w:vAlign w:val="center"/>
            <w:hideMark/>
          </w:tcPr>
          <w:p w14:paraId="4D135794"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Земельный участок под объектами недвижимости </w:t>
            </w:r>
            <w:proofErr w:type="spellStart"/>
            <w:r w:rsidRPr="00B741BD">
              <w:rPr>
                <w:rFonts w:ascii="Myriad Pro" w:hAnsi="Myriad Pro" w:cs="Calibri"/>
                <w:sz w:val="18"/>
                <w:szCs w:val="18"/>
              </w:rPr>
              <w:t>ул.Фрунзе</w:t>
            </w:r>
            <w:proofErr w:type="spellEnd"/>
            <w:r w:rsidRPr="00B741BD">
              <w:rPr>
                <w:rFonts w:ascii="Myriad Pro" w:hAnsi="Myriad Pro" w:cs="Calibri"/>
                <w:sz w:val="18"/>
                <w:szCs w:val="18"/>
              </w:rPr>
              <w:t xml:space="preserve"> 11-15 (АПЗ, гараж) </w:t>
            </w:r>
            <w:proofErr w:type="spellStart"/>
            <w:r w:rsidRPr="00B741BD">
              <w:rPr>
                <w:rFonts w:ascii="Myriad Pro" w:hAnsi="Myriad Pro" w:cs="Calibri"/>
                <w:sz w:val="18"/>
                <w:szCs w:val="18"/>
              </w:rPr>
              <w:t>дог.купли</w:t>
            </w:r>
            <w:proofErr w:type="spellEnd"/>
            <w:r w:rsidRPr="00B741BD">
              <w:rPr>
                <w:rFonts w:ascii="Myriad Pro" w:hAnsi="Myriad Pro" w:cs="Calibri"/>
                <w:sz w:val="18"/>
                <w:szCs w:val="18"/>
              </w:rPr>
              <w:t>-продажи №94/2016-С от 22.04.2016)</w:t>
            </w:r>
          </w:p>
        </w:tc>
        <w:tc>
          <w:tcPr>
            <w:tcW w:w="1371" w:type="dxa"/>
            <w:tcBorders>
              <w:top w:val="nil"/>
              <w:left w:val="nil"/>
              <w:bottom w:val="single" w:sz="4" w:space="0" w:color="auto"/>
              <w:right w:val="single" w:sz="4" w:space="0" w:color="auto"/>
            </w:tcBorders>
            <w:shd w:val="clear" w:color="000000" w:fill="FFFFFF"/>
            <w:vAlign w:val="center"/>
            <w:hideMark/>
          </w:tcPr>
          <w:p w14:paraId="7A13AFA4"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G_140-19 </w:t>
            </w:r>
          </w:p>
        </w:tc>
        <w:tc>
          <w:tcPr>
            <w:tcW w:w="1218" w:type="dxa"/>
            <w:tcBorders>
              <w:top w:val="nil"/>
              <w:left w:val="nil"/>
              <w:bottom w:val="single" w:sz="4" w:space="0" w:color="auto"/>
              <w:right w:val="single" w:sz="4" w:space="0" w:color="auto"/>
            </w:tcBorders>
            <w:shd w:val="clear" w:color="auto" w:fill="auto"/>
            <w:vAlign w:val="center"/>
            <w:hideMark/>
          </w:tcPr>
          <w:p w14:paraId="60460F7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7ACCA08C"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0,32</w:t>
            </w:r>
          </w:p>
        </w:tc>
        <w:tc>
          <w:tcPr>
            <w:tcW w:w="1287" w:type="dxa"/>
            <w:tcBorders>
              <w:top w:val="nil"/>
              <w:left w:val="nil"/>
              <w:bottom w:val="single" w:sz="4" w:space="0" w:color="auto"/>
              <w:right w:val="single" w:sz="4" w:space="0" w:color="auto"/>
            </w:tcBorders>
            <w:shd w:val="clear" w:color="auto" w:fill="auto"/>
            <w:vAlign w:val="center"/>
            <w:hideMark/>
          </w:tcPr>
          <w:p w14:paraId="173803E9"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0,32</w:t>
            </w:r>
          </w:p>
        </w:tc>
      </w:tr>
      <w:tr w:rsidR="00651D65" w:rsidRPr="00B741BD" w14:paraId="65B743CD"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2D48BF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24</w:t>
            </w:r>
          </w:p>
        </w:tc>
        <w:tc>
          <w:tcPr>
            <w:tcW w:w="4044" w:type="dxa"/>
            <w:tcBorders>
              <w:top w:val="nil"/>
              <w:left w:val="nil"/>
              <w:bottom w:val="single" w:sz="4" w:space="0" w:color="auto"/>
              <w:right w:val="single" w:sz="4" w:space="0" w:color="auto"/>
            </w:tcBorders>
            <w:shd w:val="clear" w:color="000000" w:fill="FFFFFF"/>
            <w:vAlign w:val="center"/>
            <w:hideMark/>
          </w:tcPr>
          <w:p w14:paraId="0F0A480B"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КЛ 1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(инв.№ 542880101, 542871903, 542883213) от ТП-40 и ТП-608 по </w:t>
            </w:r>
            <w:proofErr w:type="spellStart"/>
            <w:r w:rsidRPr="00B741BD">
              <w:rPr>
                <w:rFonts w:ascii="Myriad Pro" w:hAnsi="Myriad Pro" w:cs="Calibri"/>
                <w:sz w:val="18"/>
                <w:szCs w:val="18"/>
              </w:rPr>
              <w:t>ул.Энгельса</w:t>
            </w:r>
            <w:proofErr w:type="spellEnd"/>
            <w:r w:rsidRPr="00B741BD">
              <w:rPr>
                <w:rFonts w:ascii="Myriad Pro" w:hAnsi="Myriad Pro" w:cs="Calibri"/>
                <w:sz w:val="18"/>
                <w:szCs w:val="18"/>
              </w:rPr>
              <w:t xml:space="preserve">, Нахимова, Чапаева, </w:t>
            </w:r>
            <w:proofErr w:type="spellStart"/>
            <w:r w:rsidRPr="00B741BD">
              <w:rPr>
                <w:rFonts w:ascii="Myriad Pro" w:hAnsi="Myriad Pro" w:cs="Calibri"/>
                <w:sz w:val="18"/>
                <w:szCs w:val="18"/>
              </w:rPr>
              <w:t>пер.Нахимова</w:t>
            </w:r>
            <w:proofErr w:type="spellEnd"/>
            <w:r w:rsidRPr="00B741BD">
              <w:rPr>
                <w:rFonts w:ascii="Myriad Pro" w:hAnsi="Myriad Pro" w:cs="Calibri"/>
                <w:sz w:val="18"/>
                <w:szCs w:val="18"/>
              </w:rPr>
              <w:t xml:space="preserve">, Закавказская, </w:t>
            </w:r>
            <w:proofErr w:type="spellStart"/>
            <w:r w:rsidRPr="00B741BD">
              <w:rPr>
                <w:rFonts w:ascii="Myriad Pro" w:hAnsi="Myriad Pro" w:cs="Calibri"/>
                <w:sz w:val="18"/>
                <w:szCs w:val="18"/>
              </w:rPr>
              <w:t>пер.Каштановый</w:t>
            </w:r>
            <w:proofErr w:type="spellEnd"/>
            <w:r w:rsidRPr="00B741BD">
              <w:rPr>
                <w:rFonts w:ascii="Myriad Pro" w:hAnsi="Myriad Pro" w:cs="Calibri"/>
                <w:sz w:val="18"/>
                <w:szCs w:val="18"/>
              </w:rPr>
              <w:t xml:space="preserve"> в </w:t>
            </w:r>
            <w:proofErr w:type="spellStart"/>
            <w:r w:rsidRPr="00B741BD">
              <w:rPr>
                <w:rFonts w:ascii="Myriad Pro" w:hAnsi="Myriad Pro" w:cs="Calibri"/>
                <w:sz w:val="18"/>
                <w:szCs w:val="18"/>
              </w:rPr>
              <w:t>г.Калининграде</w:t>
            </w:r>
            <w:proofErr w:type="spellEnd"/>
          </w:p>
        </w:tc>
        <w:tc>
          <w:tcPr>
            <w:tcW w:w="1371" w:type="dxa"/>
            <w:tcBorders>
              <w:top w:val="nil"/>
              <w:left w:val="nil"/>
              <w:bottom w:val="single" w:sz="4" w:space="0" w:color="auto"/>
              <w:right w:val="single" w:sz="4" w:space="0" w:color="auto"/>
            </w:tcBorders>
            <w:shd w:val="clear" w:color="000000" w:fill="FFFFFF"/>
            <w:vAlign w:val="center"/>
            <w:hideMark/>
          </w:tcPr>
          <w:p w14:paraId="187A8226"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B_261 </w:t>
            </w:r>
          </w:p>
        </w:tc>
        <w:tc>
          <w:tcPr>
            <w:tcW w:w="1218" w:type="dxa"/>
            <w:tcBorders>
              <w:top w:val="nil"/>
              <w:left w:val="nil"/>
              <w:bottom w:val="single" w:sz="4" w:space="0" w:color="auto"/>
              <w:right w:val="single" w:sz="4" w:space="0" w:color="auto"/>
            </w:tcBorders>
            <w:shd w:val="clear" w:color="auto" w:fill="auto"/>
            <w:vAlign w:val="center"/>
            <w:hideMark/>
          </w:tcPr>
          <w:p w14:paraId="2EDFAF77"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565B42E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0,32</w:t>
            </w:r>
          </w:p>
        </w:tc>
        <w:tc>
          <w:tcPr>
            <w:tcW w:w="1287" w:type="dxa"/>
            <w:tcBorders>
              <w:top w:val="nil"/>
              <w:left w:val="nil"/>
              <w:bottom w:val="single" w:sz="4" w:space="0" w:color="auto"/>
              <w:right w:val="single" w:sz="4" w:space="0" w:color="auto"/>
            </w:tcBorders>
            <w:shd w:val="clear" w:color="auto" w:fill="auto"/>
            <w:vAlign w:val="center"/>
            <w:hideMark/>
          </w:tcPr>
          <w:p w14:paraId="06221CCB"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0,32</w:t>
            </w:r>
          </w:p>
        </w:tc>
      </w:tr>
      <w:tr w:rsidR="00651D65" w:rsidRPr="00B741BD" w14:paraId="78A010B1"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2B1082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25</w:t>
            </w:r>
          </w:p>
        </w:tc>
        <w:tc>
          <w:tcPr>
            <w:tcW w:w="4044" w:type="dxa"/>
            <w:tcBorders>
              <w:top w:val="nil"/>
              <w:left w:val="nil"/>
              <w:bottom w:val="single" w:sz="4" w:space="0" w:color="auto"/>
              <w:right w:val="single" w:sz="4" w:space="0" w:color="auto"/>
            </w:tcBorders>
            <w:shd w:val="clear" w:color="000000" w:fill="FFFFFF"/>
            <w:vAlign w:val="center"/>
            <w:hideMark/>
          </w:tcPr>
          <w:p w14:paraId="1C93BE74"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 Реконструкция здания ОАО </w:t>
            </w:r>
            <w:proofErr w:type="spellStart"/>
            <w:r w:rsidRPr="00B741BD">
              <w:rPr>
                <w:rFonts w:ascii="Myriad Pro" w:hAnsi="Myriad Pro" w:cs="Calibri"/>
                <w:sz w:val="18"/>
                <w:szCs w:val="18"/>
              </w:rPr>
              <w:t>Янтарьэнерго</w:t>
            </w:r>
            <w:proofErr w:type="spellEnd"/>
            <w:r w:rsidRPr="00B741BD">
              <w:rPr>
                <w:rFonts w:ascii="Myriad Pro" w:hAnsi="Myriad Pro" w:cs="Calibri"/>
                <w:sz w:val="18"/>
                <w:szCs w:val="18"/>
              </w:rPr>
              <w:t xml:space="preserve"> по ул.Театральная.34 </w:t>
            </w:r>
          </w:p>
        </w:tc>
        <w:tc>
          <w:tcPr>
            <w:tcW w:w="1371" w:type="dxa"/>
            <w:tcBorders>
              <w:top w:val="nil"/>
              <w:left w:val="nil"/>
              <w:bottom w:val="single" w:sz="4" w:space="0" w:color="auto"/>
              <w:right w:val="single" w:sz="4" w:space="0" w:color="auto"/>
            </w:tcBorders>
            <w:shd w:val="clear" w:color="000000" w:fill="FFFFFF"/>
            <w:vAlign w:val="center"/>
            <w:hideMark/>
          </w:tcPr>
          <w:p w14:paraId="6AFE37A3"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D_84 </w:t>
            </w:r>
          </w:p>
        </w:tc>
        <w:tc>
          <w:tcPr>
            <w:tcW w:w="1218" w:type="dxa"/>
            <w:tcBorders>
              <w:top w:val="nil"/>
              <w:left w:val="nil"/>
              <w:bottom w:val="single" w:sz="4" w:space="0" w:color="auto"/>
              <w:right w:val="single" w:sz="4" w:space="0" w:color="auto"/>
            </w:tcBorders>
            <w:shd w:val="clear" w:color="auto" w:fill="auto"/>
            <w:vAlign w:val="center"/>
            <w:hideMark/>
          </w:tcPr>
          <w:p w14:paraId="35A95DB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3D7C9509"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0,29</w:t>
            </w:r>
          </w:p>
        </w:tc>
        <w:tc>
          <w:tcPr>
            <w:tcW w:w="1287" w:type="dxa"/>
            <w:tcBorders>
              <w:top w:val="nil"/>
              <w:left w:val="nil"/>
              <w:bottom w:val="single" w:sz="4" w:space="0" w:color="auto"/>
              <w:right w:val="single" w:sz="4" w:space="0" w:color="auto"/>
            </w:tcBorders>
            <w:shd w:val="clear" w:color="auto" w:fill="auto"/>
            <w:vAlign w:val="center"/>
            <w:hideMark/>
          </w:tcPr>
          <w:p w14:paraId="6F6E618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0,29</w:t>
            </w:r>
          </w:p>
        </w:tc>
      </w:tr>
      <w:tr w:rsidR="00651D65" w:rsidRPr="00B741BD" w14:paraId="0790FAE9"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FAD4D5D"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26</w:t>
            </w:r>
          </w:p>
        </w:tc>
        <w:tc>
          <w:tcPr>
            <w:tcW w:w="4044" w:type="dxa"/>
            <w:tcBorders>
              <w:top w:val="nil"/>
              <w:left w:val="nil"/>
              <w:bottom w:val="single" w:sz="4" w:space="0" w:color="auto"/>
              <w:right w:val="single" w:sz="4" w:space="0" w:color="auto"/>
            </w:tcBorders>
            <w:shd w:val="clear" w:color="000000" w:fill="FFFFFF"/>
            <w:vAlign w:val="center"/>
            <w:hideMark/>
          </w:tcPr>
          <w:p w14:paraId="267DB464"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ВЛ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Л-1 от ТП 134-13 (инв.№ 5113950) в </w:t>
            </w:r>
            <w:proofErr w:type="spellStart"/>
            <w:r w:rsidRPr="00B741BD">
              <w:rPr>
                <w:rFonts w:ascii="Myriad Pro" w:hAnsi="Myriad Pro" w:cs="Calibri"/>
                <w:sz w:val="18"/>
                <w:szCs w:val="18"/>
              </w:rPr>
              <w:t>г.Гвардейске</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ул.Тельмана</w:t>
            </w:r>
            <w:proofErr w:type="spellEnd"/>
          </w:p>
        </w:tc>
        <w:tc>
          <w:tcPr>
            <w:tcW w:w="1371" w:type="dxa"/>
            <w:tcBorders>
              <w:top w:val="nil"/>
              <w:left w:val="nil"/>
              <w:bottom w:val="single" w:sz="4" w:space="0" w:color="auto"/>
              <w:right w:val="single" w:sz="4" w:space="0" w:color="auto"/>
            </w:tcBorders>
            <w:shd w:val="clear" w:color="000000" w:fill="FFFFFF"/>
            <w:vAlign w:val="center"/>
            <w:hideMark/>
          </w:tcPr>
          <w:p w14:paraId="3F7E1E5E"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G_16-0230 </w:t>
            </w:r>
          </w:p>
        </w:tc>
        <w:tc>
          <w:tcPr>
            <w:tcW w:w="1218" w:type="dxa"/>
            <w:tcBorders>
              <w:top w:val="nil"/>
              <w:left w:val="nil"/>
              <w:bottom w:val="single" w:sz="4" w:space="0" w:color="auto"/>
              <w:right w:val="single" w:sz="4" w:space="0" w:color="auto"/>
            </w:tcBorders>
            <w:shd w:val="clear" w:color="auto" w:fill="auto"/>
            <w:vAlign w:val="center"/>
            <w:hideMark/>
          </w:tcPr>
          <w:p w14:paraId="645FE54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4DEB823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0,24</w:t>
            </w:r>
          </w:p>
        </w:tc>
        <w:tc>
          <w:tcPr>
            <w:tcW w:w="1287" w:type="dxa"/>
            <w:tcBorders>
              <w:top w:val="nil"/>
              <w:left w:val="nil"/>
              <w:bottom w:val="single" w:sz="4" w:space="0" w:color="auto"/>
              <w:right w:val="single" w:sz="4" w:space="0" w:color="auto"/>
            </w:tcBorders>
            <w:shd w:val="clear" w:color="auto" w:fill="auto"/>
            <w:vAlign w:val="center"/>
            <w:hideMark/>
          </w:tcPr>
          <w:p w14:paraId="5EEEBB3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0,24</w:t>
            </w:r>
          </w:p>
        </w:tc>
      </w:tr>
      <w:tr w:rsidR="00651D65" w:rsidRPr="00B741BD" w14:paraId="263703BB"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5FF66C8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27</w:t>
            </w:r>
          </w:p>
        </w:tc>
        <w:tc>
          <w:tcPr>
            <w:tcW w:w="4044" w:type="dxa"/>
            <w:tcBorders>
              <w:top w:val="nil"/>
              <w:left w:val="nil"/>
              <w:bottom w:val="single" w:sz="4" w:space="0" w:color="auto"/>
              <w:right w:val="single" w:sz="4" w:space="0" w:color="auto"/>
            </w:tcBorders>
            <w:shd w:val="clear" w:color="000000" w:fill="FFFFFF"/>
            <w:vAlign w:val="center"/>
            <w:hideMark/>
          </w:tcPr>
          <w:p w14:paraId="0BAE2D25"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ТП 27-8 (инв.№ 5143144), реконструкция ВЛ 15-27 (инв.№ 5113793), реконструкция ПС В-23 (инв.№ 5143056), реконструкция ПС В-72 (инв.№ 5148394) в </w:t>
            </w:r>
            <w:proofErr w:type="spellStart"/>
            <w:r w:rsidRPr="00B741BD">
              <w:rPr>
                <w:rFonts w:ascii="Myriad Pro" w:hAnsi="Myriad Pro" w:cs="Calibri"/>
                <w:sz w:val="18"/>
                <w:szCs w:val="18"/>
              </w:rPr>
              <w:t>г.Гвардейске</w:t>
            </w:r>
            <w:proofErr w:type="spellEnd"/>
          </w:p>
        </w:tc>
        <w:tc>
          <w:tcPr>
            <w:tcW w:w="1371" w:type="dxa"/>
            <w:tcBorders>
              <w:top w:val="nil"/>
              <w:left w:val="nil"/>
              <w:bottom w:val="single" w:sz="4" w:space="0" w:color="auto"/>
              <w:right w:val="single" w:sz="4" w:space="0" w:color="auto"/>
            </w:tcBorders>
            <w:shd w:val="clear" w:color="000000" w:fill="FFFFFF"/>
            <w:vAlign w:val="center"/>
            <w:hideMark/>
          </w:tcPr>
          <w:p w14:paraId="34069D77"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F_1468 </w:t>
            </w:r>
          </w:p>
        </w:tc>
        <w:tc>
          <w:tcPr>
            <w:tcW w:w="1218" w:type="dxa"/>
            <w:tcBorders>
              <w:top w:val="nil"/>
              <w:left w:val="nil"/>
              <w:bottom w:val="single" w:sz="4" w:space="0" w:color="auto"/>
              <w:right w:val="single" w:sz="4" w:space="0" w:color="auto"/>
            </w:tcBorders>
            <w:shd w:val="clear" w:color="auto" w:fill="auto"/>
            <w:vAlign w:val="center"/>
            <w:hideMark/>
          </w:tcPr>
          <w:p w14:paraId="7CD39A78"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5CD9EF4B"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0,18</w:t>
            </w:r>
          </w:p>
        </w:tc>
        <w:tc>
          <w:tcPr>
            <w:tcW w:w="1287" w:type="dxa"/>
            <w:tcBorders>
              <w:top w:val="nil"/>
              <w:left w:val="nil"/>
              <w:bottom w:val="single" w:sz="4" w:space="0" w:color="auto"/>
              <w:right w:val="single" w:sz="4" w:space="0" w:color="auto"/>
            </w:tcBorders>
            <w:shd w:val="clear" w:color="auto" w:fill="auto"/>
            <w:vAlign w:val="center"/>
            <w:hideMark/>
          </w:tcPr>
          <w:p w14:paraId="2FBDFA4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0,18</w:t>
            </w:r>
          </w:p>
        </w:tc>
      </w:tr>
      <w:tr w:rsidR="00651D65" w:rsidRPr="00B741BD" w14:paraId="28924460"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796EE88"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28</w:t>
            </w:r>
          </w:p>
        </w:tc>
        <w:tc>
          <w:tcPr>
            <w:tcW w:w="4044" w:type="dxa"/>
            <w:tcBorders>
              <w:top w:val="nil"/>
              <w:left w:val="nil"/>
              <w:bottom w:val="single" w:sz="4" w:space="0" w:color="auto"/>
              <w:right w:val="single" w:sz="4" w:space="0" w:color="auto"/>
            </w:tcBorders>
            <w:shd w:val="clear" w:color="000000" w:fill="FFFFFF"/>
            <w:vAlign w:val="center"/>
            <w:hideMark/>
          </w:tcPr>
          <w:p w14:paraId="6449A9D3"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сетей 0,23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с переводом на напряжение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в г. Калининграде</w:t>
            </w:r>
          </w:p>
        </w:tc>
        <w:tc>
          <w:tcPr>
            <w:tcW w:w="1371" w:type="dxa"/>
            <w:tcBorders>
              <w:top w:val="nil"/>
              <w:left w:val="nil"/>
              <w:bottom w:val="single" w:sz="4" w:space="0" w:color="auto"/>
              <w:right w:val="single" w:sz="4" w:space="0" w:color="auto"/>
            </w:tcBorders>
            <w:shd w:val="clear" w:color="000000" w:fill="FFFFFF"/>
            <w:vAlign w:val="center"/>
            <w:hideMark/>
          </w:tcPr>
          <w:p w14:paraId="7904FC5C"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E_2737 </w:t>
            </w:r>
          </w:p>
        </w:tc>
        <w:tc>
          <w:tcPr>
            <w:tcW w:w="1218" w:type="dxa"/>
            <w:tcBorders>
              <w:top w:val="nil"/>
              <w:left w:val="nil"/>
              <w:bottom w:val="single" w:sz="4" w:space="0" w:color="auto"/>
              <w:right w:val="single" w:sz="4" w:space="0" w:color="auto"/>
            </w:tcBorders>
            <w:shd w:val="clear" w:color="auto" w:fill="auto"/>
            <w:vAlign w:val="center"/>
            <w:hideMark/>
          </w:tcPr>
          <w:p w14:paraId="4F52472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2280E5E9"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0,17</w:t>
            </w:r>
          </w:p>
        </w:tc>
        <w:tc>
          <w:tcPr>
            <w:tcW w:w="1287" w:type="dxa"/>
            <w:tcBorders>
              <w:top w:val="nil"/>
              <w:left w:val="nil"/>
              <w:bottom w:val="single" w:sz="4" w:space="0" w:color="auto"/>
              <w:right w:val="single" w:sz="4" w:space="0" w:color="auto"/>
            </w:tcBorders>
            <w:shd w:val="clear" w:color="auto" w:fill="auto"/>
            <w:vAlign w:val="center"/>
            <w:hideMark/>
          </w:tcPr>
          <w:p w14:paraId="4600D258"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0,17</w:t>
            </w:r>
          </w:p>
        </w:tc>
      </w:tr>
      <w:tr w:rsidR="00651D65" w:rsidRPr="00B741BD" w14:paraId="7DB0C839"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E55D88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29</w:t>
            </w:r>
          </w:p>
        </w:tc>
        <w:tc>
          <w:tcPr>
            <w:tcW w:w="4044" w:type="dxa"/>
            <w:tcBorders>
              <w:top w:val="nil"/>
              <w:left w:val="nil"/>
              <w:bottom w:val="single" w:sz="4" w:space="0" w:color="auto"/>
              <w:right w:val="single" w:sz="4" w:space="0" w:color="auto"/>
            </w:tcBorders>
            <w:shd w:val="clear" w:color="000000" w:fill="FFFFFF"/>
            <w:vAlign w:val="center"/>
            <w:hideMark/>
          </w:tcPr>
          <w:p w14:paraId="0E5FF7EE"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 Реконструкция ПС 110/15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О-31 "Багратионовск", строительство КЛ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ПС 110/15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О-31 в г. Багратионовске </w:t>
            </w:r>
          </w:p>
        </w:tc>
        <w:tc>
          <w:tcPr>
            <w:tcW w:w="1371" w:type="dxa"/>
            <w:tcBorders>
              <w:top w:val="nil"/>
              <w:left w:val="nil"/>
              <w:bottom w:val="single" w:sz="4" w:space="0" w:color="auto"/>
              <w:right w:val="single" w:sz="4" w:space="0" w:color="auto"/>
            </w:tcBorders>
            <w:shd w:val="clear" w:color="000000" w:fill="FFFFFF"/>
            <w:vAlign w:val="center"/>
            <w:hideMark/>
          </w:tcPr>
          <w:p w14:paraId="12B70CE0"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G_16-0069 </w:t>
            </w:r>
          </w:p>
        </w:tc>
        <w:tc>
          <w:tcPr>
            <w:tcW w:w="1218" w:type="dxa"/>
            <w:tcBorders>
              <w:top w:val="nil"/>
              <w:left w:val="nil"/>
              <w:bottom w:val="single" w:sz="4" w:space="0" w:color="auto"/>
              <w:right w:val="single" w:sz="4" w:space="0" w:color="auto"/>
            </w:tcBorders>
            <w:shd w:val="clear" w:color="auto" w:fill="auto"/>
            <w:vAlign w:val="center"/>
            <w:hideMark/>
          </w:tcPr>
          <w:p w14:paraId="1375B5A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25C7B8EB"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0,14</w:t>
            </w:r>
          </w:p>
        </w:tc>
        <w:tc>
          <w:tcPr>
            <w:tcW w:w="1287" w:type="dxa"/>
            <w:tcBorders>
              <w:top w:val="nil"/>
              <w:left w:val="nil"/>
              <w:bottom w:val="single" w:sz="4" w:space="0" w:color="auto"/>
              <w:right w:val="single" w:sz="4" w:space="0" w:color="auto"/>
            </w:tcBorders>
            <w:shd w:val="clear" w:color="auto" w:fill="auto"/>
            <w:vAlign w:val="center"/>
            <w:hideMark/>
          </w:tcPr>
          <w:p w14:paraId="7A0DC7A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0,14</w:t>
            </w:r>
          </w:p>
        </w:tc>
      </w:tr>
      <w:tr w:rsidR="00651D65" w:rsidRPr="00B741BD" w14:paraId="1BD7CB6D"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01FE3769"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30</w:t>
            </w:r>
          </w:p>
        </w:tc>
        <w:tc>
          <w:tcPr>
            <w:tcW w:w="4044" w:type="dxa"/>
            <w:tcBorders>
              <w:top w:val="nil"/>
              <w:left w:val="nil"/>
              <w:bottom w:val="single" w:sz="4" w:space="0" w:color="auto"/>
              <w:right w:val="single" w:sz="4" w:space="0" w:color="auto"/>
            </w:tcBorders>
            <w:shd w:val="clear" w:color="000000" w:fill="FFFFFF"/>
            <w:vAlign w:val="center"/>
            <w:hideMark/>
          </w:tcPr>
          <w:p w14:paraId="10A05EA3"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Строительство ПС 110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Индустриальная</w:t>
            </w:r>
          </w:p>
        </w:tc>
        <w:tc>
          <w:tcPr>
            <w:tcW w:w="1371" w:type="dxa"/>
            <w:tcBorders>
              <w:top w:val="nil"/>
              <w:left w:val="nil"/>
              <w:bottom w:val="single" w:sz="4" w:space="0" w:color="auto"/>
              <w:right w:val="single" w:sz="4" w:space="0" w:color="auto"/>
            </w:tcBorders>
            <w:shd w:val="clear" w:color="000000" w:fill="FFFFFF"/>
            <w:vAlign w:val="center"/>
            <w:hideMark/>
          </w:tcPr>
          <w:p w14:paraId="735B3C20"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G_16-0185 </w:t>
            </w:r>
          </w:p>
        </w:tc>
        <w:tc>
          <w:tcPr>
            <w:tcW w:w="1218" w:type="dxa"/>
            <w:tcBorders>
              <w:top w:val="nil"/>
              <w:left w:val="nil"/>
              <w:bottom w:val="single" w:sz="4" w:space="0" w:color="auto"/>
              <w:right w:val="single" w:sz="4" w:space="0" w:color="auto"/>
            </w:tcBorders>
            <w:shd w:val="clear" w:color="auto" w:fill="auto"/>
            <w:vAlign w:val="center"/>
            <w:hideMark/>
          </w:tcPr>
          <w:p w14:paraId="0E1E8F37"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4568E08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0,12</w:t>
            </w:r>
          </w:p>
        </w:tc>
        <w:tc>
          <w:tcPr>
            <w:tcW w:w="1287" w:type="dxa"/>
            <w:tcBorders>
              <w:top w:val="nil"/>
              <w:left w:val="nil"/>
              <w:bottom w:val="single" w:sz="4" w:space="0" w:color="auto"/>
              <w:right w:val="single" w:sz="4" w:space="0" w:color="auto"/>
            </w:tcBorders>
            <w:shd w:val="clear" w:color="auto" w:fill="auto"/>
            <w:vAlign w:val="center"/>
            <w:hideMark/>
          </w:tcPr>
          <w:p w14:paraId="637BB4E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0,12</w:t>
            </w:r>
          </w:p>
        </w:tc>
      </w:tr>
      <w:tr w:rsidR="00651D65" w:rsidRPr="00B741BD" w14:paraId="35633AFA"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40A3CF57"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31</w:t>
            </w:r>
          </w:p>
        </w:tc>
        <w:tc>
          <w:tcPr>
            <w:tcW w:w="4044" w:type="dxa"/>
            <w:tcBorders>
              <w:top w:val="nil"/>
              <w:left w:val="nil"/>
              <w:bottom w:val="single" w:sz="4" w:space="0" w:color="auto"/>
              <w:right w:val="single" w:sz="4" w:space="0" w:color="auto"/>
            </w:tcBorders>
            <w:shd w:val="clear" w:color="000000" w:fill="FFFFFF"/>
            <w:vAlign w:val="center"/>
            <w:hideMark/>
          </w:tcPr>
          <w:p w14:paraId="67562607"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ТП-333 (инв.№ 5456142), строительство двух КЛ 1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ТП-333 и ТП-359 до РЩ, КЛ 1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ТП-333 до </w:t>
            </w:r>
            <w:proofErr w:type="spellStart"/>
            <w:r w:rsidRPr="00B741BD">
              <w:rPr>
                <w:rFonts w:ascii="Myriad Pro" w:hAnsi="Myriad Pro" w:cs="Calibri"/>
                <w:sz w:val="18"/>
                <w:szCs w:val="18"/>
              </w:rPr>
              <w:t>СПн</w:t>
            </w:r>
            <w:proofErr w:type="spellEnd"/>
            <w:r w:rsidRPr="00B741BD">
              <w:rPr>
                <w:rFonts w:ascii="Myriad Pro" w:hAnsi="Myriad Pro" w:cs="Calibri"/>
                <w:sz w:val="18"/>
                <w:szCs w:val="18"/>
              </w:rPr>
              <w:t xml:space="preserve"> с установкой </w:t>
            </w:r>
            <w:proofErr w:type="spellStart"/>
            <w:r w:rsidRPr="00B741BD">
              <w:rPr>
                <w:rFonts w:ascii="Myriad Pro" w:hAnsi="Myriad Pro" w:cs="Calibri"/>
                <w:sz w:val="18"/>
                <w:szCs w:val="18"/>
              </w:rPr>
              <w:t>СПн</w:t>
            </w:r>
            <w:proofErr w:type="spellEnd"/>
            <w:r w:rsidRPr="00B741BD">
              <w:rPr>
                <w:rFonts w:ascii="Myriad Pro" w:hAnsi="Myriad Pro" w:cs="Calibri"/>
                <w:sz w:val="18"/>
                <w:szCs w:val="18"/>
              </w:rPr>
              <w:t xml:space="preserve"> по </w:t>
            </w:r>
            <w:proofErr w:type="spellStart"/>
            <w:r w:rsidRPr="00B741BD">
              <w:rPr>
                <w:rFonts w:ascii="Myriad Pro" w:hAnsi="Myriad Pro" w:cs="Calibri"/>
                <w:sz w:val="18"/>
                <w:szCs w:val="18"/>
              </w:rPr>
              <w:t>ул.Зои</w:t>
            </w:r>
            <w:proofErr w:type="spellEnd"/>
            <w:r w:rsidRPr="00B741BD">
              <w:rPr>
                <w:rFonts w:ascii="Myriad Pro" w:hAnsi="Myriad Pro" w:cs="Calibri"/>
                <w:sz w:val="18"/>
                <w:szCs w:val="18"/>
              </w:rPr>
              <w:t xml:space="preserve"> Космодемьянской в </w:t>
            </w:r>
            <w:proofErr w:type="spellStart"/>
            <w:r w:rsidRPr="00B741BD">
              <w:rPr>
                <w:rFonts w:ascii="Myriad Pro" w:hAnsi="Myriad Pro" w:cs="Calibri"/>
                <w:sz w:val="18"/>
                <w:szCs w:val="18"/>
              </w:rPr>
              <w:t>г.Калининград</w:t>
            </w:r>
            <w:proofErr w:type="spellEnd"/>
          </w:p>
        </w:tc>
        <w:tc>
          <w:tcPr>
            <w:tcW w:w="1371" w:type="dxa"/>
            <w:tcBorders>
              <w:top w:val="nil"/>
              <w:left w:val="nil"/>
              <w:bottom w:val="single" w:sz="4" w:space="0" w:color="auto"/>
              <w:right w:val="single" w:sz="4" w:space="0" w:color="auto"/>
            </w:tcBorders>
            <w:shd w:val="clear" w:color="000000" w:fill="FFFFFF"/>
            <w:vAlign w:val="center"/>
            <w:hideMark/>
          </w:tcPr>
          <w:p w14:paraId="6EFDCA2F"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G_3016 </w:t>
            </w:r>
          </w:p>
        </w:tc>
        <w:tc>
          <w:tcPr>
            <w:tcW w:w="1218" w:type="dxa"/>
            <w:tcBorders>
              <w:top w:val="nil"/>
              <w:left w:val="nil"/>
              <w:bottom w:val="single" w:sz="4" w:space="0" w:color="auto"/>
              <w:right w:val="single" w:sz="4" w:space="0" w:color="auto"/>
            </w:tcBorders>
            <w:shd w:val="clear" w:color="auto" w:fill="auto"/>
            <w:vAlign w:val="center"/>
            <w:hideMark/>
          </w:tcPr>
          <w:p w14:paraId="19425FA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225BE61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0,10</w:t>
            </w:r>
          </w:p>
        </w:tc>
        <w:tc>
          <w:tcPr>
            <w:tcW w:w="1287" w:type="dxa"/>
            <w:tcBorders>
              <w:top w:val="nil"/>
              <w:left w:val="nil"/>
              <w:bottom w:val="single" w:sz="4" w:space="0" w:color="auto"/>
              <w:right w:val="single" w:sz="4" w:space="0" w:color="auto"/>
            </w:tcBorders>
            <w:shd w:val="clear" w:color="auto" w:fill="auto"/>
            <w:vAlign w:val="center"/>
            <w:hideMark/>
          </w:tcPr>
          <w:p w14:paraId="3A965C6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0,10</w:t>
            </w:r>
          </w:p>
        </w:tc>
      </w:tr>
      <w:tr w:rsidR="00651D65" w:rsidRPr="00B741BD" w14:paraId="2F1F0764"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3ADA49B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32</w:t>
            </w:r>
          </w:p>
        </w:tc>
        <w:tc>
          <w:tcPr>
            <w:tcW w:w="4044" w:type="dxa"/>
            <w:tcBorders>
              <w:top w:val="nil"/>
              <w:left w:val="nil"/>
              <w:bottom w:val="single" w:sz="4" w:space="0" w:color="auto"/>
              <w:right w:val="single" w:sz="4" w:space="0" w:color="auto"/>
            </w:tcBorders>
            <w:shd w:val="clear" w:color="000000" w:fill="FFFFFF"/>
            <w:vAlign w:val="center"/>
            <w:hideMark/>
          </w:tcPr>
          <w:p w14:paraId="634A8A21"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ПС 110/15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О-38 "Добровольск" (ЗРУ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 № 5036947) (I этап)</w:t>
            </w:r>
          </w:p>
        </w:tc>
        <w:tc>
          <w:tcPr>
            <w:tcW w:w="1371" w:type="dxa"/>
            <w:tcBorders>
              <w:top w:val="nil"/>
              <w:left w:val="nil"/>
              <w:bottom w:val="single" w:sz="4" w:space="0" w:color="auto"/>
              <w:right w:val="single" w:sz="4" w:space="0" w:color="auto"/>
            </w:tcBorders>
            <w:shd w:val="clear" w:color="000000" w:fill="FFFFFF"/>
            <w:vAlign w:val="center"/>
            <w:hideMark/>
          </w:tcPr>
          <w:p w14:paraId="3DA20AFA"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G_4026 </w:t>
            </w:r>
          </w:p>
        </w:tc>
        <w:tc>
          <w:tcPr>
            <w:tcW w:w="1218" w:type="dxa"/>
            <w:tcBorders>
              <w:top w:val="nil"/>
              <w:left w:val="nil"/>
              <w:bottom w:val="single" w:sz="4" w:space="0" w:color="auto"/>
              <w:right w:val="single" w:sz="4" w:space="0" w:color="auto"/>
            </w:tcBorders>
            <w:shd w:val="clear" w:color="auto" w:fill="auto"/>
            <w:vAlign w:val="center"/>
            <w:hideMark/>
          </w:tcPr>
          <w:p w14:paraId="0C8BDD62"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6CB8B3CB"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0,10</w:t>
            </w:r>
          </w:p>
        </w:tc>
        <w:tc>
          <w:tcPr>
            <w:tcW w:w="1287" w:type="dxa"/>
            <w:tcBorders>
              <w:top w:val="nil"/>
              <w:left w:val="nil"/>
              <w:bottom w:val="single" w:sz="4" w:space="0" w:color="auto"/>
              <w:right w:val="single" w:sz="4" w:space="0" w:color="auto"/>
            </w:tcBorders>
            <w:shd w:val="clear" w:color="auto" w:fill="auto"/>
            <w:vAlign w:val="center"/>
            <w:hideMark/>
          </w:tcPr>
          <w:p w14:paraId="04D65F9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0,10</w:t>
            </w:r>
          </w:p>
        </w:tc>
      </w:tr>
      <w:tr w:rsidR="00651D65" w:rsidRPr="00B741BD" w14:paraId="0AD12C69"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546B5CB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lastRenderedPageBreak/>
              <w:t>33</w:t>
            </w:r>
          </w:p>
        </w:tc>
        <w:tc>
          <w:tcPr>
            <w:tcW w:w="4044" w:type="dxa"/>
            <w:tcBorders>
              <w:top w:val="nil"/>
              <w:left w:val="nil"/>
              <w:bottom w:val="single" w:sz="4" w:space="0" w:color="auto"/>
              <w:right w:val="single" w:sz="4" w:space="0" w:color="auto"/>
            </w:tcBorders>
            <w:shd w:val="clear" w:color="000000" w:fill="FFFFFF"/>
            <w:vAlign w:val="center"/>
            <w:hideMark/>
          </w:tcPr>
          <w:p w14:paraId="35D1E7ED"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 Реконструкция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Зеленоградск-Лесной  на Куршской косе с переводом на напряжение  35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w:t>
            </w:r>
          </w:p>
        </w:tc>
        <w:tc>
          <w:tcPr>
            <w:tcW w:w="1371" w:type="dxa"/>
            <w:tcBorders>
              <w:top w:val="nil"/>
              <w:left w:val="nil"/>
              <w:bottom w:val="single" w:sz="4" w:space="0" w:color="auto"/>
              <w:right w:val="single" w:sz="4" w:space="0" w:color="auto"/>
            </w:tcBorders>
            <w:shd w:val="clear" w:color="000000" w:fill="FFFFFF"/>
            <w:vAlign w:val="center"/>
            <w:hideMark/>
          </w:tcPr>
          <w:p w14:paraId="50BB2F16"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A_59 </w:t>
            </w:r>
          </w:p>
        </w:tc>
        <w:tc>
          <w:tcPr>
            <w:tcW w:w="1218" w:type="dxa"/>
            <w:tcBorders>
              <w:top w:val="nil"/>
              <w:left w:val="nil"/>
              <w:bottom w:val="single" w:sz="4" w:space="0" w:color="auto"/>
              <w:right w:val="single" w:sz="4" w:space="0" w:color="auto"/>
            </w:tcBorders>
            <w:shd w:val="clear" w:color="auto" w:fill="auto"/>
            <w:vAlign w:val="center"/>
            <w:hideMark/>
          </w:tcPr>
          <w:p w14:paraId="380A3D7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7BE54D07"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0,09</w:t>
            </w:r>
          </w:p>
        </w:tc>
        <w:tc>
          <w:tcPr>
            <w:tcW w:w="1287" w:type="dxa"/>
            <w:tcBorders>
              <w:top w:val="nil"/>
              <w:left w:val="nil"/>
              <w:bottom w:val="single" w:sz="4" w:space="0" w:color="auto"/>
              <w:right w:val="single" w:sz="4" w:space="0" w:color="auto"/>
            </w:tcBorders>
            <w:shd w:val="clear" w:color="auto" w:fill="auto"/>
            <w:vAlign w:val="center"/>
            <w:hideMark/>
          </w:tcPr>
          <w:p w14:paraId="26C9125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0,09</w:t>
            </w:r>
          </w:p>
        </w:tc>
      </w:tr>
      <w:tr w:rsidR="00651D65" w:rsidRPr="00B741BD" w14:paraId="57BE0481"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15A17058"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34</w:t>
            </w:r>
          </w:p>
        </w:tc>
        <w:tc>
          <w:tcPr>
            <w:tcW w:w="4044" w:type="dxa"/>
            <w:tcBorders>
              <w:top w:val="nil"/>
              <w:left w:val="nil"/>
              <w:bottom w:val="single" w:sz="4" w:space="0" w:color="auto"/>
              <w:right w:val="single" w:sz="4" w:space="0" w:color="auto"/>
            </w:tcBorders>
            <w:shd w:val="clear" w:color="000000" w:fill="FFFFFF"/>
            <w:vAlign w:val="center"/>
            <w:hideMark/>
          </w:tcPr>
          <w:p w14:paraId="6D5F9C49"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ЗРУ 10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(инв.№ 5142283) на ПС О-48 "</w:t>
            </w:r>
            <w:proofErr w:type="spellStart"/>
            <w:r w:rsidRPr="00B741BD">
              <w:rPr>
                <w:rFonts w:ascii="Myriad Pro" w:hAnsi="Myriad Pro" w:cs="Calibri"/>
                <w:sz w:val="18"/>
                <w:szCs w:val="18"/>
              </w:rPr>
              <w:t>Молокозаводская</w:t>
            </w:r>
            <w:proofErr w:type="spellEnd"/>
            <w:r w:rsidRPr="00B741BD">
              <w:rPr>
                <w:rFonts w:ascii="Myriad Pro" w:hAnsi="Myriad Pro" w:cs="Calibri"/>
                <w:sz w:val="18"/>
                <w:szCs w:val="18"/>
              </w:rPr>
              <w:t>" с установкой вакуумного выключателя в линейной ячейке на 1-ой секции и установкой новой линейной ячейки с вакуумным выключателем на 2-ой секции</w:t>
            </w:r>
          </w:p>
        </w:tc>
        <w:tc>
          <w:tcPr>
            <w:tcW w:w="1371" w:type="dxa"/>
            <w:tcBorders>
              <w:top w:val="nil"/>
              <w:left w:val="nil"/>
              <w:bottom w:val="single" w:sz="4" w:space="0" w:color="auto"/>
              <w:right w:val="single" w:sz="4" w:space="0" w:color="auto"/>
            </w:tcBorders>
            <w:shd w:val="clear" w:color="000000" w:fill="FFFFFF"/>
            <w:vAlign w:val="center"/>
            <w:hideMark/>
          </w:tcPr>
          <w:p w14:paraId="07FB7ED4"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G_2566 </w:t>
            </w:r>
          </w:p>
        </w:tc>
        <w:tc>
          <w:tcPr>
            <w:tcW w:w="1218" w:type="dxa"/>
            <w:tcBorders>
              <w:top w:val="nil"/>
              <w:left w:val="nil"/>
              <w:bottom w:val="single" w:sz="4" w:space="0" w:color="auto"/>
              <w:right w:val="single" w:sz="4" w:space="0" w:color="auto"/>
            </w:tcBorders>
            <w:shd w:val="clear" w:color="auto" w:fill="auto"/>
            <w:vAlign w:val="center"/>
            <w:hideMark/>
          </w:tcPr>
          <w:p w14:paraId="563D4A7B"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085F24C2"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0,08</w:t>
            </w:r>
          </w:p>
        </w:tc>
        <w:tc>
          <w:tcPr>
            <w:tcW w:w="1287" w:type="dxa"/>
            <w:tcBorders>
              <w:top w:val="nil"/>
              <w:left w:val="nil"/>
              <w:bottom w:val="single" w:sz="4" w:space="0" w:color="auto"/>
              <w:right w:val="single" w:sz="4" w:space="0" w:color="auto"/>
            </w:tcBorders>
            <w:shd w:val="clear" w:color="auto" w:fill="auto"/>
            <w:vAlign w:val="center"/>
            <w:hideMark/>
          </w:tcPr>
          <w:p w14:paraId="4511D24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0,08</w:t>
            </w:r>
          </w:p>
        </w:tc>
      </w:tr>
      <w:tr w:rsidR="00651D65" w:rsidRPr="00B741BD" w14:paraId="0AFB2781"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FBFA09B"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35</w:t>
            </w:r>
          </w:p>
        </w:tc>
        <w:tc>
          <w:tcPr>
            <w:tcW w:w="4044" w:type="dxa"/>
            <w:tcBorders>
              <w:top w:val="nil"/>
              <w:left w:val="nil"/>
              <w:bottom w:val="single" w:sz="4" w:space="0" w:color="auto"/>
              <w:right w:val="single" w:sz="4" w:space="0" w:color="auto"/>
            </w:tcBorders>
            <w:shd w:val="clear" w:color="000000" w:fill="FFFFFF"/>
            <w:vAlign w:val="center"/>
            <w:hideMark/>
          </w:tcPr>
          <w:p w14:paraId="658128AE"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Земельный участок </w:t>
            </w:r>
            <w:proofErr w:type="spellStart"/>
            <w:r w:rsidRPr="00B741BD">
              <w:rPr>
                <w:rFonts w:ascii="Myriad Pro" w:hAnsi="Myriad Pro" w:cs="Calibri"/>
                <w:sz w:val="18"/>
                <w:szCs w:val="18"/>
              </w:rPr>
              <w:t>ул.Беговая</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г.Калининград</w:t>
            </w:r>
            <w:proofErr w:type="spellEnd"/>
            <w:r w:rsidRPr="00B741BD">
              <w:rPr>
                <w:rFonts w:ascii="Myriad Pro" w:hAnsi="Myriad Pro" w:cs="Calibri"/>
                <w:sz w:val="18"/>
                <w:szCs w:val="18"/>
              </w:rPr>
              <w:t xml:space="preserve">  под  КТП 778 (ООО Модуль-</w:t>
            </w:r>
            <w:proofErr w:type="spellStart"/>
            <w:r w:rsidRPr="00B741BD">
              <w:rPr>
                <w:rFonts w:ascii="Myriad Pro" w:hAnsi="Myriad Pro" w:cs="Calibri"/>
                <w:sz w:val="18"/>
                <w:szCs w:val="18"/>
              </w:rPr>
              <w:t>Стройград</w:t>
            </w:r>
            <w:proofErr w:type="spellEnd"/>
            <w:r w:rsidRPr="00B741BD">
              <w:rPr>
                <w:rFonts w:ascii="Myriad Pro" w:hAnsi="Myriad Pro" w:cs="Calibri"/>
                <w:sz w:val="18"/>
                <w:szCs w:val="18"/>
              </w:rPr>
              <w:t xml:space="preserve"> дог.2971 от 08.07.2016)</w:t>
            </w:r>
          </w:p>
        </w:tc>
        <w:tc>
          <w:tcPr>
            <w:tcW w:w="1371" w:type="dxa"/>
            <w:tcBorders>
              <w:top w:val="nil"/>
              <w:left w:val="nil"/>
              <w:bottom w:val="single" w:sz="4" w:space="0" w:color="auto"/>
              <w:right w:val="single" w:sz="4" w:space="0" w:color="auto"/>
            </w:tcBorders>
            <w:shd w:val="clear" w:color="000000" w:fill="FFFFFF"/>
            <w:vAlign w:val="center"/>
            <w:hideMark/>
          </w:tcPr>
          <w:p w14:paraId="27029B44"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G_140-22 </w:t>
            </w:r>
          </w:p>
        </w:tc>
        <w:tc>
          <w:tcPr>
            <w:tcW w:w="1218" w:type="dxa"/>
            <w:tcBorders>
              <w:top w:val="nil"/>
              <w:left w:val="nil"/>
              <w:bottom w:val="single" w:sz="4" w:space="0" w:color="auto"/>
              <w:right w:val="single" w:sz="4" w:space="0" w:color="auto"/>
            </w:tcBorders>
            <w:shd w:val="clear" w:color="auto" w:fill="auto"/>
            <w:vAlign w:val="center"/>
            <w:hideMark/>
          </w:tcPr>
          <w:p w14:paraId="2A0B4371"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0D27015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0,05</w:t>
            </w:r>
          </w:p>
        </w:tc>
        <w:tc>
          <w:tcPr>
            <w:tcW w:w="1287" w:type="dxa"/>
            <w:tcBorders>
              <w:top w:val="nil"/>
              <w:left w:val="nil"/>
              <w:bottom w:val="single" w:sz="4" w:space="0" w:color="auto"/>
              <w:right w:val="single" w:sz="4" w:space="0" w:color="auto"/>
            </w:tcBorders>
            <w:shd w:val="clear" w:color="auto" w:fill="auto"/>
            <w:vAlign w:val="center"/>
            <w:hideMark/>
          </w:tcPr>
          <w:p w14:paraId="2C6A744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0,05</w:t>
            </w:r>
          </w:p>
        </w:tc>
      </w:tr>
      <w:tr w:rsidR="00651D65" w:rsidRPr="00B741BD" w14:paraId="2AECCEEE"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6027285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36</w:t>
            </w:r>
          </w:p>
        </w:tc>
        <w:tc>
          <w:tcPr>
            <w:tcW w:w="4044" w:type="dxa"/>
            <w:tcBorders>
              <w:top w:val="nil"/>
              <w:left w:val="nil"/>
              <w:bottom w:val="single" w:sz="4" w:space="0" w:color="auto"/>
              <w:right w:val="single" w:sz="4" w:space="0" w:color="auto"/>
            </w:tcBorders>
            <w:shd w:val="clear" w:color="000000" w:fill="FFFFFF"/>
            <w:vAlign w:val="center"/>
            <w:hideMark/>
          </w:tcPr>
          <w:p w14:paraId="5942D549"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Вынос (переустройство) ВЛ 15-37 и ВЛ 15-151 (инв.№ 5115449) от ПС О-27 "Муромская" до автодороги А-217</w:t>
            </w:r>
          </w:p>
        </w:tc>
        <w:tc>
          <w:tcPr>
            <w:tcW w:w="1371" w:type="dxa"/>
            <w:tcBorders>
              <w:top w:val="nil"/>
              <w:left w:val="nil"/>
              <w:bottom w:val="single" w:sz="4" w:space="0" w:color="auto"/>
              <w:right w:val="single" w:sz="4" w:space="0" w:color="auto"/>
            </w:tcBorders>
            <w:shd w:val="clear" w:color="000000" w:fill="FFFFFF"/>
            <w:vAlign w:val="center"/>
            <w:hideMark/>
          </w:tcPr>
          <w:p w14:paraId="73FD4941"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G_16-0254 </w:t>
            </w:r>
          </w:p>
        </w:tc>
        <w:tc>
          <w:tcPr>
            <w:tcW w:w="1218" w:type="dxa"/>
            <w:tcBorders>
              <w:top w:val="nil"/>
              <w:left w:val="nil"/>
              <w:bottom w:val="single" w:sz="4" w:space="0" w:color="auto"/>
              <w:right w:val="single" w:sz="4" w:space="0" w:color="auto"/>
            </w:tcBorders>
            <w:shd w:val="clear" w:color="auto" w:fill="auto"/>
            <w:vAlign w:val="center"/>
            <w:hideMark/>
          </w:tcPr>
          <w:p w14:paraId="56F0267E"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56018E8F"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0,04</w:t>
            </w:r>
          </w:p>
        </w:tc>
        <w:tc>
          <w:tcPr>
            <w:tcW w:w="1287" w:type="dxa"/>
            <w:tcBorders>
              <w:top w:val="nil"/>
              <w:left w:val="nil"/>
              <w:bottom w:val="single" w:sz="4" w:space="0" w:color="auto"/>
              <w:right w:val="single" w:sz="4" w:space="0" w:color="auto"/>
            </w:tcBorders>
            <w:shd w:val="clear" w:color="auto" w:fill="auto"/>
            <w:vAlign w:val="center"/>
            <w:hideMark/>
          </w:tcPr>
          <w:p w14:paraId="14C6D52D"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0,04</w:t>
            </w:r>
          </w:p>
        </w:tc>
      </w:tr>
      <w:tr w:rsidR="00651D65" w:rsidRPr="00B741BD" w14:paraId="69BD75B6"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59CB410C"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37</w:t>
            </w:r>
          </w:p>
        </w:tc>
        <w:tc>
          <w:tcPr>
            <w:tcW w:w="4044" w:type="dxa"/>
            <w:tcBorders>
              <w:top w:val="nil"/>
              <w:left w:val="nil"/>
              <w:bottom w:val="single" w:sz="4" w:space="0" w:color="auto"/>
              <w:right w:val="single" w:sz="4" w:space="0" w:color="auto"/>
            </w:tcBorders>
            <w:shd w:val="clear" w:color="000000" w:fill="FFFFFF"/>
            <w:vAlign w:val="center"/>
            <w:hideMark/>
          </w:tcPr>
          <w:p w14:paraId="658B593A"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 Реконструкция ТП 93-9 (инв.№ 5148081), реконструкция ТП 93-10 (инв.№ 5148079), строительство ВЛИ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ТП 93-10 в </w:t>
            </w:r>
            <w:proofErr w:type="spellStart"/>
            <w:r w:rsidRPr="00B741BD">
              <w:rPr>
                <w:rFonts w:ascii="Myriad Pro" w:hAnsi="Myriad Pro" w:cs="Calibri"/>
                <w:sz w:val="18"/>
                <w:szCs w:val="18"/>
              </w:rPr>
              <w:t>г.Светлый</w:t>
            </w:r>
            <w:proofErr w:type="spellEnd"/>
            <w:r w:rsidRPr="00B741BD">
              <w:rPr>
                <w:rFonts w:ascii="Myriad Pro" w:hAnsi="Myriad Pro" w:cs="Calibri"/>
                <w:sz w:val="18"/>
                <w:szCs w:val="18"/>
              </w:rPr>
              <w:t xml:space="preserve"> </w:t>
            </w:r>
          </w:p>
        </w:tc>
        <w:tc>
          <w:tcPr>
            <w:tcW w:w="1371" w:type="dxa"/>
            <w:tcBorders>
              <w:top w:val="nil"/>
              <w:left w:val="nil"/>
              <w:bottom w:val="single" w:sz="4" w:space="0" w:color="auto"/>
              <w:right w:val="single" w:sz="4" w:space="0" w:color="auto"/>
            </w:tcBorders>
            <w:shd w:val="clear" w:color="000000" w:fill="FFFFFF"/>
            <w:vAlign w:val="center"/>
            <w:hideMark/>
          </w:tcPr>
          <w:p w14:paraId="2DEAE72E"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F_2790 </w:t>
            </w:r>
          </w:p>
        </w:tc>
        <w:tc>
          <w:tcPr>
            <w:tcW w:w="1218" w:type="dxa"/>
            <w:tcBorders>
              <w:top w:val="nil"/>
              <w:left w:val="nil"/>
              <w:bottom w:val="single" w:sz="4" w:space="0" w:color="auto"/>
              <w:right w:val="single" w:sz="4" w:space="0" w:color="auto"/>
            </w:tcBorders>
            <w:shd w:val="clear" w:color="auto" w:fill="auto"/>
            <w:vAlign w:val="center"/>
            <w:hideMark/>
          </w:tcPr>
          <w:p w14:paraId="27B392C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2F127F3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0,03</w:t>
            </w:r>
          </w:p>
        </w:tc>
        <w:tc>
          <w:tcPr>
            <w:tcW w:w="1287" w:type="dxa"/>
            <w:tcBorders>
              <w:top w:val="nil"/>
              <w:left w:val="nil"/>
              <w:bottom w:val="single" w:sz="4" w:space="0" w:color="auto"/>
              <w:right w:val="single" w:sz="4" w:space="0" w:color="auto"/>
            </w:tcBorders>
            <w:shd w:val="clear" w:color="auto" w:fill="auto"/>
            <w:vAlign w:val="center"/>
            <w:hideMark/>
          </w:tcPr>
          <w:p w14:paraId="73A706D1"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0,03</w:t>
            </w:r>
          </w:p>
        </w:tc>
      </w:tr>
      <w:tr w:rsidR="00651D65" w:rsidRPr="00B741BD" w14:paraId="1902FACE"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459B5A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38</w:t>
            </w:r>
          </w:p>
        </w:tc>
        <w:tc>
          <w:tcPr>
            <w:tcW w:w="4044" w:type="dxa"/>
            <w:tcBorders>
              <w:top w:val="nil"/>
              <w:left w:val="nil"/>
              <w:bottom w:val="single" w:sz="4" w:space="0" w:color="auto"/>
              <w:right w:val="single" w:sz="4" w:space="0" w:color="auto"/>
            </w:tcBorders>
            <w:shd w:val="clear" w:color="000000" w:fill="FFFFFF"/>
            <w:vAlign w:val="center"/>
            <w:hideMark/>
          </w:tcPr>
          <w:p w14:paraId="209A04FC"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Электросетевой комплекс на </w:t>
            </w:r>
            <w:proofErr w:type="spellStart"/>
            <w:r w:rsidRPr="00B741BD">
              <w:rPr>
                <w:rFonts w:ascii="Myriad Pro" w:hAnsi="Myriad Pro" w:cs="Calibri"/>
                <w:sz w:val="18"/>
                <w:szCs w:val="18"/>
              </w:rPr>
              <w:t>пр.Московский</w:t>
            </w:r>
            <w:proofErr w:type="spellEnd"/>
            <w:r w:rsidRPr="00B741BD">
              <w:rPr>
                <w:rFonts w:ascii="Myriad Pro" w:hAnsi="Myriad Pro" w:cs="Calibri"/>
                <w:sz w:val="18"/>
                <w:szCs w:val="18"/>
              </w:rPr>
              <w:t xml:space="preserve"> в </w:t>
            </w:r>
            <w:proofErr w:type="spellStart"/>
            <w:r w:rsidRPr="00B741BD">
              <w:rPr>
                <w:rFonts w:ascii="Myriad Pro" w:hAnsi="Myriad Pro" w:cs="Calibri"/>
                <w:sz w:val="18"/>
                <w:szCs w:val="18"/>
              </w:rPr>
              <w:t>г.Калининград</w:t>
            </w:r>
            <w:proofErr w:type="spellEnd"/>
            <w:r w:rsidRPr="00B741BD">
              <w:rPr>
                <w:rFonts w:ascii="Myriad Pro" w:hAnsi="Myriad Pro" w:cs="Calibri"/>
                <w:sz w:val="18"/>
                <w:szCs w:val="18"/>
              </w:rPr>
              <w:t xml:space="preserve">, принадлежащий ООО </w:t>
            </w:r>
            <w:proofErr w:type="spellStart"/>
            <w:r w:rsidRPr="00B741BD">
              <w:rPr>
                <w:rFonts w:ascii="Myriad Pro" w:hAnsi="Myriad Pro" w:cs="Calibri"/>
                <w:sz w:val="18"/>
                <w:szCs w:val="18"/>
              </w:rPr>
              <w:t>КалининградИнвест</w:t>
            </w:r>
            <w:proofErr w:type="spellEnd"/>
          </w:p>
        </w:tc>
        <w:tc>
          <w:tcPr>
            <w:tcW w:w="1371" w:type="dxa"/>
            <w:tcBorders>
              <w:top w:val="nil"/>
              <w:left w:val="nil"/>
              <w:bottom w:val="single" w:sz="4" w:space="0" w:color="auto"/>
              <w:right w:val="single" w:sz="4" w:space="0" w:color="auto"/>
            </w:tcBorders>
            <w:shd w:val="clear" w:color="000000" w:fill="FFFFFF"/>
            <w:vAlign w:val="center"/>
            <w:hideMark/>
          </w:tcPr>
          <w:p w14:paraId="4FBDF80F"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G_140-21 </w:t>
            </w:r>
          </w:p>
        </w:tc>
        <w:tc>
          <w:tcPr>
            <w:tcW w:w="1218" w:type="dxa"/>
            <w:tcBorders>
              <w:top w:val="nil"/>
              <w:left w:val="nil"/>
              <w:bottom w:val="single" w:sz="4" w:space="0" w:color="auto"/>
              <w:right w:val="single" w:sz="4" w:space="0" w:color="auto"/>
            </w:tcBorders>
            <w:shd w:val="clear" w:color="auto" w:fill="auto"/>
            <w:vAlign w:val="center"/>
            <w:hideMark/>
          </w:tcPr>
          <w:p w14:paraId="45E24059"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13CB7B90"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0,03</w:t>
            </w:r>
          </w:p>
        </w:tc>
        <w:tc>
          <w:tcPr>
            <w:tcW w:w="1287" w:type="dxa"/>
            <w:tcBorders>
              <w:top w:val="nil"/>
              <w:left w:val="nil"/>
              <w:bottom w:val="single" w:sz="4" w:space="0" w:color="auto"/>
              <w:right w:val="single" w:sz="4" w:space="0" w:color="auto"/>
            </w:tcBorders>
            <w:shd w:val="clear" w:color="auto" w:fill="auto"/>
            <w:vAlign w:val="center"/>
            <w:hideMark/>
          </w:tcPr>
          <w:p w14:paraId="00500601"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0,03</w:t>
            </w:r>
          </w:p>
        </w:tc>
      </w:tr>
      <w:tr w:rsidR="00651D65" w:rsidRPr="00B741BD" w14:paraId="4541495B"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225C6B49"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39</w:t>
            </w:r>
          </w:p>
        </w:tc>
        <w:tc>
          <w:tcPr>
            <w:tcW w:w="4044" w:type="dxa"/>
            <w:tcBorders>
              <w:top w:val="nil"/>
              <w:left w:val="nil"/>
              <w:bottom w:val="single" w:sz="4" w:space="0" w:color="auto"/>
              <w:right w:val="single" w:sz="4" w:space="0" w:color="auto"/>
            </w:tcBorders>
            <w:shd w:val="clear" w:color="000000" w:fill="FFFFFF"/>
            <w:vAlign w:val="center"/>
            <w:hideMark/>
          </w:tcPr>
          <w:p w14:paraId="4E8C8513"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Переустройство ВЛ 15-53 (инв.№ 5114669) в районе сближения с автодорогой А-217 Калининград- Светлогорск</w:t>
            </w:r>
          </w:p>
        </w:tc>
        <w:tc>
          <w:tcPr>
            <w:tcW w:w="1371" w:type="dxa"/>
            <w:tcBorders>
              <w:top w:val="nil"/>
              <w:left w:val="nil"/>
              <w:bottom w:val="single" w:sz="4" w:space="0" w:color="auto"/>
              <w:right w:val="single" w:sz="4" w:space="0" w:color="auto"/>
            </w:tcBorders>
            <w:shd w:val="clear" w:color="000000" w:fill="FFFFFF"/>
            <w:vAlign w:val="center"/>
            <w:hideMark/>
          </w:tcPr>
          <w:p w14:paraId="7FDA06BC"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G_16-0420 </w:t>
            </w:r>
          </w:p>
        </w:tc>
        <w:tc>
          <w:tcPr>
            <w:tcW w:w="1218" w:type="dxa"/>
            <w:tcBorders>
              <w:top w:val="nil"/>
              <w:left w:val="nil"/>
              <w:bottom w:val="single" w:sz="4" w:space="0" w:color="auto"/>
              <w:right w:val="single" w:sz="4" w:space="0" w:color="auto"/>
            </w:tcBorders>
            <w:shd w:val="clear" w:color="auto" w:fill="auto"/>
            <w:vAlign w:val="center"/>
            <w:hideMark/>
          </w:tcPr>
          <w:p w14:paraId="6A415C8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68874ED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0,02</w:t>
            </w:r>
          </w:p>
        </w:tc>
        <w:tc>
          <w:tcPr>
            <w:tcW w:w="1287" w:type="dxa"/>
            <w:tcBorders>
              <w:top w:val="nil"/>
              <w:left w:val="nil"/>
              <w:bottom w:val="single" w:sz="4" w:space="0" w:color="auto"/>
              <w:right w:val="single" w:sz="4" w:space="0" w:color="auto"/>
            </w:tcBorders>
            <w:shd w:val="clear" w:color="auto" w:fill="auto"/>
            <w:vAlign w:val="center"/>
            <w:hideMark/>
          </w:tcPr>
          <w:p w14:paraId="29E8062A"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0,02</w:t>
            </w:r>
          </w:p>
        </w:tc>
      </w:tr>
      <w:tr w:rsidR="00651D65" w:rsidRPr="00B741BD" w14:paraId="2A680D1A"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4A80890"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40</w:t>
            </w:r>
          </w:p>
        </w:tc>
        <w:tc>
          <w:tcPr>
            <w:tcW w:w="4044" w:type="dxa"/>
            <w:tcBorders>
              <w:top w:val="nil"/>
              <w:left w:val="nil"/>
              <w:bottom w:val="single" w:sz="4" w:space="0" w:color="auto"/>
              <w:right w:val="single" w:sz="4" w:space="0" w:color="auto"/>
            </w:tcBorders>
            <w:shd w:val="clear" w:color="000000" w:fill="FFFFFF"/>
            <w:vAlign w:val="center"/>
            <w:hideMark/>
          </w:tcPr>
          <w:p w14:paraId="6D5D7AB7"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Реконструкция РП-XV (инв. 5455917) в </w:t>
            </w:r>
            <w:proofErr w:type="spellStart"/>
            <w:r w:rsidRPr="00B741BD">
              <w:rPr>
                <w:rFonts w:ascii="Myriad Pro" w:hAnsi="Myriad Pro" w:cs="Calibri"/>
                <w:sz w:val="18"/>
                <w:szCs w:val="18"/>
              </w:rPr>
              <w:t>г.Калининграде</w:t>
            </w:r>
            <w:proofErr w:type="spellEnd"/>
          </w:p>
        </w:tc>
        <w:tc>
          <w:tcPr>
            <w:tcW w:w="1371" w:type="dxa"/>
            <w:tcBorders>
              <w:top w:val="nil"/>
              <w:left w:val="nil"/>
              <w:bottom w:val="single" w:sz="4" w:space="0" w:color="auto"/>
              <w:right w:val="single" w:sz="4" w:space="0" w:color="auto"/>
            </w:tcBorders>
            <w:shd w:val="clear" w:color="000000" w:fill="FFFFFF"/>
            <w:vAlign w:val="center"/>
            <w:hideMark/>
          </w:tcPr>
          <w:p w14:paraId="3639A8CE"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G_17-0032 </w:t>
            </w:r>
          </w:p>
        </w:tc>
        <w:tc>
          <w:tcPr>
            <w:tcW w:w="1218" w:type="dxa"/>
            <w:tcBorders>
              <w:top w:val="nil"/>
              <w:left w:val="nil"/>
              <w:bottom w:val="single" w:sz="4" w:space="0" w:color="auto"/>
              <w:right w:val="single" w:sz="4" w:space="0" w:color="auto"/>
            </w:tcBorders>
            <w:shd w:val="clear" w:color="auto" w:fill="auto"/>
            <w:vAlign w:val="center"/>
            <w:hideMark/>
          </w:tcPr>
          <w:p w14:paraId="5D0DB715"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72358F12"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0,02</w:t>
            </w:r>
          </w:p>
        </w:tc>
        <w:tc>
          <w:tcPr>
            <w:tcW w:w="1287" w:type="dxa"/>
            <w:tcBorders>
              <w:top w:val="nil"/>
              <w:left w:val="nil"/>
              <w:bottom w:val="single" w:sz="4" w:space="0" w:color="auto"/>
              <w:right w:val="single" w:sz="4" w:space="0" w:color="auto"/>
            </w:tcBorders>
            <w:shd w:val="clear" w:color="auto" w:fill="auto"/>
            <w:vAlign w:val="center"/>
            <w:hideMark/>
          </w:tcPr>
          <w:p w14:paraId="0BBE9BB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0,02</w:t>
            </w:r>
          </w:p>
        </w:tc>
      </w:tr>
      <w:tr w:rsidR="00651D65" w:rsidRPr="00B741BD" w14:paraId="5EE78C4C"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4CB679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41</w:t>
            </w:r>
          </w:p>
        </w:tc>
        <w:tc>
          <w:tcPr>
            <w:tcW w:w="4044" w:type="dxa"/>
            <w:tcBorders>
              <w:top w:val="nil"/>
              <w:left w:val="nil"/>
              <w:bottom w:val="single" w:sz="4" w:space="0" w:color="auto"/>
              <w:right w:val="single" w:sz="4" w:space="0" w:color="auto"/>
            </w:tcBorders>
            <w:shd w:val="clear" w:color="000000" w:fill="FFFFFF"/>
            <w:vAlign w:val="center"/>
            <w:hideMark/>
          </w:tcPr>
          <w:p w14:paraId="3A515708"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Строительство ТП 15/0.4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ВЛ 15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ВЛ 15-29 (инв.№ 5113795), ВЛИ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реконструкция ВЛ 0.4 </w:t>
            </w:r>
            <w:proofErr w:type="spellStart"/>
            <w:r w:rsidRPr="00B741BD">
              <w:rPr>
                <w:rFonts w:ascii="Myriad Pro" w:hAnsi="Myriad Pro" w:cs="Calibri"/>
                <w:sz w:val="18"/>
                <w:szCs w:val="18"/>
              </w:rPr>
              <w:t>кВ</w:t>
            </w:r>
            <w:proofErr w:type="spellEnd"/>
            <w:r w:rsidRPr="00B741BD">
              <w:rPr>
                <w:rFonts w:ascii="Myriad Pro" w:hAnsi="Myriad Pro" w:cs="Calibri"/>
                <w:sz w:val="18"/>
                <w:szCs w:val="18"/>
              </w:rPr>
              <w:t xml:space="preserve"> от ТП 29-4 (инв.№ 5113892) в </w:t>
            </w:r>
            <w:proofErr w:type="spellStart"/>
            <w:r w:rsidRPr="00B741BD">
              <w:rPr>
                <w:rFonts w:ascii="Myriad Pro" w:hAnsi="Myriad Pro" w:cs="Calibri"/>
                <w:sz w:val="18"/>
                <w:szCs w:val="18"/>
              </w:rPr>
              <w:t>п.Пруды</w:t>
            </w:r>
            <w:proofErr w:type="spellEnd"/>
            <w:r w:rsidRPr="00B741BD">
              <w:rPr>
                <w:rFonts w:ascii="Myriad Pro" w:hAnsi="Myriad Pro" w:cs="Calibri"/>
                <w:sz w:val="18"/>
                <w:szCs w:val="18"/>
              </w:rPr>
              <w:t xml:space="preserve"> Гвардейского района</w:t>
            </w:r>
          </w:p>
        </w:tc>
        <w:tc>
          <w:tcPr>
            <w:tcW w:w="1371" w:type="dxa"/>
            <w:tcBorders>
              <w:top w:val="nil"/>
              <w:left w:val="nil"/>
              <w:bottom w:val="single" w:sz="4" w:space="0" w:color="auto"/>
              <w:right w:val="single" w:sz="4" w:space="0" w:color="auto"/>
            </w:tcBorders>
            <w:shd w:val="clear" w:color="000000" w:fill="FFFFFF"/>
            <w:vAlign w:val="center"/>
            <w:hideMark/>
          </w:tcPr>
          <w:p w14:paraId="5D84A5A5"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F_prj_111001_48217 </w:t>
            </w:r>
          </w:p>
        </w:tc>
        <w:tc>
          <w:tcPr>
            <w:tcW w:w="1218" w:type="dxa"/>
            <w:tcBorders>
              <w:top w:val="nil"/>
              <w:left w:val="nil"/>
              <w:bottom w:val="single" w:sz="4" w:space="0" w:color="auto"/>
              <w:right w:val="single" w:sz="4" w:space="0" w:color="auto"/>
            </w:tcBorders>
            <w:shd w:val="clear" w:color="auto" w:fill="auto"/>
            <w:vAlign w:val="center"/>
            <w:hideMark/>
          </w:tcPr>
          <w:p w14:paraId="44D39FAE"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05A1AFE7"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0,01</w:t>
            </w:r>
          </w:p>
        </w:tc>
        <w:tc>
          <w:tcPr>
            <w:tcW w:w="1287" w:type="dxa"/>
            <w:tcBorders>
              <w:top w:val="nil"/>
              <w:left w:val="nil"/>
              <w:bottom w:val="single" w:sz="4" w:space="0" w:color="auto"/>
              <w:right w:val="single" w:sz="4" w:space="0" w:color="auto"/>
            </w:tcBorders>
            <w:shd w:val="clear" w:color="auto" w:fill="auto"/>
            <w:vAlign w:val="center"/>
            <w:hideMark/>
          </w:tcPr>
          <w:p w14:paraId="26E5F4A8"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0,01</w:t>
            </w:r>
          </w:p>
        </w:tc>
      </w:tr>
      <w:tr w:rsidR="00651D65" w:rsidRPr="00B741BD" w14:paraId="301D91A5"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3FE3372"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42</w:t>
            </w:r>
          </w:p>
        </w:tc>
        <w:tc>
          <w:tcPr>
            <w:tcW w:w="4044" w:type="dxa"/>
            <w:tcBorders>
              <w:top w:val="nil"/>
              <w:left w:val="nil"/>
              <w:bottom w:val="single" w:sz="4" w:space="0" w:color="auto"/>
              <w:right w:val="single" w:sz="4" w:space="0" w:color="auto"/>
            </w:tcBorders>
            <w:shd w:val="clear" w:color="000000" w:fill="FFFFFF"/>
            <w:vAlign w:val="center"/>
            <w:hideMark/>
          </w:tcPr>
          <w:p w14:paraId="7A089592"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 xml:space="preserve"> Электросетевой комплекс </w:t>
            </w:r>
            <w:proofErr w:type="spellStart"/>
            <w:r w:rsidRPr="00B741BD">
              <w:rPr>
                <w:rFonts w:ascii="Myriad Pro" w:hAnsi="Myriad Pro" w:cs="Calibri"/>
                <w:sz w:val="18"/>
                <w:szCs w:val="18"/>
              </w:rPr>
              <w:t>г.Калининград</w:t>
            </w:r>
            <w:proofErr w:type="spellEnd"/>
            <w:r w:rsidRPr="00B741BD">
              <w:rPr>
                <w:rFonts w:ascii="Myriad Pro" w:hAnsi="Myriad Pro" w:cs="Calibri"/>
                <w:sz w:val="18"/>
                <w:szCs w:val="18"/>
              </w:rPr>
              <w:t xml:space="preserve"> </w:t>
            </w:r>
            <w:proofErr w:type="spellStart"/>
            <w:r w:rsidRPr="00B741BD">
              <w:rPr>
                <w:rFonts w:ascii="Myriad Pro" w:hAnsi="Myriad Pro" w:cs="Calibri"/>
                <w:sz w:val="18"/>
                <w:szCs w:val="18"/>
              </w:rPr>
              <w:t>ул.Горького</w:t>
            </w:r>
            <w:proofErr w:type="spellEnd"/>
            <w:r w:rsidRPr="00B741BD">
              <w:rPr>
                <w:rFonts w:ascii="Myriad Pro" w:hAnsi="Myriad Pro" w:cs="Calibri"/>
                <w:sz w:val="18"/>
                <w:szCs w:val="18"/>
              </w:rPr>
              <w:t xml:space="preserve"> 55 (соглашение об отступном2954 от 01.06.2016) </w:t>
            </w:r>
          </w:p>
        </w:tc>
        <w:tc>
          <w:tcPr>
            <w:tcW w:w="1371" w:type="dxa"/>
            <w:tcBorders>
              <w:top w:val="nil"/>
              <w:left w:val="nil"/>
              <w:bottom w:val="single" w:sz="4" w:space="0" w:color="auto"/>
              <w:right w:val="single" w:sz="4" w:space="0" w:color="auto"/>
            </w:tcBorders>
            <w:shd w:val="clear" w:color="000000" w:fill="FFFFFF"/>
            <w:vAlign w:val="center"/>
            <w:hideMark/>
          </w:tcPr>
          <w:p w14:paraId="365EF74E"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G_140-17 </w:t>
            </w:r>
          </w:p>
        </w:tc>
        <w:tc>
          <w:tcPr>
            <w:tcW w:w="1218" w:type="dxa"/>
            <w:tcBorders>
              <w:top w:val="nil"/>
              <w:left w:val="nil"/>
              <w:bottom w:val="single" w:sz="4" w:space="0" w:color="auto"/>
              <w:right w:val="single" w:sz="4" w:space="0" w:color="auto"/>
            </w:tcBorders>
            <w:shd w:val="clear" w:color="auto" w:fill="auto"/>
            <w:vAlign w:val="center"/>
            <w:hideMark/>
          </w:tcPr>
          <w:p w14:paraId="74422926"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2931916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0,01</w:t>
            </w:r>
          </w:p>
        </w:tc>
        <w:tc>
          <w:tcPr>
            <w:tcW w:w="1287" w:type="dxa"/>
            <w:tcBorders>
              <w:top w:val="nil"/>
              <w:left w:val="nil"/>
              <w:bottom w:val="single" w:sz="4" w:space="0" w:color="auto"/>
              <w:right w:val="single" w:sz="4" w:space="0" w:color="auto"/>
            </w:tcBorders>
            <w:shd w:val="clear" w:color="auto" w:fill="auto"/>
            <w:vAlign w:val="center"/>
            <w:hideMark/>
          </w:tcPr>
          <w:p w14:paraId="6DA36318"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0,01</w:t>
            </w:r>
          </w:p>
        </w:tc>
      </w:tr>
      <w:tr w:rsidR="00651D65" w:rsidRPr="00B741BD" w14:paraId="6F9D67E9" w14:textId="77777777" w:rsidTr="0072784E">
        <w:trPr>
          <w:trHeight w:val="20"/>
        </w:trPr>
        <w:tc>
          <w:tcPr>
            <w:tcW w:w="417" w:type="dxa"/>
            <w:tcBorders>
              <w:top w:val="nil"/>
              <w:left w:val="single" w:sz="4" w:space="0" w:color="auto"/>
              <w:bottom w:val="single" w:sz="4" w:space="0" w:color="auto"/>
              <w:right w:val="single" w:sz="4" w:space="0" w:color="auto"/>
            </w:tcBorders>
            <w:shd w:val="clear" w:color="auto" w:fill="auto"/>
            <w:vAlign w:val="center"/>
            <w:hideMark/>
          </w:tcPr>
          <w:p w14:paraId="79693F94"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43</w:t>
            </w:r>
          </w:p>
        </w:tc>
        <w:tc>
          <w:tcPr>
            <w:tcW w:w="4044" w:type="dxa"/>
            <w:tcBorders>
              <w:top w:val="nil"/>
              <w:left w:val="nil"/>
              <w:bottom w:val="single" w:sz="4" w:space="0" w:color="auto"/>
              <w:right w:val="single" w:sz="4" w:space="0" w:color="auto"/>
            </w:tcBorders>
            <w:shd w:val="clear" w:color="000000" w:fill="FFFFFF"/>
            <w:vAlign w:val="center"/>
            <w:hideMark/>
          </w:tcPr>
          <w:p w14:paraId="55B90C65" w14:textId="77777777" w:rsidR="00651D65" w:rsidRPr="00B741BD" w:rsidRDefault="00651D65" w:rsidP="00651D65">
            <w:pPr>
              <w:rPr>
                <w:rFonts w:ascii="Myriad Pro" w:hAnsi="Myriad Pro" w:cs="Calibri"/>
                <w:sz w:val="18"/>
                <w:szCs w:val="18"/>
              </w:rPr>
            </w:pPr>
            <w:r w:rsidRPr="00B741BD">
              <w:rPr>
                <w:rFonts w:ascii="Myriad Pro" w:hAnsi="Myriad Pro" w:cs="Calibri"/>
                <w:sz w:val="18"/>
                <w:szCs w:val="18"/>
              </w:rPr>
              <w:t>Перевод электроснабжения жилых домов с абонентской ТП-56 ООО "</w:t>
            </w:r>
            <w:proofErr w:type="spellStart"/>
            <w:r w:rsidRPr="00B741BD">
              <w:rPr>
                <w:rFonts w:ascii="Myriad Pro" w:hAnsi="Myriad Pro" w:cs="Calibri"/>
                <w:sz w:val="18"/>
                <w:szCs w:val="18"/>
              </w:rPr>
              <w:t>Евроимпорт</w:t>
            </w:r>
            <w:proofErr w:type="spellEnd"/>
            <w:r w:rsidRPr="00B741BD">
              <w:rPr>
                <w:rFonts w:ascii="Myriad Pro" w:hAnsi="Myriad Pro" w:cs="Calibri"/>
                <w:sz w:val="18"/>
                <w:szCs w:val="18"/>
              </w:rPr>
              <w:t>" на ТП-120 филиала АО «</w:t>
            </w:r>
            <w:proofErr w:type="spellStart"/>
            <w:r w:rsidRPr="00B741BD">
              <w:rPr>
                <w:rFonts w:ascii="Myriad Pro" w:hAnsi="Myriad Pro" w:cs="Calibri"/>
                <w:sz w:val="18"/>
                <w:szCs w:val="18"/>
              </w:rPr>
              <w:t>Янтарьэнерго</w:t>
            </w:r>
            <w:proofErr w:type="spellEnd"/>
            <w:r w:rsidRPr="00B741BD">
              <w:rPr>
                <w:rFonts w:ascii="Myriad Pro" w:hAnsi="Myriad Pro" w:cs="Calibri"/>
                <w:sz w:val="18"/>
                <w:szCs w:val="18"/>
              </w:rPr>
              <w:t>» Восточные электрические сети»  по ул. Октябрьской в г. Черняховске</w:t>
            </w:r>
          </w:p>
        </w:tc>
        <w:tc>
          <w:tcPr>
            <w:tcW w:w="1371" w:type="dxa"/>
            <w:tcBorders>
              <w:top w:val="nil"/>
              <w:left w:val="nil"/>
              <w:bottom w:val="single" w:sz="4" w:space="0" w:color="auto"/>
              <w:right w:val="single" w:sz="4" w:space="0" w:color="auto"/>
            </w:tcBorders>
            <w:shd w:val="clear" w:color="000000" w:fill="FFFFFF"/>
            <w:vAlign w:val="center"/>
            <w:hideMark/>
          </w:tcPr>
          <w:p w14:paraId="371D73CE" w14:textId="77777777" w:rsidR="00651D65" w:rsidRPr="00B741BD" w:rsidRDefault="00651D65" w:rsidP="00651D65">
            <w:pPr>
              <w:jc w:val="center"/>
              <w:rPr>
                <w:rFonts w:ascii="Myriad Pro" w:hAnsi="Myriad Pro" w:cs="Calibri"/>
                <w:sz w:val="18"/>
                <w:szCs w:val="18"/>
              </w:rPr>
            </w:pPr>
            <w:r w:rsidRPr="00B741BD">
              <w:rPr>
                <w:rFonts w:ascii="Myriad Pro" w:hAnsi="Myriad Pro" w:cs="Calibri"/>
                <w:sz w:val="18"/>
                <w:szCs w:val="18"/>
              </w:rPr>
              <w:t xml:space="preserve"> G_16-0188 </w:t>
            </w:r>
          </w:p>
        </w:tc>
        <w:tc>
          <w:tcPr>
            <w:tcW w:w="1218" w:type="dxa"/>
            <w:tcBorders>
              <w:top w:val="nil"/>
              <w:left w:val="nil"/>
              <w:bottom w:val="single" w:sz="4" w:space="0" w:color="auto"/>
              <w:right w:val="single" w:sz="4" w:space="0" w:color="auto"/>
            </w:tcBorders>
            <w:shd w:val="clear" w:color="auto" w:fill="auto"/>
            <w:vAlign w:val="center"/>
            <w:hideMark/>
          </w:tcPr>
          <w:p w14:paraId="7FF07C00"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 xml:space="preserve"> - </w:t>
            </w:r>
          </w:p>
        </w:tc>
        <w:tc>
          <w:tcPr>
            <w:tcW w:w="1008" w:type="dxa"/>
            <w:tcBorders>
              <w:top w:val="nil"/>
              <w:left w:val="nil"/>
              <w:bottom w:val="single" w:sz="4" w:space="0" w:color="auto"/>
              <w:right w:val="single" w:sz="4" w:space="0" w:color="auto"/>
            </w:tcBorders>
            <w:shd w:val="clear" w:color="auto" w:fill="auto"/>
            <w:vAlign w:val="center"/>
            <w:hideMark/>
          </w:tcPr>
          <w:p w14:paraId="47D207DB"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0,01</w:t>
            </w:r>
          </w:p>
        </w:tc>
        <w:tc>
          <w:tcPr>
            <w:tcW w:w="1287" w:type="dxa"/>
            <w:tcBorders>
              <w:top w:val="nil"/>
              <w:left w:val="nil"/>
              <w:bottom w:val="single" w:sz="4" w:space="0" w:color="auto"/>
              <w:right w:val="single" w:sz="4" w:space="0" w:color="auto"/>
            </w:tcBorders>
            <w:shd w:val="clear" w:color="auto" w:fill="auto"/>
            <w:vAlign w:val="center"/>
            <w:hideMark/>
          </w:tcPr>
          <w:p w14:paraId="5F844023" w14:textId="77777777" w:rsidR="00651D65" w:rsidRPr="00B741BD" w:rsidRDefault="00651D65" w:rsidP="00651D65">
            <w:pPr>
              <w:jc w:val="center"/>
              <w:rPr>
                <w:rFonts w:ascii="Myriad Pro" w:hAnsi="Myriad Pro" w:cs="Calibri"/>
                <w:color w:val="000000"/>
                <w:sz w:val="18"/>
                <w:szCs w:val="18"/>
              </w:rPr>
            </w:pPr>
            <w:r w:rsidRPr="00B741BD">
              <w:rPr>
                <w:rFonts w:ascii="Myriad Pro" w:hAnsi="Myriad Pro" w:cs="Calibri"/>
                <w:color w:val="000000"/>
                <w:sz w:val="18"/>
                <w:szCs w:val="18"/>
              </w:rPr>
              <w:t>0,01</w:t>
            </w:r>
          </w:p>
        </w:tc>
      </w:tr>
    </w:tbl>
    <w:p w14:paraId="04A856C0"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p>
    <w:p w14:paraId="4914B607"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 xml:space="preserve">С учетом результатов </w:t>
      </w:r>
      <w:proofErr w:type="spellStart"/>
      <w:r w:rsidRPr="00B741BD">
        <w:rPr>
          <w:rFonts w:ascii="Myriad Pro" w:eastAsiaTheme="minorHAnsi" w:hAnsi="Myriad Pro" w:cs="Myriad Pro"/>
          <w:sz w:val="26"/>
          <w:szCs w:val="26"/>
          <w:lang w:eastAsia="en-US"/>
        </w:rPr>
        <w:t>пообъектного</w:t>
      </w:r>
      <w:proofErr w:type="spellEnd"/>
      <w:r w:rsidRPr="00B741BD">
        <w:rPr>
          <w:rFonts w:ascii="Myriad Pro" w:eastAsiaTheme="minorHAnsi" w:hAnsi="Myriad Pro" w:cs="Myriad Pro"/>
          <w:sz w:val="26"/>
          <w:szCs w:val="26"/>
          <w:lang w:eastAsia="en-US"/>
        </w:rPr>
        <w:t xml:space="preserve"> анализа объем фактического финансирования инвестиционной программы в 2016 году в расчет корректировки НВВ в связи с изменением (неисполнением) инвестиционной программы принят Исполнителем в соответствии с отчетной формой об  исполнении плана финансирования инвестиционной программы в размере 517,14 млн руб.</w:t>
      </w:r>
    </w:p>
    <w:p w14:paraId="3A97FFD0"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Плановый размер финансирования инвестиционной программы на 2016 год для учета в расчете величины корректировки НВВ в связи с изменением (неисполнением) инвестиционной программы принят Исполнителем в размере </w:t>
      </w:r>
      <w:r w:rsidRPr="00B741BD">
        <w:rPr>
          <w:rFonts w:ascii="Myriad Pro" w:hAnsi="Myriad Pro"/>
          <w:sz w:val="26"/>
          <w:szCs w:val="26"/>
        </w:rPr>
        <w:lastRenderedPageBreak/>
        <w:t>предусмотренных в рамках тарифно-балансовых решений на 2016 год собственных (тарифных) источников финансирования капитальных вложений согласно утвержденной на момент формирования ТБР инвестиционной программе (инвестиционная программа на 2016-2020 гг. утвержденная  приказом Минэнерго России от 25.12.2015 № 1036) – амортизационных отчислений. Вместе с тем с учетом результатов проведенного Исполнителем анализа структуры источников финансирования ИПР на 2016 год плановый размер финансирования инвестиционной программы на 2016 год для учета в расчете величины корректировки НВВ в связи с изменением (неисполнением) инвестиционной программы принят Исполнителем в размере 292,64 млн. руб.</w:t>
      </w:r>
    </w:p>
    <w:p w14:paraId="743D9D29"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Расчетная величина собственных средств для финансирования инвестиционной программы, учтенная регулирующим органом при установлении тарифов на 2016 год для расчета величины корректировки НВВ, принята Исполнителем в размере 292,64 млн руб. В качестве собственных средств для финансирования ИПР АО «</w:t>
      </w:r>
      <w:proofErr w:type="spellStart"/>
      <w:r w:rsidRPr="00B741BD">
        <w:rPr>
          <w:rFonts w:ascii="Myriad Pro" w:eastAsiaTheme="minorHAnsi" w:hAnsi="Myriad Pro" w:cs="Myriad Pro"/>
          <w:sz w:val="26"/>
          <w:szCs w:val="26"/>
          <w:lang w:eastAsia="en-US"/>
        </w:rPr>
        <w:t>Янтарьэнерго</w:t>
      </w:r>
      <w:proofErr w:type="spellEnd"/>
      <w:r w:rsidRPr="00B741BD">
        <w:rPr>
          <w:rFonts w:ascii="Myriad Pro" w:eastAsiaTheme="minorHAnsi" w:hAnsi="Myriad Pro" w:cs="Myriad Pro"/>
          <w:sz w:val="26"/>
          <w:szCs w:val="26"/>
          <w:lang w:eastAsia="en-US"/>
        </w:rPr>
        <w:t>» предусмотрено использование амортизационных отчислений, включаемых в необходимую валовую выручку. Исполнитель отмечает, что общая величина амортизационных отчислений, учтенная Службой по государственному регулированию цен и тарифов Калининградской области в рамках тарифно-балансовых решений на 2016 год в составе НВВ АО «</w:t>
      </w:r>
      <w:proofErr w:type="spellStart"/>
      <w:r w:rsidRPr="00B741BD">
        <w:rPr>
          <w:rFonts w:ascii="Myriad Pro" w:eastAsiaTheme="minorHAnsi" w:hAnsi="Myriad Pro" w:cs="Myriad Pro"/>
          <w:sz w:val="26"/>
          <w:szCs w:val="26"/>
          <w:lang w:eastAsia="en-US"/>
        </w:rPr>
        <w:t>Янтарьэнерго</w:t>
      </w:r>
      <w:proofErr w:type="spellEnd"/>
      <w:r w:rsidRPr="00B741BD">
        <w:rPr>
          <w:rFonts w:ascii="Myriad Pro" w:eastAsiaTheme="minorHAnsi" w:hAnsi="Myriad Pro" w:cs="Myriad Pro"/>
          <w:sz w:val="26"/>
          <w:szCs w:val="26"/>
          <w:lang w:eastAsia="en-US"/>
        </w:rPr>
        <w:t>», составляет 446,56 млн руб.</w:t>
      </w:r>
    </w:p>
    <w:p w14:paraId="7AC31C7C" w14:textId="77777777" w:rsidR="00651D65" w:rsidRPr="00B741BD" w:rsidRDefault="00651D65" w:rsidP="00651D65">
      <w:pPr>
        <w:autoSpaceDE w:val="0"/>
        <w:autoSpaceDN w:val="0"/>
        <w:adjustRightInd w:val="0"/>
        <w:spacing w:line="360" w:lineRule="auto"/>
        <w:ind w:firstLine="567"/>
        <w:jc w:val="both"/>
        <w:rPr>
          <w:rFonts w:ascii="Myriad Pro" w:eastAsiaTheme="minorHAnsi" w:hAnsi="Myriad Pro" w:cs="Myriad Pro"/>
          <w:color w:val="0D0D0D" w:themeColor="text1" w:themeTint="F2"/>
          <w:sz w:val="26"/>
          <w:szCs w:val="26"/>
          <w:lang w:eastAsia="en-US"/>
        </w:rPr>
      </w:pPr>
      <w:r w:rsidRPr="00B741BD">
        <w:rPr>
          <w:rFonts w:ascii="Myriad Pro" w:eastAsiaTheme="minorHAnsi" w:hAnsi="Myriad Pro" w:cs="Myriad Pro"/>
          <w:color w:val="0D0D0D" w:themeColor="text1" w:themeTint="F2"/>
          <w:sz w:val="26"/>
          <w:szCs w:val="26"/>
          <w:lang w:eastAsia="en-US"/>
        </w:rPr>
        <w:t>Исполнитель отмечает, что в рамках тарифно-балансовых решений на 2017 год величина корректировки необходимой валовой выручки в связи с изменением (неисполнением) инвестиционной программы по результатам 9 месяцев 2016 года (в соответствии с Выпиской из Протокола заседания правления Службы по государственному регулированию цен и тарифов Калининградской области) не учитывалась.</w:t>
      </w:r>
    </w:p>
    <w:p w14:paraId="2A28C526" w14:textId="77777777" w:rsidR="00651D65" w:rsidRPr="00B741BD" w:rsidRDefault="00651D65" w:rsidP="00651D65">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Параметры, принятые Исполнителем в расчет величины корректировки НВВ по результатам исполнения (неисполнения) ИПР за 2016 год, а также результаты оценки размера корректировки приведены ниже.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5446"/>
        <w:gridCol w:w="3230"/>
      </w:tblGrid>
      <w:tr w:rsidR="00651D65" w:rsidRPr="0072784E" w14:paraId="04751F8B" w14:textId="77777777" w:rsidTr="00B741BD">
        <w:trPr>
          <w:trHeight w:val="810"/>
          <w:tblHeader/>
        </w:trPr>
        <w:tc>
          <w:tcPr>
            <w:tcW w:w="353"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791FFF45" w14:textId="77777777" w:rsidR="00651D65" w:rsidRPr="0072784E" w:rsidRDefault="00651D65" w:rsidP="00651D65">
            <w:pPr>
              <w:jc w:val="center"/>
              <w:rPr>
                <w:rFonts w:ascii="Myriad Pro" w:hAnsi="Myriad Pro"/>
                <w:b/>
                <w:bCs/>
                <w:color w:val="FFFFFF" w:themeColor="background1"/>
                <w:sz w:val="22"/>
                <w:szCs w:val="22"/>
              </w:rPr>
            </w:pPr>
            <w:r w:rsidRPr="0072784E">
              <w:rPr>
                <w:rFonts w:ascii="Myriad Pro" w:hAnsi="Myriad Pro"/>
                <w:b/>
                <w:bCs/>
                <w:color w:val="FFFFFF" w:themeColor="background1"/>
                <w:sz w:val="22"/>
                <w:szCs w:val="22"/>
              </w:rPr>
              <w:lastRenderedPageBreak/>
              <w:t xml:space="preserve">№ </w:t>
            </w:r>
          </w:p>
          <w:p w14:paraId="5B90EA4F" w14:textId="77777777" w:rsidR="00651D65" w:rsidRPr="0072784E" w:rsidRDefault="00651D65" w:rsidP="00651D65">
            <w:pPr>
              <w:jc w:val="center"/>
              <w:rPr>
                <w:rFonts w:ascii="Myriad Pro" w:hAnsi="Myriad Pro"/>
                <w:b/>
                <w:bCs/>
                <w:color w:val="FFFFFF" w:themeColor="background1"/>
                <w:sz w:val="22"/>
                <w:szCs w:val="22"/>
              </w:rPr>
            </w:pPr>
            <w:r w:rsidRPr="0072784E">
              <w:rPr>
                <w:rFonts w:ascii="Myriad Pro" w:hAnsi="Myriad Pro"/>
                <w:b/>
                <w:bCs/>
                <w:color w:val="FFFFFF" w:themeColor="background1"/>
                <w:sz w:val="22"/>
                <w:szCs w:val="22"/>
              </w:rPr>
              <w:t>п/п</w:t>
            </w:r>
          </w:p>
        </w:tc>
        <w:tc>
          <w:tcPr>
            <w:tcW w:w="2917"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6179B66F" w14:textId="77777777" w:rsidR="00651D65" w:rsidRPr="0072784E" w:rsidRDefault="00651D65" w:rsidP="00651D65">
            <w:pPr>
              <w:jc w:val="center"/>
              <w:rPr>
                <w:rFonts w:ascii="Myriad Pro" w:hAnsi="Myriad Pro"/>
                <w:b/>
                <w:bCs/>
                <w:color w:val="FFFFFF" w:themeColor="background1"/>
                <w:sz w:val="22"/>
                <w:szCs w:val="22"/>
              </w:rPr>
            </w:pPr>
            <w:r w:rsidRPr="0072784E">
              <w:rPr>
                <w:rFonts w:ascii="Myriad Pro" w:hAnsi="Myriad Pro"/>
                <w:b/>
                <w:bCs/>
                <w:color w:val="FFFFFF" w:themeColor="background1"/>
                <w:sz w:val="22"/>
                <w:szCs w:val="22"/>
              </w:rPr>
              <w:t>Наименование показателя</w:t>
            </w:r>
          </w:p>
        </w:tc>
        <w:tc>
          <w:tcPr>
            <w:tcW w:w="1730"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1558A315" w14:textId="77777777" w:rsidR="00651D65" w:rsidRPr="0072784E" w:rsidRDefault="00651D65" w:rsidP="00651D65">
            <w:pPr>
              <w:jc w:val="center"/>
              <w:rPr>
                <w:rFonts w:ascii="Myriad Pro" w:hAnsi="Myriad Pro"/>
                <w:b/>
                <w:bCs/>
                <w:color w:val="FFFFFF" w:themeColor="background1"/>
                <w:sz w:val="22"/>
                <w:szCs w:val="22"/>
              </w:rPr>
            </w:pPr>
            <w:r w:rsidRPr="0072784E">
              <w:rPr>
                <w:rFonts w:ascii="Myriad Pro" w:hAnsi="Myriad Pro"/>
                <w:b/>
                <w:bCs/>
                <w:color w:val="FFFFFF"/>
                <w:sz w:val="22"/>
                <w:szCs w:val="22"/>
              </w:rPr>
              <w:t>Величина составляющей корректировки НВВ</w:t>
            </w:r>
          </w:p>
        </w:tc>
      </w:tr>
      <w:tr w:rsidR="00651D65" w:rsidRPr="0072784E" w14:paraId="4BAE9FC1" w14:textId="77777777" w:rsidTr="00B741BD">
        <w:trPr>
          <w:trHeight w:val="929"/>
        </w:trPr>
        <w:tc>
          <w:tcPr>
            <w:tcW w:w="353" w:type="pct"/>
            <w:tcBorders>
              <w:top w:val="single" w:sz="8" w:space="0" w:color="FFFFFF"/>
            </w:tcBorders>
            <w:shd w:val="clear" w:color="auto" w:fill="auto"/>
            <w:vAlign w:val="center"/>
            <w:hideMark/>
          </w:tcPr>
          <w:p w14:paraId="1C47D2D8" w14:textId="77777777" w:rsidR="00651D65" w:rsidRPr="0072784E" w:rsidRDefault="00651D65" w:rsidP="00651D65">
            <w:pPr>
              <w:jc w:val="center"/>
              <w:rPr>
                <w:rFonts w:ascii="Myriad Pro" w:hAnsi="Myriad Pro"/>
                <w:color w:val="000000"/>
                <w:sz w:val="22"/>
                <w:szCs w:val="22"/>
              </w:rPr>
            </w:pPr>
            <w:r w:rsidRPr="0072784E">
              <w:rPr>
                <w:rFonts w:ascii="Myriad Pro" w:hAnsi="Myriad Pro"/>
                <w:color w:val="000000"/>
                <w:sz w:val="22"/>
                <w:szCs w:val="22"/>
              </w:rPr>
              <w:t>1</w:t>
            </w:r>
          </w:p>
        </w:tc>
        <w:tc>
          <w:tcPr>
            <w:tcW w:w="2917" w:type="pct"/>
            <w:tcBorders>
              <w:top w:val="single" w:sz="8" w:space="0" w:color="FFFFFF"/>
            </w:tcBorders>
            <w:shd w:val="clear" w:color="auto" w:fill="auto"/>
            <w:vAlign w:val="center"/>
            <w:hideMark/>
          </w:tcPr>
          <w:p w14:paraId="0A70568E" w14:textId="77777777" w:rsidR="00651D65" w:rsidRPr="0072784E" w:rsidRDefault="00651D65" w:rsidP="00651D65">
            <w:pPr>
              <w:rPr>
                <w:rFonts w:ascii="Myriad Pro" w:hAnsi="Myriad Pro"/>
                <w:color w:val="000000"/>
                <w:sz w:val="22"/>
                <w:szCs w:val="22"/>
              </w:rPr>
            </w:pPr>
            <w:r w:rsidRPr="0072784E">
              <w:rPr>
                <w:rFonts w:ascii="Myriad Pro" w:hAnsi="Myriad Pro"/>
                <w:color w:val="000000"/>
                <w:sz w:val="22"/>
                <w:szCs w:val="22"/>
              </w:rPr>
              <w:t>Расчетная величина собственных средств для финансирования инвестиционной программы, тыс. руб.</w:t>
            </w:r>
          </w:p>
        </w:tc>
        <w:tc>
          <w:tcPr>
            <w:tcW w:w="1730" w:type="pct"/>
            <w:tcBorders>
              <w:top w:val="single" w:sz="8" w:space="0" w:color="FFFFFF"/>
            </w:tcBorders>
            <w:shd w:val="clear" w:color="auto" w:fill="auto"/>
            <w:vAlign w:val="center"/>
          </w:tcPr>
          <w:p w14:paraId="12B52DE7" w14:textId="77777777" w:rsidR="00651D65" w:rsidRPr="0072784E" w:rsidRDefault="00651D65" w:rsidP="00651D65">
            <w:pPr>
              <w:jc w:val="right"/>
              <w:rPr>
                <w:rFonts w:ascii="Myriad Pro" w:hAnsi="Myriad Pro"/>
                <w:color w:val="000000"/>
                <w:sz w:val="22"/>
                <w:szCs w:val="22"/>
              </w:rPr>
            </w:pPr>
            <w:r w:rsidRPr="0072784E">
              <w:rPr>
                <w:rFonts w:ascii="Myriad Pro" w:hAnsi="Myriad Pro"/>
                <w:color w:val="000000"/>
                <w:sz w:val="22"/>
                <w:szCs w:val="22"/>
              </w:rPr>
              <w:t>292 640</w:t>
            </w:r>
          </w:p>
        </w:tc>
      </w:tr>
      <w:tr w:rsidR="00651D65" w:rsidRPr="0072784E" w14:paraId="7A6497C1" w14:textId="77777777" w:rsidTr="00B741BD">
        <w:trPr>
          <w:trHeight w:val="765"/>
        </w:trPr>
        <w:tc>
          <w:tcPr>
            <w:tcW w:w="353" w:type="pct"/>
            <w:shd w:val="clear" w:color="auto" w:fill="auto"/>
            <w:vAlign w:val="center"/>
            <w:hideMark/>
          </w:tcPr>
          <w:p w14:paraId="053388BB" w14:textId="77777777" w:rsidR="00651D65" w:rsidRPr="0072784E" w:rsidRDefault="00651D65" w:rsidP="00651D65">
            <w:pPr>
              <w:jc w:val="center"/>
              <w:rPr>
                <w:rFonts w:ascii="Myriad Pro" w:hAnsi="Myriad Pro"/>
                <w:color w:val="000000"/>
                <w:sz w:val="22"/>
                <w:szCs w:val="22"/>
              </w:rPr>
            </w:pPr>
            <w:r w:rsidRPr="0072784E">
              <w:rPr>
                <w:rFonts w:ascii="Myriad Pro" w:hAnsi="Myriad Pro"/>
                <w:color w:val="000000"/>
                <w:sz w:val="22"/>
                <w:szCs w:val="22"/>
              </w:rPr>
              <w:t>2</w:t>
            </w:r>
          </w:p>
        </w:tc>
        <w:tc>
          <w:tcPr>
            <w:tcW w:w="2917" w:type="pct"/>
            <w:shd w:val="clear" w:color="auto" w:fill="auto"/>
            <w:vAlign w:val="center"/>
            <w:hideMark/>
          </w:tcPr>
          <w:p w14:paraId="25112AB4" w14:textId="77777777" w:rsidR="00651D65" w:rsidRPr="0072784E" w:rsidRDefault="00651D65" w:rsidP="00651D65">
            <w:pPr>
              <w:rPr>
                <w:rFonts w:ascii="Myriad Pro" w:hAnsi="Myriad Pro"/>
                <w:color w:val="000000"/>
                <w:sz w:val="22"/>
                <w:szCs w:val="22"/>
              </w:rPr>
            </w:pPr>
            <w:r w:rsidRPr="0072784E">
              <w:rPr>
                <w:rFonts w:ascii="Myriad Pro" w:hAnsi="Myriad Pro" w:cs="Calibri"/>
                <w:color w:val="000000"/>
                <w:sz w:val="22"/>
                <w:szCs w:val="22"/>
              </w:rPr>
              <w:t>Плановый размер финансирования инвестиционной программы на 201</w:t>
            </w:r>
            <w:r w:rsidR="00057EAF" w:rsidRPr="0072784E">
              <w:rPr>
                <w:rFonts w:ascii="Myriad Pro" w:hAnsi="Myriad Pro" w:cs="Calibri"/>
                <w:color w:val="000000"/>
                <w:sz w:val="22"/>
                <w:szCs w:val="22"/>
              </w:rPr>
              <w:t>6</w:t>
            </w:r>
            <w:r w:rsidRPr="0072784E">
              <w:rPr>
                <w:rFonts w:ascii="Myriad Pro" w:hAnsi="Myriad Pro" w:cs="Calibri"/>
                <w:color w:val="000000"/>
                <w:sz w:val="22"/>
                <w:szCs w:val="22"/>
              </w:rPr>
              <w:t xml:space="preserve"> год за счет собственных средств (выручки от реализации товаров (услуг) по регулируемым ценам (тарифам)) (</w:t>
            </w:r>
            <w:proofErr w:type="spellStart"/>
            <w:r w:rsidRPr="0072784E">
              <w:rPr>
                <w:rFonts w:ascii="Myriad Pro" w:hAnsi="Myriad Pro" w:cs="Calibri"/>
                <w:color w:val="000000"/>
                <w:sz w:val="22"/>
                <w:szCs w:val="22"/>
              </w:rPr>
              <w:t>ИП</w:t>
            </w:r>
            <w:r w:rsidRPr="0072784E">
              <w:rPr>
                <w:rFonts w:ascii="Myriad Pro" w:hAnsi="Myriad Pro" w:cs="Calibri"/>
                <w:color w:val="000000"/>
                <w:sz w:val="22"/>
                <w:szCs w:val="22"/>
                <w:vertAlign w:val="superscript"/>
              </w:rPr>
              <w:t>заяв</w:t>
            </w:r>
            <w:proofErr w:type="spellEnd"/>
            <w:r w:rsidRPr="0072784E">
              <w:rPr>
                <w:rFonts w:ascii="Myriad Pro" w:hAnsi="Myriad Pro" w:cs="Calibri"/>
                <w:color w:val="000000"/>
                <w:sz w:val="22"/>
                <w:szCs w:val="22"/>
              </w:rPr>
              <w:t>)</w:t>
            </w:r>
            <w:r w:rsidRPr="0072784E">
              <w:rPr>
                <w:rFonts w:ascii="Myriad Pro" w:hAnsi="Myriad Pro"/>
                <w:color w:val="000000"/>
                <w:sz w:val="22"/>
                <w:szCs w:val="22"/>
              </w:rPr>
              <w:t>, тыс. руб., с НДС</w:t>
            </w:r>
          </w:p>
        </w:tc>
        <w:tc>
          <w:tcPr>
            <w:tcW w:w="1730" w:type="pct"/>
            <w:shd w:val="clear" w:color="auto" w:fill="auto"/>
            <w:vAlign w:val="center"/>
          </w:tcPr>
          <w:p w14:paraId="1E9FFAC8" w14:textId="77777777" w:rsidR="00651D65" w:rsidRPr="0072784E" w:rsidRDefault="00651D65" w:rsidP="00651D65">
            <w:pPr>
              <w:jc w:val="right"/>
              <w:rPr>
                <w:rFonts w:ascii="Myriad Pro" w:hAnsi="Myriad Pro"/>
                <w:color w:val="000000"/>
                <w:sz w:val="22"/>
                <w:szCs w:val="22"/>
              </w:rPr>
            </w:pPr>
            <w:r w:rsidRPr="0072784E">
              <w:rPr>
                <w:rFonts w:ascii="Myriad Pro" w:hAnsi="Myriad Pro"/>
                <w:color w:val="000000"/>
                <w:sz w:val="22"/>
                <w:szCs w:val="22"/>
              </w:rPr>
              <w:t>292 640</w:t>
            </w:r>
          </w:p>
        </w:tc>
      </w:tr>
      <w:tr w:rsidR="00651D65" w:rsidRPr="0072784E" w14:paraId="5B3EBD09" w14:textId="77777777" w:rsidTr="00B741BD">
        <w:trPr>
          <w:trHeight w:val="765"/>
        </w:trPr>
        <w:tc>
          <w:tcPr>
            <w:tcW w:w="353" w:type="pct"/>
            <w:shd w:val="clear" w:color="auto" w:fill="auto"/>
            <w:vAlign w:val="center"/>
            <w:hideMark/>
          </w:tcPr>
          <w:p w14:paraId="001EC3CC" w14:textId="77777777" w:rsidR="00651D65" w:rsidRPr="0072784E" w:rsidRDefault="00651D65" w:rsidP="00651D65">
            <w:pPr>
              <w:jc w:val="center"/>
              <w:rPr>
                <w:rFonts w:ascii="Myriad Pro" w:hAnsi="Myriad Pro"/>
                <w:color w:val="000000"/>
                <w:sz w:val="22"/>
                <w:szCs w:val="22"/>
              </w:rPr>
            </w:pPr>
            <w:r w:rsidRPr="0072784E">
              <w:rPr>
                <w:rFonts w:ascii="Myriad Pro" w:hAnsi="Myriad Pro"/>
                <w:color w:val="000000"/>
                <w:sz w:val="22"/>
                <w:szCs w:val="22"/>
              </w:rPr>
              <w:t>3</w:t>
            </w:r>
          </w:p>
        </w:tc>
        <w:tc>
          <w:tcPr>
            <w:tcW w:w="2917" w:type="pct"/>
            <w:shd w:val="clear" w:color="auto" w:fill="auto"/>
            <w:vAlign w:val="center"/>
            <w:hideMark/>
          </w:tcPr>
          <w:p w14:paraId="374A262D" w14:textId="77777777" w:rsidR="00651D65" w:rsidRPr="0072784E" w:rsidRDefault="00651D65" w:rsidP="00651D65">
            <w:pPr>
              <w:rPr>
                <w:rFonts w:ascii="Myriad Pro" w:hAnsi="Myriad Pro"/>
                <w:color w:val="000000"/>
                <w:sz w:val="22"/>
                <w:szCs w:val="22"/>
              </w:rPr>
            </w:pPr>
            <w:r w:rsidRPr="0072784E">
              <w:rPr>
                <w:rFonts w:ascii="Myriad Pro" w:hAnsi="Myriad Pro" w:cs="Calibri"/>
                <w:color w:val="000000"/>
                <w:sz w:val="22"/>
                <w:szCs w:val="22"/>
              </w:rPr>
              <w:t>Объем фактического финансирования инвестиционной программы в 201</w:t>
            </w:r>
            <w:r w:rsidR="00057EAF" w:rsidRPr="0072784E">
              <w:rPr>
                <w:rFonts w:ascii="Myriad Pro" w:hAnsi="Myriad Pro" w:cs="Calibri"/>
                <w:color w:val="000000"/>
                <w:sz w:val="22"/>
                <w:szCs w:val="22"/>
              </w:rPr>
              <w:t>6</w:t>
            </w:r>
            <w:r w:rsidRPr="0072784E">
              <w:rPr>
                <w:rFonts w:ascii="Myriad Pro" w:hAnsi="Myriad Pro" w:cs="Calibri"/>
                <w:color w:val="000000"/>
                <w:sz w:val="22"/>
                <w:szCs w:val="22"/>
              </w:rPr>
              <w:t xml:space="preserve"> году за счет собственных средств (выручки от реализации товаров (услуг) по регулируемым ценам (тарифам)) (</w:t>
            </w:r>
            <w:proofErr w:type="spellStart"/>
            <w:r w:rsidRPr="0072784E">
              <w:rPr>
                <w:rFonts w:ascii="Myriad Pro" w:hAnsi="Myriad Pro" w:cs="Calibri"/>
                <w:color w:val="000000"/>
                <w:sz w:val="22"/>
                <w:szCs w:val="22"/>
              </w:rPr>
              <w:t>ИП</w:t>
            </w:r>
            <w:r w:rsidRPr="0072784E">
              <w:rPr>
                <w:rFonts w:ascii="Myriad Pro" w:hAnsi="Myriad Pro" w:cs="Calibri"/>
                <w:color w:val="000000"/>
                <w:sz w:val="22"/>
                <w:szCs w:val="22"/>
                <w:vertAlign w:val="superscript"/>
              </w:rPr>
              <w:t>факт</w:t>
            </w:r>
            <w:proofErr w:type="spellEnd"/>
            <w:r w:rsidRPr="0072784E">
              <w:rPr>
                <w:rFonts w:ascii="Myriad Pro" w:hAnsi="Myriad Pro" w:cs="Calibri"/>
                <w:color w:val="000000"/>
                <w:sz w:val="22"/>
                <w:szCs w:val="22"/>
              </w:rPr>
              <w:t>)</w:t>
            </w:r>
            <w:r w:rsidRPr="0072784E">
              <w:rPr>
                <w:rFonts w:ascii="Myriad Pro" w:hAnsi="Myriad Pro"/>
                <w:color w:val="000000"/>
                <w:sz w:val="22"/>
                <w:szCs w:val="22"/>
              </w:rPr>
              <w:t>, тыс. руб. с НДС</w:t>
            </w:r>
          </w:p>
        </w:tc>
        <w:tc>
          <w:tcPr>
            <w:tcW w:w="1730" w:type="pct"/>
            <w:shd w:val="clear" w:color="auto" w:fill="auto"/>
            <w:vAlign w:val="center"/>
          </w:tcPr>
          <w:p w14:paraId="32A7679D" w14:textId="77777777" w:rsidR="00651D65" w:rsidRPr="0072784E" w:rsidRDefault="00651D65" w:rsidP="00651D65">
            <w:pPr>
              <w:jc w:val="right"/>
              <w:rPr>
                <w:rFonts w:ascii="Myriad Pro" w:hAnsi="Myriad Pro"/>
                <w:color w:val="000000"/>
                <w:sz w:val="22"/>
                <w:szCs w:val="22"/>
              </w:rPr>
            </w:pPr>
            <w:r w:rsidRPr="0072784E">
              <w:rPr>
                <w:rFonts w:ascii="Myriad Pro" w:hAnsi="Myriad Pro"/>
                <w:color w:val="000000"/>
                <w:sz w:val="22"/>
                <w:szCs w:val="22"/>
              </w:rPr>
              <w:t>517 140</w:t>
            </w:r>
          </w:p>
        </w:tc>
      </w:tr>
      <w:tr w:rsidR="00651D65" w:rsidRPr="0072784E" w14:paraId="412CF57D" w14:textId="77777777" w:rsidTr="00B741BD">
        <w:trPr>
          <w:trHeight w:val="1445"/>
        </w:trPr>
        <w:tc>
          <w:tcPr>
            <w:tcW w:w="353" w:type="pct"/>
            <w:shd w:val="clear" w:color="auto" w:fill="auto"/>
            <w:vAlign w:val="center"/>
          </w:tcPr>
          <w:p w14:paraId="10E6FBA8" w14:textId="77777777" w:rsidR="00651D65" w:rsidRPr="0072784E" w:rsidRDefault="00651D65" w:rsidP="00651D65">
            <w:pPr>
              <w:jc w:val="center"/>
              <w:rPr>
                <w:rFonts w:ascii="Myriad Pro" w:hAnsi="Myriad Pro"/>
                <w:color w:val="000000"/>
                <w:sz w:val="22"/>
                <w:szCs w:val="22"/>
              </w:rPr>
            </w:pPr>
            <w:r w:rsidRPr="0072784E">
              <w:rPr>
                <w:rFonts w:ascii="Myriad Pro" w:hAnsi="Myriad Pro"/>
                <w:color w:val="000000"/>
                <w:sz w:val="22"/>
                <w:szCs w:val="22"/>
              </w:rPr>
              <w:t>4</w:t>
            </w:r>
          </w:p>
        </w:tc>
        <w:tc>
          <w:tcPr>
            <w:tcW w:w="2917" w:type="pct"/>
            <w:shd w:val="clear" w:color="auto" w:fill="auto"/>
            <w:vAlign w:val="center"/>
          </w:tcPr>
          <w:p w14:paraId="08511967" w14:textId="77777777" w:rsidR="00651D65" w:rsidRPr="0072784E" w:rsidRDefault="00651D65" w:rsidP="00651D65">
            <w:pPr>
              <w:rPr>
                <w:rFonts w:ascii="Myriad Pro" w:hAnsi="Myriad Pro"/>
                <w:color w:val="000000"/>
                <w:sz w:val="22"/>
                <w:szCs w:val="22"/>
              </w:rPr>
            </w:pPr>
            <w:r w:rsidRPr="0072784E">
              <w:rPr>
                <w:rFonts w:ascii="Myriad Pro" w:hAnsi="Myriad Pro" w:cs="Calibri"/>
                <w:noProof/>
                <w:color w:val="000000"/>
                <w:sz w:val="22"/>
                <w:szCs w:val="22"/>
              </w:rPr>
              <mc:AlternateContent>
                <mc:Choice Requires="wps">
                  <w:drawing>
                    <wp:anchor distT="0" distB="0" distL="114300" distR="114300" simplePos="0" relativeHeight="251753472" behindDoc="0" locked="0" layoutInCell="1" allowOverlap="1" wp14:anchorId="23094ED7" wp14:editId="372244A7">
                      <wp:simplePos x="0" y="0"/>
                      <wp:positionH relativeFrom="column">
                        <wp:posOffset>937895</wp:posOffset>
                      </wp:positionH>
                      <wp:positionV relativeFrom="paragraph">
                        <wp:posOffset>36195</wp:posOffset>
                      </wp:positionV>
                      <wp:extent cx="1234440" cy="648335"/>
                      <wp:effectExtent l="0" t="0" r="3810" b="18415"/>
                      <wp:wrapNone/>
                      <wp:docPr id="3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48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F73E7" w14:textId="77777777" w:rsidR="00E446D1" w:rsidRPr="008F7A35" w:rsidRDefault="00E446D1" w:rsidP="00651D65">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2016</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2016</m:t>
                                              </m:r>
                                            </m:sub>
                                            <m:sup>
                                              <m:r>
                                                <w:rPr>
                                                  <w:rFonts w:ascii="Cambria Math" w:hAnsi="Cambria Math" w:cstheme="minorBidi"/>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94ED7" id="_x0000_s1041" type="#_x0000_t202" style="position:absolute;margin-left:73.85pt;margin-top:2.85pt;width:97.2pt;height:51.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" filled="f" stroked="f">
                      <v:path arrowok="t"/>
                      <v:textbox inset="0,0,0,0">
                        <w:txbxContent>
                          <w:p w14:paraId="675F73E7" w14:textId="77777777" w:rsidR="00E446D1" w:rsidRPr="008F7A35" w:rsidRDefault="00E446D1" w:rsidP="00651D65">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2016</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2016</m:t>
                                        </m:r>
                                      </m:sub>
                                      <m:sup>
                                        <m:r>
                                          <w:rPr>
                                            <w:rFonts w:ascii="Cambria Math" w:hAnsi="Cambria Math" w:cstheme="minorBidi"/>
                                            <w:color w:val="000000" w:themeColor="text1"/>
                                            <w:sz w:val="32"/>
                                            <w:szCs w:val="32"/>
                                          </w:rPr>
                                          <m:t>заяв</m:t>
                                        </m:r>
                                      </m:sup>
                                    </m:sSubSup>
                                  </m:den>
                                </m:f>
                              </m:oMath>
                            </m:oMathPara>
                          </w:p>
                        </w:txbxContent>
                      </v:textbox>
                    </v:shape>
                  </w:pict>
                </mc:Fallback>
              </mc:AlternateContent>
            </w:r>
          </w:p>
        </w:tc>
        <w:tc>
          <w:tcPr>
            <w:tcW w:w="1730" w:type="pct"/>
            <w:shd w:val="clear" w:color="auto" w:fill="auto"/>
            <w:vAlign w:val="center"/>
          </w:tcPr>
          <w:p w14:paraId="520C6935" w14:textId="77777777" w:rsidR="00651D65" w:rsidRPr="0072784E" w:rsidRDefault="00651D65" w:rsidP="00651D65">
            <w:pPr>
              <w:jc w:val="right"/>
              <w:rPr>
                <w:rFonts w:ascii="Myriad Pro" w:hAnsi="Myriad Pro"/>
                <w:color w:val="000000"/>
                <w:sz w:val="22"/>
                <w:szCs w:val="22"/>
              </w:rPr>
            </w:pPr>
            <w:r w:rsidRPr="0072784E">
              <w:rPr>
                <w:rFonts w:ascii="Myriad Pro" w:hAnsi="Myriad Pro"/>
                <w:color w:val="000000"/>
                <w:sz w:val="22"/>
                <w:szCs w:val="22"/>
              </w:rPr>
              <w:t>1,767</w:t>
            </w:r>
          </w:p>
        </w:tc>
      </w:tr>
      <w:tr w:rsidR="00651D65" w:rsidRPr="0072784E" w14:paraId="47A11661" w14:textId="77777777" w:rsidTr="00B741BD">
        <w:trPr>
          <w:trHeight w:val="765"/>
        </w:trPr>
        <w:tc>
          <w:tcPr>
            <w:tcW w:w="353" w:type="pct"/>
            <w:shd w:val="clear" w:color="auto" w:fill="auto"/>
            <w:vAlign w:val="center"/>
          </w:tcPr>
          <w:p w14:paraId="74D29114" w14:textId="77777777" w:rsidR="00651D65" w:rsidRPr="0072784E" w:rsidRDefault="00651D65" w:rsidP="00651D65">
            <w:pPr>
              <w:jc w:val="center"/>
              <w:rPr>
                <w:rFonts w:ascii="Myriad Pro" w:hAnsi="Myriad Pro"/>
                <w:color w:val="000000"/>
                <w:sz w:val="22"/>
                <w:szCs w:val="22"/>
              </w:rPr>
            </w:pPr>
            <w:r w:rsidRPr="0072784E">
              <w:rPr>
                <w:rFonts w:ascii="Myriad Pro" w:hAnsi="Myriad Pro"/>
                <w:color w:val="000000"/>
                <w:sz w:val="22"/>
                <w:szCs w:val="22"/>
              </w:rPr>
              <w:t>5</w:t>
            </w:r>
          </w:p>
        </w:tc>
        <w:tc>
          <w:tcPr>
            <w:tcW w:w="2917" w:type="pct"/>
            <w:shd w:val="clear" w:color="auto" w:fill="auto"/>
            <w:vAlign w:val="center"/>
          </w:tcPr>
          <w:p w14:paraId="4D148FD8" w14:textId="77777777" w:rsidR="00651D65" w:rsidRPr="0072784E" w:rsidRDefault="00651D65" w:rsidP="00651D65">
            <w:pPr>
              <w:rPr>
                <w:rFonts w:ascii="Myriad Pro" w:hAnsi="Myriad Pro"/>
                <w:color w:val="000000"/>
                <w:sz w:val="22"/>
                <w:szCs w:val="22"/>
              </w:rPr>
            </w:pPr>
            <w:r w:rsidRPr="0072784E">
              <w:rPr>
                <w:rFonts w:ascii="Myriad Pro" w:hAnsi="Myriad Pro" w:cs="Calibri"/>
                <w:color w:val="000000"/>
                <w:sz w:val="22"/>
                <w:szCs w:val="22"/>
              </w:rPr>
              <w:t>Величина корректировки НВВ в связи с изменением (неисполнением) инвестиционной программы</w:t>
            </w:r>
            <w:r w:rsidRPr="0072784E">
              <w:rPr>
                <w:rFonts w:ascii="Myriad Pro" w:hAnsi="Myriad Pro"/>
                <w:color w:val="000000"/>
                <w:sz w:val="22"/>
                <w:szCs w:val="22"/>
              </w:rPr>
              <w:t>, тыс. руб.</w:t>
            </w:r>
          </w:p>
        </w:tc>
        <w:tc>
          <w:tcPr>
            <w:tcW w:w="1730" w:type="pct"/>
            <w:shd w:val="clear" w:color="auto" w:fill="auto"/>
            <w:vAlign w:val="center"/>
          </w:tcPr>
          <w:p w14:paraId="28DF3ABF" w14:textId="77777777" w:rsidR="00651D65" w:rsidRPr="0072784E" w:rsidRDefault="00651D65" w:rsidP="00651D65">
            <w:pPr>
              <w:jc w:val="right"/>
              <w:rPr>
                <w:rFonts w:ascii="Myriad Pro" w:hAnsi="Myriad Pro"/>
                <w:color w:val="000000"/>
                <w:sz w:val="22"/>
                <w:szCs w:val="22"/>
              </w:rPr>
            </w:pPr>
            <w:r w:rsidRPr="0072784E">
              <w:rPr>
                <w:rFonts w:ascii="Myriad Pro" w:hAnsi="Myriad Pro"/>
                <w:color w:val="000000"/>
                <w:sz w:val="22"/>
                <w:szCs w:val="22"/>
              </w:rPr>
              <w:t>224 500</w:t>
            </w:r>
          </w:p>
        </w:tc>
      </w:tr>
    </w:tbl>
    <w:p w14:paraId="09E455EB"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p>
    <w:p w14:paraId="17C0C136"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По расчету Исполнителя, выполненному по формуле 9 Методических указаний № 98-э, величина корректировки НВВ в связи с изменением (неисполнением) инвестиционной программы АО «</w:t>
      </w:r>
      <w:proofErr w:type="spellStart"/>
      <w:r w:rsidRPr="00B741BD">
        <w:rPr>
          <w:rFonts w:ascii="Myriad Pro" w:eastAsiaTheme="minorHAnsi" w:hAnsi="Myriad Pro" w:cs="Myriad Pro"/>
          <w:sz w:val="26"/>
          <w:szCs w:val="26"/>
          <w:lang w:eastAsia="en-US"/>
        </w:rPr>
        <w:t>Янтарьэнерго</w:t>
      </w:r>
      <w:proofErr w:type="spellEnd"/>
      <w:r w:rsidRPr="00B741BD">
        <w:rPr>
          <w:rFonts w:ascii="Myriad Pro" w:eastAsiaTheme="minorHAnsi" w:hAnsi="Myriad Pro" w:cs="Myriad Pro"/>
          <w:sz w:val="26"/>
          <w:szCs w:val="26"/>
          <w:lang w:eastAsia="en-US"/>
        </w:rPr>
        <w:t xml:space="preserve">» в 2016 году составляет </w:t>
      </w:r>
      <w:r w:rsidRPr="00F43669">
        <w:rPr>
          <w:rFonts w:ascii="Myriad Pro" w:eastAsiaTheme="minorHAnsi" w:hAnsi="Myriad Pro" w:cs="Myriad Pro"/>
          <w:sz w:val="26"/>
          <w:szCs w:val="26"/>
          <w:lang w:eastAsia="en-US"/>
        </w:rPr>
        <w:t>244 500</w:t>
      </w:r>
      <w:r w:rsidRPr="00B741BD">
        <w:rPr>
          <w:rFonts w:ascii="Myriad Pro" w:eastAsiaTheme="minorHAnsi" w:hAnsi="Myriad Pro" w:cs="Myriad Pro"/>
          <w:sz w:val="26"/>
          <w:szCs w:val="26"/>
          <w:lang w:eastAsia="en-US"/>
        </w:rPr>
        <w:t xml:space="preserve"> тыс. руб., что выше расчета Службы по государственному регулированию цен и тарифов Калининградской области на эквивалентную величину.</w:t>
      </w:r>
    </w:p>
    <w:p w14:paraId="58C0E7DE"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Исполнитель отмечает, что общая величина амортизационных отчислений, используемых АО «</w:t>
      </w:r>
      <w:proofErr w:type="spellStart"/>
      <w:r w:rsidRPr="00B741BD">
        <w:rPr>
          <w:rFonts w:ascii="Myriad Pro" w:eastAsiaTheme="minorHAnsi" w:hAnsi="Myriad Pro" w:cs="Myriad Pro"/>
          <w:sz w:val="26"/>
          <w:szCs w:val="26"/>
          <w:lang w:eastAsia="en-US"/>
        </w:rPr>
        <w:t>Янтарьэнерго</w:t>
      </w:r>
      <w:proofErr w:type="spellEnd"/>
      <w:r w:rsidRPr="00B741BD">
        <w:rPr>
          <w:rFonts w:ascii="Myriad Pro" w:eastAsiaTheme="minorHAnsi" w:hAnsi="Myriad Pro" w:cs="Myriad Pro"/>
          <w:sz w:val="26"/>
          <w:szCs w:val="26"/>
          <w:lang w:eastAsia="en-US"/>
        </w:rPr>
        <w:t>» в качестве источника финансирования ИПР, учтена Службой по государственному регулированию цен и тарифов Калининградской области в составе НВВ АО «</w:t>
      </w:r>
      <w:proofErr w:type="spellStart"/>
      <w:r w:rsidRPr="00B741BD">
        <w:rPr>
          <w:rFonts w:ascii="Myriad Pro" w:eastAsiaTheme="minorHAnsi" w:hAnsi="Myriad Pro" w:cs="Myriad Pro"/>
          <w:sz w:val="26"/>
          <w:szCs w:val="26"/>
          <w:lang w:eastAsia="en-US"/>
        </w:rPr>
        <w:t>Янтарьэнерго</w:t>
      </w:r>
      <w:proofErr w:type="spellEnd"/>
      <w:r w:rsidRPr="00B741BD">
        <w:rPr>
          <w:rFonts w:ascii="Myriad Pro" w:eastAsiaTheme="minorHAnsi" w:hAnsi="Myriad Pro" w:cs="Myriad Pro"/>
          <w:sz w:val="26"/>
          <w:szCs w:val="26"/>
          <w:lang w:eastAsia="en-US"/>
        </w:rPr>
        <w:t>» на 2016 год в размере 446 557 тыс. руб., что потенциально позволяло использовать средства в данном размере для финансирования утвержденной инвестиционной программы. Таким образом, согласно рассмотренным отчетным данным о реализации ИПР АО</w:t>
      </w:r>
      <w:r w:rsidR="0072784E">
        <w:rPr>
          <w:rFonts w:ascii="Myriad Pro" w:eastAsiaTheme="minorHAnsi" w:hAnsi="Myriad Pro" w:cs="Myriad Pro"/>
          <w:sz w:val="26"/>
          <w:szCs w:val="26"/>
          <w:lang w:eastAsia="en-US"/>
        </w:rPr>
        <w:t> </w:t>
      </w:r>
      <w:r w:rsidRPr="00B741BD">
        <w:rPr>
          <w:rFonts w:ascii="Myriad Pro" w:eastAsiaTheme="minorHAnsi" w:hAnsi="Myriad Pro" w:cs="Myriad Pro"/>
          <w:sz w:val="26"/>
          <w:szCs w:val="26"/>
          <w:lang w:eastAsia="en-US"/>
        </w:rPr>
        <w:t>«</w:t>
      </w:r>
      <w:proofErr w:type="spellStart"/>
      <w:r w:rsidRPr="00B741BD">
        <w:rPr>
          <w:rFonts w:ascii="Myriad Pro" w:eastAsiaTheme="minorHAnsi" w:hAnsi="Myriad Pro" w:cs="Myriad Pro"/>
          <w:sz w:val="26"/>
          <w:szCs w:val="26"/>
          <w:lang w:eastAsia="en-US"/>
        </w:rPr>
        <w:t>Янтарьэнерго</w:t>
      </w:r>
      <w:proofErr w:type="spellEnd"/>
      <w:r w:rsidRPr="00B741BD">
        <w:rPr>
          <w:rFonts w:ascii="Myriad Pro" w:eastAsiaTheme="minorHAnsi" w:hAnsi="Myriad Pro" w:cs="Myriad Pro"/>
          <w:sz w:val="26"/>
          <w:szCs w:val="26"/>
          <w:lang w:eastAsia="en-US"/>
        </w:rPr>
        <w:t xml:space="preserve">» в 2016 году разница между фактической величиной использованных собственных (тарифных) источников для финансирования капитальных вложений и величиной источников, предусмотренных в НВВ </w:t>
      </w:r>
      <w:r w:rsidRPr="00B741BD">
        <w:rPr>
          <w:rFonts w:ascii="Myriad Pro" w:eastAsiaTheme="minorHAnsi" w:hAnsi="Myriad Pro" w:cs="Myriad Pro"/>
          <w:sz w:val="26"/>
          <w:szCs w:val="26"/>
          <w:lang w:eastAsia="en-US"/>
        </w:rPr>
        <w:lastRenderedPageBreak/>
        <w:t>АО «</w:t>
      </w:r>
      <w:proofErr w:type="spellStart"/>
      <w:r w:rsidRPr="00B741BD">
        <w:rPr>
          <w:rFonts w:ascii="Myriad Pro" w:eastAsiaTheme="minorHAnsi" w:hAnsi="Myriad Pro" w:cs="Myriad Pro"/>
          <w:sz w:val="26"/>
          <w:szCs w:val="26"/>
          <w:lang w:eastAsia="en-US"/>
        </w:rPr>
        <w:t>Янтарьэнерго</w:t>
      </w:r>
      <w:proofErr w:type="spellEnd"/>
      <w:r w:rsidRPr="00B741BD">
        <w:rPr>
          <w:rFonts w:ascii="Myriad Pro" w:eastAsiaTheme="minorHAnsi" w:hAnsi="Myriad Pro" w:cs="Myriad Pro"/>
          <w:sz w:val="26"/>
          <w:szCs w:val="26"/>
          <w:lang w:eastAsia="en-US"/>
        </w:rPr>
        <w:t>» на 2016 год, составляет 70 583 тыс. руб. (факт -  517 140 тыс. руб., утверждено – 446 557 тыс. руб.).</w:t>
      </w:r>
    </w:p>
    <w:p w14:paraId="7B8C12C6"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С учетом результатов анализа величин корректировки НВВ в связи с изменением (неисполнением) ИПР АО «</w:t>
      </w:r>
      <w:proofErr w:type="spellStart"/>
      <w:r w:rsidRPr="00B741BD">
        <w:rPr>
          <w:rFonts w:ascii="Myriad Pro" w:eastAsiaTheme="minorHAnsi" w:hAnsi="Myriad Pro" w:cs="Myriad Pro"/>
          <w:sz w:val="26"/>
          <w:szCs w:val="26"/>
          <w:lang w:eastAsia="en-US"/>
        </w:rPr>
        <w:t>Янтарьэнерго</w:t>
      </w:r>
      <w:proofErr w:type="spellEnd"/>
      <w:r w:rsidRPr="00B741BD">
        <w:rPr>
          <w:rFonts w:ascii="Myriad Pro" w:eastAsiaTheme="minorHAnsi" w:hAnsi="Myriad Pro" w:cs="Myriad Pro"/>
          <w:sz w:val="26"/>
          <w:szCs w:val="26"/>
          <w:lang w:eastAsia="en-US"/>
        </w:rPr>
        <w:t xml:space="preserve">» за 2015-2016 гг., выполненного Исполнителем, принимая во внимание отсутствие информации о проведенном </w:t>
      </w:r>
      <w:proofErr w:type="spellStart"/>
      <w:r w:rsidRPr="00B741BD">
        <w:rPr>
          <w:rFonts w:ascii="Myriad Pro" w:eastAsiaTheme="minorHAnsi" w:hAnsi="Myriad Pro" w:cs="Myriad Pro"/>
          <w:sz w:val="26"/>
          <w:szCs w:val="26"/>
          <w:lang w:eastAsia="en-US"/>
        </w:rPr>
        <w:t>пообъектном</w:t>
      </w:r>
      <w:proofErr w:type="spellEnd"/>
      <w:r w:rsidRPr="00B741BD">
        <w:rPr>
          <w:rFonts w:ascii="Myriad Pro" w:eastAsiaTheme="minorHAnsi" w:hAnsi="Myriad Pro" w:cs="Myriad Pro"/>
          <w:sz w:val="26"/>
          <w:szCs w:val="26"/>
          <w:lang w:eastAsia="en-US"/>
        </w:rPr>
        <w:t xml:space="preserve"> анализе исполнения Инвестиционной программы АО</w:t>
      </w:r>
      <w:r w:rsidR="0072784E">
        <w:rPr>
          <w:rFonts w:ascii="Myriad Pro" w:eastAsiaTheme="minorHAnsi" w:hAnsi="Myriad Pro" w:cs="Myriad Pro"/>
          <w:sz w:val="26"/>
          <w:szCs w:val="26"/>
          <w:lang w:eastAsia="en-US"/>
        </w:rPr>
        <w:t> </w:t>
      </w:r>
      <w:r w:rsidRPr="00B741BD">
        <w:rPr>
          <w:rFonts w:ascii="Myriad Pro" w:eastAsiaTheme="minorHAnsi" w:hAnsi="Myriad Pro" w:cs="Myriad Pro"/>
          <w:sz w:val="26"/>
          <w:szCs w:val="26"/>
          <w:lang w:eastAsia="en-US"/>
        </w:rPr>
        <w:t>«</w:t>
      </w:r>
      <w:proofErr w:type="spellStart"/>
      <w:r w:rsidRPr="00B741BD">
        <w:rPr>
          <w:rFonts w:ascii="Myriad Pro" w:eastAsiaTheme="minorHAnsi" w:hAnsi="Myriad Pro" w:cs="Myriad Pro"/>
          <w:sz w:val="26"/>
          <w:szCs w:val="26"/>
          <w:lang w:eastAsia="en-US"/>
        </w:rPr>
        <w:t>Янтарьэнерго</w:t>
      </w:r>
      <w:proofErr w:type="spellEnd"/>
      <w:r w:rsidRPr="00B741BD">
        <w:rPr>
          <w:rFonts w:ascii="Myriad Pro" w:eastAsiaTheme="minorHAnsi" w:hAnsi="Myriad Pro" w:cs="Myriad Pro"/>
          <w:sz w:val="26"/>
          <w:szCs w:val="26"/>
          <w:lang w:eastAsia="en-US"/>
        </w:rPr>
        <w:t>» за 2015-2016 годы со стороны Службы по государственному регулированию цен и тарифов Калининградской области, Исполнитель отмечает потенциальные риски пересмотра результатов исполнения ИПР за 2015-2016 годы, учтенных в рамках тарифно-балансовых решений на 2017 и 2018 год.</w:t>
      </w:r>
    </w:p>
    <w:p w14:paraId="47B9420C" w14:textId="77777777" w:rsidR="00651D65" w:rsidRPr="00B741BD" w:rsidRDefault="00651D65" w:rsidP="00651D65">
      <w:pPr>
        <w:autoSpaceDE w:val="0"/>
        <w:autoSpaceDN w:val="0"/>
        <w:adjustRightInd w:val="0"/>
        <w:spacing w:line="360" w:lineRule="auto"/>
        <w:ind w:firstLine="709"/>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 xml:space="preserve">С целью исключения обозначенных рисков Исполнитель отмечает необходимость учитывать рекомендации, данные в рамках раздела 3 настоящей работы,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 </w:t>
      </w:r>
    </w:p>
    <w:p w14:paraId="2927939D" w14:textId="77777777" w:rsidR="00651D65" w:rsidRPr="00B741BD" w:rsidRDefault="00651D65" w:rsidP="00AF3C5C">
      <w:pPr>
        <w:rPr>
          <w:rFonts w:ascii="Myriad Pro" w:hAnsi="Myriad Pro"/>
          <w:lang w:eastAsia="en-US"/>
        </w:rPr>
      </w:pPr>
    </w:p>
    <w:p w14:paraId="6E56ABEC" w14:textId="77777777" w:rsidR="00713829" w:rsidRPr="00B741BD" w:rsidRDefault="00713829" w:rsidP="00AF3C5C">
      <w:pPr>
        <w:rPr>
          <w:rFonts w:ascii="Myriad Pro" w:hAnsi="Myriad Pro"/>
          <w:lang w:eastAsia="en-US"/>
        </w:rPr>
      </w:pPr>
      <w:r w:rsidRPr="00B741BD">
        <w:rPr>
          <w:rFonts w:ascii="Myriad Pro" w:hAnsi="Myriad Pro"/>
          <w:lang w:eastAsia="en-US"/>
        </w:rPr>
        <w:br w:type="page"/>
      </w:r>
    </w:p>
    <w:p w14:paraId="0E0E7E4A" w14:textId="77777777" w:rsidR="0010098A" w:rsidRPr="00B741BD" w:rsidRDefault="00A75ECA">
      <w:pPr>
        <w:pStyle w:val="3"/>
        <w:numPr>
          <w:ilvl w:val="1"/>
          <w:numId w:val="3"/>
        </w:numPr>
        <w:tabs>
          <w:tab w:val="left" w:pos="0"/>
          <w:tab w:val="left" w:pos="1134"/>
        </w:tabs>
        <w:spacing w:line="360" w:lineRule="auto"/>
        <w:ind w:left="0" w:firstLine="426"/>
        <w:jc w:val="both"/>
        <w:rPr>
          <w:rFonts w:ascii="Myriad Pro" w:hAnsi="Myriad Pro"/>
          <w:b/>
          <w:color w:val="4F6228" w:themeColor="accent3" w:themeShade="80"/>
          <w:sz w:val="28"/>
          <w:szCs w:val="28"/>
        </w:rPr>
      </w:pPr>
      <w:bookmarkStart w:id="33" w:name="_Toc53593696"/>
      <w:r w:rsidRPr="00B741BD">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с учетом надежности и качества оказываемых услуг.</w:t>
      </w:r>
      <w:bookmarkEnd w:id="33"/>
    </w:p>
    <w:p w14:paraId="5D0F929B"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Согласно Методическим указаниям № 98-э корректировка необходимой валовой выручки с учетом надежности и качества оказываемых услуг. Рассчитывается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 октября 2010 г. № 254-э/1 и утвержденной величины необходимой валовой выручки на содержание сетевой организации на год (</w:t>
      </w:r>
      <w:proofErr w:type="spellStart"/>
      <w:r w:rsidRPr="00B741BD">
        <w:rPr>
          <w:rFonts w:ascii="Myriad Pro" w:eastAsia="Calibri" w:hAnsi="Myriad Pro"/>
          <w:sz w:val="26"/>
          <w:szCs w:val="26"/>
          <w:lang w:val="en-US" w:eastAsia="en-US"/>
        </w:rPr>
        <w:t>i</w:t>
      </w:r>
      <w:proofErr w:type="spellEnd"/>
      <w:r w:rsidRPr="00B741BD">
        <w:rPr>
          <w:rFonts w:ascii="Myriad Pro" w:eastAsia="Calibri" w:hAnsi="Myriad Pro"/>
          <w:sz w:val="26"/>
          <w:szCs w:val="26"/>
          <w:lang w:eastAsia="en-US"/>
        </w:rPr>
        <w:t>-2).</w:t>
      </w:r>
    </w:p>
    <w:p w14:paraId="39782737" w14:textId="77777777" w:rsidR="009035AD" w:rsidRPr="00B741BD" w:rsidRDefault="009035AD" w:rsidP="009035AD">
      <w:pPr>
        <w:spacing w:line="360" w:lineRule="auto"/>
        <w:ind w:firstLine="567"/>
        <w:contextualSpacing/>
        <w:jc w:val="both"/>
        <w:rPr>
          <w:rFonts w:ascii="Myriad Pro" w:eastAsia="Calibri" w:hAnsi="Myriad Pro"/>
          <w:b/>
          <w:bCs/>
          <w:sz w:val="26"/>
          <w:szCs w:val="26"/>
          <w:lang w:eastAsia="en-US"/>
        </w:rPr>
      </w:pPr>
    </w:p>
    <w:p w14:paraId="518539D4" w14:textId="77777777" w:rsidR="009035AD" w:rsidRPr="00B741BD" w:rsidRDefault="009035AD" w:rsidP="009035AD">
      <w:pPr>
        <w:spacing w:line="360" w:lineRule="auto"/>
        <w:contextualSpacing/>
        <w:jc w:val="both"/>
        <w:rPr>
          <w:rFonts w:ascii="Myriad Pro" w:eastAsia="Calibri" w:hAnsi="Myriad Pro"/>
          <w:b/>
          <w:bCs/>
          <w:sz w:val="26"/>
          <w:szCs w:val="26"/>
          <w:lang w:eastAsia="en-US"/>
        </w:rPr>
      </w:pPr>
      <w:r w:rsidRPr="00B741BD">
        <w:rPr>
          <w:rFonts w:ascii="Myriad Pro" w:eastAsia="Calibri" w:hAnsi="Myriad Pro"/>
          <w:b/>
          <w:bCs/>
          <w:sz w:val="26"/>
          <w:szCs w:val="26"/>
          <w:lang w:eastAsia="en-US"/>
        </w:rPr>
        <w:t>ПОЗИЦИЯ ТЕРРИТОРИАЛЬНОЙ СЕТЕВОЙ ОРГАНИЗАЦИИ</w:t>
      </w:r>
    </w:p>
    <w:p w14:paraId="7F08537A"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в рамках утверждения необходимой валовой выручки на 2017-2018 гг. в составе заявок отсутствует расчет корректировки необходимой валовой выручки с учетом надежности и качества оказываемых услуг.</w:t>
      </w:r>
    </w:p>
    <w:p w14:paraId="7D776AE0" w14:textId="77777777" w:rsidR="007F4375" w:rsidRPr="00B741BD" w:rsidRDefault="007F4375" w:rsidP="009035AD">
      <w:pPr>
        <w:spacing w:line="360" w:lineRule="auto"/>
        <w:ind w:firstLine="567"/>
        <w:contextualSpacing/>
        <w:jc w:val="both"/>
        <w:rPr>
          <w:rFonts w:ascii="Myriad Pro" w:hAnsi="Myriad Pro"/>
          <w:color w:val="0D0D0D"/>
          <w:sz w:val="26"/>
          <w:szCs w:val="26"/>
        </w:rPr>
      </w:pPr>
      <w:r w:rsidRPr="00B741BD">
        <w:rPr>
          <w:rFonts w:ascii="Myriad Pro" w:eastAsia="Calibri" w:hAnsi="Myriad Pro"/>
          <w:sz w:val="26"/>
          <w:szCs w:val="26"/>
          <w:lang w:eastAsia="en-US"/>
        </w:rPr>
        <w:t xml:space="preserve">При этом </w:t>
      </w:r>
      <w:r w:rsidR="00E45F54" w:rsidRPr="00B741BD">
        <w:rPr>
          <w:rFonts w:ascii="Myriad Pro" w:eastAsia="Calibri" w:hAnsi="Myriad Pro"/>
          <w:color w:val="0D0D0D"/>
          <w:sz w:val="26"/>
          <w:szCs w:val="26"/>
        </w:rPr>
        <w:t>в составе материалов заявки,</w:t>
      </w:r>
      <w:r w:rsidR="00E45F54" w:rsidRPr="00B741BD">
        <w:rPr>
          <w:rFonts w:ascii="Myriad Pro" w:hAnsi="Myriad Pro"/>
          <w:color w:val="0D0D0D"/>
          <w:sz w:val="26"/>
          <w:szCs w:val="26"/>
        </w:rPr>
        <w:t xml:space="preserve"> том числе в расчете НВВ </w:t>
      </w:r>
      <w:r w:rsidR="00E45F54" w:rsidRPr="00B741BD">
        <w:rPr>
          <w:rFonts w:ascii="Myriad Pro" w:hAnsi="Myriad Pro"/>
          <w:color w:val="0D0D0D"/>
          <w:sz w:val="26"/>
          <w:szCs w:val="26"/>
        </w:rPr>
        <w:br/>
        <w:t>АО «</w:t>
      </w:r>
      <w:proofErr w:type="spellStart"/>
      <w:r w:rsidR="00E45F54" w:rsidRPr="00B741BD">
        <w:rPr>
          <w:rFonts w:ascii="Myriad Pro" w:hAnsi="Myriad Pro"/>
          <w:color w:val="0D0D0D"/>
          <w:sz w:val="26"/>
          <w:szCs w:val="26"/>
        </w:rPr>
        <w:t>Янтарьэнерго</w:t>
      </w:r>
      <w:proofErr w:type="spellEnd"/>
      <w:r w:rsidR="00E45F54" w:rsidRPr="00B741BD">
        <w:rPr>
          <w:rFonts w:ascii="Myriad Pro" w:hAnsi="Myriad Pro"/>
          <w:color w:val="0D0D0D"/>
          <w:sz w:val="26"/>
          <w:szCs w:val="26"/>
        </w:rPr>
        <w:t>» на 2017 (письмо от 28.04.2016 № ЯЭ/5/2824), отсутствуют материалы, подтверждающие фактический уровень надежности и качества реализации товаров (услуг) в 2015 г.</w:t>
      </w:r>
    </w:p>
    <w:p w14:paraId="694C0171" w14:textId="77777777" w:rsidR="00C74DBF" w:rsidRPr="00B741BD" w:rsidRDefault="00C74DBF" w:rsidP="00C74DBF">
      <w:pPr>
        <w:spacing w:line="360" w:lineRule="auto"/>
        <w:ind w:firstLine="567"/>
        <w:contextualSpacing/>
        <w:jc w:val="both"/>
        <w:rPr>
          <w:rFonts w:ascii="Myriad Pro" w:hAnsi="Myriad Pro"/>
          <w:color w:val="0D0D0D"/>
          <w:sz w:val="26"/>
          <w:szCs w:val="26"/>
        </w:rPr>
      </w:pPr>
      <w:r w:rsidRPr="00B741BD">
        <w:rPr>
          <w:rFonts w:ascii="Myriad Pro" w:hAnsi="Myriad Pro"/>
          <w:color w:val="0D0D0D"/>
          <w:sz w:val="26"/>
          <w:szCs w:val="26"/>
        </w:rPr>
        <w:t xml:space="preserve">В составе материалов заявки, том числе в расчете НВВ </w:t>
      </w:r>
      <w:r w:rsidRPr="00B741BD">
        <w:rPr>
          <w:rFonts w:ascii="Myriad Pro" w:hAnsi="Myriad Pro"/>
          <w:color w:val="0D0D0D"/>
          <w:sz w:val="26"/>
          <w:szCs w:val="26"/>
        </w:rPr>
        <w:br/>
        <w:t>АО «</w:t>
      </w:r>
      <w:proofErr w:type="spellStart"/>
      <w:r w:rsidRPr="00B741BD">
        <w:rPr>
          <w:rFonts w:ascii="Myriad Pro" w:hAnsi="Myriad Pro"/>
          <w:color w:val="0D0D0D"/>
          <w:sz w:val="26"/>
          <w:szCs w:val="26"/>
        </w:rPr>
        <w:t>Янтарьэнерго</w:t>
      </w:r>
      <w:proofErr w:type="spellEnd"/>
      <w:r w:rsidRPr="00B741BD">
        <w:rPr>
          <w:rFonts w:ascii="Myriad Pro" w:hAnsi="Myriad Pro"/>
          <w:color w:val="0D0D0D"/>
          <w:sz w:val="26"/>
          <w:szCs w:val="26"/>
        </w:rPr>
        <w:t>» на 2018 гг. (письмо от 27.04.2017 № ЯЭ/02/1030), электросетевой организацией в адрес регулирующего органа были направлены расчеты показателей надежности и качества по факту 2016 года, а также обосновывающие документы, подтверждающие расчеты, а именно:</w:t>
      </w:r>
    </w:p>
    <w:p w14:paraId="23E045D0" w14:textId="77777777" w:rsidR="00C74DBF" w:rsidRPr="00B741BD" w:rsidRDefault="00C74DBF" w:rsidP="00C74DBF">
      <w:pPr>
        <w:ind w:firstLine="709"/>
        <w:rPr>
          <w:rFonts w:ascii="Myriad Pro" w:hAnsi="Myriad Pro"/>
          <w:color w:val="0D0D0D"/>
          <w:sz w:val="26"/>
          <w:szCs w:val="26"/>
        </w:rPr>
      </w:pPr>
    </w:p>
    <w:p w14:paraId="6DE2F668" w14:textId="77777777" w:rsidR="00C74DBF" w:rsidRPr="00B741BD" w:rsidRDefault="00C74DBF" w:rsidP="00C74DBF">
      <w:pPr>
        <w:ind w:firstLine="709"/>
        <w:rPr>
          <w:rFonts w:ascii="Myriad Pro" w:hAnsi="Myriad Pro"/>
          <w:color w:val="0D0D0D"/>
          <w:sz w:val="26"/>
          <w:szCs w:val="26"/>
        </w:rPr>
      </w:pPr>
    </w:p>
    <w:p w14:paraId="3713D650" w14:textId="77777777" w:rsidR="00C74DBF" w:rsidRPr="00B741BD" w:rsidRDefault="00C74DBF" w:rsidP="00C74DBF">
      <w:pPr>
        <w:pStyle w:val="a3"/>
        <w:numPr>
          <w:ilvl w:val="0"/>
          <w:numId w:val="23"/>
        </w:numPr>
        <w:spacing w:after="0" w:line="360" w:lineRule="auto"/>
        <w:ind w:left="567" w:hanging="425"/>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lastRenderedPageBreak/>
        <w:t>Письмо № ЯЭ/32/214 от 28.03.2017 г. «О показателях уровня надежности и качества услуг по передаче электрической энергии» со следующими формами:</w:t>
      </w:r>
    </w:p>
    <w:p w14:paraId="0F118F83"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1.1. «Журнал учета текущей информации о прекращении передачи электрической энергии для потребителей услуг электросетевой организации» за 2016 год;</w:t>
      </w:r>
    </w:p>
    <w:p w14:paraId="2FBB3CE7"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1.2. «Расчет показателя средней продолжительности прекращений передачи электрической энергии»;</w:t>
      </w:r>
    </w:p>
    <w:p w14:paraId="3D1C391E"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2.1. «Расчет фактического значения индикатора информативности за 2016 г.»;</w:t>
      </w:r>
    </w:p>
    <w:p w14:paraId="7EC80D82"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2.2. «Расчет фактического значения индикатора исполнительности за 2016 г.»;</w:t>
      </w:r>
    </w:p>
    <w:p w14:paraId="5BBB3DB8"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2.3. «Расчет фактического значения индикатора результативность обратной связи»;</w:t>
      </w:r>
    </w:p>
    <w:p w14:paraId="393BA1AC"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3.1. «Отчетные данные для расчета значения показателя качества рассмотрения заявок на технологическое присоединение к сети в 2016 г.»;</w:t>
      </w:r>
    </w:p>
    <w:p w14:paraId="3FB6178E"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3.2. «Отчетные данные для расчета значения показателя качества исполнения договоров об осуществлении технологического присоединения к сети в 2.016 г.»;</w:t>
      </w:r>
    </w:p>
    <w:p w14:paraId="47B274C8"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3.3 «Отчетные данные для расчета значения показателя соблюдений антимонопольного законодательства при технологическом присоединении заявителя к электрическим сетям сетевой организации в 2016 г.»;</w:t>
      </w:r>
    </w:p>
    <w:p w14:paraId="24370076"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4.1. «Показатели уровня надежности и уровня качества оказываемых услуг электросетевой организации АО «</w:t>
      </w:r>
      <w:proofErr w:type="spellStart"/>
      <w:r w:rsidRPr="00B741BD">
        <w:rPr>
          <w:rFonts w:ascii="Myriad Pro" w:eastAsia="Times New Roman" w:hAnsi="Myriad Pro"/>
          <w:color w:val="0D0D0D"/>
          <w:sz w:val="26"/>
          <w:szCs w:val="26"/>
          <w:lang w:eastAsia="ru-RU"/>
        </w:rPr>
        <w:t>Янтарьэне</w:t>
      </w:r>
      <w:r w:rsidR="0072784E">
        <w:rPr>
          <w:rFonts w:ascii="Myriad Pro" w:eastAsia="Times New Roman" w:hAnsi="Myriad Pro"/>
          <w:color w:val="0D0D0D"/>
          <w:sz w:val="26"/>
          <w:szCs w:val="26"/>
          <w:lang w:eastAsia="ru-RU"/>
        </w:rPr>
        <w:t>р</w:t>
      </w:r>
      <w:r w:rsidRPr="00B741BD">
        <w:rPr>
          <w:rFonts w:ascii="Myriad Pro" w:eastAsia="Times New Roman" w:hAnsi="Myriad Pro"/>
          <w:color w:val="0D0D0D"/>
          <w:sz w:val="26"/>
          <w:szCs w:val="26"/>
          <w:lang w:eastAsia="ru-RU"/>
        </w:rPr>
        <w:t>го</w:t>
      </w:r>
      <w:proofErr w:type="spellEnd"/>
      <w:r w:rsidRPr="00B741BD">
        <w:rPr>
          <w:rFonts w:ascii="Myriad Pro" w:eastAsia="Times New Roman" w:hAnsi="Myriad Pro"/>
          <w:color w:val="0D0D0D"/>
          <w:sz w:val="26"/>
          <w:szCs w:val="26"/>
          <w:lang w:eastAsia="ru-RU"/>
        </w:rPr>
        <w:t>» за 2016 год» на 1 листе в 1 экземпляре;</w:t>
      </w:r>
    </w:p>
    <w:p w14:paraId="6D19869B"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4.2. “Расчет обобщенного показателя уровня надежности и качества оказываемых услуг АО «</w:t>
      </w:r>
      <w:proofErr w:type="spellStart"/>
      <w:r w:rsidRPr="00B741BD">
        <w:rPr>
          <w:rFonts w:ascii="Myriad Pro" w:eastAsia="Times New Roman" w:hAnsi="Myriad Pro"/>
          <w:color w:val="0D0D0D"/>
          <w:sz w:val="26"/>
          <w:szCs w:val="26"/>
          <w:lang w:eastAsia="ru-RU"/>
        </w:rPr>
        <w:t>Янтарьэнерго</w:t>
      </w:r>
      <w:proofErr w:type="spellEnd"/>
      <w:r w:rsidRPr="00B741BD">
        <w:rPr>
          <w:rFonts w:ascii="Myriad Pro" w:eastAsia="Times New Roman" w:hAnsi="Myriad Pro"/>
          <w:color w:val="0D0D0D"/>
          <w:sz w:val="26"/>
          <w:szCs w:val="26"/>
          <w:lang w:eastAsia="ru-RU"/>
        </w:rPr>
        <w:t>» за 2016 год;</w:t>
      </w:r>
    </w:p>
    <w:p w14:paraId="074DDD0D"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8.1. «Журнал учета данных первичной информации по всем прекращениям передачи электрической энергии, произошедших на объектах электросетевой организации АО «</w:t>
      </w:r>
      <w:proofErr w:type="spellStart"/>
      <w:r w:rsidRPr="00B741BD">
        <w:rPr>
          <w:rFonts w:ascii="Myriad Pro" w:eastAsia="Times New Roman" w:hAnsi="Myriad Pro"/>
          <w:color w:val="0D0D0D"/>
          <w:sz w:val="26"/>
          <w:szCs w:val="26"/>
          <w:lang w:eastAsia="ru-RU"/>
        </w:rPr>
        <w:t>Янтарьэнерго</w:t>
      </w:r>
      <w:proofErr w:type="spellEnd"/>
      <w:r w:rsidRPr="00B741BD">
        <w:rPr>
          <w:rFonts w:ascii="Myriad Pro" w:eastAsia="Times New Roman" w:hAnsi="Myriad Pro"/>
          <w:color w:val="0D0D0D"/>
          <w:sz w:val="26"/>
          <w:szCs w:val="26"/>
          <w:lang w:eastAsia="ru-RU"/>
        </w:rPr>
        <w:t>» за 2016 год»;</w:t>
      </w:r>
    </w:p>
    <w:p w14:paraId="5125EF33"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lastRenderedPageBreak/>
        <w:t xml:space="preserve">Форма 8.2. «Расчет индикативного показателя уровня надежности оказываемых услуг организацией по управлению единой национальной (общероссийской) электрической сетью на основе объема </w:t>
      </w:r>
      <w:proofErr w:type="spellStart"/>
      <w:r w:rsidRPr="00B741BD">
        <w:rPr>
          <w:rFonts w:ascii="Myriad Pro" w:eastAsia="Times New Roman" w:hAnsi="Myriad Pro"/>
          <w:color w:val="0D0D0D"/>
          <w:sz w:val="26"/>
          <w:szCs w:val="26"/>
          <w:lang w:eastAsia="ru-RU"/>
        </w:rPr>
        <w:t>недоотпущенной</w:t>
      </w:r>
      <w:proofErr w:type="spellEnd"/>
      <w:r w:rsidRPr="00B741BD">
        <w:rPr>
          <w:rFonts w:ascii="Myriad Pro" w:eastAsia="Times New Roman" w:hAnsi="Myriad Pro"/>
          <w:color w:val="0D0D0D"/>
          <w:sz w:val="26"/>
          <w:szCs w:val="26"/>
          <w:lang w:eastAsia="ru-RU"/>
        </w:rPr>
        <w:t xml:space="preserve"> электроэнергии вследствие полного (частичного) ограничения электроснабжения потребителей» за 2016 год;</w:t>
      </w:r>
    </w:p>
    <w:p w14:paraId="37564933"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8.3. «Расчет индикативного показателя уровня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за 2016 год.</w:t>
      </w:r>
    </w:p>
    <w:p w14:paraId="044302EC" w14:textId="77777777" w:rsidR="00C74DBF" w:rsidRPr="00B741BD" w:rsidRDefault="00C74DBF" w:rsidP="00C74DBF">
      <w:pPr>
        <w:pStyle w:val="a3"/>
        <w:numPr>
          <w:ilvl w:val="0"/>
          <w:numId w:val="23"/>
        </w:numPr>
        <w:spacing w:after="0" w:line="360" w:lineRule="auto"/>
        <w:ind w:left="567" w:hanging="425"/>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Письмо № ЯЭ/32/295 от 24.04.2017 г. в дополнение к ранее направленным материалам по фактическим значениям надежности и качества услуг по передаче электрической энергии со следующими формами:</w:t>
      </w:r>
    </w:p>
    <w:p w14:paraId="19D3BF99"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3.1. «Отчетные данные для расчета значения показателя качества рассмотрения заявок на технологическое присоединение к сети в 2016 г.»;</w:t>
      </w:r>
    </w:p>
    <w:p w14:paraId="6B6A1C55"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3.2. «Отчетные данные для расчета значения показателя качества исполнения договоров об осуществлении технологического присоединения к сети в 2016 г.»;</w:t>
      </w:r>
    </w:p>
    <w:p w14:paraId="60CDDB38"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3.3. «Отчетные данные для расчета значения показателя соблюдения антимонопольного законодательства при технологическом присоединении заявителя к электрическим сетям сетевой организации в 2016 г.»;</w:t>
      </w:r>
    </w:p>
    <w:p w14:paraId="545FD460" w14:textId="77777777" w:rsidR="00C74DBF" w:rsidRPr="00B741BD" w:rsidRDefault="00C74DBF" w:rsidP="00C74DBF">
      <w:pPr>
        <w:pStyle w:val="a3"/>
        <w:numPr>
          <w:ilvl w:val="0"/>
          <w:numId w:val="24"/>
        </w:numPr>
        <w:spacing w:after="0" w:line="360" w:lineRule="auto"/>
        <w:ind w:left="993" w:hanging="426"/>
        <w:jc w:val="both"/>
        <w:rPr>
          <w:rFonts w:ascii="Myriad Pro" w:eastAsia="Times New Roman" w:hAnsi="Myriad Pro"/>
          <w:color w:val="0D0D0D"/>
          <w:sz w:val="26"/>
          <w:szCs w:val="26"/>
          <w:lang w:eastAsia="ru-RU"/>
        </w:rPr>
      </w:pPr>
      <w:r w:rsidRPr="00B741BD">
        <w:rPr>
          <w:rFonts w:ascii="Myriad Pro" w:eastAsia="Times New Roman" w:hAnsi="Myriad Pro"/>
          <w:color w:val="0D0D0D"/>
          <w:sz w:val="26"/>
          <w:szCs w:val="26"/>
          <w:lang w:eastAsia="ru-RU"/>
        </w:rPr>
        <w:t>Форма 4.1. «Показатели уровня надежности и уровня качества оказываемых услуг электросетевой организации АО «</w:t>
      </w:r>
      <w:proofErr w:type="spellStart"/>
      <w:r w:rsidRPr="00B741BD">
        <w:rPr>
          <w:rFonts w:ascii="Myriad Pro" w:eastAsia="Times New Roman" w:hAnsi="Myriad Pro"/>
          <w:color w:val="0D0D0D"/>
          <w:sz w:val="26"/>
          <w:szCs w:val="26"/>
          <w:lang w:eastAsia="ru-RU"/>
        </w:rPr>
        <w:t>Янтарьэне</w:t>
      </w:r>
      <w:r w:rsidR="0072784E">
        <w:rPr>
          <w:rFonts w:ascii="Myriad Pro" w:eastAsia="Times New Roman" w:hAnsi="Myriad Pro"/>
          <w:color w:val="0D0D0D"/>
          <w:sz w:val="26"/>
          <w:szCs w:val="26"/>
          <w:lang w:eastAsia="ru-RU"/>
        </w:rPr>
        <w:t>р</w:t>
      </w:r>
      <w:r w:rsidRPr="00B741BD">
        <w:rPr>
          <w:rFonts w:ascii="Myriad Pro" w:eastAsia="Times New Roman" w:hAnsi="Myriad Pro"/>
          <w:color w:val="0D0D0D"/>
          <w:sz w:val="26"/>
          <w:szCs w:val="26"/>
          <w:lang w:eastAsia="ru-RU"/>
        </w:rPr>
        <w:t>го</w:t>
      </w:r>
      <w:proofErr w:type="spellEnd"/>
      <w:r w:rsidRPr="00B741BD">
        <w:rPr>
          <w:rFonts w:ascii="Myriad Pro" w:eastAsia="Times New Roman" w:hAnsi="Myriad Pro"/>
          <w:color w:val="0D0D0D"/>
          <w:sz w:val="26"/>
          <w:szCs w:val="26"/>
          <w:lang w:eastAsia="ru-RU"/>
        </w:rPr>
        <w:t>» за 2016 год»</w:t>
      </w:r>
    </w:p>
    <w:p w14:paraId="7B634954" w14:textId="77777777" w:rsidR="009035AD" w:rsidRPr="00B741BD" w:rsidRDefault="009035AD" w:rsidP="009035AD">
      <w:pPr>
        <w:spacing w:line="360" w:lineRule="auto"/>
        <w:ind w:firstLine="709"/>
        <w:jc w:val="both"/>
        <w:rPr>
          <w:rFonts w:ascii="Myriad Pro" w:hAnsi="Myriad Pro"/>
          <w:sz w:val="26"/>
          <w:szCs w:val="26"/>
        </w:rPr>
      </w:pPr>
    </w:p>
    <w:p w14:paraId="2B010F48" w14:textId="77777777" w:rsidR="009035AD" w:rsidRPr="00B741BD" w:rsidRDefault="009035AD" w:rsidP="009035AD">
      <w:pPr>
        <w:spacing w:line="360" w:lineRule="auto"/>
        <w:contextualSpacing/>
        <w:jc w:val="both"/>
        <w:rPr>
          <w:rFonts w:ascii="Myriad Pro" w:eastAsia="Calibri" w:hAnsi="Myriad Pro"/>
          <w:b/>
          <w:bCs/>
          <w:sz w:val="26"/>
          <w:szCs w:val="26"/>
          <w:lang w:eastAsia="en-US"/>
        </w:rPr>
      </w:pPr>
      <w:r w:rsidRPr="00B741BD">
        <w:rPr>
          <w:rFonts w:ascii="Myriad Pro" w:eastAsia="Calibri" w:hAnsi="Myriad Pro"/>
          <w:b/>
          <w:bCs/>
          <w:sz w:val="26"/>
          <w:szCs w:val="26"/>
          <w:lang w:eastAsia="en-US"/>
        </w:rPr>
        <w:t>ПОЗИЦИЯ ОРГАНА РЕГУЛИРОВАНИЯ</w:t>
      </w:r>
    </w:p>
    <w:p w14:paraId="62B4090F" w14:textId="77777777" w:rsidR="009035AD" w:rsidRPr="00B741BD" w:rsidRDefault="009035AD" w:rsidP="009035AD">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B741BD">
        <w:rPr>
          <w:rFonts w:ascii="Myriad Pro" w:hAnsi="Myriad Pro"/>
          <w:bCs/>
          <w:color w:val="000000"/>
          <w:sz w:val="26"/>
          <w:szCs w:val="26"/>
          <w:shd w:val="clear" w:color="auto" w:fill="FFFFFF"/>
        </w:rPr>
        <w:t>В выписке из протокола заседания правления Службы по государственному регулированию цен и тарифов Калининградской области от 23 декабря 2016 года № 145/166 отсутствует информация о рассмотрении со стороны Службы такой корректировки.</w:t>
      </w:r>
    </w:p>
    <w:p w14:paraId="2FCC5E5D" w14:textId="77777777" w:rsidR="009035AD" w:rsidRPr="00B741BD" w:rsidRDefault="009035AD" w:rsidP="009035AD">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B741BD">
        <w:rPr>
          <w:rFonts w:ascii="Myriad Pro" w:hAnsi="Myriad Pro"/>
          <w:bCs/>
          <w:color w:val="000000"/>
          <w:sz w:val="26"/>
          <w:szCs w:val="26"/>
          <w:shd w:val="clear" w:color="auto" w:fill="FFFFFF"/>
        </w:rPr>
        <w:lastRenderedPageBreak/>
        <w:t>В выписке из протокола заседания правления Службы по государственному регулированию цен и тарифов Калининградской области от 25 декабря 2017 года № 116/17 также отсутствует информация о рассмотрении со стороны Службы такой корректировки.</w:t>
      </w:r>
    </w:p>
    <w:p w14:paraId="4E4CEE6D" w14:textId="77777777" w:rsidR="009035AD" w:rsidRPr="00B741BD" w:rsidRDefault="009035AD" w:rsidP="009035AD">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B741BD">
        <w:rPr>
          <w:rFonts w:ascii="Myriad Pro" w:hAnsi="Myriad Pro"/>
          <w:bCs/>
          <w:color w:val="000000"/>
          <w:sz w:val="26"/>
          <w:szCs w:val="26"/>
          <w:shd w:val="clear" w:color="auto" w:fill="FFFFFF"/>
        </w:rPr>
        <w:t xml:space="preserve"> </w:t>
      </w:r>
    </w:p>
    <w:p w14:paraId="7863A0DD" w14:textId="77777777" w:rsidR="009035AD" w:rsidRPr="00B741BD" w:rsidRDefault="009035AD" w:rsidP="00957A5C">
      <w:pPr>
        <w:autoSpaceDE w:val="0"/>
        <w:autoSpaceDN w:val="0"/>
        <w:adjustRightInd w:val="0"/>
        <w:spacing w:line="360" w:lineRule="auto"/>
        <w:jc w:val="both"/>
        <w:rPr>
          <w:rFonts w:ascii="Myriad Pro" w:hAnsi="Myriad Pro"/>
          <w:b/>
          <w:color w:val="000000"/>
          <w:sz w:val="26"/>
          <w:szCs w:val="26"/>
          <w:shd w:val="clear" w:color="auto" w:fill="FFFFFF"/>
        </w:rPr>
      </w:pPr>
      <w:r w:rsidRPr="00B741BD">
        <w:rPr>
          <w:rFonts w:ascii="Myriad Pro" w:hAnsi="Myriad Pro"/>
          <w:b/>
          <w:color w:val="000000"/>
          <w:sz w:val="26"/>
          <w:szCs w:val="26"/>
          <w:shd w:val="clear" w:color="auto" w:fill="FFFFFF"/>
        </w:rPr>
        <w:t>ПОЗИЦИЯ ИСПОЛНИТЕЛЯ</w:t>
      </w:r>
    </w:p>
    <w:p w14:paraId="211F3340"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Исполнитель отмечает, что в материалах тарифной заявки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xml:space="preserve">» (письмо </w:t>
      </w:r>
      <w:r w:rsidRPr="00B741BD">
        <w:rPr>
          <w:rFonts w:ascii="Myriad Pro" w:eastAsia="Calibri" w:hAnsi="Myriad Pro"/>
          <w:bCs/>
          <w:sz w:val="26"/>
          <w:szCs w:val="26"/>
          <w:shd w:val="clear" w:color="auto" w:fill="FFFFFF"/>
          <w:lang w:eastAsia="en-US"/>
        </w:rPr>
        <w:t xml:space="preserve">от 28.04.2016 № ЯЭ/5/2824) </w:t>
      </w:r>
      <w:r w:rsidRPr="00B741BD">
        <w:rPr>
          <w:rFonts w:ascii="Myriad Pro" w:eastAsia="Calibri" w:hAnsi="Myriad Pro"/>
          <w:sz w:val="26"/>
          <w:szCs w:val="26"/>
          <w:lang w:eastAsia="en-US"/>
        </w:rPr>
        <w:t>отсутствует величина заявленной корректировки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w:t>
      </w:r>
    </w:p>
    <w:p w14:paraId="44FDE68E"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Исполнитель также отмечает, что в материалах тарифной заявки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xml:space="preserve">» (письмо </w:t>
      </w:r>
      <w:r w:rsidRPr="00B741BD">
        <w:rPr>
          <w:rFonts w:ascii="Myriad Pro" w:eastAsia="Calibri" w:hAnsi="Myriad Pro"/>
          <w:bCs/>
          <w:sz w:val="26"/>
          <w:szCs w:val="26"/>
          <w:shd w:val="clear" w:color="auto" w:fill="FFFFFF"/>
          <w:lang w:eastAsia="en-US"/>
        </w:rPr>
        <w:t xml:space="preserve">от 27.04.2017 № ЯЭ/02/1030) </w:t>
      </w:r>
      <w:r w:rsidRPr="00B741BD">
        <w:rPr>
          <w:rFonts w:ascii="Myriad Pro" w:eastAsia="Calibri" w:hAnsi="Myriad Pro"/>
          <w:sz w:val="26"/>
          <w:szCs w:val="26"/>
          <w:lang w:eastAsia="en-US"/>
        </w:rPr>
        <w:t>отсутствует величина заявленной корректировки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w:t>
      </w:r>
    </w:p>
    <w:p w14:paraId="5B82BA4A"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Так же на 2017 и 2018 гг. отсутствует утвержденная корректировка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Службой по государственному регулированию цен и тарифов Калининградской области.</w:t>
      </w:r>
    </w:p>
    <w:p w14:paraId="41318784"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В соответствии с п. 8 Основ ценообразования (раздел «Принципы и методы расчета цен (тарифов)) Регулирующим органам необходимо ежегодно корректировать необходимую валовую выручку организации, осуществляющей регулируемую деятельность, в соответствии с методическими указаниями по применению понижающих (повышающих) коэффициентов, позволяющих обеспечить соответствие уровня тарифов организации, осуществляющей </w:t>
      </w:r>
      <w:r w:rsidRPr="00B741BD">
        <w:rPr>
          <w:rFonts w:ascii="Myriad Pro" w:eastAsia="Calibri" w:hAnsi="Myriad Pro"/>
          <w:sz w:val="26"/>
          <w:szCs w:val="26"/>
          <w:lang w:eastAsia="en-US"/>
        </w:rPr>
        <w:lastRenderedPageBreak/>
        <w:t>регулируемую деятельность, уровню надежности и качества поставляемых товаров (услуг), утверждаемыми Федеральной антимонопольной службой.</w:t>
      </w:r>
    </w:p>
    <w:p w14:paraId="2428BC9B"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Таким образом на 2017 и 2018 гг. регулирующий орган должен был формировать свою позицию в отношении НВВ на очередной год долгосрочного периода регулирования с учетом понижающего (повышающего) коэффициента, рассчитанного в соответствии с действующим законодательством на момент принятия ТБР.</w:t>
      </w:r>
    </w:p>
    <w:p w14:paraId="49D83E21"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На момент принятия ТБР на 2017 год действовал Приказ Минэнерго России от 14.10.2013</w:t>
      </w:r>
      <w:r w:rsidR="00906936" w:rsidRPr="00B741BD">
        <w:rPr>
          <w:rFonts w:ascii="Myriad Pro" w:eastAsia="Calibri" w:hAnsi="Myriad Pro"/>
          <w:sz w:val="26"/>
          <w:szCs w:val="26"/>
          <w:lang w:eastAsia="en-US"/>
        </w:rPr>
        <w:t xml:space="preserve"> № </w:t>
      </w:r>
      <w:r w:rsidRPr="00B741BD">
        <w:rPr>
          <w:rFonts w:ascii="Myriad Pro" w:eastAsia="Calibri" w:hAnsi="Myriad Pro"/>
          <w:sz w:val="26"/>
          <w:szCs w:val="26"/>
          <w:lang w:eastAsia="en-US"/>
        </w:rPr>
        <w:t>718 (ред. от 27.10.2014)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07D45E32" w14:textId="77777777" w:rsidR="009035AD" w:rsidRPr="00B741BD" w:rsidRDefault="009035AD" w:rsidP="009035AD">
      <w:pPr>
        <w:spacing w:after="160" w:line="360" w:lineRule="auto"/>
        <w:ind w:firstLine="567"/>
        <w:contextualSpacing/>
        <w:jc w:val="both"/>
        <w:rPr>
          <w:rFonts w:ascii="Myriad Pro" w:eastAsiaTheme="minorHAnsi" w:hAnsi="Myriad Pro" w:cs="Myriad Pro"/>
          <w:sz w:val="26"/>
          <w:szCs w:val="26"/>
          <w:lang w:eastAsia="en-US"/>
        </w:rPr>
      </w:pPr>
      <w:r w:rsidRPr="00B741BD">
        <w:rPr>
          <w:rFonts w:ascii="Myriad Pro" w:eastAsiaTheme="minorHAnsi" w:hAnsi="Myriad Pro" w:cs="Myriad Pro"/>
          <w:sz w:val="26"/>
          <w:szCs w:val="26"/>
          <w:lang w:eastAsia="en-US"/>
        </w:rPr>
        <w:t>В соответствии с указанным документом территориальной сетевой организации для расчета коэффициента уровня надежности и качества необходимо предоставлять в регулирующий орган формы, определенные в приложениях 1-5 и 8 к методическим указаниям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792E4E58"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Theme="minorHAnsi" w:hAnsi="Myriad Pro" w:cs="Myriad Pro"/>
          <w:sz w:val="26"/>
          <w:szCs w:val="26"/>
          <w:lang w:eastAsia="en-US"/>
        </w:rPr>
        <w:t>На основании предоставленных расчетов Службой по государственному регулированию цен и тарифов Калининградской области в рамках утверждения НВВ на 2017-2018 гг. необходимо было проводить расчет понижающего (повышающего) коэффициента с</w:t>
      </w:r>
      <w:r w:rsidRPr="00B741BD">
        <w:rPr>
          <w:rFonts w:ascii="Myriad Pro" w:eastAsia="Calibri" w:hAnsi="Myriad Pro"/>
          <w:sz w:val="26"/>
          <w:szCs w:val="26"/>
          <w:lang w:eastAsia="en-US"/>
        </w:rPr>
        <w:t>огласно пункту 5 Методических указаний № 254-э/1 от 26.01.2010:</w:t>
      </w:r>
    </w:p>
    <w:p w14:paraId="0080904A" w14:textId="77777777" w:rsidR="009035AD" w:rsidRPr="00B741BD" w:rsidRDefault="009035AD" w:rsidP="009035AD">
      <w:pPr>
        <w:spacing w:line="360" w:lineRule="auto"/>
        <w:ind w:firstLine="567"/>
        <w:contextualSpacing/>
        <w:jc w:val="center"/>
        <w:rPr>
          <w:rFonts w:ascii="Myriad Pro" w:eastAsia="Calibri" w:hAnsi="Myriad Pro"/>
          <w:sz w:val="26"/>
          <w:szCs w:val="26"/>
          <w:lang w:eastAsia="en-US"/>
        </w:rPr>
      </w:pPr>
      <w:r w:rsidRPr="00B741BD">
        <w:rPr>
          <w:rFonts w:ascii="Myriad Pro" w:eastAsia="Calibri" w:hAnsi="Myriad Pro"/>
          <w:noProof/>
          <w:sz w:val="26"/>
          <w:szCs w:val="26"/>
        </w:rPr>
        <w:drawing>
          <wp:inline distT="0" distB="0" distL="0" distR="0" wp14:anchorId="38B09D80" wp14:editId="6A970161">
            <wp:extent cx="1514475" cy="304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14475" cy="304800"/>
                    </a:xfrm>
                    <a:prstGeom prst="rect">
                      <a:avLst/>
                    </a:prstGeom>
                    <a:noFill/>
                    <a:ln>
                      <a:noFill/>
                    </a:ln>
                  </pic:spPr>
                </pic:pic>
              </a:graphicData>
            </a:graphic>
          </wp:inline>
        </w:drawing>
      </w:r>
      <w:r w:rsidRPr="00B741BD">
        <w:rPr>
          <w:rFonts w:ascii="Myriad Pro" w:eastAsia="Calibri" w:hAnsi="Myriad Pro"/>
          <w:sz w:val="26"/>
          <w:szCs w:val="26"/>
          <w:lang w:eastAsia="en-US"/>
        </w:rPr>
        <w:t xml:space="preserve">, </w:t>
      </w:r>
    </w:p>
    <w:p w14:paraId="5F2C2658"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где:</w:t>
      </w:r>
    </w:p>
    <w:p w14:paraId="3BC7F867"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noProof/>
          <w:sz w:val="26"/>
          <w:szCs w:val="26"/>
        </w:rPr>
        <w:drawing>
          <wp:inline distT="0" distB="0" distL="0" distR="0" wp14:anchorId="3E1CC3D3" wp14:editId="70914A78">
            <wp:extent cx="533400" cy="295275"/>
            <wp:effectExtent l="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33400" cy="295275"/>
                    </a:xfrm>
                    <a:prstGeom prst="rect">
                      <a:avLst/>
                    </a:prstGeom>
                    <a:noFill/>
                    <a:ln>
                      <a:noFill/>
                    </a:ln>
                  </pic:spPr>
                </pic:pic>
              </a:graphicData>
            </a:graphic>
          </wp:inline>
        </w:drawing>
      </w:r>
      <w:r w:rsidRPr="00B741BD">
        <w:rPr>
          <w:rFonts w:ascii="Myriad Pro" w:eastAsia="Calibri" w:hAnsi="Myriad Pro"/>
          <w:sz w:val="26"/>
          <w:szCs w:val="26"/>
          <w:lang w:eastAsia="en-US"/>
        </w:rPr>
        <w:t>-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p w14:paraId="01916515"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noProof/>
          <w:sz w:val="26"/>
          <w:szCs w:val="26"/>
        </w:rPr>
        <w:lastRenderedPageBreak/>
        <w:drawing>
          <wp:inline distT="0" distB="0" distL="0" distR="0" wp14:anchorId="10E2CF1D" wp14:editId="68304634">
            <wp:extent cx="352425" cy="304800"/>
            <wp:effectExtent l="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52425" cy="304800"/>
                    </a:xfrm>
                    <a:prstGeom prst="rect">
                      <a:avLst/>
                    </a:prstGeom>
                    <a:noFill/>
                    <a:ln>
                      <a:noFill/>
                    </a:ln>
                  </pic:spPr>
                </pic:pic>
              </a:graphicData>
            </a:graphic>
          </wp:inline>
        </w:drawing>
      </w:r>
      <w:r w:rsidRPr="00B741BD">
        <w:rPr>
          <w:rFonts w:ascii="Myriad Pro" w:eastAsia="Calibri" w:hAnsi="Myriad Pro"/>
          <w:sz w:val="26"/>
          <w:szCs w:val="26"/>
          <w:lang w:eastAsia="en-US"/>
        </w:rPr>
        <w:t xml:space="preserve">- обобщенный показатель надежности и качества оказываемых услуг в году i, </w:t>
      </w:r>
    </w:p>
    <w:p w14:paraId="41DF8C0E"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noProof/>
          <w:sz w:val="26"/>
          <w:szCs w:val="26"/>
        </w:rPr>
        <w:drawing>
          <wp:inline distT="0" distB="0" distL="0" distR="0" wp14:anchorId="1F021B59" wp14:editId="2EDFF2BC">
            <wp:extent cx="447675" cy="304800"/>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47675" cy="304800"/>
                    </a:xfrm>
                    <a:prstGeom prst="rect">
                      <a:avLst/>
                    </a:prstGeom>
                    <a:noFill/>
                    <a:ln>
                      <a:noFill/>
                    </a:ln>
                  </pic:spPr>
                </pic:pic>
              </a:graphicData>
            </a:graphic>
          </wp:inline>
        </w:drawing>
      </w:r>
      <w:r w:rsidRPr="00B741BD">
        <w:rPr>
          <w:rFonts w:ascii="Myriad Pro" w:eastAsia="Calibri" w:hAnsi="Myriad Pro"/>
          <w:sz w:val="26"/>
          <w:szCs w:val="26"/>
          <w:lang w:eastAsia="en-US"/>
        </w:rPr>
        <w:t>- максимальный процент корректировки, определяемый, определяется для каждого года долгосрочного периода регулирования:</w:t>
      </w:r>
    </w:p>
    <w:p w14:paraId="380CBC1F"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 xml:space="preserve">начиная с 2013 года: </w:t>
      </w:r>
      <w:r w:rsidRPr="00B741BD">
        <w:rPr>
          <w:rFonts w:ascii="Myriad Pro" w:eastAsia="Calibri" w:hAnsi="Myriad Pro"/>
          <w:noProof/>
          <w:sz w:val="26"/>
          <w:szCs w:val="26"/>
        </w:rPr>
        <w:drawing>
          <wp:inline distT="0" distB="0" distL="0" distR="0" wp14:anchorId="606FE21F" wp14:editId="3F42B892">
            <wp:extent cx="514350" cy="2857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B741BD">
        <w:rPr>
          <w:rFonts w:ascii="Myriad Pro" w:eastAsia="Calibri" w:hAnsi="Myriad Pro"/>
          <w:sz w:val="26"/>
          <w:szCs w:val="26"/>
          <w:lang w:eastAsia="en-US"/>
        </w:rPr>
        <w:t xml:space="preserve"> = 2%.</w:t>
      </w:r>
    </w:p>
    <w:p w14:paraId="5B99B7B1"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В соответствии с пунктом 5.1.3. Методических указаний №1256 от 29.11.2016 значение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с 2014 года и до 2018 года, рассчитывается по формуле:</w:t>
      </w:r>
    </w:p>
    <w:p w14:paraId="3328F79D"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noProof/>
          <w:sz w:val="26"/>
          <w:szCs w:val="26"/>
        </w:rPr>
        <w:drawing>
          <wp:inline distT="0" distB="0" distL="0" distR="0" wp14:anchorId="7DAF95CC" wp14:editId="5412AE5E">
            <wp:extent cx="3038475" cy="2952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038475" cy="295275"/>
                    </a:xfrm>
                    <a:prstGeom prst="rect">
                      <a:avLst/>
                    </a:prstGeom>
                    <a:noFill/>
                    <a:ln>
                      <a:noFill/>
                    </a:ln>
                  </pic:spPr>
                </pic:pic>
              </a:graphicData>
            </a:graphic>
          </wp:inline>
        </w:drawing>
      </w:r>
      <w:r w:rsidRPr="00B741BD">
        <w:rPr>
          <w:rFonts w:ascii="Myriad Pro" w:eastAsia="Calibri" w:hAnsi="Myriad Pro"/>
          <w:sz w:val="26"/>
          <w:szCs w:val="26"/>
          <w:lang w:eastAsia="en-US"/>
        </w:rPr>
        <w:t xml:space="preserve">, </w:t>
      </w:r>
    </w:p>
    <w:p w14:paraId="45B0149B"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где:</w:t>
      </w:r>
    </w:p>
    <w:p w14:paraId="0F135E98"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noProof/>
          <w:sz w:val="26"/>
          <w:szCs w:val="26"/>
        </w:rPr>
        <w:drawing>
          <wp:inline distT="0" distB="0" distL="0" distR="0" wp14:anchorId="6BB81E58" wp14:editId="1170F9C7">
            <wp:extent cx="161925" cy="190500"/>
            <wp:effectExtent l="0" t="0" r="9525"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B741BD">
        <w:rPr>
          <w:rFonts w:ascii="Myriad Pro" w:eastAsia="Calibri" w:hAnsi="Myriad Pro"/>
          <w:sz w:val="26"/>
          <w:szCs w:val="26"/>
          <w:lang w:eastAsia="en-US"/>
        </w:rPr>
        <w:t xml:space="preserve">, </w:t>
      </w:r>
      <w:r w:rsidRPr="00B741BD">
        <w:rPr>
          <w:rFonts w:ascii="Myriad Pro" w:eastAsia="Calibri" w:hAnsi="Myriad Pro"/>
          <w:noProof/>
          <w:sz w:val="26"/>
          <w:szCs w:val="26"/>
        </w:rPr>
        <w:drawing>
          <wp:inline distT="0" distB="0" distL="0" distR="0" wp14:anchorId="362AF8AC" wp14:editId="2992ACDC">
            <wp:extent cx="247650" cy="257175"/>
            <wp:effectExtent l="0" t="0" r="0" b="9525"/>
            <wp:docPr id="1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r w:rsidRPr="00B741BD">
        <w:rPr>
          <w:rFonts w:ascii="Myriad Pro" w:eastAsia="Calibri" w:hAnsi="Myriad Pro"/>
          <w:sz w:val="26"/>
          <w:szCs w:val="26"/>
          <w:lang w:eastAsia="en-US"/>
        </w:rPr>
        <w:t xml:space="preserve"> и </w:t>
      </w:r>
      <w:r w:rsidRPr="00B741BD">
        <w:rPr>
          <w:rFonts w:ascii="Myriad Pro" w:eastAsia="Calibri" w:hAnsi="Myriad Pro"/>
          <w:noProof/>
          <w:sz w:val="26"/>
          <w:szCs w:val="26"/>
        </w:rPr>
        <w:drawing>
          <wp:inline distT="0" distB="0" distL="0" distR="0" wp14:anchorId="7AFE4D9C" wp14:editId="08F443C6">
            <wp:extent cx="247650" cy="257175"/>
            <wp:effectExtent l="0" t="0" r="0" b="9525"/>
            <wp:docPr id="1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r w:rsidRPr="00B741BD">
        <w:rPr>
          <w:rFonts w:ascii="Myriad Pro" w:eastAsia="Calibri" w:hAnsi="Myriad Pro"/>
          <w:sz w:val="26"/>
          <w:szCs w:val="26"/>
          <w:lang w:eastAsia="en-US"/>
        </w:rPr>
        <w:t xml:space="preserve"> - коэффициенты значимости показателей надежности и качества оказываемых услуг:</w:t>
      </w:r>
    </w:p>
    <w:p w14:paraId="7520B05A"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noProof/>
          <w:sz w:val="26"/>
          <w:szCs w:val="26"/>
        </w:rPr>
        <w:drawing>
          <wp:inline distT="0" distB="0" distL="0" distR="0" wp14:anchorId="1DD8BE33" wp14:editId="1F057801">
            <wp:extent cx="723900" cy="247650"/>
            <wp:effectExtent l="0" t="0" r="0"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Pr="00B741BD">
        <w:rPr>
          <w:rFonts w:ascii="Myriad Pro" w:eastAsia="Calibri" w:hAnsi="Myriad Pro"/>
          <w:sz w:val="26"/>
          <w:szCs w:val="26"/>
          <w:lang w:eastAsia="en-US"/>
        </w:rPr>
        <w:t xml:space="preserve">, </w:t>
      </w:r>
      <w:r w:rsidRPr="00B741BD">
        <w:rPr>
          <w:rFonts w:ascii="Myriad Pro" w:eastAsia="Calibri" w:hAnsi="Myriad Pro"/>
          <w:noProof/>
          <w:sz w:val="26"/>
          <w:szCs w:val="26"/>
        </w:rPr>
        <w:drawing>
          <wp:inline distT="0" distB="0" distL="0" distR="0" wp14:anchorId="2FD99129" wp14:editId="48A2A0B8">
            <wp:extent cx="790575" cy="257175"/>
            <wp:effectExtent l="0" t="0" r="9525" b="9525"/>
            <wp:docPr id="2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Pr="00B741BD">
        <w:rPr>
          <w:rFonts w:ascii="Myriad Pro" w:eastAsia="Calibri" w:hAnsi="Myriad Pro"/>
          <w:sz w:val="26"/>
          <w:szCs w:val="26"/>
          <w:lang w:eastAsia="en-US"/>
        </w:rPr>
        <w:t xml:space="preserve"> и </w:t>
      </w:r>
      <w:r w:rsidRPr="00B741BD">
        <w:rPr>
          <w:rFonts w:ascii="Myriad Pro" w:eastAsia="Calibri" w:hAnsi="Myriad Pro"/>
          <w:noProof/>
          <w:sz w:val="26"/>
          <w:szCs w:val="26"/>
        </w:rPr>
        <w:drawing>
          <wp:inline distT="0" distB="0" distL="0" distR="0" wp14:anchorId="21FC8FFB" wp14:editId="712C618E">
            <wp:extent cx="695325" cy="257175"/>
            <wp:effectExtent l="0" t="0" r="9525" b="9525"/>
            <wp:docPr id="2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95325" cy="257175"/>
                    </a:xfrm>
                    <a:prstGeom prst="rect">
                      <a:avLst/>
                    </a:prstGeom>
                    <a:noFill/>
                    <a:ln>
                      <a:noFill/>
                    </a:ln>
                  </pic:spPr>
                </pic:pic>
              </a:graphicData>
            </a:graphic>
          </wp:inline>
        </w:drawing>
      </w:r>
      <w:r w:rsidRPr="00B741BD">
        <w:rPr>
          <w:rFonts w:ascii="Myriad Pro" w:eastAsia="Calibri" w:hAnsi="Myriad Pro"/>
          <w:sz w:val="26"/>
          <w:szCs w:val="26"/>
          <w:lang w:eastAsia="en-US"/>
        </w:rPr>
        <w:t>;</w:t>
      </w:r>
    </w:p>
    <w:p w14:paraId="021A6350"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proofErr w:type="spellStart"/>
      <w:r w:rsidRPr="00B741BD">
        <w:rPr>
          <w:rFonts w:ascii="Myriad Pro" w:eastAsia="Calibri" w:hAnsi="Myriad Pro"/>
          <w:sz w:val="26"/>
          <w:szCs w:val="26"/>
          <w:lang w:eastAsia="en-US"/>
        </w:rPr>
        <w:t>Kнад</w:t>
      </w:r>
      <w:proofErr w:type="spellEnd"/>
      <w:r w:rsidRPr="00B741BD">
        <w:rPr>
          <w:rFonts w:ascii="Myriad Pro" w:eastAsia="Calibri" w:hAnsi="Myriad Pro"/>
          <w:sz w:val="26"/>
          <w:szCs w:val="26"/>
          <w:lang w:eastAsia="en-US"/>
        </w:rPr>
        <w:t xml:space="preserve"> - коэффициент достижения (недостижения, перевыполнения) уровня надежности оказываемых услуг;</w:t>
      </w:r>
    </w:p>
    <w:p w14:paraId="496095DB"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Kкач1 и Kкач2 - коэффициенты достижения (недостижения, перевыполнения) уровня качества оказываемых услуг.</w:t>
      </w:r>
    </w:p>
    <w:p w14:paraId="1961C955" w14:textId="77777777" w:rsidR="00525C3F" w:rsidRPr="00B741BD" w:rsidRDefault="006D71E9" w:rsidP="009035AD">
      <w:pPr>
        <w:spacing w:line="360" w:lineRule="auto"/>
        <w:ind w:firstLine="567"/>
        <w:contextualSpacing/>
        <w:jc w:val="both"/>
        <w:rPr>
          <w:rFonts w:ascii="Myriad Pro" w:hAnsi="Myriad Pro"/>
          <w:sz w:val="26"/>
          <w:szCs w:val="26"/>
        </w:rPr>
      </w:pPr>
      <w:r w:rsidRPr="00B741BD">
        <w:rPr>
          <w:rFonts w:ascii="Myriad Pro" w:hAnsi="Myriad Pro"/>
          <w:sz w:val="26"/>
          <w:szCs w:val="26"/>
        </w:rPr>
        <w:t>На основании отчетных данных за 2016 год, представленных АО</w:t>
      </w:r>
      <w:r w:rsidR="0072784E">
        <w:rPr>
          <w:rFonts w:ascii="Myriad Pro" w:hAnsi="Myriad Pro"/>
          <w:sz w:val="26"/>
          <w:szCs w:val="26"/>
        </w:rPr>
        <w:t> </w:t>
      </w:r>
      <w:r w:rsidRPr="00B741BD">
        <w:rPr>
          <w:rFonts w:ascii="Myriad Pro" w:hAnsi="Myriad Pro"/>
          <w:sz w:val="26"/>
          <w:szCs w:val="26"/>
        </w:rPr>
        <w:t>«</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xml:space="preserve">» </w:t>
      </w:r>
      <w:r w:rsidR="00EF6D4A" w:rsidRPr="00B741BD">
        <w:rPr>
          <w:rFonts w:ascii="Myriad Pro" w:hAnsi="Myriad Pro"/>
          <w:sz w:val="26"/>
          <w:szCs w:val="26"/>
        </w:rPr>
        <w:t>в рамках заявки на 2018 год</w:t>
      </w:r>
      <w:r w:rsidRPr="00B741BD">
        <w:rPr>
          <w:rFonts w:ascii="Myriad Pro" w:hAnsi="Myriad Pro"/>
          <w:sz w:val="26"/>
          <w:szCs w:val="26"/>
        </w:rPr>
        <w:t xml:space="preserve"> в Службу по государственному регулированию цен и тарифов Калининградской области, Исполнитель произвел расчет корректировки необходимой валовой выручки за 201</w:t>
      </w:r>
      <w:r w:rsidR="00EF6D4A" w:rsidRPr="00B741BD">
        <w:rPr>
          <w:rFonts w:ascii="Myriad Pro" w:hAnsi="Myriad Pro"/>
          <w:sz w:val="26"/>
          <w:szCs w:val="26"/>
        </w:rPr>
        <w:t>6</w:t>
      </w:r>
      <w:r w:rsidRPr="00B741BD">
        <w:rPr>
          <w:rFonts w:ascii="Myriad Pro" w:hAnsi="Myriad Pro"/>
          <w:sz w:val="26"/>
          <w:szCs w:val="26"/>
        </w:rPr>
        <w:t xml:space="preserve"> год</w:t>
      </w:r>
      <w:r w:rsidR="00EF6D4A" w:rsidRPr="00B741BD">
        <w:rPr>
          <w:rFonts w:ascii="Myriad Pro" w:hAnsi="Myriad Pro"/>
          <w:sz w:val="26"/>
          <w:szCs w:val="26"/>
        </w:rPr>
        <w:t>.</w:t>
      </w:r>
    </w:p>
    <w:p w14:paraId="57757308" w14:textId="77777777" w:rsidR="00512D32" w:rsidRPr="00B741BD" w:rsidRDefault="00512D32" w:rsidP="00512D32">
      <w:pPr>
        <w:pStyle w:val="a3"/>
        <w:spacing w:after="0" w:line="360" w:lineRule="auto"/>
        <w:ind w:left="0" w:firstLine="567"/>
        <w:jc w:val="both"/>
        <w:rPr>
          <w:rFonts w:ascii="Myriad Pro" w:hAnsi="Myriad Pro"/>
          <w:sz w:val="26"/>
          <w:szCs w:val="26"/>
        </w:rPr>
      </w:pPr>
      <w:r w:rsidRPr="00B741BD">
        <w:rPr>
          <w:rFonts w:ascii="Myriad Pro" w:hAnsi="Myriad Pro"/>
          <w:sz w:val="26"/>
          <w:szCs w:val="26"/>
        </w:rPr>
        <w:t>Расчет обобщенного показателя уровня надежности и качества и оказываемых услуг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за 201</w:t>
      </w:r>
      <w:r w:rsidR="00707E3E" w:rsidRPr="00B741BD">
        <w:rPr>
          <w:rFonts w:ascii="Myriad Pro" w:hAnsi="Myriad Pro"/>
          <w:sz w:val="26"/>
          <w:szCs w:val="26"/>
        </w:rPr>
        <w:t>6</w:t>
      </w:r>
      <w:r w:rsidRPr="00B741BD">
        <w:rPr>
          <w:rFonts w:ascii="Myriad Pro" w:hAnsi="Myriad Pro"/>
          <w:sz w:val="26"/>
          <w:szCs w:val="26"/>
        </w:rPr>
        <w:t xml:space="preserve"> год представлен в таблице ниже:</w:t>
      </w:r>
    </w:p>
    <w:tbl>
      <w:tblPr>
        <w:tblStyle w:val="af7"/>
        <w:tblW w:w="9351" w:type="dxa"/>
        <w:tblLook w:val="04A0" w:firstRow="1" w:lastRow="0" w:firstColumn="1" w:lastColumn="0" w:noHBand="0" w:noVBand="1"/>
      </w:tblPr>
      <w:tblGrid>
        <w:gridCol w:w="5949"/>
        <w:gridCol w:w="1559"/>
        <w:gridCol w:w="1843"/>
      </w:tblGrid>
      <w:tr w:rsidR="00512D32" w:rsidRPr="0072784E" w14:paraId="5CD6A68D" w14:textId="77777777" w:rsidTr="0072784E">
        <w:trPr>
          <w:trHeight w:val="666"/>
          <w:tblHeader/>
        </w:trPr>
        <w:tc>
          <w:tcPr>
            <w:tcW w:w="5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CAD9BD" w14:textId="77777777" w:rsidR="00512D32" w:rsidRPr="0072784E" w:rsidRDefault="00512D32" w:rsidP="00B741BD">
            <w:pPr>
              <w:pStyle w:val="a3"/>
              <w:spacing w:after="0" w:line="240" w:lineRule="auto"/>
              <w:ind w:left="0"/>
              <w:jc w:val="center"/>
              <w:rPr>
                <w:rFonts w:ascii="Myriad Pro" w:hAnsi="Myriad Pro"/>
                <w:b/>
                <w:bCs/>
                <w:color w:val="FFFFFF" w:themeColor="background1"/>
                <w:sz w:val="20"/>
                <w:szCs w:val="20"/>
              </w:rPr>
            </w:pPr>
            <w:r w:rsidRPr="0072784E">
              <w:rPr>
                <w:rFonts w:ascii="Myriad Pro" w:hAnsi="Myriad Pro"/>
                <w:b/>
                <w:bCs/>
                <w:color w:val="FFFFFF" w:themeColor="background1"/>
                <w:sz w:val="20"/>
                <w:szCs w:val="20"/>
              </w:rPr>
              <w:t>Наименование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100DB7" w14:textId="77777777" w:rsidR="00512D32" w:rsidRPr="0072784E" w:rsidRDefault="00512D32" w:rsidP="00B741BD">
            <w:pPr>
              <w:pStyle w:val="a3"/>
              <w:spacing w:after="0" w:line="240" w:lineRule="auto"/>
              <w:ind w:left="0"/>
              <w:jc w:val="center"/>
              <w:rPr>
                <w:rFonts w:ascii="Myriad Pro" w:hAnsi="Myriad Pro"/>
                <w:b/>
                <w:bCs/>
                <w:color w:val="FFFFFF" w:themeColor="background1"/>
                <w:sz w:val="20"/>
                <w:szCs w:val="20"/>
              </w:rPr>
            </w:pPr>
            <w:r w:rsidRPr="0072784E">
              <w:rPr>
                <w:rFonts w:ascii="Myriad Pro" w:hAnsi="Myriad Pro"/>
                <w:b/>
                <w:bCs/>
                <w:color w:val="FFFFFF" w:themeColor="background1"/>
                <w:sz w:val="20"/>
                <w:szCs w:val="20"/>
              </w:rPr>
              <w:t>№ формулы МУ</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EAE817" w14:textId="77777777" w:rsidR="00512D32" w:rsidRPr="0072784E" w:rsidRDefault="00512D32" w:rsidP="00B741BD">
            <w:pPr>
              <w:pStyle w:val="a3"/>
              <w:spacing w:after="0" w:line="240" w:lineRule="auto"/>
              <w:ind w:left="0"/>
              <w:jc w:val="center"/>
              <w:rPr>
                <w:rFonts w:ascii="Myriad Pro" w:hAnsi="Myriad Pro"/>
                <w:b/>
                <w:bCs/>
                <w:color w:val="FFFFFF" w:themeColor="background1"/>
                <w:sz w:val="20"/>
                <w:szCs w:val="20"/>
              </w:rPr>
            </w:pPr>
            <w:r w:rsidRPr="0072784E">
              <w:rPr>
                <w:rFonts w:ascii="Myriad Pro" w:hAnsi="Myriad Pro"/>
                <w:b/>
                <w:bCs/>
                <w:color w:val="FFFFFF" w:themeColor="background1"/>
                <w:sz w:val="20"/>
                <w:szCs w:val="20"/>
              </w:rPr>
              <w:t>Значение</w:t>
            </w:r>
          </w:p>
        </w:tc>
      </w:tr>
      <w:tr w:rsidR="00512D32" w:rsidRPr="0072784E" w14:paraId="685186EC" w14:textId="77777777" w:rsidTr="0072784E">
        <w:tc>
          <w:tcPr>
            <w:tcW w:w="5949" w:type="dxa"/>
            <w:tcBorders>
              <w:top w:val="single" w:sz="4" w:space="0" w:color="FFFFFF" w:themeColor="background1"/>
            </w:tcBorders>
          </w:tcPr>
          <w:p w14:paraId="31C05427" w14:textId="77777777" w:rsidR="00512D32" w:rsidRPr="0072784E" w:rsidRDefault="00512D32" w:rsidP="00B741BD">
            <w:pPr>
              <w:pStyle w:val="a3"/>
              <w:spacing w:after="0" w:line="240" w:lineRule="auto"/>
              <w:ind w:left="0"/>
              <w:jc w:val="both"/>
              <w:rPr>
                <w:rFonts w:ascii="Myriad Pro" w:hAnsi="Myriad Pro"/>
                <w:sz w:val="20"/>
                <w:szCs w:val="20"/>
              </w:rPr>
            </w:pPr>
            <w:r w:rsidRPr="0072784E">
              <w:rPr>
                <w:rFonts w:ascii="Myriad Pro" w:hAnsi="Myriad Pro"/>
                <w:sz w:val="20"/>
                <w:szCs w:val="20"/>
              </w:rPr>
              <w:t>коэффициент значимости показателя уровня надежности оказываемых услуг, альфа</w:t>
            </w:r>
          </w:p>
        </w:tc>
        <w:tc>
          <w:tcPr>
            <w:tcW w:w="1559" w:type="dxa"/>
            <w:tcBorders>
              <w:top w:val="single" w:sz="4" w:space="0" w:color="FFFFFF" w:themeColor="background1"/>
            </w:tcBorders>
          </w:tcPr>
          <w:p w14:paraId="3A692958" w14:textId="77777777" w:rsidR="00512D32" w:rsidRPr="0072784E" w:rsidRDefault="00512D32" w:rsidP="00B741BD">
            <w:pPr>
              <w:pStyle w:val="a3"/>
              <w:keepNext/>
              <w:keepLines/>
              <w:spacing w:before="40" w:after="0" w:line="240" w:lineRule="auto"/>
              <w:ind w:left="0"/>
              <w:jc w:val="both"/>
              <w:outlineLvl w:val="2"/>
              <w:rPr>
                <w:rFonts w:ascii="Myriad Pro" w:hAnsi="Myriad Pro"/>
                <w:sz w:val="20"/>
                <w:szCs w:val="20"/>
              </w:rPr>
            </w:pPr>
          </w:p>
        </w:tc>
        <w:tc>
          <w:tcPr>
            <w:tcW w:w="1843" w:type="dxa"/>
            <w:tcBorders>
              <w:top w:val="single" w:sz="4" w:space="0" w:color="FFFFFF" w:themeColor="background1"/>
            </w:tcBorders>
            <w:vAlign w:val="center"/>
          </w:tcPr>
          <w:p w14:paraId="6F63F240" w14:textId="77777777" w:rsidR="00512D32" w:rsidRPr="0072784E" w:rsidRDefault="00512D32" w:rsidP="00B741BD">
            <w:pPr>
              <w:pStyle w:val="a3"/>
              <w:spacing w:after="0" w:line="240" w:lineRule="auto"/>
              <w:ind w:left="0"/>
              <w:jc w:val="right"/>
              <w:rPr>
                <w:rFonts w:ascii="Myriad Pro" w:hAnsi="Myriad Pro"/>
                <w:sz w:val="20"/>
                <w:szCs w:val="20"/>
              </w:rPr>
            </w:pPr>
            <w:r w:rsidRPr="0072784E">
              <w:rPr>
                <w:rFonts w:ascii="Myriad Pro" w:hAnsi="Myriad Pro"/>
                <w:sz w:val="20"/>
                <w:szCs w:val="20"/>
              </w:rPr>
              <w:t>0,65</w:t>
            </w:r>
          </w:p>
        </w:tc>
      </w:tr>
      <w:tr w:rsidR="00512D32" w:rsidRPr="0072784E" w14:paraId="42521456" w14:textId="77777777" w:rsidTr="00B741BD">
        <w:tc>
          <w:tcPr>
            <w:tcW w:w="5949" w:type="dxa"/>
          </w:tcPr>
          <w:p w14:paraId="1AB1E760" w14:textId="77777777" w:rsidR="00512D32" w:rsidRPr="0072784E" w:rsidRDefault="00512D32" w:rsidP="00B741BD">
            <w:pPr>
              <w:pStyle w:val="a3"/>
              <w:spacing w:after="0" w:line="240" w:lineRule="auto"/>
              <w:ind w:left="0"/>
              <w:jc w:val="both"/>
              <w:rPr>
                <w:rFonts w:ascii="Myriad Pro" w:hAnsi="Myriad Pro"/>
                <w:sz w:val="20"/>
                <w:szCs w:val="20"/>
              </w:rPr>
            </w:pPr>
            <w:r w:rsidRPr="0072784E">
              <w:rPr>
                <w:rFonts w:ascii="Myriad Pro" w:hAnsi="Myriad Pro"/>
                <w:sz w:val="20"/>
                <w:szCs w:val="20"/>
              </w:rPr>
              <w:lastRenderedPageBreak/>
              <w:t>коэффициент значимости показателя уровня качества оказываемых услуг, бета</w:t>
            </w:r>
          </w:p>
        </w:tc>
        <w:tc>
          <w:tcPr>
            <w:tcW w:w="1559" w:type="dxa"/>
          </w:tcPr>
          <w:p w14:paraId="360606F9" w14:textId="77777777" w:rsidR="00512D32" w:rsidRPr="0072784E" w:rsidRDefault="00512D32" w:rsidP="00B741BD">
            <w:pPr>
              <w:pStyle w:val="a3"/>
              <w:keepNext/>
              <w:keepLines/>
              <w:spacing w:before="40" w:after="0" w:line="240" w:lineRule="auto"/>
              <w:ind w:left="0"/>
              <w:jc w:val="both"/>
              <w:outlineLvl w:val="2"/>
              <w:rPr>
                <w:rFonts w:ascii="Myriad Pro" w:hAnsi="Myriad Pro"/>
                <w:sz w:val="20"/>
                <w:szCs w:val="20"/>
              </w:rPr>
            </w:pPr>
          </w:p>
        </w:tc>
        <w:tc>
          <w:tcPr>
            <w:tcW w:w="1843" w:type="dxa"/>
            <w:vAlign w:val="center"/>
          </w:tcPr>
          <w:p w14:paraId="204641AC" w14:textId="77777777" w:rsidR="00512D32" w:rsidRPr="0072784E" w:rsidRDefault="00512D32" w:rsidP="00B741BD">
            <w:pPr>
              <w:pStyle w:val="a3"/>
              <w:spacing w:after="0" w:line="240" w:lineRule="auto"/>
              <w:ind w:left="0"/>
              <w:jc w:val="right"/>
              <w:rPr>
                <w:rFonts w:ascii="Myriad Pro" w:hAnsi="Myriad Pro"/>
                <w:sz w:val="20"/>
                <w:szCs w:val="20"/>
              </w:rPr>
            </w:pPr>
            <w:r w:rsidRPr="0072784E">
              <w:rPr>
                <w:rFonts w:ascii="Myriad Pro" w:hAnsi="Myriad Pro"/>
                <w:sz w:val="20"/>
                <w:szCs w:val="20"/>
              </w:rPr>
              <w:t>х</w:t>
            </w:r>
          </w:p>
        </w:tc>
      </w:tr>
      <w:tr w:rsidR="00512D32" w:rsidRPr="0072784E" w14:paraId="4E58959E" w14:textId="77777777" w:rsidTr="00B741BD">
        <w:tc>
          <w:tcPr>
            <w:tcW w:w="5949" w:type="dxa"/>
          </w:tcPr>
          <w:p w14:paraId="61E31190" w14:textId="77777777" w:rsidR="00512D32" w:rsidRPr="0072784E" w:rsidRDefault="00512D32" w:rsidP="00B741BD">
            <w:pPr>
              <w:pStyle w:val="a3"/>
              <w:spacing w:after="0" w:line="240" w:lineRule="auto"/>
              <w:ind w:left="0"/>
              <w:jc w:val="both"/>
              <w:rPr>
                <w:rFonts w:ascii="Myriad Pro" w:hAnsi="Myriad Pro"/>
                <w:sz w:val="20"/>
                <w:szCs w:val="20"/>
              </w:rPr>
            </w:pPr>
            <w:r w:rsidRPr="0072784E">
              <w:rPr>
                <w:rFonts w:ascii="Myriad Pro" w:hAnsi="Myriad Pro"/>
                <w:sz w:val="20"/>
                <w:szCs w:val="20"/>
              </w:rPr>
              <w:t>коэффициент значимости показателя уровня качества оказываемых услуг, бета1</w:t>
            </w:r>
          </w:p>
        </w:tc>
        <w:tc>
          <w:tcPr>
            <w:tcW w:w="1559" w:type="dxa"/>
          </w:tcPr>
          <w:p w14:paraId="5F25B7D9" w14:textId="77777777" w:rsidR="00512D32" w:rsidRPr="0072784E" w:rsidRDefault="00512D32" w:rsidP="00B741BD">
            <w:pPr>
              <w:pStyle w:val="a3"/>
              <w:keepNext/>
              <w:keepLines/>
              <w:spacing w:before="40" w:after="0" w:line="240" w:lineRule="auto"/>
              <w:ind w:left="0"/>
              <w:jc w:val="both"/>
              <w:outlineLvl w:val="2"/>
              <w:rPr>
                <w:rFonts w:ascii="Myriad Pro" w:hAnsi="Myriad Pro"/>
                <w:sz w:val="20"/>
                <w:szCs w:val="20"/>
              </w:rPr>
            </w:pPr>
          </w:p>
        </w:tc>
        <w:tc>
          <w:tcPr>
            <w:tcW w:w="1843" w:type="dxa"/>
            <w:vAlign w:val="center"/>
          </w:tcPr>
          <w:p w14:paraId="450AE74F" w14:textId="77777777" w:rsidR="00512D32" w:rsidRPr="0072784E" w:rsidRDefault="00512D32" w:rsidP="00B741BD">
            <w:pPr>
              <w:pStyle w:val="a3"/>
              <w:spacing w:after="0" w:line="240" w:lineRule="auto"/>
              <w:ind w:left="0"/>
              <w:jc w:val="right"/>
              <w:rPr>
                <w:rFonts w:ascii="Myriad Pro" w:hAnsi="Myriad Pro"/>
                <w:sz w:val="20"/>
                <w:szCs w:val="20"/>
              </w:rPr>
            </w:pPr>
            <w:r w:rsidRPr="0072784E">
              <w:rPr>
                <w:rFonts w:ascii="Myriad Pro" w:hAnsi="Myriad Pro"/>
                <w:sz w:val="20"/>
                <w:szCs w:val="20"/>
              </w:rPr>
              <w:t>0,25</w:t>
            </w:r>
          </w:p>
        </w:tc>
      </w:tr>
      <w:tr w:rsidR="00512D32" w:rsidRPr="0072784E" w14:paraId="57DD5A49" w14:textId="77777777" w:rsidTr="00B741BD">
        <w:tc>
          <w:tcPr>
            <w:tcW w:w="5949" w:type="dxa"/>
          </w:tcPr>
          <w:p w14:paraId="3770B906" w14:textId="77777777" w:rsidR="00512D32" w:rsidRPr="0072784E" w:rsidRDefault="00512D32" w:rsidP="00B741BD">
            <w:pPr>
              <w:pStyle w:val="a3"/>
              <w:spacing w:after="0" w:line="240" w:lineRule="auto"/>
              <w:ind w:left="0"/>
              <w:jc w:val="both"/>
              <w:rPr>
                <w:rFonts w:ascii="Myriad Pro" w:hAnsi="Myriad Pro"/>
                <w:sz w:val="20"/>
                <w:szCs w:val="20"/>
              </w:rPr>
            </w:pPr>
            <w:r w:rsidRPr="0072784E">
              <w:rPr>
                <w:rFonts w:ascii="Myriad Pro" w:hAnsi="Myriad Pro"/>
                <w:sz w:val="20"/>
                <w:szCs w:val="20"/>
              </w:rPr>
              <w:t>коэффициент значимости показателя уровня качества оказываемых услуг, бета2</w:t>
            </w:r>
          </w:p>
        </w:tc>
        <w:tc>
          <w:tcPr>
            <w:tcW w:w="1559" w:type="dxa"/>
          </w:tcPr>
          <w:p w14:paraId="7A76E0DC" w14:textId="77777777" w:rsidR="00512D32" w:rsidRPr="0072784E" w:rsidRDefault="00512D32" w:rsidP="00B741BD">
            <w:pPr>
              <w:pStyle w:val="a3"/>
              <w:keepNext/>
              <w:keepLines/>
              <w:spacing w:before="40" w:after="0" w:line="240" w:lineRule="auto"/>
              <w:ind w:left="0"/>
              <w:jc w:val="both"/>
              <w:outlineLvl w:val="2"/>
              <w:rPr>
                <w:rFonts w:ascii="Myriad Pro" w:hAnsi="Myriad Pro"/>
                <w:sz w:val="20"/>
                <w:szCs w:val="20"/>
              </w:rPr>
            </w:pPr>
          </w:p>
        </w:tc>
        <w:tc>
          <w:tcPr>
            <w:tcW w:w="1843" w:type="dxa"/>
            <w:vAlign w:val="center"/>
          </w:tcPr>
          <w:p w14:paraId="3D9D5547" w14:textId="77777777" w:rsidR="00512D32" w:rsidRPr="0072784E" w:rsidRDefault="00512D32" w:rsidP="00B741BD">
            <w:pPr>
              <w:pStyle w:val="a3"/>
              <w:spacing w:after="0" w:line="240" w:lineRule="auto"/>
              <w:ind w:left="0"/>
              <w:jc w:val="right"/>
              <w:rPr>
                <w:rFonts w:ascii="Myriad Pro" w:hAnsi="Myriad Pro"/>
                <w:sz w:val="20"/>
                <w:szCs w:val="20"/>
              </w:rPr>
            </w:pPr>
            <w:r w:rsidRPr="0072784E">
              <w:rPr>
                <w:rFonts w:ascii="Myriad Pro" w:hAnsi="Myriad Pro"/>
                <w:sz w:val="20"/>
                <w:szCs w:val="20"/>
              </w:rPr>
              <w:t>0,1</w:t>
            </w:r>
          </w:p>
        </w:tc>
      </w:tr>
      <w:tr w:rsidR="00512D32" w:rsidRPr="0072784E" w14:paraId="41F0F38E" w14:textId="77777777" w:rsidTr="00F173A2">
        <w:tc>
          <w:tcPr>
            <w:tcW w:w="5949" w:type="dxa"/>
          </w:tcPr>
          <w:p w14:paraId="61DD8606" w14:textId="77777777" w:rsidR="00512D32" w:rsidRPr="0072784E" w:rsidRDefault="00512D32" w:rsidP="00B741BD">
            <w:pPr>
              <w:pStyle w:val="a3"/>
              <w:spacing w:after="0" w:line="240" w:lineRule="auto"/>
              <w:ind w:left="0"/>
              <w:jc w:val="both"/>
              <w:rPr>
                <w:rFonts w:ascii="Myriad Pro" w:hAnsi="Myriad Pro"/>
                <w:sz w:val="20"/>
                <w:szCs w:val="20"/>
              </w:rPr>
            </w:pPr>
            <w:r w:rsidRPr="0072784E">
              <w:rPr>
                <w:rFonts w:ascii="Myriad Pro" w:hAnsi="Myriad Pro"/>
                <w:sz w:val="20"/>
                <w:szCs w:val="20"/>
              </w:rPr>
              <w:t xml:space="preserve">оценка достижения показателя уровня надежности оказываемых услуг, </w:t>
            </w:r>
            <w:proofErr w:type="spellStart"/>
            <w:r w:rsidRPr="0072784E">
              <w:rPr>
                <w:rFonts w:ascii="Myriad Pro" w:hAnsi="Myriad Pro"/>
                <w:sz w:val="20"/>
                <w:szCs w:val="20"/>
              </w:rPr>
              <w:t>Кнад</w:t>
            </w:r>
            <w:proofErr w:type="spellEnd"/>
          </w:p>
        </w:tc>
        <w:tc>
          <w:tcPr>
            <w:tcW w:w="1559" w:type="dxa"/>
            <w:vAlign w:val="center"/>
          </w:tcPr>
          <w:p w14:paraId="0A6B766A" w14:textId="77777777" w:rsidR="00512D32" w:rsidRPr="0072784E" w:rsidRDefault="00512D32" w:rsidP="00B741BD">
            <w:pPr>
              <w:pStyle w:val="a3"/>
              <w:spacing w:after="0" w:line="240" w:lineRule="auto"/>
              <w:ind w:left="0"/>
              <w:jc w:val="center"/>
              <w:rPr>
                <w:rFonts w:ascii="Myriad Pro" w:hAnsi="Myriad Pro"/>
                <w:sz w:val="20"/>
                <w:szCs w:val="20"/>
              </w:rPr>
            </w:pPr>
            <w:proofErr w:type="spellStart"/>
            <w:r w:rsidRPr="0072784E">
              <w:rPr>
                <w:rFonts w:ascii="Myriad Pro" w:hAnsi="Myriad Pro"/>
                <w:sz w:val="20"/>
                <w:szCs w:val="20"/>
              </w:rPr>
              <w:t>п.п</w:t>
            </w:r>
            <w:proofErr w:type="spellEnd"/>
            <w:r w:rsidRPr="0072784E">
              <w:rPr>
                <w:rFonts w:ascii="Myriad Pro" w:hAnsi="Myriad Pro"/>
                <w:sz w:val="20"/>
                <w:szCs w:val="20"/>
              </w:rPr>
              <w:t>. 5.1</w:t>
            </w:r>
          </w:p>
        </w:tc>
        <w:tc>
          <w:tcPr>
            <w:tcW w:w="1843" w:type="dxa"/>
            <w:shd w:val="clear" w:color="auto" w:fill="auto"/>
            <w:vAlign w:val="center"/>
          </w:tcPr>
          <w:p w14:paraId="57AA7901" w14:textId="77777777" w:rsidR="00512D32" w:rsidRPr="0072784E" w:rsidRDefault="00512D32" w:rsidP="00B741BD">
            <w:pPr>
              <w:pStyle w:val="a3"/>
              <w:spacing w:after="0" w:line="240" w:lineRule="auto"/>
              <w:ind w:left="0"/>
              <w:jc w:val="right"/>
              <w:rPr>
                <w:rFonts w:ascii="Myriad Pro" w:hAnsi="Myriad Pro"/>
                <w:sz w:val="20"/>
                <w:szCs w:val="20"/>
              </w:rPr>
            </w:pPr>
            <w:r w:rsidRPr="0072784E">
              <w:rPr>
                <w:rFonts w:ascii="Myriad Pro" w:hAnsi="Myriad Pro"/>
                <w:sz w:val="20"/>
                <w:szCs w:val="20"/>
              </w:rPr>
              <w:t>1,0</w:t>
            </w:r>
          </w:p>
        </w:tc>
      </w:tr>
      <w:tr w:rsidR="00512D32" w:rsidRPr="0072784E" w14:paraId="7761E82E" w14:textId="77777777" w:rsidTr="00F173A2">
        <w:tc>
          <w:tcPr>
            <w:tcW w:w="5949" w:type="dxa"/>
          </w:tcPr>
          <w:p w14:paraId="53BC6068" w14:textId="77777777" w:rsidR="00512D32" w:rsidRPr="0072784E" w:rsidRDefault="00512D32" w:rsidP="00B741BD">
            <w:pPr>
              <w:pStyle w:val="a3"/>
              <w:spacing w:after="0" w:line="240" w:lineRule="auto"/>
              <w:ind w:left="0"/>
              <w:jc w:val="both"/>
              <w:rPr>
                <w:rFonts w:ascii="Myriad Pro" w:hAnsi="Myriad Pro"/>
                <w:sz w:val="20"/>
                <w:szCs w:val="20"/>
              </w:rPr>
            </w:pPr>
            <w:r w:rsidRPr="0072784E">
              <w:rPr>
                <w:rFonts w:ascii="Myriad Pro" w:hAnsi="Myriad Pro"/>
                <w:sz w:val="20"/>
                <w:szCs w:val="20"/>
              </w:rPr>
              <w:t xml:space="preserve">оценка достижения показателя уровня качества оказываемых услуг, </w:t>
            </w:r>
            <w:proofErr w:type="spellStart"/>
            <w:r w:rsidRPr="0072784E">
              <w:rPr>
                <w:rFonts w:ascii="Myriad Pro" w:hAnsi="Myriad Pro"/>
                <w:sz w:val="20"/>
                <w:szCs w:val="20"/>
              </w:rPr>
              <w:t>Ккач</w:t>
            </w:r>
            <w:proofErr w:type="spellEnd"/>
          </w:p>
        </w:tc>
        <w:tc>
          <w:tcPr>
            <w:tcW w:w="1559" w:type="dxa"/>
            <w:vAlign w:val="center"/>
          </w:tcPr>
          <w:p w14:paraId="7CCB5D1B" w14:textId="77777777" w:rsidR="00512D32" w:rsidRPr="0072784E" w:rsidRDefault="00512D32" w:rsidP="00B741BD">
            <w:pPr>
              <w:pStyle w:val="a3"/>
              <w:spacing w:after="0" w:line="240" w:lineRule="auto"/>
              <w:ind w:left="0"/>
              <w:jc w:val="center"/>
              <w:rPr>
                <w:rFonts w:ascii="Myriad Pro" w:hAnsi="Myriad Pro"/>
                <w:sz w:val="20"/>
                <w:szCs w:val="20"/>
              </w:rPr>
            </w:pPr>
            <w:proofErr w:type="spellStart"/>
            <w:r w:rsidRPr="0072784E">
              <w:rPr>
                <w:rFonts w:ascii="Myriad Pro" w:hAnsi="Myriad Pro"/>
                <w:sz w:val="20"/>
                <w:szCs w:val="20"/>
              </w:rPr>
              <w:t>п.п</w:t>
            </w:r>
            <w:proofErr w:type="spellEnd"/>
            <w:r w:rsidRPr="0072784E">
              <w:rPr>
                <w:rFonts w:ascii="Myriad Pro" w:hAnsi="Myriad Pro"/>
                <w:sz w:val="20"/>
                <w:szCs w:val="20"/>
              </w:rPr>
              <w:t>. 5.1</w:t>
            </w:r>
          </w:p>
        </w:tc>
        <w:tc>
          <w:tcPr>
            <w:tcW w:w="1843" w:type="dxa"/>
            <w:shd w:val="clear" w:color="auto" w:fill="auto"/>
            <w:vAlign w:val="center"/>
          </w:tcPr>
          <w:p w14:paraId="20BFC128" w14:textId="77777777" w:rsidR="00512D32" w:rsidRPr="0072784E" w:rsidRDefault="00512D32" w:rsidP="00B741BD">
            <w:pPr>
              <w:pStyle w:val="a3"/>
              <w:spacing w:after="0" w:line="240" w:lineRule="auto"/>
              <w:ind w:left="0"/>
              <w:jc w:val="right"/>
              <w:rPr>
                <w:rFonts w:ascii="Myriad Pro" w:hAnsi="Myriad Pro"/>
                <w:sz w:val="20"/>
                <w:szCs w:val="20"/>
              </w:rPr>
            </w:pPr>
            <w:r w:rsidRPr="0072784E">
              <w:rPr>
                <w:rFonts w:ascii="Myriad Pro" w:hAnsi="Myriad Pro"/>
                <w:sz w:val="20"/>
                <w:szCs w:val="20"/>
              </w:rPr>
              <w:t>Х</w:t>
            </w:r>
          </w:p>
        </w:tc>
      </w:tr>
      <w:tr w:rsidR="00512D32" w:rsidRPr="0072784E" w14:paraId="125FB418" w14:textId="77777777" w:rsidTr="00F173A2">
        <w:tc>
          <w:tcPr>
            <w:tcW w:w="5949" w:type="dxa"/>
          </w:tcPr>
          <w:p w14:paraId="021525F3" w14:textId="77777777" w:rsidR="00512D32" w:rsidRPr="0072784E" w:rsidRDefault="00512D32" w:rsidP="00B741BD">
            <w:pPr>
              <w:pStyle w:val="a3"/>
              <w:spacing w:after="0" w:line="240" w:lineRule="auto"/>
              <w:ind w:left="0"/>
              <w:jc w:val="both"/>
              <w:rPr>
                <w:rFonts w:ascii="Myriad Pro" w:hAnsi="Myriad Pro"/>
                <w:sz w:val="20"/>
                <w:szCs w:val="20"/>
              </w:rPr>
            </w:pPr>
            <w:r w:rsidRPr="0072784E">
              <w:rPr>
                <w:rFonts w:ascii="Myriad Pro" w:hAnsi="Myriad Pro"/>
                <w:sz w:val="20"/>
                <w:szCs w:val="20"/>
              </w:rPr>
              <w:t>оценка достижения показателя уровня качества оказываемых услуг, Ккач1</w:t>
            </w:r>
          </w:p>
        </w:tc>
        <w:tc>
          <w:tcPr>
            <w:tcW w:w="1559" w:type="dxa"/>
            <w:vAlign w:val="center"/>
          </w:tcPr>
          <w:p w14:paraId="005D8ADC" w14:textId="77777777" w:rsidR="00512D32" w:rsidRPr="0072784E" w:rsidRDefault="00512D32" w:rsidP="00B741BD">
            <w:pPr>
              <w:pStyle w:val="a3"/>
              <w:spacing w:after="0" w:line="240" w:lineRule="auto"/>
              <w:ind w:left="0"/>
              <w:jc w:val="center"/>
              <w:rPr>
                <w:rFonts w:ascii="Myriad Pro" w:hAnsi="Myriad Pro"/>
                <w:sz w:val="20"/>
                <w:szCs w:val="20"/>
              </w:rPr>
            </w:pPr>
            <w:proofErr w:type="spellStart"/>
            <w:r w:rsidRPr="0072784E">
              <w:rPr>
                <w:rFonts w:ascii="Myriad Pro" w:hAnsi="Myriad Pro"/>
                <w:sz w:val="20"/>
                <w:szCs w:val="20"/>
              </w:rPr>
              <w:t>п.п</w:t>
            </w:r>
            <w:proofErr w:type="spellEnd"/>
            <w:r w:rsidRPr="0072784E">
              <w:rPr>
                <w:rFonts w:ascii="Myriad Pro" w:hAnsi="Myriad Pro"/>
                <w:sz w:val="20"/>
                <w:szCs w:val="20"/>
              </w:rPr>
              <w:t>. 5.1</w:t>
            </w:r>
          </w:p>
        </w:tc>
        <w:tc>
          <w:tcPr>
            <w:tcW w:w="1843" w:type="dxa"/>
            <w:shd w:val="clear" w:color="auto" w:fill="auto"/>
            <w:vAlign w:val="center"/>
          </w:tcPr>
          <w:p w14:paraId="1FA4DA84" w14:textId="77777777" w:rsidR="00512D32" w:rsidRPr="0072784E" w:rsidRDefault="00F173A2" w:rsidP="00B741BD">
            <w:pPr>
              <w:pStyle w:val="a3"/>
              <w:spacing w:after="0" w:line="240" w:lineRule="auto"/>
              <w:ind w:left="0"/>
              <w:jc w:val="right"/>
              <w:rPr>
                <w:rFonts w:ascii="Myriad Pro" w:hAnsi="Myriad Pro"/>
                <w:sz w:val="20"/>
                <w:szCs w:val="20"/>
              </w:rPr>
            </w:pPr>
            <w:r w:rsidRPr="0072784E">
              <w:rPr>
                <w:rFonts w:ascii="Myriad Pro" w:hAnsi="Myriad Pro"/>
                <w:sz w:val="20"/>
                <w:szCs w:val="20"/>
              </w:rPr>
              <w:t>0</w:t>
            </w:r>
            <w:r w:rsidR="00512D32" w:rsidRPr="0072784E">
              <w:rPr>
                <w:rFonts w:ascii="Myriad Pro" w:hAnsi="Myriad Pro"/>
                <w:sz w:val="20"/>
                <w:szCs w:val="20"/>
              </w:rPr>
              <w:t>,0</w:t>
            </w:r>
          </w:p>
        </w:tc>
      </w:tr>
      <w:tr w:rsidR="00512D32" w:rsidRPr="0072784E" w14:paraId="3D958366" w14:textId="77777777" w:rsidTr="00F173A2">
        <w:tc>
          <w:tcPr>
            <w:tcW w:w="5949" w:type="dxa"/>
          </w:tcPr>
          <w:p w14:paraId="7C8CC47F" w14:textId="77777777" w:rsidR="00512D32" w:rsidRPr="0072784E" w:rsidRDefault="00512D32" w:rsidP="00B741BD">
            <w:pPr>
              <w:pStyle w:val="a3"/>
              <w:spacing w:after="0" w:line="240" w:lineRule="auto"/>
              <w:ind w:left="0"/>
              <w:jc w:val="both"/>
              <w:rPr>
                <w:rFonts w:ascii="Myriad Pro" w:hAnsi="Myriad Pro"/>
                <w:sz w:val="20"/>
                <w:szCs w:val="20"/>
              </w:rPr>
            </w:pPr>
            <w:r w:rsidRPr="0072784E">
              <w:rPr>
                <w:rFonts w:ascii="Myriad Pro" w:hAnsi="Myriad Pro"/>
                <w:sz w:val="20"/>
                <w:szCs w:val="20"/>
              </w:rPr>
              <w:t>оценка достижения показателя уровня качества оказываемых услуг, Ккач2</w:t>
            </w:r>
          </w:p>
        </w:tc>
        <w:tc>
          <w:tcPr>
            <w:tcW w:w="1559" w:type="dxa"/>
            <w:vAlign w:val="center"/>
          </w:tcPr>
          <w:p w14:paraId="3F5B3CCA" w14:textId="77777777" w:rsidR="00512D32" w:rsidRPr="0072784E" w:rsidRDefault="00512D32" w:rsidP="00B741BD">
            <w:pPr>
              <w:pStyle w:val="a3"/>
              <w:spacing w:after="0" w:line="240" w:lineRule="auto"/>
              <w:ind w:left="0"/>
              <w:jc w:val="center"/>
              <w:rPr>
                <w:rFonts w:ascii="Myriad Pro" w:hAnsi="Myriad Pro"/>
                <w:sz w:val="20"/>
                <w:szCs w:val="20"/>
              </w:rPr>
            </w:pPr>
            <w:proofErr w:type="spellStart"/>
            <w:r w:rsidRPr="0072784E">
              <w:rPr>
                <w:rFonts w:ascii="Myriad Pro" w:hAnsi="Myriad Pro"/>
                <w:sz w:val="20"/>
                <w:szCs w:val="20"/>
              </w:rPr>
              <w:t>п.п</w:t>
            </w:r>
            <w:proofErr w:type="spellEnd"/>
            <w:r w:rsidRPr="0072784E">
              <w:rPr>
                <w:rFonts w:ascii="Myriad Pro" w:hAnsi="Myriad Pro"/>
                <w:sz w:val="20"/>
                <w:szCs w:val="20"/>
              </w:rPr>
              <w:t>. 5.1</w:t>
            </w:r>
          </w:p>
        </w:tc>
        <w:tc>
          <w:tcPr>
            <w:tcW w:w="1843" w:type="dxa"/>
            <w:shd w:val="clear" w:color="auto" w:fill="auto"/>
            <w:vAlign w:val="center"/>
          </w:tcPr>
          <w:p w14:paraId="2A37E694" w14:textId="77777777" w:rsidR="00512D32" w:rsidRPr="0072784E" w:rsidRDefault="00512D32" w:rsidP="00B741BD">
            <w:pPr>
              <w:pStyle w:val="a3"/>
              <w:spacing w:after="0" w:line="240" w:lineRule="auto"/>
              <w:ind w:left="0"/>
              <w:jc w:val="right"/>
              <w:rPr>
                <w:rFonts w:ascii="Myriad Pro" w:hAnsi="Myriad Pro"/>
                <w:sz w:val="20"/>
                <w:szCs w:val="20"/>
              </w:rPr>
            </w:pPr>
            <w:r w:rsidRPr="0072784E">
              <w:rPr>
                <w:rFonts w:ascii="Myriad Pro" w:hAnsi="Myriad Pro"/>
                <w:sz w:val="20"/>
                <w:szCs w:val="20"/>
              </w:rPr>
              <w:t>0,0</w:t>
            </w:r>
          </w:p>
        </w:tc>
      </w:tr>
      <w:tr w:rsidR="00512D32" w:rsidRPr="0072784E" w14:paraId="54D86093" w14:textId="77777777" w:rsidTr="00F173A2">
        <w:tc>
          <w:tcPr>
            <w:tcW w:w="5949" w:type="dxa"/>
          </w:tcPr>
          <w:p w14:paraId="2BDEAC68" w14:textId="77777777" w:rsidR="00512D32" w:rsidRPr="0072784E" w:rsidRDefault="00512D32" w:rsidP="00B741BD">
            <w:pPr>
              <w:pStyle w:val="a3"/>
              <w:spacing w:after="0" w:line="240" w:lineRule="auto"/>
              <w:ind w:left="0"/>
              <w:jc w:val="both"/>
              <w:rPr>
                <w:rFonts w:ascii="Myriad Pro" w:hAnsi="Myriad Pro"/>
                <w:b/>
                <w:bCs/>
                <w:sz w:val="20"/>
                <w:szCs w:val="20"/>
              </w:rPr>
            </w:pPr>
            <w:r w:rsidRPr="0072784E">
              <w:rPr>
                <w:rFonts w:ascii="Myriad Pro" w:hAnsi="Myriad Pro"/>
                <w:b/>
                <w:bCs/>
                <w:sz w:val="20"/>
                <w:szCs w:val="20"/>
              </w:rPr>
              <w:t>обобщенный показатель уровня надежности и качества оказываемых 1 услуг, Ко6</w:t>
            </w:r>
          </w:p>
        </w:tc>
        <w:tc>
          <w:tcPr>
            <w:tcW w:w="1559" w:type="dxa"/>
            <w:vAlign w:val="center"/>
          </w:tcPr>
          <w:p w14:paraId="1888EF25" w14:textId="77777777" w:rsidR="00512D32" w:rsidRPr="0072784E" w:rsidRDefault="00512D32" w:rsidP="00B741BD">
            <w:pPr>
              <w:pStyle w:val="a3"/>
              <w:spacing w:after="0" w:line="240" w:lineRule="auto"/>
              <w:ind w:left="0"/>
              <w:jc w:val="center"/>
              <w:rPr>
                <w:rFonts w:ascii="Myriad Pro" w:hAnsi="Myriad Pro"/>
                <w:b/>
                <w:bCs/>
                <w:sz w:val="20"/>
                <w:szCs w:val="20"/>
              </w:rPr>
            </w:pPr>
            <w:proofErr w:type="spellStart"/>
            <w:r w:rsidRPr="0072784E">
              <w:rPr>
                <w:rFonts w:ascii="Myriad Pro" w:hAnsi="Myriad Pro"/>
                <w:b/>
                <w:bCs/>
                <w:sz w:val="20"/>
                <w:szCs w:val="20"/>
              </w:rPr>
              <w:t>п.п</w:t>
            </w:r>
            <w:proofErr w:type="spellEnd"/>
            <w:r w:rsidRPr="0072784E">
              <w:rPr>
                <w:rFonts w:ascii="Myriad Pro" w:hAnsi="Myriad Pro"/>
                <w:b/>
                <w:bCs/>
                <w:sz w:val="20"/>
                <w:szCs w:val="20"/>
              </w:rPr>
              <w:t>. 5.1</w:t>
            </w:r>
          </w:p>
        </w:tc>
        <w:tc>
          <w:tcPr>
            <w:tcW w:w="1843" w:type="dxa"/>
            <w:shd w:val="clear" w:color="auto" w:fill="auto"/>
            <w:vAlign w:val="center"/>
          </w:tcPr>
          <w:p w14:paraId="584B1E5B" w14:textId="77777777" w:rsidR="00512D32" w:rsidRPr="0072784E" w:rsidRDefault="000414AF" w:rsidP="00B741BD">
            <w:pPr>
              <w:pStyle w:val="a3"/>
              <w:spacing w:after="0" w:line="240" w:lineRule="auto"/>
              <w:ind w:left="0"/>
              <w:jc w:val="right"/>
              <w:rPr>
                <w:rFonts w:ascii="Myriad Pro" w:hAnsi="Myriad Pro"/>
                <w:b/>
                <w:bCs/>
                <w:sz w:val="20"/>
                <w:szCs w:val="20"/>
              </w:rPr>
            </w:pPr>
            <w:r w:rsidRPr="0072784E">
              <w:rPr>
                <w:rFonts w:ascii="Myriad Pro" w:hAnsi="Myriad Pro"/>
                <w:b/>
                <w:bCs/>
                <w:sz w:val="20"/>
                <w:szCs w:val="20"/>
              </w:rPr>
              <w:t>0,65</w:t>
            </w:r>
          </w:p>
        </w:tc>
      </w:tr>
    </w:tbl>
    <w:p w14:paraId="0BFDC73D" w14:textId="77777777" w:rsidR="00EF6D4A" w:rsidRPr="00B741BD" w:rsidRDefault="00EF6D4A" w:rsidP="009035AD">
      <w:pPr>
        <w:spacing w:line="360" w:lineRule="auto"/>
        <w:ind w:firstLine="567"/>
        <w:contextualSpacing/>
        <w:jc w:val="both"/>
        <w:rPr>
          <w:rFonts w:ascii="Myriad Pro" w:eastAsia="Calibri" w:hAnsi="Myriad Pro"/>
          <w:sz w:val="26"/>
          <w:szCs w:val="26"/>
          <w:lang w:eastAsia="en-US"/>
        </w:rPr>
      </w:pPr>
    </w:p>
    <w:p w14:paraId="21D12EDA" w14:textId="77777777" w:rsidR="005F6ED1" w:rsidRPr="00B741BD" w:rsidRDefault="005F6ED1" w:rsidP="005F6ED1">
      <w:pPr>
        <w:pStyle w:val="a3"/>
        <w:spacing w:after="0" w:line="360" w:lineRule="auto"/>
        <w:ind w:left="0" w:firstLine="567"/>
        <w:jc w:val="both"/>
        <w:rPr>
          <w:rFonts w:ascii="Myriad Pro" w:hAnsi="Myriad Pro"/>
          <w:sz w:val="26"/>
          <w:szCs w:val="26"/>
        </w:rPr>
      </w:pPr>
      <w:r w:rsidRPr="00B741BD">
        <w:rPr>
          <w:rFonts w:ascii="Myriad Pro" w:hAnsi="Myriad Pro"/>
          <w:sz w:val="26"/>
          <w:szCs w:val="26"/>
        </w:rPr>
        <w:t xml:space="preserve">Применяя формулы пункта 11 Методических указаний № 98-э по параметрам качества и надежности, размер корректировки по расчетам Исполнителя составляет </w:t>
      </w:r>
      <w:r w:rsidR="001C02D6" w:rsidRPr="00B741BD">
        <w:rPr>
          <w:rFonts w:ascii="Myriad Pro" w:hAnsi="Myriad Pro"/>
          <w:b/>
          <w:bCs/>
          <w:szCs w:val="26"/>
        </w:rPr>
        <w:t xml:space="preserve">28 734,39 </w:t>
      </w:r>
      <w:r w:rsidRPr="00B741BD">
        <w:rPr>
          <w:rFonts w:ascii="Myriad Pro" w:hAnsi="Myriad Pro"/>
          <w:sz w:val="26"/>
          <w:szCs w:val="26"/>
        </w:rPr>
        <w:t>тыс. рублей.</w:t>
      </w:r>
    </w:p>
    <w:tbl>
      <w:tblPr>
        <w:tblW w:w="9351" w:type="dxa"/>
        <w:tblLayout w:type="fixed"/>
        <w:tblLook w:val="04A0" w:firstRow="1" w:lastRow="0" w:firstColumn="1" w:lastColumn="0" w:noHBand="0" w:noVBand="1"/>
      </w:tblPr>
      <w:tblGrid>
        <w:gridCol w:w="4962"/>
        <w:gridCol w:w="2194"/>
        <w:gridCol w:w="2195"/>
      </w:tblGrid>
      <w:tr w:rsidR="005F6ED1" w:rsidRPr="0072784E" w14:paraId="074A4BEC" w14:textId="77777777" w:rsidTr="00957A5C">
        <w:trPr>
          <w:trHeight w:val="20"/>
          <w:tblHeader/>
        </w:trPr>
        <w:tc>
          <w:tcPr>
            <w:tcW w:w="4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FF23CE" w14:textId="77777777" w:rsidR="005F6ED1" w:rsidRPr="0072784E" w:rsidRDefault="005F6ED1" w:rsidP="0072784E">
            <w:pPr>
              <w:jc w:val="center"/>
              <w:rPr>
                <w:rFonts w:ascii="Myriad Pro" w:hAnsi="Myriad Pro"/>
                <w:b/>
                <w:bCs/>
                <w:color w:val="FFFFFF" w:themeColor="background1"/>
                <w:sz w:val="20"/>
                <w:szCs w:val="20"/>
              </w:rPr>
            </w:pPr>
            <w:r w:rsidRPr="0072784E">
              <w:rPr>
                <w:rFonts w:ascii="Myriad Pro" w:hAnsi="Myriad Pro"/>
                <w:b/>
                <w:bCs/>
                <w:color w:val="FFFFFF" w:themeColor="background1"/>
                <w:sz w:val="20"/>
                <w:szCs w:val="20"/>
              </w:rPr>
              <w:t>Наименование показателя</w:t>
            </w:r>
          </w:p>
        </w:tc>
        <w:tc>
          <w:tcPr>
            <w:tcW w:w="2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0D8209" w14:textId="77777777" w:rsidR="005F6ED1" w:rsidRPr="0072784E" w:rsidRDefault="005F6ED1" w:rsidP="0072784E">
            <w:pPr>
              <w:jc w:val="center"/>
              <w:rPr>
                <w:rFonts w:ascii="Myriad Pro" w:hAnsi="Myriad Pro"/>
                <w:b/>
                <w:bCs/>
                <w:color w:val="FFFFFF" w:themeColor="background1"/>
                <w:sz w:val="20"/>
                <w:szCs w:val="20"/>
              </w:rPr>
            </w:pPr>
            <w:r w:rsidRPr="0072784E">
              <w:rPr>
                <w:rFonts w:ascii="Myriad Pro" w:hAnsi="Myriad Pro"/>
                <w:b/>
                <w:bCs/>
                <w:color w:val="FFFFFF" w:themeColor="background1"/>
                <w:sz w:val="20"/>
                <w:szCs w:val="20"/>
              </w:rPr>
              <w:t>Обозначение </w:t>
            </w:r>
          </w:p>
        </w:tc>
        <w:tc>
          <w:tcPr>
            <w:tcW w:w="2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4251D6" w14:textId="77777777" w:rsidR="005F6ED1" w:rsidRPr="0072784E" w:rsidRDefault="005F6ED1" w:rsidP="0072784E">
            <w:pPr>
              <w:jc w:val="center"/>
              <w:rPr>
                <w:rFonts w:ascii="Myriad Pro" w:hAnsi="Myriad Pro"/>
                <w:b/>
                <w:bCs/>
                <w:color w:val="FFFFFF" w:themeColor="background1"/>
                <w:sz w:val="20"/>
                <w:szCs w:val="20"/>
              </w:rPr>
            </w:pPr>
            <w:r w:rsidRPr="0072784E">
              <w:rPr>
                <w:rFonts w:ascii="Myriad Pro" w:hAnsi="Myriad Pro"/>
                <w:b/>
                <w:bCs/>
                <w:color w:val="FFFFFF" w:themeColor="background1"/>
                <w:sz w:val="20"/>
                <w:szCs w:val="20"/>
              </w:rPr>
              <w:t>201</w:t>
            </w:r>
            <w:r w:rsidR="00E838DF" w:rsidRPr="0072784E">
              <w:rPr>
                <w:rFonts w:ascii="Myriad Pro" w:hAnsi="Myriad Pro"/>
                <w:b/>
                <w:bCs/>
                <w:color w:val="FFFFFF" w:themeColor="background1"/>
                <w:sz w:val="20"/>
                <w:szCs w:val="20"/>
              </w:rPr>
              <w:t>6</w:t>
            </w:r>
            <w:r w:rsidRPr="0072784E">
              <w:rPr>
                <w:rFonts w:ascii="Myriad Pro" w:hAnsi="Myriad Pro"/>
                <w:b/>
                <w:bCs/>
                <w:color w:val="FFFFFF" w:themeColor="background1"/>
                <w:sz w:val="20"/>
                <w:szCs w:val="20"/>
              </w:rPr>
              <w:t xml:space="preserve"> год (ТСО)</w:t>
            </w:r>
          </w:p>
        </w:tc>
      </w:tr>
      <w:tr w:rsidR="005F6ED1" w:rsidRPr="0072784E" w14:paraId="729C65FB" w14:textId="77777777" w:rsidTr="00957A5C">
        <w:trPr>
          <w:trHeight w:val="20"/>
        </w:trPr>
        <w:tc>
          <w:tcPr>
            <w:tcW w:w="496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84F53A8" w14:textId="77777777" w:rsidR="005F6ED1" w:rsidRPr="0072784E" w:rsidRDefault="005F6ED1" w:rsidP="0072784E">
            <w:pPr>
              <w:rPr>
                <w:rFonts w:ascii="Myriad Pro" w:hAnsi="Myriad Pro"/>
                <w:sz w:val="20"/>
                <w:szCs w:val="20"/>
              </w:rPr>
            </w:pPr>
            <w:r w:rsidRPr="0072784E">
              <w:rPr>
                <w:rFonts w:ascii="Myriad Pro" w:hAnsi="Myriad Pro"/>
                <w:sz w:val="20"/>
                <w:szCs w:val="20"/>
              </w:rPr>
              <w:t xml:space="preserve">НВВ содержание электрических сетей утвержденная, </w:t>
            </w:r>
            <w:proofErr w:type="spellStart"/>
            <w:r w:rsidRPr="0072784E">
              <w:rPr>
                <w:rFonts w:ascii="Myriad Pro" w:hAnsi="Myriad Pro"/>
                <w:sz w:val="20"/>
                <w:szCs w:val="20"/>
              </w:rPr>
              <w:t>тыс.руб</w:t>
            </w:r>
            <w:proofErr w:type="spellEnd"/>
            <w:r w:rsidRPr="0072784E">
              <w:rPr>
                <w:rFonts w:ascii="Myriad Pro" w:hAnsi="Myriad Pro"/>
                <w:sz w:val="20"/>
                <w:szCs w:val="20"/>
              </w:rPr>
              <w:t>.</w:t>
            </w:r>
          </w:p>
        </w:tc>
        <w:tc>
          <w:tcPr>
            <w:tcW w:w="219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493358" w14:textId="77777777" w:rsidR="005F6ED1" w:rsidRPr="0072784E" w:rsidRDefault="005F6ED1" w:rsidP="0072784E">
            <w:pPr>
              <w:jc w:val="center"/>
              <w:rPr>
                <w:rFonts w:ascii="Myriad Pro" w:hAnsi="Myriad Pro"/>
                <w:sz w:val="20"/>
                <w:szCs w:val="20"/>
              </w:rPr>
            </w:pPr>
            <w:proofErr w:type="spellStart"/>
            <w:r w:rsidRPr="0072784E">
              <w:rPr>
                <w:rFonts w:ascii="Myriad Pro" w:hAnsi="Myriad Pro"/>
                <w:sz w:val="20"/>
                <w:szCs w:val="20"/>
              </w:rPr>
              <w:t>НВВ</w:t>
            </w:r>
            <w:r w:rsidRPr="0072784E">
              <w:rPr>
                <w:rFonts w:ascii="Myriad Pro" w:hAnsi="Myriad Pro"/>
                <w:i/>
                <w:iCs/>
                <w:sz w:val="20"/>
                <w:szCs w:val="20"/>
              </w:rPr>
              <w:t>утв</w:t>
            </w:r>
            <w:proofErr w:type="spellEnd"/>
          </w:p>
        </w:tc>
        <w:tc>
          <w:tcPr>
            <w:tcW w:w="21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436C3E" w14:textId="77777777" w:rsidR="005F6ED1" w:rsidRPr="0072784E" w:rsidRDefault="004759F9" w:rsidP="0072784E">
            <w:pPr>
              <w:jc w:val="right"/>
              <w:rPr>
                <w:rFonts w:ascii="Myriad Pro" w:hAnsi="Myriad Pro"/>
                <w:sz w:val="20"/>
                <w:szCs w:val="20"/>
                <w:highlight w:val="yellow"/>
              </w:rPr>
            </w:pPr>
            <w:r w:rsidRPr="0072784E">
              <w:rPr>
                <w:rFonts w:ascii="Myriad Pro" w:hAnsi="Myriad Pro"/>
                <w:sz w:val="20"/>
                <w:szCs w:val="20"/>
              </w:rPr>
              <w:t>2 210 337,8</w:t>
            </w:r>
          </w:p>
        </w:tc>
      </w:tr>
      <w:tr w:rsidR="005F6ED1" w:rsidRPr="0072784E" w14:paraId="6E4CC80F" w14:textId="77777777" w:rsidTr="00957A5C">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750137C1" w14:textId="77777777" w:rsidR="005F6ED1" w:rsidRPr="0072784E" w:rsidRDefault="005F6ED1" w:rsidP="0072784E">
            <w:pPr>
              <w:rPr>
                <w:rFonts w:ascii="Myriad Pro" w:hAnsi="Myriad Pro"/>
                <w:sz w:val="20"/>
                <w:szCs w:val="20"/>
              </w:rPr>
            </w:pPr>
            <w:r w:rsidRPr="0072784E">
              <w:rPr>
                <w:rFonts w:ascii="Myriad Pro" w:hAnsi="Myriad Pro"/>
                <w:sz w:val="20"/>
                <w:szCs w:val="20"/>
              </w:rPr>
              <w:t>Обобщенный показатель уровня надежности и качества оказываемых услуг</w:t>
            </w:r>
          </w:p>
        </w:tc>
        <w:tc>
          <w:tcPr>
            <w:tcW w:w="2194" w:type="dxa"/>
            <w:tcBorders>
              <w:top w:val="nil"/>
              <w:left w:val="nil"/>
              <w:bottom w:val="single" w:sz="4" w:space="0" w:color="auto"/>
              <w:right w:val="single" w:sz="4" w:space="0" w:color="auto"/>
            </w:tcBorders>
            <w:shd w:val="clear" w:color="auto" w:fill="auto"/>
            <w:vAlign w:val="center"/>
            <w:hideMark/>
          </w:tcPr>
          <w:p w14:paraId="4AC4E4C5" w14:textId="77777777" w:rsidR="005F6ED1" w:rsidRPr="0072784E" w:rsidRDefault="005F6ED1" w:rsidP="0072784E">
            <w:pPr>
              <w:jc w:val="center"/>
              <w:rPr>
                <w:rFonts w:ascii="Myriad Pro" w:hAnsi="Myriad Pro"/>
                <w:sz w:val="20"/>
                <w:szCs w:val="20"/>
              </w:rPr>
            </w:pPr>
            <w:proofErr w:type="spellStart"/>
            <w:r w:rsidRPr="0072784E">
              <w:rPr>
                <w:rFonts w:ascii="Myriad Pro" w:hAnsi="Myriad Pro"/>
                <w:sz w:val="20"/>
                <w:szCs w:val="20"/>
              </w:rPr>
              <w:t>К</w:t>
            </w:r>
            <w:r w:rsidRPr="0072784E">
              <w:rPr>
                <w:rFonts w:ascii="Myriad Pro" w:hAnsi="Myriad Pro"/>
                <w:i/>
                <w:iCs/>
                <w:sz w:val="20"/>
                <w:szCs w:val="20"/>
              </w:rPr>
              <w:t>об</w:t>
            </w:r>
            <w:proofErr w:type="spellEnd"/>
          </w:p>
        </w:tc>
        <w:tc>
          <w:tcPr>
            <w:tcW w:w="2195" w:type="dxa"/>
            <w:tcBorders>
              <w:top w:val="nil"/>
              <w:left w:val="nil"/>
              <w:bottom w:val="single" w:sz="4" w:space="0" w:color="auto"/>
              <w:right w:val="single" w:sz="4" w:space="0" w:color="auto"/>
            </w:tcBorders>
            <w:shd w:val="clear" w:color="auto" w:fill="auto"/>
            <w:noWrap/>
            <w:vAlign w:val="center"/>
            <w:hideMark/>
          </w:tcPr>
          <w:p w14:paraId="7E892491" w14:textId="77777777" w:rsidR="005F6ED1" w:rsidRPr="0072784E" w:rsidRDefault="001C02D6" w:rsidP="0072784E">
            <w:pPr>
              <w:jc w:val="right"/>
              <w:rPr>
                <w:rFonts w:ascii="Myriad Pro" w:hAnsi="Myriad Pro"/>
                <w:sz w:val="20"/>
                <w:szCs w:val="20"/>
              </w:rPr>
            </w:pPr>
            <w:r w:rsidRPr="0072784E">
              <w:rPr>
                <w:rFonts w:ascii="Myriad Pro" w:hAnsi="Myriad Pro"/>
                <w:sz w:val="20"/>
                <w:szCs w:val="20"/>
              </w:rPr>
              <w:t>0,65</w:t>
            </w:r>
          </w:p>
        </w:tc>
      </w:tr>
      <w:tr w:rsidR="005F6ED1" w:rsidRPr="0072784E" w14:paraId="0BFF96B4" w14:textId="77777777" w:rsidTr="00957A5C">
        <w:trPr>
          <w:trHeight w:val="2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12A3CB2F" w14:textId="77777777" w:rsidR="005F6ED1" w:rsidRPr="0072784E" w:rsidRDefault="005F6ED1" w:rsidP="0072784E">
            <w:pPr>
              <w:rPr>
                <w:rFonts w:ascii="Myriad Pro" w:hAnsi="Myriad Pro"/>
                <w:sz w:val="20"/>
                <w:szCs w:val="20"/>
              </w:rPr>
            </w:pPr>
            <w:r w:rsidRPr="0072784E">
              <w:rPr>
                <w:rFonts w:ascii="Myriad Pro" w:hAnsi="Myriad Pro"/>
                <w:sz w:val="20"/>
                <w:szCs w:val="20"/>
              </w:rPr>
              <w:t>Максимальный процент корректировки</w:t>
            </w:r>
          </w:p>
        </w:tc>
        <w:tc>
          <w:tcPr>
            <w:tcW w:w="2194" w:type="dxa"/>
            <w:tcBorders>
              <w:top w:val="nil"/>
              <w:left w:val="nil"/>
              <w:bottom w:val="single" w:sz="4" w:space="0" w:color="auto"/>
              <w:right w:val="single" w:sz="4" w:space="0" w:color="auto"/>
            </w:tcBorders>
            <w:shd w:val="clear" w:color="auto" w:fill="auto"/>
            <w:vAlign w:val="center"/>
            <w:hideMark/>
          </w:tcPr>
          <w:p w14:paraId="30B6748F" w14:textId="77777777" w:rsidR="005F6ED1" w:rsidRPr="0072784E" w:rsidRDefault="005F6ED1" w:rsidP="0072784E">
            <w:pPr>
              <w:jc w:val="center"/>
              <w:rPr>
                <w:rFonts w:ascii="Myriad Pro" w:hAnsi="Myriad Pro"/>
                <w:sz w:val="20"/>
                <w:szCs w:val="20"/>
              </w:rPr>
            </w:pPr>
            <w:r w:rsidRPr="0072784E">
              <w:rPr>
                <w:rFonts w:ascii="Myriad Pro" w:hAnsi="Myriad Pro"/>
                <w:sz w:val="20"/>
                <w:szCs w:val="20"/>
              </w:rPr>
              <w:t xml:space="preserve"> П</w:t>
            </w:r>
            <w:r w:rsidRPr="0072784E">
              <w:rPr>
                <w:rFonts w:ascii="Myriad Pro" w:hAnsi="Myriad Pro"/>
                <w:i/>
                <w:iCs/>
                <w:sz w:val="20"/>
                <w:szCs w:val="20"/>
              </w:rPr>
              <w:t>кор2013</w:t>
            </w:r>
          </w:p>
        </w:tc>
        <w:tc>
          <w:tcPr>
            <w:tcW w:w="2195" w:type="dxa"/>
            <w:tcBorders>
              <w:top w:val="nil"/>
              <w:left w:val="nil"/>
              <w:bottom w:val="single" w:sz="4" w:space="0" w:color="auto"/>
              <w:right w:val="single" w:sz="4" w:space="0" w:color="auto"/>
            </w:tcBorders>
            <w:shd w:val="clear" w:color="auto" w:fill="auto"/>
            <w:noWrap/>
            <w:vAlign w:val="center"/>
            <w:hideMark/>
          </w:tcPr>
          <w:p w14:paraId="62A26B69" w14:textId="77777777" w:rsidR="005F6ED1" w:rsidRPr="0072784E" w:rsidRDefault="005F6ED1" w:rsidP="0072784E">
            <w:pPr>
              <w:jc w:val="right"/>
              <w:rPr>
                <w:rFonts w:ascii="Myriad Pro" w:hAnsi="Myriad Pro"/>
                <w:sz w:val="20"/>
                <w:szCs w:val="20"/>
              </w:rPr>
            </w:pPr>
            <w:r w:rsidRPr="0072784E">
              <w:rPr>
                <w:rFonts w:ascii="Myriad Pro" w:hAnsi="Myriad Pro"/>
                <w:sz w:val="20"/>
                <w:szCs w:val="20"/>
              </w:rPr>
              <w:t>2,00%</w:t>
            </w:r>
          </w:p>
        </w:tc>
      </w:tr>
      <w:tr w:rsidR="005F6ED1" w:rsidRPr="0072784E" w14:paraId="182EC87C" w14:textId="77777777" w:rsidTr="00957A5C">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67453F05" w14:textId="77777777" w:rsidR="005F6ED1" w:rsidRPr="0072784E" w:rsidRDefault="005F6ED1" w:rsidP="0072784E">
            <w:pPr>
              <w:rPr>
                <w:rFonts w:ascii="Myriad Pro" w:hAnsi="Myriad Pro"/>
                <w:sz w:val="20"/>
                <w:szCs w:val="20"/>
              </w:rPr>
            </w:pPr>
            <w:r w:rsidRPr="0072784E">
              <w:rPr>
                <w:rFonts w:ascii="Myriad Pro" w:hAnsi="Myriad Pro"/>
                <w:sz w:val="20"/>
                <w:szCs w:val="20"/>
              </w:rPr>
              <w:t>Расчет повышающего (понижающего) коэффициента</w:t>
            </w:r>
          </w:p>
        </w:tc>
        <w:tc>
          <w:tcPr>
            <w:tcW w:w="2194" w:type="dxa"/>
            <w:tcBorders>
              <w:top w:val="nil"/>
              <w:left w:val="nil"/>
              <w:bottom w:val="single" w:sz="4" w:space="0" w:color="auto"/>
              <w:right w:val="single" w:sz="4" w:space="0" w:color="auto"/>
            </w:tcBorders>
            <w:shd w:val="clear" w:color="auto" w:fill="auto"/>
            <w:vAlign w:val="center"/>
            <w:hideMark/>
          </w:tcPr>
          <w:p w14:paraId="668F9588" w14:textId="77777777" w:rsidR="005F6ED1" w:rsidRPr="0072784E" w:rsidRDefault="005F6ED1" w:rsidP="0072784E">
            <w:pPr>
              <w:jc w:val="center"/>
              <w:rPr>
                <w:rFonts w:ascii="Myriad Pro" w:hAnsi="Myriad Pro"/>
                <w:sz w:val="20"/>
                <w:szCs w:val="20"/>
              </w:rPr>
            </w:pPr>
            <w:r w:rsidRPr="0072784E">
              <w:rPr>
                <w:rFonts w:ascii="Myriad Pro" w:hAnsi="Myriad Pro"/>
                <w:sz w:val="20"/>
                <w:szCs w:val="20"/>
              </w:rPr>
              <w:t>КНК=</w:t>
            </w:r>
            <w:proofErr w:type="spellStart"/>
            <w:r w:rsidRPr="0072784E">
              <w:rPr>
                <w:rFonts w:ascii="Myriad Pro" w:hAnsi="Myriad Pro"/>
                <w:sz w:val="20"/>
                <w:szCs w:val="20"/>
              </w:rPr>
              <w:t>К</w:t>
            </w:r>
            <w:r w:rsidRPr="0072784E">
              <w:rPr>
                <w:rFonts w:ascii="Myriad Pro" w:hAnsi="Myriad Pro"/>
                <w:i/>
                <w:iCs/>
                <w:sz w:val="20"/>
                <w:szCs w:val="20"/>
              </w:rPr>
              <w:t>об</w:t>
            </w:r>
            <w:proofErr w:type="spellEnd"/>
            <w:r w:rsidRPr="0072784E">
              <w:rPr>
                <w:rFonts w:ascii="Myriad Pro" w:hAnsi="Myriad Pro"/>
                <w:sz w:val="20"/>
                <w:szCs w:val="20"/>
              </w:rPr>
              <w:t>*П</w:t>
            </w:r>
            <w:r w:rsidRPr="0072784E">
              <w:rPr>
                <w:rFonts w:ascii="Myriad Pro" w:hAnsi="Myriad Pro"/>
                <w:i/>
                <w:iCs/>
                <w:sz w:val="20"/>
                <w:szCs w:val="20"/>
              </w:rPr>
              <w:t>кор2013</w:t>
            </w:r>
          </w:p>
        </w:tc>
        <w:tc>
          <w:tcPr>
            <w:tcW w:w="2195" w:type="dxa"/>
            <w:tcBorders>
              <w:top w:val="nil"/>
              <w:left w:val="nil"/>
              <w:bottom w:val="single" w:sz="4" w:space="0" w:color="auto"/>
              <w:right w:val="single" w:sz="4" w:space="0" w:color="auto"/>
            </w:tcBorders>
            <w:shd w:val="clear" w:color="auto" w:fill="auto"/>
            <w:noWrap/>
            <w:vAlign w:val="center"/>
            <w:hideMark/>
          </w:tcPr>
          <w:p w14:paraId="2D685FC5" w14:textId="77777777" w:rsidR="005F6ED1" w:rsidRPr="0072784E" w:rsidRDefault="005F6ED1" w:rsidP="0072784E">
            <w:pPr>
              <w:jc w:val="right"/>
              <w:rPr>
                <w:rFonts w:ascii="Myriad Pro" w:hAnsi="Myriad Pro"/>
                <w:sz w:val="20"/>
                <w:szCs w:val="20"/>
              </w:rPr>
            </w:pPr>
            <w:r w:rsidRPr="0072784E">
              <w:rPr>
                <w:rFonts w:ascii="Myriad Pro" w:hAnsi="Myriad Pro"/>
                <w:sz w:val="20"/>
                <w:szCs w:val="20"/>
              </w:rPr>
              <w:t>0,01</w:t>
            </w:r>
            <w:r w:rsidR="001C02D6" w:rsidRPr="0072784E">
              <w:rPr>
                <w:rFonts w:ascii="Myriad Pro" w:hAnsi="Myriad Pro"/>
                <w:sz w:val="20"/>
                <w:szCs w:val="20"/>
              </w:rPr>
              <w:t>3</w:t>
            </w:r>
          </w:p>
        </w:tc>
      </w:tr>
      <w:tr w:rsidR="005F6ED1" w:rsidRPr="0072784E" w14:paraId="074FE7EF" w14:textId="77777777" w:rsidTr="00957A5C">
        <w:trPr>
          <w:trHeight w:val="2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55CDEE33" w14:textId="77777777" w:rsidR="005F6ED1" w:rsidRPr="0072784E" w:rsidRDefault="005F6ED1" w:rsidP="0072784E">
            <w:pPr>
              <w:rPr>
                <w:rFonts w:ascii="Myriad Pro" w:hAnsi="Myriad Pro"/>
                <w:b/>
                <w:bCs/>
                <w:sz w:val="20"/>
                <w:szCs w:val="20"/>
              </w:rPr>
            </w:pPr>
            <w:r w:rsidRPr="0072784E">
              <w:rPr>
                <w:rFonts w:ascii="Myriad Pro" w:hAnsi="Myriad Pro"/>
                <w:b/>
                <w:bCs/>
                <w:sz w:val="20"/>
                <w:szCs w:val="20"/>
              </w:rPr>
              <w:t xml:space="preserve">Сумма корректировка НВВ, </w:t>
            </w:r>
            <w:proofErr w:type="spellStart"/>
            <w:r w:rsidRPr="0072784E">
              <w:rPr>
                <w:rFonts w:ascii="Myriad Pro" w:hAnsi="Myriad Pro"/>
                <w:b/>
                <w:bCs/>
                <w:sz w:val="20"/>
                <w:szCs w:val="20"/>
              </w:rPr>
              <w:t>тыс.руб</w:t>
            </w:r>
            <w:proofErr w:type="spellEnd"/>
            <w:r w:rsidRPr="0072784E">
              <w:rPr>
                <w:rFonts w:ascii="Myriad Pro" w:hAnsi="Myriad Pro"/>
                <w:b/>
                <w:bCs/>
                <w:sz w:val="20"/>
                <w:szCs w:val="20"/>
              </w:rPr>
              <w:t>.</w:t>
            </w:r>
          </w:p>
        </w:tc>
        <w:tc>
          <w:tcPr>
            <w:tcW w:w="2194" w:type="dxa"/>
            <w:tcBorders>
              <w:top w:val="nil"/>
              <w:left w:val="nil"/>
              <w:bottom w:val="single" w:sz="4" w:space="0" w:color="auto"/>
              <w:right w:val="single" w:sz="4" w:space="0" w:color="auto"/>
            </w:tcBorders>
            <w:shd w:val="clear" w:color="auto" w:fill="auto"/>
            <w:noWrap/>
            <w:vAlign w:val="center"/>
            <w:hideMark/>
          </w:tcPr>
          <w:p w14:paraId="5837FA5C" w14:textId="77777777" w:rsidR="005F6ED1" w:rsidRPr="0072784E" w:rsidRDefault="005F6ED1" w:rsidP="0072784E">
            <w:pPr>
              <w:jc w:val="center"/>
              <w:rPr>
                <w:rFonts w:ascii="Myriad Pro" w:hAnsi="Myriad Pro"/>
                <w:sz w:val="20"/>
                <w:szCs w:val="20"/>
              </w:rPr>
            </w:pPr>
            <w:r w:rsidRPr="0072784E">
              <w:rPr>
                <w:rFonts w:ascii="Myriad Pro" w:hAnsi="Myriad Pro"/>
                <w:sz w:val="20"/>
                <w:szCs w:val="20"/>
              </w:rPr>
              <w:t>КНК*</w:t>
            </w:r>
            <w:proofErr w:type="spellStart"/>
            <w:r w:rsidRPr="0072784E">
              <w:rPr>
                <w:rFonts w:ascii="Myriad Pro" w:hAnsi="Myriad Pro"/>
                <w:sz w:val="20"/>
                <w:szCs w:val="20"/>
              </w:rPr>
              <w:t>НВВ</w:t>
            </w:r>
            <w:r w:rsidRPr="0072784E">
              <w:rPr>
                <w:rFonts w:ascii="Myriad Pro" w:hAnsi="Myriad Pro"/>
                <w:i/>
                <w:iCs/>
                <w:sz w:val="20"/>
                <w:szCs w:val="20"/>
              </w:rPr>
              <w:t>утв</w:t>
            </w:r>
            <w:proofErr w:type="spellEnd"/>
          </w:p>
        </w:tc>
        <w:tc>
          <w:tcPr>
            <w:tcW w:w="2195" w:type="dxa"/>
            <w:tcBorders>
              <w:top w:val="nil"/>
              <w:left w:val="nil"/>
              <w:bottom w:val="single" w:sz="4" w:space="0" w:color="auto"/>
              <w:right w:val="single" w:sz="4" w:space="0" w:color="auto"/>
            </w:tcBorders>
            <w:shd w:val="clear" w:color="auto" w:fill="auto"/>
            <w:noWrap/>
            <w:vAlign w:val="center"/>
            <w:hideMark/>
          </w:tcPr>
          <w:p w14:paraId="768C8179" w14:textId="77777777" w:rsidR="005F6ED1" w:rsidRPr="0072784E" w:rsidRDefault="001C02D6" w:rsidP="0072784E">
            <w:pPr>
              <w:jc w:val="right"/>
              <w:rPr>
                <w:rFonts w:ascii="Myriad Pro" w:hAnsi="Myriad Pro"/>
                <w:b/>
                <w:bCs/>
                <w:sz w:val="20"/>
                <w:szCs w:val="20"/>
              </w:rPr>
            </w:pPr>
            <w:r w:rsidRPr="0072784E">
              <w:rPr>
                <w:rFonts w:ascii="Myriad Pro" w:hAnsi="Myriad Pro"/>
                <w:b/>
                <w:bCs/>
                <w:sz w:val="20"/>
                <w:szCs w:val="20"/>
              </w:rPr>
              <w:t>28 734,39</w:t>
            </w:r>
          </w:p>
        </w:tc>
      </w:tr>
    </w:tbl>
    <w:p w14:paraId="1F8181BC" w14:textId="77777777" w:rsidR="00525C3F" w:rsidRPr="00B741BD" w:rsidRDefault="00525C3F" w:rsidP="009035AD">
      <w:pPr>
        <w:spacing w:line="360" w:lineRule="auto"/>
        <w:ind w:firstLine="567"/>
        <w:contextualSpacing/>
        <w:jc w:val="both"/>
        <w:rPr>
          <w:rFonts w:ascii="Myriad Pro" w:eastAsia="Calibri" w:hAnsi="Myriad Pro"/>
          <w:sz w:val="26"/>
          <w:szCs w:val="26"/>
          <w:lang w:eastAsia="en-US"/>
        </w:rPr>
      </w:pPr>
    </w:p>
    <w:p w14:paraId="465ACED5" w14:textId="77777777" w:rsidR="009035AD" w:rsidRPr="00B741BD" w:rsidRDefault="009035AD" w:rsidP="009035AD">
      <w:pPr>
        <w:spacing w:line="360" w:lineRule="auto"/>
        <w:ind w:firstLine="567"/>
        <w:contextualSpacing/>
        <w:jc w:val="both"/>
        <w:rPr>
          <w:rFonts w:ascii="Myriad Pro" w:eastAsia="Calibri" w:hAnsi="Myriad Pro"/>
          <w:sz w:val="26"/>
          <w:szCs w:val="26"/>
          <w:lang w:eastAsia="en-US"/>
        </w:rPr>
      </w:pPr>
      <w:r w:rsidRPr="00B741BD">
        <w:rPr>
          <w:rFonts w:ascii="Myriad Pro" w:eastAsia="Calibri" w:hAnsi="Myriad Pro"/>
          <w:sz w:val="26"/>
          <w:szCs w:val="26"/>
          <w:lang w:eastAsia="en-US"/>
        </w:rPr>
        <w:t>Исходя из изложенного выше АО «</w:t>
      </w:r>
      <w:proofErr w:type="spellStart"/>
      <w:r w:rsidRPr="00B741BD">
        <w:rPr>
          <w:rFonts w:ascii="Myriad Pro" w:eastAsia="Calibri" w:hAnsi="Myriad Pro"/>
          <w:sz w:val="26"/>
          <w:szCs w:val="26"/>
          <w:lang w:eastAsia="en-US"/>
        </w:rPr>
        <w:t>Янтарьэнерго</w:t>
      </w:r>
      <w:proofErr w:type="spellEnd"/>
      <w:r w:rsidRPr="00B741BD">
        <w:rPr>
          <w:rFonts w:ascii="Myriad Pro" w:eastAsia="Calibri" w:hAnsi="Myriad Pro"/>
          <w:sz w:val="26"/>
          <w:szCs w:val="26"/>
          <w:lang w:eastAsia="en-US"/>
        </w:rPr>
        <w:t>» необоснованно не заявлена в НВВ на 2017-2018 гг. величина корректировки необходимой валовой выручки с учетом надежности и качества оказываемых услуг, Службой по государственному регулированию цен и тарифов Калининградской области необоснованно не учтена указанная корректировка при расчете необходимой валовой выручки при установлении тарифов на услуги по передаче электрической энергии и мощности на 2017-2018 гг.</w:t>
      </w:r>
    </w:p>
    <w:p w14:paraId="24BD8A70" w14:textId="77777777" w:rsidR="006926BC" w:rsidRPr="00B741BD" w:rsidRDefault="006926BC" w:rsidP="00713829">
      <w:pPr>
        <w:rPr>
          <w:rFonts w:ascii="Myriad Pro" w:hAnsi="Myriad Pro"/>
          <w:lang w:eastAsia="en-US"/>
        </w:rPr>
      </w:pPr>
      <w:r w:rsidRPr="00B741BD">
        <w:rPr>
          <w:rFonts w:ascii="Myriad Pro" w:hAnsi="Myriad Pro"/>
          <w:lang w:eastAsia="en-US"/>
        </w:rPr>
        <w:br w:type="page"/>
      </w:r>
    </w:p>
    <w:p w14:paraId="1674A1FD" w14:textId="77777777" w:rsidR="002C3F3D" w:rsidRPr="00B741BD" w:rsidRDefault="00D96B76" w:rsidP="0072784E">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34" w:name="_Toc53568591"/>
      <w:bookmarkStart w:id="35" w:name="_Toc53568809"/>
      <w:bookmarkStart w:id="36" w:name="_Toc53593697"/>
      <w:bookmarkEnd w:id="34"/>
      <w:bookmarkEnd w:id="35"/>
      <w:r w:rsidRPr="00B741BD">
        <w:rPr>
          <w:rFonts w:ascii="Myriad Pro" w:hAnsi="Myriad Pro"/>
          <w:b/>
          <w:color w:val="4F6228" w:themeColor="accent3" w:themeShade="80"/>
          <w:sz w:val="28"/>
          <w:szCs w:val="28"/>
        </w:rPr>
        <w:lastRenderedPageBreak/>
        <w:t xml:space="preserve">Анализ величины распределяемых в целях сглаживания изменения тарифов исключаемых необоснованных доходов и расходов, в </w:t>
      </w:r>
      <w:r w:rsidR="0084685A" w:rsidRPr="00B741BD">
        <w:rPr>
          <w:rFonts w:ascii="Myriad Pro" w:hAnsi="Myriad Pro"/>
          <w:b/>
          <w:color w:val="4F6228" w:themeColor="accent3" w:themeShade="80"/>
          <w:sz w:val="28"/>
          <w:szCs w:val="28"/>
        </w:rPr>
        <w:t>том числе по периодам регулирования</w:t>
      </w:r>
      <w:r w:rsidR="00F9790D" w:rsidRPr="00B741BD">
        <w:rPr>
          <w:rFonts w:ascii="Myriad Pro" w:hAnsi="Myriad Pro"/>
          <w:b/>
          <w:color w:val="4F6228" w:themeColor="accent3" w:themeShade="80"/>
          <w:sz w:val="28"/>
          <w:szCs w:val="28"/>
        </w:rPr>
        <w:t>,</w:t>
      </w:r>
      <w:r w:rsidR="0084685A" w:rsidRPr="00B741BD">
        <w:rPr>
          <w:rFonts w:ascii="Myriad Pro" w:hAnsi="Myriad Pro"/>
          <w:b/>
          <w:color w:val="4F6228" w:themeColor="accent3" w:themeShade="80"/>
          <w:sz w:val="28"/>
          <w:szCs w:val="28"/>
        </w:rPr>
        <w:t xml:space="preserve"> относящимся к</w:t>
      </w:r>
      <w:r w:rsidRPr="00B741BD">
        <w:rPr>
          <w:rFonts w:ascii="Myriad Pro" w:hAnsi="Myriad Pro"/>
          <w:b/>
          <w:color w:val="4F6228" w:themeColor="accent3" w:themeShade="80"/>
          <w:sz w:val="28"/>
          <w:szCs w:val="28"/>
        </w:rPr>
        <w:t xml:space="preserve"> разным долгосрочным периодам регулирования.</w:t>
      </w:r>
      <w:bookmarkEnd w:id="36"/>
    </w:p>
    <w:p w14:paraId="13771C56" w14:textId="77777777" w:rsidR="006D3543" w:rsidRPr="00B741BD" w:rsidRDefault="006D3543" w:rsidP="006D3543">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В соответствии с абзацем 11 п. 7 Основ ценообразования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w:t>
      </w:r>
    </w:p>
    <w:p w14:paraId="5B86D646" w14:textId="77777777" w:rsidR="006D3543" w:rsidRPr="00B741BD" w:rsidRDefault="006D3543" w:rsidP="006D3543">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В соответствии с п. 11 Методических указаний № 98-э величина распределяемых в целях сглаживания изменения тарифов исключаемых необоснованных доходов и расходов</w:t>
      </w:r>
      <w:r w:rsidRPr="00B741BD">
        <w:rPr>
          <w:rFonts w:ascii="Myriad Pro" w:hAnsi="Myriad Pro"/>
          <w:noProof/>
          <w:sz w:val="26"/>
          <w:szCs w:val="26"/>
        </w:rPr>
        <w:drawing>
          <wp:inline distT="0" distB="0" distL="0" distR="0" wp14:anchorId="4EA76877" wp14:editId="075F7C05">
            <wp:extent cx="553085" cy="287020"/>
            <wp:effectExtent l="19050" t="0" r="0" b="0"/>
            <wp:docPr id="46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B741BD">
        <w:rPr>
          <w:rFonts w:ascii="Myriad Pro" w:hAnsi="Myriad Pro"/>
          <w:sz w:val="26"/>
          <w:szCs w:val="26"/>
        </w:rPr>
        <w:t xml:space="preserve">,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56" w:history="1">
        <w:r w:rsidRPr="00B741BD">
          <w:rPr>
            <w:rFonts w:ascii="Myriad Pro" w:hAnsi="Myriad Pro"/>
            <w:sz w:val="26"/>
            <w:szCs w:val="26"/>
          </w:rPr>
          <w:t>абзацу второму пункта 39</w:t>
        </w:r>
      </w:hyperlink>
      <w:r w:rsidRPr="00B741BD">
        <w:rPr>
          <w:rFonts w:ascii="Myriad Pro" w:hAnsi="Myriad Pro"/>
          <w:sz w:val="26"/>
          <w:szCs w:val="26"/>
        </w:rPr>
        <w:t xml:space="preserve"> Основ ценообразования.</w:t>
      </w:r>
    </w:p>
    <w:p w14:paraId="5ED71CC3" w14:textId="77777777" w:rsidR="006D3543" w:rsidRPr="00B741BD" w:rsidRDefault="006D3543" w:rsidP="006D3543">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 xml:space="preserve">Распределение в целях сглаживания изменения тарифов исключаемых необоснованных доходов и расходов, выявленных в том числе по результатам </w:t>
      </w:r>
      <w:r w:rsidRPr="00B741BD">
        <w:rPr>
          <w:rFonts w:ascii="Myriad Pro" w:hAnsi="Myriad Pro"/>
          <w:sz w:val="26"/>
          <w:szCs w:val="26"/>
        </w:rPr>
        <w:lastRenderedPageBreak/>
        <w:t>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w:t>
      </w:r>
    </w:p>
    <w:p w14:paraId="7D773CCD" w14:textId="77777777" w:rsidR="006D3543" w:rsidRPr="00B741BD" w:rsidRDefault="006D3543" w:rsidP="006D3543">
      <w:pPr>
        <w:autoSpaceDE w:val="0"/>
        <w:autoSpaceDN w:val="0"/>
        <w:adjustRightInd w:val="0"/>
        <w:spacing w:line="360" w:lineRule="auto"/>
        <w:ind w:firstLine="567"/>
        <w:jc w:val="both"/>
        <w:rPr>
          <w:rFonts w:ascii="Myriad Pro" w:hAnsi="Myriad Pro"/>
          <w:sz w:val="26"/>
          <w:szCs w:val="26"/>
        </w:rPr>
      </w:pPr>
      <w:r w:rsidRPr="00B741BD">
        <w:rPr>
          <w:rFonts w:ascii="Myriad Pro" w:hAnsi="Myriad Pro"/>
          <w:sz w:val="26"/>
          <w:szCs w:val="26"/>
        </w:rPr>
        <w:t>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62648E1D" w14:textId="77777777" w:rsidR="006D3543" w:rsidRPr="00B741BD" w:rsidRDefault="006D3543" w:rsidP="006D3543">
      <w:pPr>
        <w:autoSpaceDE w:val="0"/>
        <w:autoSpaceDN w:val="0"/>
        <w:adjustRightInd w:val="0"/>
        <w:spacing w:line="360" w:lineRule="auto"/>
        <w:ind w:firstLine="567"/>
        <w:jc w:val="both"/>
        <w:rPr>
          <w:rFonts w:ascii="Myriad Pro" w:hAnsi="Myriad Pro"/>
          <w:sz w:val="26"/>
          <w:szCs w:val="26"/>
        </w:rPr>
      </w:pPr>
      <w:r w:rsidRPr="00B741BD">
        <w:rPr>
          <w:rFonts w:ascii="Myriad Pro" w:hAnsi="Myriad Pro"/>
          <w:noProof/>
          <w:sz w:val="26"/>
          <w:szCs w:val="26"/>
        </w:rPr>
        <w:drawing>
          <wp:inline distT="0" distB="0" distL="0" distR="0" wp14:anchorId="752576AC" wp14:editId="3946A0CB">
            <wp:extent cx="553085" cy="287020"/>
            <wp:effectExtent l="19050" t="0" r="0" b="0"/>
            <wp:docPr id="45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B741BD">
        <w:rPr>
          <w:rFonts w:ascii="Myriad Pro" w:hAnsi="Myriad Pro"/>
          <w:sz w:val="26"/>
          <w:szCs w:val="26"/>
        </w:rPr>
        <w:t xml:space="preserve"> включать в себя, в том числе, величину перераспределения необходимой валовой выручки, осуществлявшегося в целях сглаживания роста тарифов при применении метода доходности инвестированного капитала до перехода к регулированию методом долгосрочной индексации необходимой валовой выручки.</w:t>
      </w:r>
    </w:p>
    <w:p w14:paraId="46ACE24D" w14:textId="77777777" w:rsidR="006D3543" w:rsidRPr="00B741BD" w:rsidRDefault="006D3543" w:rsidP="006D3543">
      <w:pPr>
        <w:autoSpaceDE w:val="0"/>
        <w:autoSpaceDN w:val="0"/>
        <w:adjustRightInd w:val="0"/>
        <w:spacing w:line="360" w:lineRule="auto"/>
        <w:ind w:firstLine="567"/>
        <w:jc w:val="both"/>
        <w:rPr>
          <w:rFonts w:ascii="Myriad Pro" w:hAnsi="Myriad Pro"/>
          <w:sz w:val="26"/>
          <w:szCs w:val="26"/>
        </w:rPr>
      </w:pPr>
      <w:r w:rsidRPr="00B741BD">
        <w:rPr>
          <w:rFonts w:ascii="Myriad Pro" w:hAnsi="Myriad Pro"/>
          <w:noProof/>
          <w:sz w:val="26"/>
          <w:szCs w:val="26"/>
        </w:rPr>
        <w:drawing>
          <wp:inline distT="0" distB="0" distL="0" distR="0" wp14:anchorId="65934C68" wp14:editId="5EE7289E">
            <wp:extent cx="553085" cy="287020"/>
            <wp:effectExtent l="19050" t="0" r="0" b="0"/>
            <wp:docPr id="45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B741BD">
        <w:rPr>
          <w:rFonts w:ascii="Myriad Pro" w:hAnsi="Myriad Pro"/>
          <w:sz w:val="26"/>
          <w:szCs w:val="26"/>
        </w:rPr>
        <w:t xml:space="preserve"> принимать как положительные, так и отрицательные значения.</w:t>
      </w:r>
    </w:p>
    <w:p w14:paraId="71726FCC" w14:textId="77777777" w:rsidR="006D3543" w:rsidRPr="00B741BD" w:rsidRDefault="006D3543" w:rsidP="006D3543">
      <w:pPr>
        <w:autoSpaceDE w:val="0"/>
        <w:autoSpaceDN w:val="0"/>
        <w:adjustRightInd w:val="0"/>
        <w:spacing w:line="360" w:lineRule="auto"/>
        <w:ind w:firstLine="567"/>
        <w:jc w:val="both"/>
        <w:rPr>
          <w:rFonts w:ascii="Myriad Pro" w:hAnsi="Myriad Pro"/>
          <w:sz w:val="26"/>
          <w:szCs w:val="26"/>
        </w:rPr>
      </w:pPr>
      <w:r w:rsidRPr="00B741BD">
        <w:rPr>
          <w:rFonts w:ascii="Myriad Pro" w:hAnsi="Myriad Pro"/>
          <w:noProof/>
          <w:sz w:val="26"/>
          <w:szCs w:val="26"/>
        </w:rPr>
        <w:drawing>
          <wp:inline distT="0" distB="0" distL="0" distR="0" wp14:anchorId="650E1262" wp14:editId="67E42366">
            <wp:extent cx="553085" cy="287020"/>
            <wp:effectExtent l="19050" t="0" r="0" b="0"/>
            <wp:docPr id="45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B741BD">
        <w:rPr>
          <w:rFonts w:ascii="Myriad Pro" w:hAnsi="Myriad Pro"/>
          <w:sz w:val="26"/>
          <w:szCs w:val="26"/>
        </w:rPr>
        <w:t xml:space="preserve"> не определяется для территориальных сетевых организаций,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 за исключением результатов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w:t>
      </w:r>
      <w:r w:rsidRPr="00B741BD">
        <w:rPr>
          <w:rFonts w:ascii="Myriad Pro" w:hAnsi="Myriad Pro"/>
          <w:sz w:val="26"/>
          <w:szCs w:val="26"/>
        </w:rPr>
        <w:lastRenderedPageBreak/>
        <w:t xml:space="preserve">метода регулирования согласно </w:t>
      </w:r>
      <w:hyperlink r:id="rId57" w:history="1">
        <w:r w:rsidRPr="00B741BD">
          <w:rPr>
            <w:rFonts w:ascii="Myriad Pro" w:hAnsi="Myriad Pro"/>
            <w:sz w:val="26"/>
            <w:szCs w:val="26"/>
          </w:rPr>
          <w:t>абзацу второму пункта 39</w:t>
        </w:r>
      </w:hyperlink>
      <w:r w:rsidRPr="00B741BD">
        <w:rPr>
          <w:rFonts w:ascii="Myriad Pro" w:hAnsi="Myriad Pro"/>
          <w:sz w:val="26"/>
          <w:szCs w:val="26"/>
        </w:rPr>
        <w:t xml:space="preserve"> Основ ценообразования.</w:t>
      </w:r>
    </w:p>
    <w:p w14:paraId="4E37DE6B" w14:textId="77777777" w:rsidR="006D3543" w:rsidRPr="00B741BD" w:rsidRDefault="006D3543" w:rsidP="006D3543">
      <w:pPr>
        <w:autoSpaceDE w:val="0"/>
        <w:autoSpaceDN w:val="0"/>
        <w:adjustRightInd w:val="0"/>
        <w:spacing w:line="360" w:lineRule="auto"/>
        <w:ind w:firstLine="567"/>
        <w:jc w:val="both"/>
        <w:rPr>
          <w:rFonts w:ascii="Myriad Pro" w:hAnsi="Myriad Pro"/>
          <w:b/>
          <w:color w:val="000000"/>
          <w:sz w:val="26"/>
          <w:szCs w:val="26"/>
          <w:shd w:val="clear" w:color="auto" w:fill="FFFFFF"/>
        </w:rPr>
      </w:pPr>
    </w:p>
    <w:p w14:paraId="505C8BB5" w14:textId="77777777" w:rsidR="006D3543" w:rsidRPr="00B741BD" w:rsidRDefault="006D3543" w:rsidP="00957A5C">
      <w:pPr>
        <w:autoSpaceDE w:val="0"/>
        <w:autoSpaceDN w:val="0"/>
        <w:adjustRightInd w:val="0"/>
        <w:spacing w:line="360" w:lineRule="auto"/>
        <w:jc w:val="both"/>
        <w:rPr>
          <w:rFonts w:ascii="Myriad Pro" w:hAnsi="Myriad Pro"/>
          <w:b/>
          <w:bCs/>
          <w:sz w:val="26"/>
          <w:szCs w:val="26"/>
        </w:rPr>
      </w:pPr>
      <w:r w:rsidRPr="00B741BD">
        <w:rPr>
          <w:rFonts w:ascii="Myriad Pro" w:hAnsi="Myriad Pro"/>
          <w:b/>
          <w:bCs/>
          <w:sz w:val="26"/>
          <w:szCs w:val="26"/>
        </w:rPr>
        <w:t>ПОЗИЦИЯ ТЕРРИТОРИАЛЬНОЙ СЕТЕВОЙ ОРГАНИЗАЦИИ</w:t>
      </w:r>
    </w:p>
    <w:p w14:paraId="09687A9F" w14:textId="77777777" w:rsidR="000657A5" w:rsidRPr="00B741BD" w:rsidRDefault="004311C4" w:rsidP="004311C4">
      <w:pPr>
        <w:pStyle w:val="ConsPlusNormal"/>
        <w:spacing w:line="360" w:lineRule="auto"/>
        <w:ind w:firstLine="567"/>
        <w:jc w:val="both"/>
        <w:rPr>
          <w:rFonts w:eastAsia="Times New Roman" w:cs="Times New Roman"/>
          <w:lang w:eastAsia="ru-RU"/>
        </w:rPr>
      </w:pPr>
      <w:r w:rsidRPr="00B741BD">
        <w:rPr>
          <w:rFonts w:eastAsia="Times New Roman" w:cs="Times New Roman"/>
          <w:lang w:eastAsia="ru-RU"/>
        </w:rPr>
        <w:t>АО «</w:t>
      </w:r>
      <w:proofErr w:type="spellStart"/>
      <w:r w:rsidRPr="00B741BD">
        <w:rPr>
          <w:rFonts w:eastAsia="Times New Roman" w:cs="Times New Roman"/>
          <w:lang w:eastAsia="ru-RU"/>
        </w:rPr>
        <w:t>Янтарьэнерго</w:t>
      </w:r>
      <w:proofErr w:type="spellEnd"/>
      <w:r w:rsidRPr="00B741BD">
        <w:rPr>
          <w:rFonts w:eastAsia="Times New Roman" w:cs="Times New Roman"/>
          <w:lang w:eastAsia="ru-RU"/>
        </w:rPr>
        <w:t xml:space="preserve">» заявлена на 2017 г. величина экономически обоснованных расходов, не учтенных в предыдущие периоды регулирования (2012-2015 гг.) в размере </w:t>
      </w:r>
      <w:r w:rsidR="00F66926" w:rsidRPr="00B741BD">
        <w:rPr>
          <w:rFonts w:eastAsia="Times New Roman" w:cs="Times New Roman"/>
          <w:lang w:eastAsia="ru-RU"/>
        </w:rPr>
        <w:t>1 135 709</w:t>
      </w:r>
      <w:r w:rsidRPr="00B741BD">
        <w:rPr>
          <w:rFonts w:eastAsia="Times New Roman" w:cs="Times New Roman"/>
          <w:lang w:eastAsia="ru-RU"/>
        </w:rPr>
        <w:t xml:space="preserve"> тыс. </w:t>
      </w:r>
      <w:proofErr w:type="spellStart"/>
      <w:r w:rsidRPr="00B741BD">
        <w:rPr>
          <w:rFonts w:eastAsia="Times New Roman" w:cs="Times New Roman"/>
          <w:lang w:eastAsia="ru-RU"/>
        </w:rPr>
        <w:t>руб</w:t>
      </w:r>
      <w:proofErr w:type="spellEnd"/>
      <w:r w:rsidR="00F83C1F" w:rsidRPr="00B741BD">
        <w:rPr>
          <w:rFonts w:eastAsia="Times New Roman" w:cs="Times New Roman"/>
          <w:lang w:eastAsia="ru-RU"/>
        </w:rPr>
        <w:t xml:space="preserve"> (с учетом выпадающих доходов от технологического присоединения </w:t>
      </w:r>
      <w:r w:rsidR="002F61BE" w:rsidRPr="00B741BD">
        <w:rPr>
          <w:rFonts w:eastAsia="Times New Roman" w:cs="Times New Roman"/>
          <w:lang w:eastAsia="ru-RU"/>
        </w:rPr>
        <w:t>по итогам 2013-2</w:t>
      </w:r>
      <w:r w:rsidR="0021735A" w:rsidRPr="00B741BD">
        <w:rPr>
          <w:rFonts w:eastAsia="Times New Roman" w:cs="Times New Roman"/>
          <w:lang w:eastAsia="ru-RU"/>
        </w:rPr>
        <w:t>014</w:t>
      </w:r>
      <w:r w:rsidR="002F61BE" w:rsidRPr="00B741BD">
        <w:rPr>
          <w:rFonts w:eastAsia="Times New Roman" w:cs="Times New Roman"/>
          <w:lang w:eastAsia="ru-RU"/>
        </w:rPr>
        <w:t xml:space="preserve"> гг.)</w:t>
      </w:r>
      <w:r w:rsidRPr="00B741BD">
        <w:rPr>
          <w:rFonts w:eastAsia="Times New Roman" w:cs="Times New Roman"/>
          <w:lang w:eastAsia="ru-RU"/>
        </w:rPr>
        <w:t>.</w:t>
      </w:r>
    </w:p>
    <w:p w14:paraId="0834CD67" w14:textId="77777777" w:rsidR="00600691" w:rsidRPr="00B741BD" w:rsidRDefault="00600691" w:rsidP="00600691">
      <w:pPr>
        <w:pStyle w:val="ConsPlusNormal"/>
        <w:ind w:firstLine="567"/>
        <w:jc w:val="right"/>
        <w:rPr>
          <w:rFonts w:eastAsia="Times New Roman" w:cs="Times New Roman"/>
          <w:lang w:eastAsia="ru-RU"/>
        </w:rPr>
      </w:pPr>
      <w:r w:rsidRPr="00B741BD">
        <w:rPr>
          <w:rFonts w:eastAsia="Times New Roman" w:cs="Times New Roman"/>
          <w:lang w:eastAsia="ru-RU"/>
        </w:rPr>
        <w:t>тыс. руб.</w:t>
      </w:r>
    </w:p>
    <w:tbl>
      <w:tblPr>
        <w:tblW w:w="0" w:type="auto"/>
        <w:tblLayout w:type="fixed"/>
        <w:tblLook w:val="04A0" w:firstRow="1" w:lastRow="0" w:firstColumn="1" w:lastColumn="0" w:noHBand="0" w:noVBand="1"/>
      </w:tblPr>
      <w:tblGrid>
        <w:gridCol w:w="869"/>
        <w:gridCol w:w="1394"/>
        <w:gridCol w:w="1561"/>
        <w:gridCol w:w="1298"/>
        <w:gridCol w:w="1394"/>
        <w:gridCol w:w="1276"/>
        <w:gridCol w:w="1552"/>
      </w:tblGrid>
      <w:tr w:rsidR="00706315" w:rsidRPr="0072784E" w14:paraId="29711428" w14:textId="77777777" w:rsidTr="00706315">
        <w:trPr>
          <w:trHeight w:val="285"/>
        </w:trPr>
        <w:tc>
          <w:tcPr>
            <w:tcW w:w="869" w:type="dxa"/>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CB89F43" w14:textId="77777777" w:rsidR="00706315" w:rsidRPr="00F370C7" w:rsidRDefault="00706315" w:rsidP="00706315">
            <w:pPr>
              <w:jc w:val="center"/>
              <w:rPr>
                <w:rFonts w:ascii="Myriad Pro" w:hAnsi="Myriad Pro" w:cs="Calibri"/>
                <w:b/>
                <w:bCs/>
                <w:color w:val="FFFFFF"/>
                <w:sz w:val="18"/>
                <w:szCs w:val="18"/>
              </w:rPr>
            </w:pPr>
            <w:r w:rsidRPr="00F370C7">
              <w:rPr>
                <w:rFonts w:ascii="Myriad Pro" w:hAnsi="Myriad Pro" w:cs="Calibri"/>
                <w:b/>
                <w:bCs/>
                <w:color w:val="FFFFFF"/>
                <w:sz w:val="18"/>
                <w:szCs w:val="18"/>
              </w:rPr>
              <w:t>Год</w:t>
            </w:r>
          </w:p>
        </w:tc>
        <w:tc>
          <w:tcPr>
            <w:tcW w:w="2955" w:type="dxa"/>
            <w:gridSpan w:val="2"/>
            <w:tcBorders>
              <w:top w:val="single" w:sz="4" w:space="0" w:color="FFFFFF"/>
              <w:left w:val="nil"/>
              <w:bottom w:val="single" w:sz="4" w:space="0" w:color="FFFFFF"/>
              <w:right w:val="single" w:sz="4" w:space="0" w:color="FFFFFF"/>
            </w:tcBorders>
            <w:shd w:val="clear" w:color="000000" w:fill="4F6228"/>
            <w:noWrap/>
            <w:vAlign w:val="center"/>
            <w:hideMark/>
          </w:tcPr>
          <w:p w14:paraId="01C2CC0C" w14:textId="77777777" w:rsidR="00706315" w:rsidRPr="00F370C7" w:rsidRDefault="00706315" w:rsidP="00706315">
            <w:pPr>
              <w:jc w:val="center"/>
              <w:rPr>
                <w:rFonts w:ascii="Myriad Pro" w:hAnsi="Myriad Pro" w:cs="Calibri"/>
                <w:b/>
                <w:bCs/>
                <w:color w:val="FFFFFF"/>
                <w:sz w:val="18"/>
                <w:szCs w:val="18"/>
              </w:rPr>
            </w:pPr>
            <w:r w:rsidRPr="00F370C7">
              <w:rPr>
                <w:rFonts w:ascii="Myriad Pro" w:hAnsi="Myriad Pro" w:cs="Calibri"/>
                <w:b/>
                <w:bCs/>
                <w:color w:val="FFFFFF"/>
                <w:sz w:val="18"/>
                <w:szCs w:val="18"/>
              </w:rPr>
              <w:t>Учтено в предыдущие периоды</w:t>
            </w:r>
          </w:p>
        </w:tc>
        <w:tc>
          <w:tcPr>
            <w:tcW w:w="2692" w:type="dxa"/>
            <w:gridSpan w:val="2"/>
            <w:tcBorders>
              <w:top w:val="single" w:sz="4" w:space="0" w:color="FFFFFF"/>
              <w:left w:val="nil"/>
              <w:bottom w:val="single" w:sz="4" w:space="0" w:color="FFFFFF"/>
              <w:right w:val="single" w:sz="4" w:space="0" w:color="FFFFFF"/>
            </w:tcBorders>
            <w:shd w:val="clear" w:color="000000" w:fill="4F6228"/>
            <w:noWrap/>
            <w:vAlign w:val="center"/>
            <w:hideMark/>
          </w:tcPr>
          <w:p w14:paraId="291AA1D5" w14:textId="77777777" w:rsidR="00706315" w:rsidRPr="00F370C7" w:rsidRDefault="00706315" w:rsidP="00706315">
            <w:pPr>
              <w:jc w:val="center"/>
              <w:rPr>
                <w:rFonts w:ascii="Myriad Pro" w:hAnsi="Myriad Pro" w:cs="Calibri"/>
                <w:b/>
                <w:bCs/>
                <w:color w:val="FFFFFF"/>
                <w:sz w:val="18"/>
                <w:szCs w:val="18"/>
              </w:rPr>
            </w:pPr>
            <w:r w:rsidRPr="00F370C7">
              <w:rPr>
                <w:rFonts w:ascii="Myriad Pro" w:hAnsi="Myriad Pro" w:cs="Calibri"/>
                <w:b/>
                <w:bCs/>
                <w:color w:val="FFFFFF"/>
                <w:sz w:val="18"/>
                <w:szCs w:val="18"/>
              </w:rPr>
              <w:t>Подлежащие включению</w:t>
            </w:r>
          </w:p>
        </w:tc>
        <w:tc>
          <w:tcPr>
            <w:tcW w:w="2828" w:type="dxa"/>
            <w:gridSpan w:val="2"/>
            <w:tcBorders>
              <w:top w:val="single" w:sz="4" w:space="0" w:color="FFFFFF"/>
              <w:left w:val="nil"/>
              <w:bottom w:val="single" w:sz="4" w:space="0" w:color="FFFFFF"/>
              <w:right w:val="single" w:sz="4" w:space="0" w:color="FFFFFF"/>
            </w:tcBorders>
            <w:shd w:val="clear" w:color="000000" w:fill="4F6228"/>
            <w:noWrap/>
            <w:vAlign w:val="center"/>
            <w:hideMark/>
          </w:tcPr>
          <w:p w14:paraId="7DBF2811" w14:textId="77777777" w:rsidR="00706315" w:rsidRPr="00F370C7" w:rsidRDefault="00706315" w:rsidP="00706315">
            <w:pPr>
              <w:jc w:val="center"/>
              <w:rPr>
                <w:rFonts w:ascii="Myriad Pro" w:hAnsi="Myriad Pro" w:cs="Calibri"/>
                <w:b/>
                <w:bCs/>
                <w:color w:val="FFFFFF"/>
                <w:sz w:val="18"/>
                <w:szCs w:val="18"/>
              </w:rPr>
            </w:pPr>
            <w:r w:rsidRPr="00F370C7">
              <w:rPr>
                <w:rFonts w:ascii="Myriad Pro" w:hAnsi="Myriad Pro" w:cs="Calibri"/>
                <w:b/>
                <w:bCs/>
                <w:color w:val="FFFFFF"/>
                <w:sz w:val="18"/>
                <w:szCs w:val="18"/>
              </w:rPr>
              <w:t>Отклонение</w:t>
            </w:r>
          </w:p>
        </w:tc>
      </w:tr>
      <w:tr w:rsidR="00706315" w:rsidRPr="0072784E" w14:paraId="03C941DA" w14:textId="77777777" w:rsidTr="00D07072">
        <w:trPr>
          <w:trHeight w:val="319"/>
        </w:trPr>
        <w:tc>
          <w:tcPr>
            <w:tcW w:w="869" w:type="dxa"/>
            <w:vMerge/>
            <w:tcBorders>
              <w:top w:val="single" w:sz="4" w:space="0" w:color="FFFFFF"/>
              <w:left w:val="single" w:sz="4" w:space="0" w:color="FFFFFF"/>
              <w:bottom w:val="single" w:sz="4" w:space="0" w:color="FFFFFF"/>
              <w:right w:val="single" w:sz="4" w:space="0" w:color="FFFFFF"/>
            </w:tcBorders>
            <w:vAlign w:val="center"/>
            <w:hideMark/>
          </w:tcPr>
          <w:p w14:paraId="721EFF4C" w14:textId="77777777" w:rsidR="00706315" w:rsidRPr="00F370C7" w:rsidRDefault="00706315" w:rsidP="00706315">
            <w:pPr>
              <w:rPr>
                <w:rFonts w:ascii="Myriad Pro" w:hAnsi="Myriad Pro" w:cs="Calibri"/>
                <w:b/>
                <w:bCs/>
                <w:color w:val="FFFFFF"/>
                <w:sz w:val="18"/>
                <w:szCs w:val="18"/>
              </w:rPr>
            </w:pPr>
          </w:p>
        </w:tc>
        <w:tc>
          <w:tcPr>
            <w:tcW w:w="1394" w:type="dxa"/>
            <w:tcBorders>
              <w:top w:val="nil"/>
              <w:left w:val="nil"/>
              <w:bottom w:val="single" w:sz="4" w:space="0" w:color="FFFFFF"/>
              <w:right w:val="single" w:sz="4" w:space="0" w:color="FFFFFF"/>
            </w:tcBorders>
            <w:shd w:val="clear" w:color="000000" w:fill="4F6228"/>
            <w:vAlign w:val="center"/>
            <w:hideMark/>
          </w:tcPr>
          <w:p w14:paraId="2A34EC5D" w14:textId="77777777" w:rsidR="00706315" w:rsidRPr="00F370C7" w:rsidRDefault="00706315" w:rsidP="00706315">
            <w:pPr>
              <w:ind w:left="-93" w:right="-57"/>
              <w:jc w:val="center"/>
              <w:rPr>
                <w:rFonts w:ascii="Myriad Pro" w:hAnsi="Myriad Pro" w:cs="Calibri"/>
                <w:b/>
                <w:bCs/>
                <w:color w:val="FFFFFF"/>
                <w:sz w:val="18"/>
                <w:szCs w:val="18"/>
              </w:rPr>
            </w:pPr>
            <w:r w:rsidRPr="00F370C7">
              <w:rPr>
                <w:rFonts w:ascii="Myriad Pro" w:hAnsi="Myriad Pro" w:cs="Calibri"/>
                <w:b/>
                <w:bCs/>
                <w:color w:val="FFFFFF"/>
                <w:sz w:val="18"/>
                <w:szCs w:val="18"/>
              </w:rPr>
              <w:t>Выпадающие по ТП</w:t>
            </w:r>
          </w:p>
        </w:tc>
        <w:tc>
          <w:tcPr>
            <w:tcW w:w="1561" w:type="dxa"/>
            <w:tcBorders>
              <w:top w:val="nil"/>
              <w:left w:val="nil"/>
              <w:bottom w:val="single" w:sz="4" w:space="0" w:color="FFFFFF"/>
              <w:right w:val="single" w:sz="4" w:space="0" w:color="FFFFFF"/>
            </w:tcBorders>
            <w:shd w:val="clear" w:color="000000" w:fill="4F6228"/>
            <w:vAlign w:val="center"/>
            <w:hideMark/>
          </w:tcPr>
          <w:p w14:paraId="4B5C7909" w14:textId="77777777" w:rsidR="00706315" w:rsidRPr="00F370C7" w:rsidRDefault="00706315" w:rsidP="00706315">
            <w:pPr>
              <w:ind w:left="-86" w:right="-71"/>
              <w:jc w:val="center"/>
              <w:rPr>
                <w:rFonts w:ascii="Myriad Pro" w:hAnsi="Myriad Pro" w:cs="Calibri"/>
                <w:b/>
                <w:bCs/>
                <w:color w:val="FFFFFF"/>
                <w:sz w:val="18"/>
                <w:szCs w:val="18"/>
              </w:rPr>
            </w:pPr>
            <w:r w:rsidRPr="00F370C7">
              <w:rPr>
                <w:rFonts w:ascii="Myriad Pro" w:hAnsi="Myriad Pro" w:cs="Calibri"/>
                <w:b/>
                <w:bCs/>
                <w:color w:val="FFFFFF"/>
                <w:sz w:val="18"/>
                <w:szCs w:val="18"/>
              </w:rPr>
              <w:t>Корректировки</w:t>
            </w:r>
          </w:p>
        </w:tc>
        <w:tc>
          <w:tcPr>
            <w:tcW w:w="1298" w:type="dxa"/>
            <w:tcBorders>
              <w:top w:val="nil"/>
              <w:left w:val="nil"/>
              <w:bottom w:val="single" w:sz="4" w:space="0" w:color="FFFFFF"/>
              <w:right w:val="single" w:sz="4" w:space="0" w:color="FFFFFF"/>
            </w:tcBorders>
            <w:shd w:val="clear" w:color="000000" w:fill="4F6228"/>
            <w:vAlign w:val="center"/>
            <w:hideMark/>
          </w:tcPr>
          <w:p w14:paraId="359C3286" w14:textId="77777777" w:rsidR="00706315" w:rsidRPr="00F370C7" w:rsidRDefault="00706315" w:rsidP="00706315">
            <w:pPr>
              <w:ind w:left="-93" w:right="-102"/>
              <w:jc w:val="center"/>
              <w:rPr>
                <w:rFonts w:ascii="Myriad Pro" w:hAnsi="Myriad Pro" w:cs="Calibri"/>
                <w:b/>
                <w:bCs/>
                <w:color w:val="FFFFFF"/>
                <w:sz w:val="18"/>
                <w:szCs w:val="18"/>
              </w:rPr>
            </w:pPr>
            <w:r w:rsidRPr="00F370C7">
              <w:rPr>
                <w:rFonts w:ascii="Myriad Pro" w:hAnsi="Myriad Pro" w:cs="Calibri"/>
                <w:b/>
                <w:bCs/>
                <w:color w:val="FFFFFF"/>
                <w:sz w:val="18"/>
                <w:szCs w:val="18"/>
              </w:rPr>
              <w:t>Выпадающие по ТП</w:t>
            </w:r>
          </w:p>
        </w:tc>
        <w:tc>
          <w:tcPr>
            <w:tcW w:w="1394" w:type="dxa"/>
            <w:tcBorders>
              <w:top w:val="nil"/>
              <w:left w:val="nil"/>
              <w:bottom w:val="single" w:sz="4" w:space="0" w:color="FFFFFF"/>
              <w:right w:val="single" w:sz="4" w:space="0" w:color="FFFFFF"/>
            </w:tcBorders>
            <w:shd w:val="clear" w:color="000000" w:fill="4F6228"/>
            <w:vAlign w:val="center"/>
            <w:hideMark/>
          </w:tcPr>
          <w:p w14:paraId="444B19DE" w14:textId="77777777" w:rsidR="00706315" w:rsidRPr="00F370C7" w:rsidRDefault="00706315" w:rsidP="00706315">
            <w:pPr>
              <w:ind w:left="-122" w:right="-101"/>
              <w:jc w:val="center"/>
              <w:rPr>
                <w:rFonts w:ascii="Myriad Pro" w:hAnsi="Myriad Pro" w:cs="Calibri"/>
                <w:b/>
                <w:bCs/>
                <w:color w:val="FFFFFF"/>
                <w:sz w:val="18"/>
                <w:szCs w:val="18"/>
              </w:rPr>
            </w:pPr>
            <w:r w:rsidRPr="00F370C7">
              <w:rPr>
                <w:rFonts w:ascii="Myriad Pro" w:hAnsi="Myriad Pro" w:cs="Calibri"/>
                <w:b/>
                <w:bCs/>
                <w:color w:val="FFFFFF"/>
                <w:sz w:val="18"/>
                <w:szCs w:val="18"/>
              </w:rPr>
              <w:t>Корректировки</w:t>
            </w:r>
          </w:p>
        </w:tc>
        <w:tc>
          <w:tcPr>
            <w:tcW w:w="1276" w:type="dxa"/>
            <w:tcBorders>
              <w:top w:val="nil"/>
              <w:left w:val="nil"/>
              <w:bottom w:val="single" w:sz="4" w:space="0" w:color="FFFFFF"/>
              <w:right w:val="single" w:sz="4" w:space="0" w:color="FFFFFF"/>
            </w:tcBorders>
            <w:shd w:val="clear" w:color="000000" w:fill="4F6228"/>
            <w:vAlign w:val="center"/>
            <w:hideMark/>
          </w:tcPr>
          <w:p w14:paraId="102C35AA" w14:textId="77777777" w:rsidR="00706315" w:rsidRPr="00F370C7" w:rsidRDefault="00706315" w:rsidP="00706315">
            <w:pPr>
              <w:ind w:left="-175" w:right="-117"/>
              <w:jc w:val="center"/>
              <w:rPr>
                <w:rFonts w:ascii="Myriad Pro" w:hAnsi="Myriad Pro" w:cs="Calibri"/>
                <w:b/>
                <w:bCs/>
                <w:color w:val="FFFFFF"/>
                <w:sz w:val="18"/>
                <w:szCs w:val="18"/>
              </w:rPr>
            </w:pPr>
            <w:r w:rsidRPr="00F370C7">
              <w:rPr>
                <w:rFonts w:ascii="Myriad Pro" w:hAnsi="Myriad Pro" w:cs="Calibri"/>
                <w:b/>
                <w:bCs/>
                <w:color w:val="FFFFFF"/>
                <w:sz w:val="18"/>
                <w:szCs w:val="18"/>
              </w:rPr>
              <w:t>Выпадающие по ТП</w:t>
            </w:r>
          </w:p>
        </w:tc>
        <w:tc>
          <w:tcPr>
            <w:tcW w:w="1552" w:type="dxa"/>
            <w:tcBorders>
              <w:top w:val="nil"/>
              <w:left w:val="nil"/>
              <w:bottom w:val="single" w:sz="4" w:space="0" w:color="FFFFFF"/>
              <w:right w:val="single" w:sz="4" w:space="0" w:color="FFFFFF"/>
            </w:tcBorders>
            <w:shd w:val="clear" w:color="000000" w:fill="4F6228"/>
            <w:vAlign w:val="center"/>
            <w:hideMark/>
          </w:tcPr>
          <w:p w14:paraId="0B137056" w14:textId="77777777" w:rsidR="00706315" w:rsidRPr="00F370C7" w:rsidRDefault="00706315" w:rsidP="00706315">
            <w:pPr>
              <w:ind w:left="-107"/>
              <w:jc w:val="center"/>
              <w:rPr>
                <w:rFonts w:ascii="Myriad Pro" w:hAnsi="Myriad Pro" w:cs="Calibri"/>
                <w:b/>
                <w:bCs/>
                <w:color w:val="FFFFFF"/>
                <w:sz w:val="18"/>
                <w:szCs w:val="18"/>
              </w:rPr>
            </w:pPr>
            <w:r w:rsidRPr="00F370C7">
              <w:rPr>
                <w:rFonts w:ascii="Myriad Pro" w:hAnsi="Myriad Pro" w:cs="Calibri"/>
                <w:b/>
                <w:bCs/>
                <w:color w:val="FFFFFF"/>
                <w:sz w:val="18"/>
                <w:szCs w:val="18"/>
              </w:rPr>
              <w:t>Корректировки</w:t>
            </w:r>
          </w:p>
        </w:tc>
      </w:tr>
      <w:tr w:rsidR="00706315" w:rsidRPr="0072784E" w14:paraId="3FF38F2D" w14:textId="77777777" w:rsidTr="00706315">
        <w:trPr>
          <w:trHeight w:val="285"/>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5AEFFAEC" w14:textId="77777777" w:rsidR="00706315" w:rsidRPr="0072784E" w:rsidRDefault="00706315" w:rsidP="00706315">
            <w:pPr>
              <w:jc w:val="center"/>
              <w:rPr>
                <w:rFonts w:ascii="Myriad Pro" w:hAnsi="Myriad Pro" w:cs="Calibri"/>
                <w:color w:val="000000"/>
                <w:sz w:val="20"/>
                <w:szCs w:val="20"/>
              </w:rPr>
            </w:pPr>
            <w:r w:rsidRPr="0072784E">
              <w:rPr>
                <w:rFonts w:ascii="Myriad Pro" w:hAnsi="Myriad Pro" w:cs="Calibri"/>
                <w:color w:val="000000"/>
                <w:sz w:val="20"/>
                <w:szCs w:val="20"/>
              </w:rPr>
              <w:t>2012</w:t>
            </w:r>
          </w:p>
        </w:tc>
        <w:tc>
          <w:tcPr>
            <w:tcW w:w="1394" w:type="dxa"/>
            <w:tcBorders>
              <w:top w:val="nil"/>
              <w:left w:val="nil"/>
              <w:bottom w:val="single" w:sz="4" w:space="0" w:color="auto"/>
              <w:right w:val="single" w:sz="4" w:space="0" w:color="auto"/>
            </w:tcBorders>
            <w:shd w:val="clear" w:color="auto" w:fill="auto"/>
            <w:noWrap/>
            <w:vAlign w:val="center"/>
            <w:hideMark/>
          </w:tcPr>
          <w:p w14:paraId="437A0873" w14:textId="77777777" w:rsidR="00706315" w:rsidRPr="0072784E" w:rsidRDefault="00706315" w:rsidP="00706315">
            <w:pPr>
              <w:jc w:val="center"/>
              <w:rPr>
                <w:rFonts w:ascii="Myriad Pro" w:hAnsi="Myriad Pro" w:cs="Calibri"/>
                <w:color w:val="000000"/>
                <w:sz w:val="20"/>
                <w:szCs w:val="20"/>
              </w:rPr>
            </w:pPr>
            <w:r w:rsidRPr="0072784E">
              <w:rPr>
                <w:rFonts w:ascii="Myriad Pro" w:hAnsi="Myriad Pro" w:cs="Calibri"/>
                <w:color w:val="000000"/>
                <w:sz w:val="20"/>
                <w:szCs w:val="20"/>
              </w:rPr>
              <w:t>-</w:t>
            </w:r>
          </w:p>
        </w:tc>
        <w:tc>
          <w:tcPr>
            <w:tcW w:w="1561" w:type="dxa"/>
            <w:tcBorders>
              <w:top w:val="nil"/>
              <w:left w:val="nil"/>
              <w:bottom w:val="single" w:sz="4" w:space="0" w:color="auto"/>
              <w:right w:val="single" w:sz="4" w:space="0" w:color="auto"/>
            </w:tcBorders>
            <w:shd w:val="clear" w:color="auto" w:fill="auto"/>
            <w:noWrap/>
            <w:vAlign w:val="center"/>
            <w:hideMark/>
          </w:tcPr>
          <w:p w14:paraId="3BA30004"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152 502</w:t>
            </w:r>
          </w:p>
        </w:tc>
        <w:tc>
          <w:tcPr>
            <w:tcW w:w="1298" w:type="dxa"/>
            <w:tcBorders>
              <w:top w:val="nil"/>
              <w:left w:val="nil"/>
              <w:bottom w:val="single" w:sz="4" w:space="0" w:color="auto"/>
              <w:right w:val="single" w:sz="4" w:space="0" w:color="auto"/>
            </w:tcBorders>
            <w:shd w:val="clear" w:color="auto" w:fill="auto"/>
            <w:noWrap/>
            <w:vAlign w:val="center"/>
            <w:hideMark/>
          </w:tcPr>
          <w:p w14:paraId="774463EE" w14:textId="77777777" w:rsidR="00706315" w:rsidRPr="0072784E" w:rsidRDefault="00706315" w:rsidP="00706315">
            <w:pPr>
              <w:jc w:val="center"/>
              <w:rPr>
                <w:rFonts w:ascii="Myriad Pro" w:hAnsi="Myriad Pro" w:cs="Calibri"/>
                <w:color w:val="000000"/>
                <w:sz w:val="20"/>
                <w:szCs w:val="20"/>
              </w:rPr>
            </w:pPr>
            <w:r w:rsidRPr="0072784E">
              <w:rPr>
                <w:rFonts w:ascii="Myriad Pro" w:hAnsi="Myriad Pro" w:cs="Calibri"/>
                <w:color w:val="000000"/>
                <w:sz w:val="20"/>
                <w:szCs w:val="20"/>
              </w:rPr>
              <w:t>-</w:t>
            </w:r>
          </w:p>
        </w:tc>
        <w:tc>
          <w:tcPr>
            <w:tcW w:w="1394" w:type="dxa"/>
            <w:tcBorders>
              <w:top w:val="nil"/>
              <w:left w:val="nil"/>
              <w:bottom w:val="single" w:sz="4" w:space="0" w:color="auto"/>
              <w:right w:val="single" w:sz="4" w:space="0" w:color="auto"/>
            </w:tcBorders>
            <w:shd w:val="clear" w:color="auto" w:fill="auto"/>
            <w:noWrap/>
            <w:vAlign w:val="center"/>
            <w:hideMark/>
          </w:tcPr>
          <w:p w14:paraId="15BA906F"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536 944</w:t>
            </w:r>
          </w:p>
        </w:tc>
        <w:tc>
          <w:tcPr>
            <w:tcW w:w="1276" w:type="dxa"/>
            <w:tcBorders>
              <w:top w:val="nil"/>
              <w:left w:val="nil"/>
              <w:bottom w:val="single" w:sz="4" w:space="0" w:color="auto"/>
              <w:right w:val="single" w:sz="4" w:space="0" w:color="auto"/>
            </w:tcBorders>
            <w:shd w:val="clear" w:color="auto" w:fill="auto"/>
            <w:noWrap/>
            <w:vAlign w:val="center"/>
            <w:hideMark/>
          </w:tcPr>
          <w:p w14:paraId="3143A640" w14:textId="77777777" w:rsidR="00706315" w:rsidRPr="0072784E" w:rsidRDefault="00706315" w:rsidP="00706315">
            <w:pPr>
              <w:jc w:val="center"/>
              <w:rPr>
                <w:rFonts w:ascii="Myriad Pro" w:hAnsi="Myriad Pro" w:cs="Calibri"/>
                <w:color w:val="000000"/>
                <w:sz w:val="20"/>
                <w:szCs w:val="20"/>
              </w:rPr>
            </w:pPr>
            <w:r w:rsidRPr="0072784E">
              <w:rPr>
                <w:rFonts w:ascii="Myriad Pro" w:hAnsi="Myriad Pro" w:cs="Calibri"/>
                <w:color w:val="000000"/>
                <w:sz w:val="20"/>
                <w:szCs w:val="20"/>
              </w:rPr>
              <w:t>-</w:t>
            </w:r>
          </w:p>
        </w:tc>
        <w:tc>
          <w:tcPr>
            <w:tcW w:w="1552" w:type="dxa"/>
            <w:tcBorders>
              <w:top w:val="nil"/>
              <w:left w:val="nil"/>
              <w:bottom w:val="single" w:sz="4" w:space="0" w:color="auto"/>
              <w:right w:val="single" w:sz="4" w:space="0" w:color="auto"/>
            </w:tcBorders>
            <w:shd w:val="clear" w:color="auto" w:fill="auto"/>
            <w:noWrap/>
            <w:vAlign w:val="center"/>
            <w:hideMark/>
          </w:tcPr>
          <w:p w14:paraId="0B4DBA5F"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-384 442</w:t>
            </w:r>
          </w:p>
        </w:tc>
      </w:tr>
      <w:tr w:rsidR="00706315" w:rsidRPr="0072784E" w14:paraId="78163BDC" w14:textId="77777777" w:rsidTr="00706315">
        <w:trPr>
          <w:trHeight w:val="285"/>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7DC881D1" w14:textId="77777777" w:rsidR="00706315" w:rsidRPr="0072784E" w:rsidRDefault="00706315" w:rsidP="00706315">
            <w:pPr>
              <w:jc w:val="center"/>
              <w:rPr>
                <w:rFonts w:ascii="Myriad Pro" w:hAnsi="Myriad Pro" w:cs="Calibri"/>
                <w:color w:val="000000"/>
                <w:sz w:val="20"/>
                <w:szCs w:val="20"/>
              </w:rPr>
            </w:pPr>
            <w:r w:rsidRPr="0072784E">
              <w:rPr>
                <w:rFonts w:ascii="Myriad Pro" w:hAnsi="Myriad Pro" w:cs="Calibri"/>
                <w:color w:val="000000"/>
                <w:sz w:val="20"/>
                <w:szCs w:val="20"/>
              </w:rPr>
              <w:t>2013</w:t>
            </w:r>
          </w:p>
        </w:tc>
        <w:tc>
          <w:tcPr>
            <w:tcW w:w="1394" w:type="dxa"/>
            <w:tcBorders>
              <w:top w:val="nil"/>
              <w:left w:val="nil"/>
              <w:bottom w:val="single" w:sz="4" w:space="0" w:color="auto"/>
              <w:right w:val="single" w:sz="4" w:space="0" w:color="auto"/>
            </w:tcBorders>
            <w:shd w:val="clear" w:color="auto" w:fill="auto"/>
            <w:noWrap/>
            <w:vAlign w:val="center"/>
            <w:hideMark/>
          </w:tcPr>
          <w:p w14:paraId="10293247"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52 243</w:t>
            </w:r>
          </w:p>
        </w:tc>
        <w:tc>
          <w:tcPr>
            <w:tcW w:w="1561" w:type="dxa"/>
            <w:tcBorders>
              <w:top w:val="nil"/>
              <w:left w:val="nil"/>
              <w:bottom w:val="single" w:sz="4" w:space="0" w:color="auto"/>
              <w:right w:val="single" w:sz="4" w:space="0" w:color="auto"/>
            </w:tcBorders>
            <w:shd w:val="clear" w:color="auto" w:fill="auto"/>
            <w:noWrap/>
            <w:vAlign w:val="center"/>
            <w:hideMark/>
          </w:tcPr>
          <w:p w14:paraId="177A914E"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0</w:t>
            </w:r>
          </w:p>
        </w:tc>
        <w:tc>
          <w:tcPr>
            <w:tcW w:w="1298" w:type="dxa"/>
            <w:tcBorders>
              <w:top w:val="nil"/>
              <w:left w:val="nil"/>
              <w:bottom w:val="single" w:sz="4" w:space="0" w:color="auto"/>
              <w:right w:val="single" w:sz="4" w:space="0" w:color="auto"/>
            </w:tcBorders>
            <w:shd w:val="clear" w:color="auto" w:fill="auto"/>
            <w:noWrap/>
            <w:vAlign w:val="center"/>
            <w:hideMark/>
          </w:tcPr>
          <w:p w14:paraId="54252A10"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86 633</w:t>
            </w:r>
          </w:p>
        </w:tc>
        <w:tc>
          <w:tcPr>
            <w:tcW w:w="1394" w:type="dxa"/>
            <w:tcBorders>
              <w:top w:val="nil"/>
              <w:left w:val="nil"/>
              <w:bottom w:val="single" w:sz="4" w:space="0" w:color="auto"/>
              <w:right w:val="single" w:sz="4" w:space="0" w:color="auto"/>
            </w:tcBorders>
            <w:shd w:val="clear" w:color="auto" w:fill="auto"/>
            <w:noWrap/>
            <w:vAlign w:val="center"/>
            <w:hideMark/>
          </w:tcPr>
          <w:p w14:paraId="30CB81A7"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313 865</w:t>
            </w:r>
          </w:p>
        </w:tc>
        <w:tc>
          <w:tcPr>
            <w:tcW w:w="1276" w:type="dxa"/>
            <w:tcBorders>
              <w:top w:val="nil"/>
              <w:left w:val="nil"/>
              <w:bottom w:val="single" w:sz="4" w:space="0" w:color="auto"/>
              <w:right w:val="single" w:sz="4" w:space="0" w:color="auto"/>
            </w:tcBorders>
            <w:shd w:val="clear" w:color="auto" w:fill="auto"/>
            <w:noWrap/>
            <w:vAlign w:val="center"/>
            <w:hideMark/>
          </w:tcPr>
          <w:p w14:paraId="0A39B558"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-34 390</w:t>
            </w:r>
          </w:p>
        </w:tc>
        <w:tc>
          <w:tcPr>
            <w:tcW w:w="1552" w:type="dxa"/>
            <w:tcBorders>
              <w:top w:val="nil"/>
              <w:left w:val="nil"/>
              <w:bottom w:val="single" w:sz="4" w:space="0" w:color="auto"/>
              <w:right w:val="single" w:sz="4" w:space="0" w:color="auto"/>
            </w:tcBorders>
            <w:shd w:val="clear" w:color="auto" w:fill="auto"/>
            <w:noWrap/>
            <w:vAlign w:val="center"/>
            <w:hideMark/>
          </w:tcPr>
          <w:p w14:paraId="62EEA3FE"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-313 865</w:t>
            </w:r>
          </w:p>
        </w:tc>
      </w:tr>
      <w:tr w:rsidR="00706315" w:rsidRPr="0072784E" w14:paraId="1A9C45A5" w14:textId="77777777" w:rsidTr="00706315">
        <w:trPr>
          <w:trHeight w:val="285"/>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0803590B" w14:textId="77777777" w:rsidR="00706315" w:rsidRPr="0072784E" w:rsidRDefault="00706315" w:rsidP="00706315">
            <w:pPr>
              <w:jc w:val="center"/>
              <w:rPr>
                <w:rFonts w:ascii="Myriad Pro" w:hAnsi="Myriad Pro" w:cs="Calibri"/>
                <w:color w:val="000000"/>
                <w:sz w:val="20"/>
                <w:szCs w:val="20"/>
              </w:rPr>
            </w:pPr>
            <w:r w:rsidRPr="0072784E">
              <w:rPr>
                <w:rFonts w:ascii="Myriad Pro" w:hAnsi="Myriad Pro" w:cs="Calibri"/>
                <w:color w:val="000000"/>
                <w:sz w:val="20"/>
                <w:szCs w:val="20"/>
              </w:rPr>
              <w:t>2014</w:t>
            </w:r>
          </w:p>
        </w:tc>
        <w:tc>
          <w:tcPr>
            <w:tcW w:w="1394" w:type="dxa"/>
            <w:tcBorders>
              <w:top w:val="nil"/>
              <w:left w:val="nil"/>
              <w:bottom w:val="single" w:sz="4" w:space="0" w:color="auto"/>
              <w:right w:val="single" w:sz="4" w:space="0" w:color="auto"/>
            </w:tcBorders>
            <w:shd w:val="clear" w:color="auto" w:fill="auto"/>
            <w:noWrap/>
            <w:vAlign w:val="center"/>
            <w:hideMark/>
          </w:tcPr>
          <w:p w14:paraId="037BA0B0"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63 122</w:t>
            </w:r>
          </w:p>
        </w:tc>
        <w:tc>
          <w:tcPr>
            <w:tcW w:w="1561" w:type="dxa"/>
            <w:tcBorders>
              <w:top w:val="nil"/>
              <w:left w:val="nil"/>
              <w:bottom w:val="single" w:sz="4" w:space="0" w:color="auto"/>
              <w:right w:val="single" w:sz="4" w:space="0" w:color="auto"/>
            </w:tcBorders>
            <w:shd w:val="clear" w:color="auto" w:fill="auto"/>
            <w:noWrap/>
            <w:vAlign w:val="center"/>
            <w:hideMark/>
          </w:tcPr>
          <w:p w14:paraId="38D0416D"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0</w:t>
            </w:r>
          </w:p>
        </w:tc>
        <w:tc>
          <w:tcPr>
            <w:tcW w:w="1298" w:type="dxa"/>
            <w:tcBorders>
              <w:top w:val="nil"/>
              <w:left w:val="nil"/>
              <w:bottom w:val="single" w:sz="4" w:space="0" w:color="auto"/>
              <w:right w:val="single" w:sz="4" w:space="0" w:color="auto"/>
            </w:tcBorders>
            <w:shd w:val="clear" w:color="auto" w:fill="auto"/>
            <w:noWrap/>
            <w:vAlign w:val="center"/>
            <w:hideMark/>
          </w:tcPr>
          <w:p w14:paraId="286AC2FF"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176 084</w:t>
            </w:r>
          </w:p>
        </w:tc>
        <w:tc>
          <w:tcPr>
            <w:tcW w:w="1394" w:type="dxa"/>
            <w:tcBorders>
              <w:top w:val="nil"/>
              <w:left w:val="nil"/>
              <w:bottom w:val="single" w:sz="4" w:space="0" w:color="auto"/>
              <w:right w:val="single" w:sz="4" w:space="0" w:color="auto"/>
            </w:tcBorders>
            <w:shd w:val="clear" w:color="auto" w:fill="auto"/>
            <w:noWrap/>
            <w:vAlign w:val="center"/>
            <w:hideMark/>
          </w:tcPr>
          <w:p w14:paraId="22C786A8"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290 050</w:t>
            </w:r>
          </w:p>
        </w:tc>
        <w:tc>
          <w:tcPr>
            <w:tcW w:w="1276" w:type="dxa"/>
            <w:tcBorders>
              <w:top w:val="nil"/>
              <w:left w:val="nil"/>
              <w:bottom w:val="single" w:sz="4" w:space="0" w:color="auto"/>
              <w:right w:val="single" w:sz="4" w:space="0" w:color="auto"/>
            </w:tcBorders>
            <w:shd w:val="clear" w:color="auto" w:fill="auto"/>
            <w:noWrap/>
            <w:vAlign w:val="center"/>
            <w:hideMark/>
          </w:tcPr>
          <w:p w14:paraId="5B85A296"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-112 962</w:t>
            </w:r>
          </w:p>
        </w:tc>
        <w:tc>
          <w:tcPr>
            <w:tcW w:w="1552" w:type="dxa"/>
            <w:tcBorders>
              <w:top w:val="nil"/>
              <w:left w:val="nil"/>
              <w:bottom w:val="single" w:sz="4" w:space="0" w:color="auto"/>
              <w:right w:val="single" w:sz="4" w:space="0" w:color="auto"/>
            </w:tcBorders>
            <w:shd w:val="clear" w:color="auto" w:fill="auto"/>
            <w:noWrap/>
            <w:vAlign w:val="center"/>
            <w:hideMark/>
          </w:tcPr>
          <w:p w14:paraId="30BB403E" w14:textId="77777777" w:rsidR="00706315" w:rsidRPr="0072784E" w:rsidRDefault="00706315" w:rsidP="00706315">
            <w:pPr>
              <w:jc w:val="right"/>
              <w:rPr>
                <w:rFonts w:ascii="Myriad Pro" w:hAnsi="Myriad Pro" w:cs="Calibri"/>
                <w:color w:val="000000"/>
                <w:sz w:val="20"/>
                <w:szCs w:val="20"/>
              </w:rPr>
            </w:pPr>
            <w:r w:rsidRPr="0072784E">
              <w:rPr>
                <w:rFonts w:ascii="Myriad Pro" w:hAnsi="Myriad Pro" w:cs="Calibri"/>
                <w:color w:val="000000"/>
                <w:sz w:val="20"/>
                <w:szCs w:val="20"/>
              </w:rPr>
              <w:t>-290 050</w:t>
            </w:r>
          </w:p>
        </w:tc>
      </w:tr>
      <w:tr w:rsidR="00706315" w:rsidRPr="0072784E" w14:paraId="0A0794CA" w14:textId="77777777" w:rsidTr="0072784E">
        <w:trPr>
          <w:trHeight w:val="300"/>
        </w:trPr>
        <w:tc>
          <w:tcPr>
            <w:tcW w:w="869"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8288A7A" w14:textId="77777777" w:rsidR="00706315" w:rsidRPr="0072784E" w:rsidRDefault="00706315" w:rsidP="00706315">
            <w:pPr>
              <w:ind w:right="-86"/>
              <w:jc w:val="center"/>
              <w:rPr>
                <w:rFonts w:ascii="Myriad Pro" w:hAnsi="Myriad Pro" w:cs="Calibri"/>
                <w:b/>
                <w:bCs/>
                <w:color w:val="000000"/>
                <w:sz w:val="20"/>
                <w:szCs w:val="20"/>
              </w:rPr>
            </w:pPr>
            <w:r w:rsidRPr="0072784E">
              <w:rPr>
                <w:rFonts w:ascii="Myriad Pro" w:hAnsi="Myriad Pro" w:cs="Calibri"/>
                <w:b/>
                <w:bCs/>
                <w:color w:val="000000"/>
                <w:sz w:val="20"/>
                <w:szCs w:val="20"/>
              </w:rPr>
              <w:t>Итого:</w:t>
            </w:r>
          </w:p>
        </w:tc>
        <w:tc>
          <w:tcPr>
            <w:tcW w:w="1394" w:type="dxa"/>
            <w:tcBorders>
              <w:top w:val="nil"/>
              <w:left w:val="nil"/>
              <w:bottom w:val="single" w:sz="4" w:space="0" w:color="auto"/>
              <w:right w:val="single" w:sz="4" w:space="0" w:color="auto"/>
            </w:tcBorders>
            <w:shd w:val="clear" w:color="auto" w:fill="EAF1DD" w:themeFill="accent3" w:themeFillTint="33"/>
            <w:noWrap/>
            <w:vAlign w:val="center"/>
            <w:hideMark/>
          </w:tcPr>
          <w:p w14:paraId="46556BB9" w14:textId="77777777" w:rsidR="00706315" w:rsidRPr="0072784E" w:rsidRDefault="00706315" w:rsidP="00706315">
            <w:pPr>
              <w:jc w:val="right"/>
              <w:rPr>
                <w:rFonts w:ascii="Myriad Pro" w:hAnsi="Myriad Pro" w:cs="Calibri"/>
                <w:b/>
                <w:bCs/>
                <w:color w:val="000000"/>
                <w:sz w:val="20"/>
                <w:szCs w:val="20"/>
              </w:rPr>
            </w:pPr>
            <w:r w:rsidRPr="0072784E">
              <w:rPr>
                <w:rFonts w:ascii="Myriad Pro" w:hAnsi="Myriad Pro" w:cs="Calibri"/>
                <w:b/>
                <w:bCs/>
                <w:color w:val="000000"/>
                <w:sz w:val="20"/>
                <w:szCs w:val="20"/>
              </w:rPr>
              <w:t>115 365</w:t>
            </w:r>
          </w:p>
        </w:tc>
        <w:tc>
          <w:tcPr>
            <w:tcW w:w="1561" w:type="dxa"/>
            <w:tcBorders>
              <w:top w:val="nil"/>
              <w:left w:val="nil"/>
              <w:bottom w:val="single" w:sz="4" w:space="0" w:color="auto"/>
              <w:right w:val="single" w:sz="4" w:space="0" w:color="auto"/>
            </w:tcBorders>
            <w:shd w:val="clear" w:color="auto" w:fill="EAF1DD" w:themeFill="accent3" w:themeFillTint="33"/>
            <w:noWrap/>
            <w:vAlign w:val="center"/>
            <w:hideMark/>
          </w:tcPr>
          <w:p w14:paraId="5612665B" w14:textId="77777777" w:rsidR="00706315" w:rsidRPr="0072784E" w:rsidRDefault="00706315" w:rsidP="00706315">
            <w:pPr>
              <w:jc w:val="right"/>
              <w:rPr>
                <w:rFonts w:ascii="Myriad Pro" w:hAnsi="Myriad Pro" w:cs="Calibri"/>
                <w:b/>
                <w:bCs/>
                <w:color w:val="000000"/>
                <w:sz w:val="20"/>
                <w:szCs w:val="20"/>
              </w:rPr>
            </w:pPr>
            <w:r w:rsidRPr="0072784E">
              <w:rPr>
                <w:rFonts w:ascii="Myriad Pro" w:hAnsi="Myriad Pro" w:cs="Calibri"/>
                <w:b/>
                <w:bCs/>
                <w:color w:val="000000"/>
                <w:sz w:val="20"/>
                <w:szCs w:val="20"/>
              </w:rPr>
              <w:t>152 502</w:t>
            </w:r>
          </w:p>
        </w:tc>
        <w:tc>
          <w:tcPr>
            <w:tcW w:w="1298" w:type="dxa"/>
            <w:tcBorders>
              <w:top w:val="nil"/>
              <w:left w:val="nil"/>
              <w:bottom w:val="single" w:sz="4" w:space="0" w:color="auto"/>
              <w:right w:val="single" w:sz="4" w:space="0" w:color="auto"/>
            </w:tcBorders>
            <w:shd w:val="clear" w:color="auto" w:fill="EAF1DD" w:themeFill="accent3" w:themeFillTint="33"/>
            <w:noWrap/>
            <w:vAlign w:val="center"/>
            <w:hideMark/>
          </w:tcPr>
          <w:p w14:paraId="1AED9C35" w14:textId="77777777" w:rsidR="00706315" w:rsidRPr="0072784E" w:rsidRDefault="00706315" w:rsidP="00706315">
            <w:pPr>
              <w:jc w:val="right"/>
              <w:rPr>
                <w:rFonts w:ascii="Myriad Pro" w:hAnsi="Myriad Pro" w:cs="Calibri"/>
                <w:b/>
                <w:bCs/>
                <w:color w:val="000000"/>
                <w:sz w:val="20"/>
                <w:szCs w:val="20"/>
              </w:rPr>
            </w:pPr>
            <w:r w:rsidRPr="0072784E">
              <w:rPr>
                <w:rFonts w:ascii="Myriad Pro" w:hAnsi="Myriad Pro" w:cs="Calibri"/>
                <w:b/>
                <w:bCs/>
                <w:color w:val="000000"/>
                <w:sz w:val="20"/>
                <w:szCs w:val="20"/>
              </w:rPr>
              <w:t>262 717</w:t>
            </w:r>
          </w:p>
        </w:tc>
        <w:tc>
          <w:tcPr>
            <w:tcW w:w="1394" w:type="dxa"/>
            <w:tcBorders>
              <w:top w:val="nil"/>
              <w:left w:val="nil"/>
              <w:bottom w:val="single" w:sz="4" w:space="0" w:color="auto"/>
              <w:right w:val="single" w:sz="4" w:space="0" w:color="auto"/>
            </w:tcBorders>
            <w:shd w:val="clear" w:color="auto" w:fill="EAF1DD" w:themeFill="accent3" w:themeFillTint="33"/>
            <w:noWrap/>
            <w:vAlign w:val="center"/>
            <w:hideMark/>
          </w:tcPr>
          <w:p w14:paraId="288E6D5B" w14:textId="77777777" w:rsidR="00706315" w:rsidRPr="0072784E" w:rsidRDefault="00706315" w:rsidP="00706315">
            <w:pPr>
              <w:jc w:val="right"/>
              <w:rPr>
                <w:rFonts w:ascii="Myriad Pro" w:hAnsi="Myriad Pro" w:cs="Calibri"/>
                <w:b/>
                <w:bCs/>
                <w:color w:val="000000"/>
                <w:sz w:val="20"/>
                <w:szCs w:val="20"/>
              </w:rPr>
            </w:pPr>
            <w:r w:rsidRPr="0072784E">
              <w:rPr>
                <w:rFonts w:ascii="Myriad Pro" w:hAnsi="Myriad Pro" w:cs="Calibri"/>
                <w:b/>
                <w:bCs/>
                <w:color w:val="000000"/>
                <w:sz w:val="20"/>
                <w:szCs w:val="20"/>
              </w:rPr>
              <w:t>1 140 859</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7B05F633" w14:textId="77777777" w:rsidR="00706315" w:rsidRPr="0072784E" w:rsidRDefault="00706315" w:rsidP="00706315">
            <w:pPr>
              <w:jc w:val="right"/>
              <w:rPr>
                <w:rFonts w:ascii="Myriad Pro" w:hAnsi="Myriad Pro" w:cs="Calibri"/>
                <w:b/>
                <w:bCs/>
                <w:color w:val="000000"/>
                <w:sz w:val="20"/>
                <w:szCs w:val="20"/>
              </w:rPr>
            </w:pPr>
            <w:r w:rsidRPr="0072784E">
              <w:rPr>
                <w:rFonts w:ascii="Myriad Pro" w:hAnsi="Myriad Pro" w:cs="Calibri"/>
                <w:b/>
                <w:bCs/>
                <w:color w:val="000000"/>
                <w:sz w:val="20"/>
                <w:szCs w:val="20"/>
              </w:rPr>
              <w:t>-147 352</w:t>
            </w:r>
          </w:p>
        </w:tc>
        <w:tc>
          <w:tcPr>
            <w:tcW w:w="1552" w:type="dxa"/>
            <w:tcBorders>
              <w:top w:val="nil"/>
              <w:left w:val="nil"/>
              <w:bottom w:val="single" w:sz="4" w:space="0" w:color="auto"/>
              <w:right w:val="single" w:sz="4" w:space="0" w:color="auto"/>
            </w:tcBorders>
            <w:shd w:val="clear" w:color="auto" w:fill="EAF1DD" w:themeFill="accent3" w:themeFillTint="33"/>
            <w:noWrap/>
            <w:vAlign w:val="center"/>
            <w:hideMark/>
          </w:tcPr>
          <w:p w14:paraId="2EC300EF" w14:textId="77777777" w:rsidR="00706315" w:rsidRPr="0072784E" w:rsidRDefault="00706315" w:rsidP="00706315">
            <w:pPr>
              <w:jc w:val="right"/>
              <w:rPr>
                <w:rFonts w:ascii="Myriad Pro" w:hAnsi="Myriad Pro" w:cs="Calibri"/>
                <w:b/>
                <w:bCs/>
                <w:color w:val="000000"/>
                <w:sz w:val="20"/>
                <w:szCs w:val="20"/>
              </w:rPr>
            </w:pPr>
            <w:r w:rsidRPr="0072784E">
              <w:rPr>
                <w:rFonts w:ascii="Myriad Pro" w:hAnsi="Myriad Pro" w:cs="Calibri"/>
                <w:b/>
                <w:bCs/>
                <w:color w:val="000000"/>
                <w:sz w:val="20"/>
                <w:szCs w:val="20"/>
              </w:rPr>
              <w:t>-988 357</w:t>
            </w:r>
          </w:p>
        </w:tc>
      </w:tr>
    </w:tbl>
    <w:p w14:paraId="5FE3B331" w14:textId="77777777" w:rsidR="00706315" w:rsidRPr="00B741BD" w:rsidRDefault="00706315" w:rsidP="004311C4">
      <w:pPr>
        <w:pStyle w:val="ConsPlusNormal"/>
        <w:spacing w:line="360" w:lineRule="auto"/>
        <w:ind w:firstLine="567"/>
        <w:jc w:val="both"/>
        <w:rPr>
          <w:rFonts w:eastAsia="Times New Roman" w:cs="Times New Roman"/>
          <w:lang w:val="en-US" w:eastAsia="ru-RU"/>
        </w:rPr>
      </w:pPr>
    </w:p>
    <w:p w14:paraId="3D5E4647" w14:textId="77777777" w:rsidR="00DC148C" w:rsidRPr="00B741BD" w:rsidRDefault="00DC148C" w:rsidP="004311C4">
      <w:pPr>
        <w:pStyle w:val="ConsPlusNormal"/>
        <w:spacing w:line="360" w:lineRule="auto"/>
        <w:ind w:firstLine="567"/>
        <w:jc w:val="both"/>
        <w:rPr>
          <w:rFonts w:eastAsia="Times New Roman" w:cs="Times New Roman"/>
          <w:lang w:eastAsia="ru-RU"/>
        </w:rPr>
      </w:pPr>
      <w:r w:rsidRPr="00B741BD">
        <w:rPr>
          <w:rFonts w:eastAsia="Times New Roman" w:cs="Times New Roman"/>
          <w:lang w:eastAsia="ru-RU"/>
        </w:rPr>
        <w:t xml:space="preserve">В обоснование своей позиции </w:t>
      </w:r>
      <w:r w:rsidR="00F855D5" w:rsidRPr="00B741BD">
        <w:rPr>
          <w:rFonts w:eastAsia="Times New Roman" w:cs="Times New Roman"/>
          <w:lang w:eastAsia="ru-RU"/>
        </w:rPr>
        <w:t>АО «</w:t>
      </w:r>
      <w:proofErr w:type="spellStart"/>
      <w:r w:rsidR="00F855D5" w:rsidRPr="00B741BD">
        <w:rPr>
          <w:rFonts w:eastAsia="Times New Roman" w:cs="Times New Roman"/>
          <w:lang w:eastAsia="ru-RU"/>
        </w:rPr>
        <w:t>Янтарьэнерго</w:t>
      </w:r>
      <w:proofErr w:type="spellEnd"/>
      <w:r w:rsidR="00F855D5" w:rsidRPr="00B741BD">
        <w:rPr>
          <w:rFonts w:eastAsia="Times New Roman" w:cs="Times New Roman"/>
          <w:lang w:eastAsia="ru-RU"/>
        </w:rPr>
        <w:t>» в рамках заявки на 2017 год прилагает следующие обосновываю</w:t>
      </w:r>
      <w:r w:rsidR="00746548" w:rsidRPr="00B741BD">
        <w:rPr>
          <w:rFonts w:eastAsia="Times New Roman" w:cs="Times New Roman"/>
          <w:lang w:eastAsia="ru-RU"/>
        </w:rPr>
        <w:t>щие документы:</w:t>
      </w:r>
    </w:p>
    <w:p w14:paraId="64BAE5B6" w14:textId="77777777" w:rsidR="00F855D5" w:rsidRPr="00B741BD" w:rsidRDefault="00F855D5" w:rsidP="000C121B">
      <w:pPr>
        <w:pStyle w:val="ConsPlusNormal"/>
        <w:numPr>
          <w:ilvl w:val="0"/>
          <w:numId w:val="27"/>
        </w:numPr>
        <w:spacing w:line="360" w:lineRule="auto"/>
        <w:ind w:left="1134" w:hanging="425"/>
        <w:jc w:val="both"/>
        <w:rPr>
          <w:rFonts w:eastAsia="Times New Roman" w:cs="Times New Roman"/>
          <w:lang w:eastAsia="ru-RU"/>
        </w:rPr>
      </w:pPr>
      <w:r w:rsidRPr="00B741BD">
        <w:rPr>
          <w:rFonts w:eastAsia="Times New Roman" w:cs="Times New Roman"/>
          <w:lang w:eastAsia="ru-RU"/>
        </w:rPr>
        <w:t>Пояснительная записка к расчету НВВ на 2017 год;</w:t>
      </w:r>
    </w:p>
    <w:p w14:paraId="710B61BD" w14:textId="77777777" w:rsidR="00F855D5" w:rsidRPr="00B741BD" w:rsidRDefault="00F855D5" w:rsidP="000C121B">
      <w:pPr>
        <w:pStyle w:val="ConsPlusNormal"/>
        <w:numPr>
          <w:ilvl w:val="0"/>
          <w:numId w:val="27"/>
        </w:numPr>
        <w:spacing w:line="360" w:lineRule="auto"/>
        <w:ind w:left="1134" w:hanging="425"/>
        <w:jc w:val="both"/>
        <w:rPr>
          <w:rFonts w:eastAsia="Times New Roman" w:cs="Times New Roman"/>
          <w:lang w:eastAsia="ru-RU"/>
        </w:rPr>
      </w:pPr>
      <w:r w:rsidRPr="00B741BD">
        <w:rPr>
          <w:rFonts w:eastAsia="Times New Roman" w:cs="Times New Roman"/>
          <w:lang w:eastAsia="ru-RU"/>
        </w:rPr>
        <w:t>Расчёт НВВ АО "</w:t>
      </w:r>
      <w:proofErr w:type="spellStart"/>
      <w:r w:rsidRPr="00B741BD">
        <w:rPr>
          <w:rFonts w:eastAsia="Times New Roman" w:cs="Times New Roman"/>
          <w:lang w:eastAsia="ru-RU"/>
        </w:rPr>
        <w:t>Янтарьэнерго</w:t>
      </w:r>
      <w:proofErr w:type="spellEnd"/>
      <w:r w:rsidRPr="00B741BD">
        <w:rPr>
          <w:rFonts w:eastAsia="Times New Roman" w:cs="Times New Roman"/>
          <w:lang w:eastAsia="ru-RU"/>
        </w:rPr>
        <w:t>" на 2017 год;</w:t>
      </w:r>
    </w:p>
    <w:p w14:paraId="5CB17BB5" w14:textId="77777777" w:rsidR="00F855D5" w:rsidRPr="00B741BD" w:rsidRDefault="00F855D5" w:rsidP="000C121B">
      <w:pPr>
        <w:pStyle w:val="ConsPlusNormal"/>
        <w:numPr>
          <w:ilvl w:val="0"/>
          <w:numId w:val="27"/>
        </w:numPr>
        <w:spacing w:line="360" w:lineRule="auto"/>
        <w:ind w:left="1134" w:hanging="425"/>
        <w:jc w:val="both"/>
        <w:rPr>
          <w:rFonts w:eastAsia="Times New Roman" w:cs="Times New Roman"/>
          <w:lang w:eastAsia="ru-RU"/>
        </w:rPr>
      </w:pPr>
      <w:r w:rsidRPr="00B741BD">
        <w:rPr>
          <w:rFonts w:eastAsia="Times New Roman" w:cs="Times New Roman"/>
          <w:lang w:eastAsia="ru-RU"/>
        </w:rPr>
        <w:t>Расчет суммы "выпадающих" доходов, учтённой в тарифной заявке АО</w:t>
      </w:r>
      <w:r w:rsidR="0072784E">
        <w:rPr>
          <w:rFonts w:eastAsia="Times New Roman" w:cs="Times New Roman"/>
          <w:lang w:eastAsia="ru-RU"/>
        </w:rPr>
        <w:t> </w:t>
      </w:r>
      <w:r w:rsidRPr="00B741BD">
        <w:rPr>
          <w:rFonts w:eastAsia="Times New Roman" w:cs="Times New Roman"/>
          <w:lang w:eastAsia="ru-RU"/>
        </w:rPr>
        <w:t>"</w:t>
      </w:r>
      <w:proofErr w:type="spellStart"/>
      <w:r w:rsidRPr="00B741BD">
        <w:rPr>
          <w:rFonts w:eastAsia="Times New Roman" w:cs="Times New Roman"/>
          <w:lang w:eastAsia="ru-RU"/>
        </w:rPr>
        <w:t>Янтарьэнерго</w:t>
      </w:r>
      <w:proofErr w:type="spellEnd"/>
      <w:r w:rsidRPr="00B741BD">
        <w:rPr>
          <w:rFonts w:eastAsia="Times New Roman" w:cs="Times New Roman"/>
          <w:lang w:eastAsia="ru-RU"/>
        </w:rPr>
        <w:t>" на 2017 год;</w:t>
      </w:r>
    </w:p>
    <w:p w14:paraId="1FE3A5E6" w14:textId="77777777" w:rsidR="00F855D5" w:rsidRPr="00B741BD" w:rsidRDefault="000C121B" w:rsidP="000C121B">
      <w:pPr>
        <w:pStyle w:val="ConsPlusNormal"/>
        <w:numPr>
          <w:ilvl w:val="0"/>
          <w:numId w:val="27"/>
        </w:numPr>
        <w:spacing w:line="360" w:lineRule="auto"/>
        <w:ind w:left="1134" w:hanging="425"/>
        <w:jc w:val="both"/>
        <w:rPr>
          <w:rFonts w:eastAsia="Times New Roman" w:cs="Times New Roman"/>
          <w:lang w:eastAsia="ru-RU"/>
        </w:rPr>
      </w:pPr>
      <w:r w:rsidRPr="00B741BD">
        <w:rPr>
          <w:rFonts w:eastAsia="Times New Roman" w:cs="Times New Roman"/>
          <w:lang w:eastAsia="ru-RU"/>
        </w:rPr>
        <w:t>Расчет выпадающих доходов от льготного технологического присоединения.</w:t>
      </w:r>
    </w:p>
    <w:p w14:paraId="7B60258B" w14:textId="77777777" w:rsidR="0021735A" w:rsidRPr="00B741BD" w:rsidRDefault="0021735A" w:rsidP="0021735A">
      <w:pPr>
        <w:pStyle w:val="ConsPlusNormal"/>
        <w:spacing w:line="360" w:lineRule="auto"/>
        <w:ind w:firstLine="567"/>
        <w:jc w:val="both"/>
        <w:rPr>
          <w:rFonts w:eastAsia="Times New Roman" w:cs="Times New Roman"/>
          <w:lang w:eastAsia="ru-RU"/>
        </w:rPr>
      </w:pPr>
      <w:r w:rsidRPr="00B741BD">
        <w:rPr>
          <w:rFonts w:eastAsia="Times New Roman" w:cs="Times New Roman"/>
          <w:lang w:eastAsia="ru-RU"/>
        </w:rPr>
        <w:t>АО «</w:t>
      </w:r>
      <w:proofErr w:type="spellStart"/>
      <w:r w:rsidRPr="00B741BD">
        <w:rPr>
          <w:rFonts w:eastAsia="Times New Roman" w:cs="Times New Roman"/>
          <w:lang w:eastAsia="ru-RU"/>
        </w:rPr>
        <w:t>Янтарьэнерго</w:t>
      </w:r>
      <w:proofErr w:type="spellEnd"/>
      <w:r w:rsidRPr="00B741BD">
        <w:rPr>
          <w:rFonts w:eastAsia="Times New Roman" w:cs="Times New Roman"/>
          <w:lang w:eastAsia="ru-RU"/>
        </w:rPr>
        <w:t xml:space="preserve">» заявлена на 2018 г. величина экономически обоснованных расходов, не учтенных в предыдущие периоды регулирования (2013-2015 гг.) в размере </w:t>
      </w:r>
      <w:r w:rsidR="0057258A" w:rsidRPr="00B741BD">
        <w:rPr>
          <w:rFonts w:eastAsia="Times New Roman" w:cs="Times New Roman"/>
          <w:lang w:eastAsia="ru-RU"/>
        </w:rPr>
        <w:t>1 308 053</w:t>
      </w:r>
      <w:r w:rsidRPr="00B741BD">
        <w:rPr>
          <w:rFonts w:eastAsia="Times New Roman" w:cs="Times New Roman"/>
          <w:lang w:eastAsia="ru-RU"/>
        </w:rPr>
        <w:t xml:space="preserve"> тыс. </w:t>
      </w:r>
      <w:proofErr w:type="spellStart"/>
      <w:r w:rsidRPr="00B741BD">
        <w:rPr>
          <w:rFonts w:eastAsia="Times New Roman" w:cs="Times New Roman"/>
          <w:lang w:eastAsia="ru-RU"/>
        </w:rPr>
        <w:t>руб</w:t>
      </w:r>
      <w:proofErr w:type="spellEnd"/>
      <w:r w:rsidRPr="00B741BD">
        <w:rPr>
          <w:rFonts w:eastAsia="Times New Roman" w:cs="Times New Roman"/>
          <w:lang w:eastAsia="ru-RU"/>
        </w:rPr>
        <w:t xml:space="preserve"> (с учетом выпадающих доходов от технологического присоединения по итогам 2013-2015 гг.).</w:t>
      </w:r>
    </w:p>
    <w:p w14:paraId="328D4028" w14:textId="77777777" w:rsidR="0021735A" w:rsidRPr="00B741BD" w:rsidRDefault="0021735A" w:rsidP="0021735A">
      <w:pPr>
        <w:pStyle w:val="ConsPlusNormal"/>
        <w:ind w:firstLine="567"/>
        <w:jc w:val="right"/>
        <w:rPr>
          <w:rFonts w:eastAsia="Times New Roman" w:cs="Times New Roman"/>
          <w:lang w:eastAsia="ru-RU"/>
        </w:rPr>
      </w:pPr>
      <w:r w:rsidRPr="00B741BD">
        <w:rPr>
          <w:rFonts w:eastAsia="Times New Roman" w:cs="Times New Roman"/>
          <w:lang w:eastAsia="ru-RU"/>
        </w:rPr>
        <w:t>тыс. руб.</w:t>
      </w:r>
    </w:p>
    <w:tbl>
      <w:tblPr>
        <w:tblW w:w="0" w:type="auto"/>
        <w:tblLayout w:type="fixed"/>
        <w:tblLook w:val="04A0" w:firstRow="1" w:lastRow="0" w:firstColumn="1" w:lastColumn="0" w:noHBand="0" w:noVBand="1"/>
      </w:tblPr>
      <w:tblGrid>
        <w:gridCol w:w="869"/>
        <w:gridCol w:w="1394"/>
        <w:gridCol w:w="1561"/>
        <w:gridCol w:w="1298"/>
        <w:gridCol w:w="1394"/>
        <w:gridCol w:w="1276"/>
        <w:gridCol w:w="1552"/>
      </w:tblGrid>
      <w:tr w:rsidR="0021735A" w:rsidRPr="0072784E" w14:paraId="55134FE2" w14:textId="77777777" w:rsidTr="0072784E">
        <w:trPr>
          <w:trHeight w:val="285"/>
          <w:tblHeader/>
        </w:trPr>
        <w:tc>
          <w:tcPr>
            <w:tcW w:w="869" w:type="dxa"/>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FE2FF57" w14:textId="77777777" w:rsidR="0021735A" w:rsidRPr="00F370C7" w:rsidRDefault="0021735A" w:rsidP="00B741BD">
            <w:pPr>
              <w:jc w:val="center"/>
              <w:rPr>
                <w:rFonts w:ascii="Myriad Pro" w:hAnsi="Myriad Pro" w:cs="Calibri"/>
                <w:b/>
                <w:bCs/>
                <w:color w:val="FFFFFF"/>
                <w:sz w:val="18"/>
                <w:szCs w:val="18"/>
              </w:rPr>
            </w:pPr>
            <w:r w:rsidRPr="00F370C7">
              <w:rPr>
                <w:rFonts w:ascii="Myriad Pro" w:hAnsi="Myriad Pro" w:cs="Calibri"/>
                <w:b/>
                <w:bCs/>
                <w:color w:val="FFFFFF"/>
                <w:sz w:val="18"/>
                <w:szCs w:val="18"/>
              </w:rPr>
              <w:t>Год</w:t>
            </w:r>
          </w:p>
        </w:tc>
        <w:tc>
          <w:tcPr>
            <w:tcW w:w="2955" w:type="dxa"/>
            <w:gridSpan w:val="2"/>
            <w:tcBorders>
              <w:top w:val="single" w:sz="4" w:space="0" w:color="FFFFFF"/>
              <w:left w:val="nil"/>
              <w:bottom w:val="single" w:sz="4" w:space="0" w:color="FFFFFF"/>
              <w:right w:val="single" w:sz="4" w:space="0" w:color="FFFFFF"/>
            </w:tcBorders>
            <w:shd w:val="clear" w:color="000000" w:fill="4F6228"/>
            <w:noWrap/>
            <w:vAlign w:val="center"/>
            <w:hideMark/>
          </w:tcPr>
          <w:p w14:paraId="726AB160" w14:textId="77777777" w:rsidR="0021735A" w:rsidRPr="00F370C7" w:rsidRDefault="0021735A" w:rsidP="00B741BD">
            <w:pPr>
              <w:jc w:val="center"/>
              <w:rPr>
                <w:rFonts w:ascii="Myriad Pro" w:hAnsi="Myriad Pro" w:cs="Calibri"/>
                <w:b/>
                <w:bCs/>
                <w:color w:val="FFFFFF"/>
                <w:sz w:val="18"/>
                <w:szCs w:val="18"/>
              </w:rPr>
            </w:pPr>
            <w:r w:rsidRPr="00F370C7">
              <w:rPr>
                <w:rFonts w:ascii="Myriad Pro" w:hAnsi="Myriad Pro" w:cs="Calibri"/>
                <w:b/>
                <w:bCs/>
                <w:color w:val="FFFFFF"/>
                <w:sz w:val="18"/>
                <w:szCs w:val="18"/>
              </w:rPr>
              <w:t>Учтено в предыдущие периоды</w:t>
            </w:r>
          </w:p>
        </w:tc>
        <w:tc>
          <w:tcPr>
            <w:tcW w:w="2692" w:type="dxa"/>
            <w:gridSpan w:val="2"/>
            <w:tcBorders>
              <w:top w:val="single" w:sz="4" w:space="0" w:color="FFFFFF"/>
              <w:left w:val="nil"/>
              <w:bottom w:val="single" w:sz="4" w:space="0" w:color="FFFFFF"/>
              <w:right w:val="single" w:sz="4" w:space="0" w:color="FFFFFF"/>
            </w:tcBorders>
            <w:shd w:val="clear" w:color="000000" w:fill="4F6228"/>
            <w:noWrap/>
            <w:vAlign w:val="center"/>
            <w:hideMark/>
          </w:tcPr>
          <w:p w14:paraId="0223AAFC" w14:textId="77777777" w:rsidR="0021735A" w:rsidRPr="00F370C7" w:rsidRDefault="0021735A" w:rsidP="00B741BD">
            <w:pPr>
              <w:jc w:val="center"/>
              <w:rPr>
                <w:rFonts w:ascii="Myriad Pro" w:hAnsi="Myriad Pro" w:cs="Calibri"/>
                <w:b/>
                <w:bCs/>
                <w:color w:val="FFFFFF"/>
                <w:sz w:val="18"/>
                <w:szCs w:val="18"/>
              </w:rPr>
            </w:pPr>
            <w:r w:rsidRPr="00F370C7">
              <w:rPr>
                <w:rFonts w:ascii="Myriad Pro" w:hAnsi="Myriad Pro" w:cs="Calibri"/>
                <w:b/>
                <w:bCs/>
                <w:color w:val="FFFFFF"/>
                <w:sz w:val="18"/>
                <w:szCs w:val="18"/>
              </w:rPr>
              <w:t>Подлежащие включению</w:t>
            </w:r>
          </w:p>
        </w:tc>
        <w:tc>
          <w:tcPr>
            <w:tcW w:w="2828" w:type="dxa"/>
            <w:gridSpan w:val="2"/>
            <w:tcBorders>
              <w:top w:val="single" w:sz="4" w:space="0" w:color="FFFFFF"/>
              <w:left w:val="nil"/>
              <w:bottom w:val="single" w:sz="4" w:space="0" w:color="FFFFFF"/>
              <w:right w:val="single" w:sz="4" w:space="0" w:color="FFFFFF"/>
            </w:tcBorders>
            <w:shd w:val="clear" w:color="000000" w:fill="4F6228"/>
            <w:noWrap/>
            <w:vAlign w:val="center"/>
            <w:hideMark/>
          </w:tcPr>
          <w:p w14:paraId="2D6349CF" w14:textId="77777777" w:rsidR="0021735A" w:rsidRPr="00F370C7" w:rsidRDefault="0021735A" w:rsidP="00B741BD">
            <w:pPr>
              <w:jc w:val="center"/>
              <w:rPr>
                <w:rFonts w:ascii="Myriad Pro" w:hAnsi="Myriad Pro" w:cs="Calibri"/>
                <w:b/>
                <w:bCs/>
                <w:color w:val="FFFFFF"/>
                <w:sz w:val="18"/>
                <w:szCs w:val="18"/>
              </w:rPr>
            </w:pPr>
            <w:r w:rsidRPr="00F370C7">
              <w:rPr>
                <w:rFonts w:ascii="Myriad Pro" w:hAnsi="Myriad Pro" w:cs="Calibri"/>
                <w:b/>
                <w:bCs/>
                <w:color w:val="FFFFFF"/>
                <w:sz w:val="18"/>
                <w:szCs w:val="18"/>
              </w:rPr>
              <w:t>Отклонение</w:t>
            </w:r>
          </w:p>
        </w:tc>
      </w:tr>
      <w:tr w:rsidR="0021735A" w:rsidRPr="0072784E" w14:paraId="408FB53A" w14:textId="77777777" w:rsidTr="00D07072">
        <w:trPr>
          <w:trHeight w:val="326"/>
          <w:tblHeader/>
        </w:trPr>
        <w:tc>
          <w:tcPr>
            <w:tcW w:w="869" w:type="dxa"/>
            <w:vMerge/>
            <w:tcBorders>
              <w:top w:val="single" w:sz="4" w:space="0" w:color="FFFFFF"/>
              <w:left w:val="single" w:sz="4" w:space="0" w:color="FFFFFF"/>
              <w:bottom w:val="single" w:sz="4" w:space="0" w:color="FFFFFF"/>
              <w:right w:val="single" w:sz="4" w:space="0" w:color="FFFFFF"/>
            </w:tcBorders>
            <w:vAlign w:val="center"/>
            <w:hideMark/>
          </w:tcPr>
          <w:p w14:paraId="60EC7F18" w14:textId="77777777" w:rsidR="0021735A" w:rsidRPr="00F370C7" w:rsidRDefault="0021735A" w:rsidP="00B741BD">
            <w:pPr>
              <w:rPr>
                <w:rFonts w:ascii="Myriad Pro" w:hAnsi="Myriad Pro" w:cs="Calibri"/>
                <w:b/>
                <w:bCs/>
                <w:color w:val="FFFFFF"/>
                <w:sz w:val="18"/>
                <w:szCs w:val="18"/>
              </w:rPr>
            </w:pPr>
          </w:p>
        </w:tc>
        <w:tc>
          <w:tcPr>
            <w:tcW w:w="1394" w:type="dxa"/>
            <w:tcBorders>
              <w:top w:val="nil"/>
              <w:left w:val="nil"/>
              <w:bottom w:val="single" w:sz="4" w:space="0" w:color="FFFFFF"/>
              <w:right w:val="single" w:sz="4" w:space="0" w:color="FFFFFF"/>
            </w:tcBorders>
            <w:shd w:val="clear" w:color="000000" w:fill="4F6228"/>
            <w:vAlign w:val="center"/>
            <w:hideMark/>
          </w:tcPr>
          <w:p w14:paraId="6BD4AE6E" w14:textId="77777777" w:rsidR="0021735A" w:rsidRPr="00F370C7" w:rsidRDefault="0021735A" w:rsidP="00B741BD">
            <w:pPr>
              <w:ind w:left="-93" w:right="-57"/>
              <w:jc w:val="center"/>
              <w:rPr>
                <w:rFonts w:ascii="Myriad Pro" w:hAnsi="Myriad Pro" w:cs="Calibri"/>
                <w:b/>
                <w:bCs/>
                <w:color w:val="FFFFFF"/>
                <w:sz w:val="18"/>
                <w:szCs w:val="18"/>
              </w:rPr>
            </w:pPr>
            <w:r w:rsidRPr="00F370C7">
              <w:rPr>
                <w:rFonts w:ascii="Myriad Pro" w:hAnsi="Myriad Pro" w:cs="Calibri"/>
                <w:b/>
                <w:bCs/>
                <w:color w:val="FFFFFF"/>
                <w:sz w:val="18"/>
                <w:szCs w:val="18"/>
              </w:rPr>
              <w:t>Выпадающие по ТП</w:t>
            </w:r>
          </w:p>
        </w:tc>
        <w:tc>
          <w:tcPr>
            <w:tcW w:w="1561" w:type="dxa"/>
            <w:tcBorders>
              <w:top w:val="nil"/>
              <w:left w:val="nil"/>
              <w:bottom w:val="single" w:sz="4" w:space="0" w:color="FFFFFF"/>
              <w:right w:val="single" w:sz="4" w:space="0" w:color="FFFFFF"/>
            </w:tcBorders>
            <w:shd w:val="clear" w:color="000000" w:fill="4F6228"/>
            <w:vAlign w:val="center"/>
            <w:hideMark/>
          </w:tcPr>
          <w:p w14:paraId="5934B5AF" w14:textId="77777777" w:rsidR="0021735A" w:rsidRPr="00F370C7" w:rsidRDefault="0021735A" w:rsidP="00B741BD">
            <w:pPr>
              <w:ind w:left="-86" w:right="-71"/>
              <w:jc w:val="center"/>
              <w:rPr>
                <w:rFonts w:ascii="Myriad Pro" w:hAnsi="Myriad Pro" w:cs="Calibri"/>
                <w:b/>
                <w:bCs/>
                <w:color w:val="FFFFFF"/>
                <w:sz w:val="18"/>
                <w:szCs w:val="18"/>
              </w:rPr>
            </w:pPr>
            <w:r w:rsidRPr="00F370C7">
              <w:rPr>
                <w:rFonts w:ascii="Myriad Pro" w:hAnsi="Myriad Pro" w:cs="Calibri"/>
                <w:b/>
                <w:bCs/>
                <w:color w:val="FFFFFF"/>
                <w:sz w:val="18"/>
                <w:szCs w:val="18"/>
              </w:rPr>
              <w:t>Корректировки</w:t>
            </w:r>
          </w:p>
        </w:tc>
        <w:tc>
          <w:tcPr>
            <w:tcW w:w="1298" w:type="dxa"/>
            <w:tcBorders>
              <w:top w:val="nil"/>
              <w:left w:val="nil"/>
              <w:bottom w:val="single" w:sz="4" w:space="0" w:color="FFFFFF"/>
              <w:right w:val="single" w:sz="4" w:space="0" w:color="FFFFFF"/>
            </w:tcBorders>
            <w:shd w:val="clear" w:color="000000" w:fill="4F6228"/>
            <w:vAlign w:val="center"/>
            <w:hideMark/>
          </w:tcPr>
          <w:p w14:paraId="562AE100" w14:textId="77777777" w:rsidR="0021735A" w:rsidRPr="00F370C7" w:rsidRDefault="0021735A" w:rsidP="00B741BD">
            <w:pPr>
              <w:ind w:left="-93" w:right="-102"/>
              <w:jc w:val="center"/>
              <w:rPr>
                <w:rFonts w:ascii="Myriad Pro" w:hAnsi="Myriad Pro" w:cs="Calibri"/>
                <w:b/>
                <w:bCs/>
                <w:color w:val="FFFFFF"/>
                <w:sz w:val="18"/>
                <w:szCs w:val="18"/>
              </w:rPr>
            </w:pPr>
            <w:r w:rsidRPr="00F370C7">
              <w:rPr>
                <w:rFonts w:ascii="Myriad Pro" w:hAnsi="Myriad Pro" w:cs="Calibri"/>
                <w:b/>
                <w:bCs/>
                <w:color w:val="FFFFFF"/>
                <w:sz w:val="18"/>
                <w:szCs w:val="18"/>
              </w:rPr>
              <w:t>Выпадающие по ТП</w:t>
            </w:r>
          </w:p>
        </w:tc>
        <w:tc>
          <w:tcPr>
            <w:tcW w:w="1394" w:type="dxa"/>
            <w:tcBorders>
              <w:top w:val="nil"/>
              <w:left w:val="nil"/>
              <w:bottom w:val="single" w:sz="4" w:space="0" w:color="FFFFFF"/>
              <w:right w:val="single" w:sz="4" w:space="0" w:color="FFFFFF"/>
            </w:tcBorders>
            <w:shd w:val="clear" w:color="000000" w:fill="4F6228"/>
            <w:vAlign w:val="center"/>
            <w:hideMark/>
          </w:tcPr>
          <w:p w14:paraId="4606A274" w14:textId="77777777" w:rsidR="0021735A" w:rsidRPr="00F370C7" w:rsidRDefault="0021735A" w:rsidP="00B741BD">
            <w:pPr>
              <w:ind w:left="-122" w:right="-101"/>
              <w:jc w:val="center"/>
              <w:rPr>
                <w:rFonts w:ascii="Myriad Pro" w:hAnsi="Myriad Pro" w:cs="Calibri"/>
                <w:b/>
                <w:bCs/>
                <w:color w:val="FFFFFF"/>
                <w:sz w:val="18"/>
                <w:szCs w:val="18"/>
              </w:rPr>
            </w:pPr>
            <w:r w:rsidRPr="00F370C7">
              <w:rPr>
                <w:rFonts w:ascii="Myriad Pro" w:hAnsi="Myriad Pro" w:cs="Calibri"/>
                <w:b/>
                <w:bCs/>
                <w:color w:val="FFFFFF"/>
                <w:sz w:val="18"/>
                <w:szCs w:val="18"/>
              </w:rPr>
              <w:t>Корректировки</w:t>
            </w:r>
          </w:p>
        </w:tc>
        <w:tc>
          <w:tcPr>
            <w:tcW w:w="1276" w:type="dxa"/>
            <w:tcBorders>
              <w:top w:val="nil"/>
              <w:left w:val="nil"/>
              <w:bottom w:val="single" w:sz="4" w:space="0" w:color="FFFFFF"/>
              <w:right w:val="single" w:sz="4" w:space="0" w:color="FFFFFF"/>
            </w:tcBorders>
            <w:shd w:val="clear" w:color="000000" w:fill="4F6228"/>
            <w:vAlign w:val="center"/>
            <w:hideMark/>
          </w:tcPr>
          <w:p w14:paraId="079313BC" w14:textId="77777777" w:rsidR="0021735A" w:rsidRPr="00F370C7" w:rsidRDefault="0021735A" w:rsidP="00B741BD">
            <w:pPr>
              <w:ind w:left="-175" w:right="-117"/>
              <w:jc w:val="center"/>
              <w:rPr>
                <w:rFonts w:ascii="Myriad Pro" w:hAnsi="Myriad Pro" w:cs="Calibri"/>
                <w:b/>
                <w:bCs/>
                <w:color w:val="FFFFFF"/>
                <w:sz w:val="18"/>
                <w:szCs w:val="18"/>
              </w:rPr>
            </w:pPr>
            <w:r w:rsidRPr="00F370C7">
              <w:rPr>
                <w:rFonts w:ascii="Myriad Pro" w:hAnsi="Myriad Pro" w:cs="Calibri"/>
                <w:b/>
                <w:bCs/>
                <w:color w:val="FFFFFF"/>
                <w:sz w:val="18"/>
                <w:szCs w:val="18"/>
              </w:rPr>
              <w:t>Выпадающие по ТП</w:t>
            </w:r>
          </w:p>
        </w:tc>
        <w:tc>
          <w:tcPr>
            <w:tcW w:w="1552" w:type="dxa"/>
            <w:tcBorders>
              <w:top w:val="nil"/>
              <w:left w:val="nil"/>
              <w:bottom w:val="single" w:sz="4" w:space="0" w:color="FFFFFF"/>
              <w:right w:val="single" w:sz="4" w:space="0" w:color="FFFFFF"/>
            </w:tcBorders>
            <w:shd w:val="clear" w:color="000000" w:fill="4F6228"/>
            <w:vAlign w:val="center"/>
            <w:hideMark/>
          </w:tcPr>
          <w:p w14:paraId="3068D3BD" w14:textId="77777777" w:rsidR="0021735A" w:rsidRPr="00F370C7" w:rsidRDefault="0021735A" w:rsidP="00B741BD">
            <w:pPr>
              <w:ind w:left="-107"/>
              <w:jc w:val="center"/>
              <w:rPr>
                <w:rFonts w:ascii="Myriad Pro" w:hAnsi="Myriad Pro" w:cs="Calibri"/>
                <w:b/>
                <w:bCs/>
                <w:color w:val="FFFFFF"/>
                <w:sz w:val="18"/>
                <w:szCs w:val="18"/>
              </w:rPr>
            </w:pPr>
            <w:r w:rsidRPr="00F370C7">
              <w:rPr>
                <w:rFonts w:ascii="Myriad Pro" w:hAnsi="Myriad Pro" w:cs="Calibri"/>
                <w:b/>
                <w:bCs/>
                <w:color w:val="FFFFFF"/>
                <w:sz w:val="18"/>
                <w:szCs w:val="18"/>
              </w:rPr>
              <w:t>Корректировки</w:t>
            </w:r>
          </w:p>
        </w:tc>
      </w:tr>
      <w:tr w:rsidR="0057258A" w:rsidRPr="0072784E" w14:paraId="5464F588" w14:textId="77777777" w:rsidTr="0057258A">
        <w:trPr>
          <w:trHeight w:val="285"/>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64285B6B" w14:textId="77777777" w:rsidR="0057258A" w:rsidRPr="0072784E" w:rsidRDefault="0057258A" w:rsidP="0057258A">
            <w:pPr>
              <w:jc w:val="center"/>
              <w:rPr>
                <w:rFonts w:ascii="Myriad Pro" w:hAnsi="Myriad Pro" w:cs="Calibri"/>
                <w:color w:val="000000"/>
                <w:sz w:val="20"/>
                <w:szCs w:val="20"/>
              </w:rPr>
            </w:pPr>
            <w:r w:rsidRPr="0072784E">
              <w:rPr>
                <w:rFonts w:ascii="Myriad Pro" w:hAnsi="Myriad Pro" w:cs="Calibri"/>
                <w:color w:val="000000"/>
                <w:sz w:val="20"/>
                <w:szCs w:val="20"/>
              </w:rPr>
              <w:t>2013</w:t>
            </w:r>
          </w:p>
        </w:tc>
        <w:tc>
          <w:tcPr>
            <w:tcW w:w="1394" w:type="dxa"/>
            <w:tcBorders>
              <w:top w:val="nil"/>
              <w:left w:val="nil"/>
              <w:bottom w:val="single" w:sz="4" w:space="0" w:color="auto"/>
              <w:right w:val="single" w:sz="4" w:space="0" w:color="auto"/>
            </w:tcBorders>
            <w:shd w:val="clear" w:color="auto" w:fill="auto"/>
            <w:noWrap/>
            <w:vAlign w:val="center"/>
            <w:hideMark/>
          </w:tcPr>
          <w:p w14:paraId="7B48008B"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46 203</w:t>
            </w:r>
          </w:p>
        </w:tc>
        <w:tc>
          <w:tcPr>
            <w:tcW w:w="1561" w:type="dxa"/>
            <w:tcBorders>
              <w:top w:val="nil"/>
              <w:left w:val="nil"/>
              <w:bottom w:val="single" w:sz="4" w:space="0" w:color="auto"/>
              <w:right w:val="single" w:sz="4" w:space="0" w:color="auto"/>
            </w:tcBorders>
            <w:shd w:val="clear" w:color="auto" w:fill="auto"/>
            <w:noWrap/>
            <w:vAlign w:val="center"/>
            <w:hideMark/>
          </w:tcPr>
          <w:p w14:paraId="1449CB2F"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19 923</w:t>
            </w:r>
          </w:p>
        </w:tc>
        <w:tc>
          <w:tcPr>
            <w:tcW w:w="1298" w:type="dxa"/>
            <w:tcBorders>
              <w:top w:val="nil"/>
              <w:left w:val="nil"/>
              <w:bottom w:val="single" w:sz="4" w:space="0" w:color="auto"/>
              <w:right w:val="single" w:sz="4" w:space="0" w:color="auto"/>
            </w:tcBorders>
            <w:shd w:val="clear" w:color="auto" w:fill="auto"/>
            <w:noWrap/>
            <w:vAlign w:val="center"/>
            <w:hideMark/>
          </w:tcPr>
          <w:p w14:paraId="6E04991F"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127 414</w:t>
            </w:r>
          </w:p>
        </w:tc>
        <w:tc>
          <w:tcPr>
            <w:tcW w:w="1394" w:type="dxa"/>
            <w:tcBorders>
              <w:top w:val="nil"/>
              <w:left w:val="nil"/>
              <w:bottom w:val="single" w:sz="4" w:space="0" w:color="auto"/>
              <w:right w:val="single" w:sz="4" w:space="0" w:color="auto"/>
            </w:tcBorders>
            <w:shd w:val="clear" w:color="auto" w:fill="auto"/>
            <w:noWrap/>
            <w:vAlign w:val="center"/>
            <w:hideMark/>
          </w:tcPr>
          <w:p w14:paraId="41732C4E"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313 865</w:t>
            </w:r>
          </w:p>
        </w:tc>
        <w:tc>
          <w:tcPr>
            <w:tcW w:w="1276" w:type="dxa"/>
            <w:tcBorders>
              <w:top w:val="nil"/>
              <w:left w:val="nil"/>
              <w:bottom w:val="single" w:sz="4" w:space="0" w:color="auto"/>
              <w:right w:val="single" w:sz="4" w:space="0" w:color="auto"/>
            </w:tcBorders>
            <w:shd w:val="clear" w:color="auto" w:fill="auto"/>
            <w:noWrap/>
            <w:vAlign w:val="center"/>
            <w:hideMark/>
          </w:tcPr>
          <w:p w14:paraId="7A77717E"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-81 211</w:t>
            </w:r>
          </w:p>
        </w:tc>
        <w:tc>
          <w:tcPr>
            <w:tcW w:w="1552" w:type="dxa"/>
            <w:tcBorders>
              <w:top w:val="nil"/>
              <w:left w:val="nil"/>
              <w:bottom w:val="single" w:sz="4" w:space="0" w:color="auto"/>
              <w:right w:val="single" w:sz="4" w:space="0" w:color="auto"/>
            </w:tcBorders>
            <w:shd w:val="clear" w:color="auto" w:fill="auto"/>
            <w:noWrap/>
            <w:vAlign w:val="center"/>
            <w:hideMark/>
          </w:tcPr>
          <w:p w14:paraId="5349E1B6"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-293 942</w:t>
            </w:r>
          </w:p>
        </w:tc>
      </w:tr>
      <w:tr w:rsidR="0057258A" w:rsidRPr="0072784E" w14:paraId="4F1BE032" w14:textId="77777777" w:rsidTr="0057258A">
        <w:trPr>
          <w:trHeight w:val="285"/>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402C4A42" w14:textId="77777777" w:rsidR="0057258A" w:rsidRPr="0072784E" w:rsidRDefault="0057258A" w:rsidP="0057258A">
            <w:pPr>
              <w:jc w:val="center"/>
              <w:rPr>
                <w:rFonts w:ascii="Myriad Pro" w:hAnsi="Myriad Pro" w:cs="Calibri"/>
                <w:color w:val="000000"/>
                <w:sz w:val="20"/>
                <w:szCs w:val="20"/>
              </w:rPr>
            </w:pPr>
            <w:r w:rsidRPr="0072784E">
              <w:rPr>
                <w:rFonts w:ascii="Myriad Pro" w:hAnsi="Myriad Pro" w:cs="Calibri"/>
                <w:color w:val="000000"/>
                <w:sz w:val="20"/>
                <w:szCs w:val="20"/>
              </w:rPr>
              <w:t>2014</w:t>
            </w:r>
          </w:p>
        </w:tc>
        <w:tc>
          <w:tcPr>
            <w:tcW w:w="1394" w:type="dxa"/>
            <w:tcBorders>
              <w:top w:val="nil"/>
              <w:left w:val="nil"/>
              <w:bottom w:val="single" w:sz="4" w:space="0" w:color="auto"/>
              <w:right w:val="single" w:sz="4" w:space="0" w:color="auto"/>
            </w:tcBorders>
            <w:shd w:val="clear" w:color="auto" w:fill="auto"/>
            <w:noWrap/>
            <w:vAlign w:val="center"/>
            <w:hideMark/>
          </w:tcPr>
          <w:p w14:paraId="7E29965F"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63 122</w:t>
            </w:r>
          </w:p>
        </w:tc>
        <w:tc>
          <w:tcPr>
            <w:tcW w:w="1561" w:type="dxa"/>
            <w:tcBorders>
              <w:top w:val="nil"/>
              <w:left w:val="nil"/>
              <w:bottom w:val="single" w:sz="4" w:space="0" w:color="auto"/>
              <w:right w:val="single" w:sz="4" w:space="0" w:color="auto"/>
            </w:tcBorders>
            <w:shd w:val="clear" w:color="auto" w:fill="auto"/>
            <w:noWrap/>
            <w:vAlign w:val="center"/>
            <w:hideMark/>
          </w:tcPr>
          <w:p w14:paraId="1C7AB6E5"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47 981</w:t>
            </w:r>
          </w:p>
        </w:tc>
        <w:tc>
          <w:tcPr>
            <w:tcW w:w="1298" w:type="dxa"/>
            <w:tcBorders>
              <w:top w:val="nil"/>
              <w:left w:val="nil"/>
              <w:bottom w:val="single" w:sz="4" w:space="0" w:color="auto"/>
              <w:right w:val="single" w:sz="4" w:space="0" w:color="auto"/>
            </w:tcBorders>
            <w:shd w:val="clear" w:color="auto" w:fill="auto"/>
            <w:noWrap/>
            <w:vAlign w:val="center"/>
            <w:hideMark/>
          </w:tcPr>
          <w:p w14:paraId="2AC736C0"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138 282</w:t>
            </w:r>
          </w:p>
        </w:tc>
        <w:tc>
          <w:tcPr>
            <w:tcW w:w="1394" w:type="dxa"/>
            <w:tcBorders>
              <w:top w:val="nil"/>
              <w:left w:val="nil"/>
              <w:bottom w:val="single" w:sz="4" w:space="0" w:color="auto"/>
              <w:right w:val="single" w:sz="4" w:space="0" w:color="auto"/>
            </w:tcBorders>
            <w:shd w:val="clear" w:color="auto" w:fill="auto"/>
            <w:noWrap/>
            <w:vAlign w:val="center"/>
            <w:hideMark/>
          </w:tcPr>
          <w:p w14:paraId="378C2922"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290 050</w:t>
            </w:r>
          </w:p>
        </w:tc>
        <w:tc>
          <w:tcPr>
            <w:tcW w:w="1276" w:type="dxa"/>
            <w:tcBorders>
              <w:top w:val="nil"/>
              <w:left w:val="nil"/>
              <w:bottom w:val="single" w:sz="4" w:space="0" w:color="auto"/>
              <w:right w:val="single" w:sz="4" w:space="0" w:color="auto"/>
            </w:tcBorders>
            <w:shd w:val="clear" w:color="auto" w:fill="auto"/>
            <w:noWrap/>
            <w:vAlign w:val="center"/>
            <w:hideMark/>
          </w:tcPr>
          <w:p w14:paraId="1712DED6"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-75 160</w:t>
            </w:r>
          </w:p>
        </w:tc>
        <w:tc>
          <w:tcPr>
            <w:tcW w:w="1552" w:type="dxa"/>
            <w:tcBorders>
              <w:top w:val="nil"/>
              <w:left w:val="nil"/>
              <w:bottom w:val="single" w:sz="4" w:space="0" w:color="auto"/>
              <w:right w:val="single" w:sz="4" w:space="0" w:color="auto"/>
            </w:tcBorders>
            <w:shd w:val="clear" w:color="auto" w:fill="auto"/>
            <w:noWrap/>
            <w:vAlign w:val="center"/>
            <w:hideMark/>
          </w:tcPr>
          <w:p w14:paraId="49FB7748"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-242 069</w:t>
            </w:r>
          </w:p>
        </w:tc>
      </w:tr>
      <w:tr w:rsidR="0057258A" w:rsidRPr="0072784E" w14:paraId="6894CA77" w14:textId="77777777" w:rsidTr="0057258A">
        <w:trPr>
          <w:trHeight w:val="285"/>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7B74AC3C" w14:textId="77777777" w:rsidR="0057258A" w:rsidRPr="0072784E" w:rsidRDefault="0057258A" w:rsidP="0057258A">
            <w:pPr>
              <w:jc w:val="center"/>
              <w:rPr>
                <w:rFonts w:ascii="Myriad Pro" w:hAnsi="Myriad Pro" w:cs="Calibri"/>
                <w:color w:val="000000"/>
                <w:sz w:val="20"/>
                <w:szCs w:val="20"/>
              </w:rPr>
            </w:pPr>
            <w:r w:rsidRPr="0072784E">
              <w:rPr>
                <w:rFonts w:ascii="Myriad Pro" w:hAnsi="Myriad Pro" w:cs="Calibri"/>
                <w:color w:val="000000"/>
                <w:sz w:val="20"/>
                <w:szCs w:val="20"/>
              </w:rPr>
              <w:t>2015</w:t>
            </w:r>
          </w:p>
        </w:tc>
        <w:tc>
          <w:tcPr>
            <w:tcW w:w="1394" w:type="dxa"/>
            <w:tcBorders>
              <w:top w:val="nil"/>
              <w:left w:val="nil"/>
              <w:bottom w:val="single" w:sz="4" w:space="0" w:color="auto"/>
              <w:right w:val="single" w:sz="4" w:space="0" w:color="auto"/>
            </w:tcBorders>
            <w:shd w:val="clear" w:color="auto" w:fill="auto"/>
            <w:noWrap/>
            <w:vAlign w:val="center"/>
            <w:hideMark/>
          </w:tcPr>
          <w:p w14:paraId="46008457"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121 751</w:t>
            </w:r>
          </w:p>
        </w:tc>
        <w:tc>
          <w:tcPr>
            <w:tcW w:w="1561" w:type="dxa"/>
            <w:tcBorders>
              <w:top w:val="nil"/>
              <w:left w:val="nil"/>
              <w:bottom w:val="single" w:sz="4" w:space="0" w:color="auto"/>
              <w:right w:val="single" w:sz="4" w:space="0" w:color="auto"/>
            </w:tcBorders>
            <w:shd w:val="clear" w:color="auto" w:fill="auto"/>
            <w:noWrap/>
            <w:vAlign w:val="center"/>
            <w:hideMark/>
          </w:tcPr>
          <w:p w14:paraId="1CE1D1E7"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22 093</w:t>
            </w:r>
          </w:p>
        </w:tc>
        <w:tc>
          <w:tcPr>
            <w:tcW w:w="1298" w:type="dxa"/>
            <w:tcBorders>
              <w:top w:val="nil"/>
              <w:left w:val="nil"/>
              <w:bottom w:val="single" w:sz="4" w:space="0" w:color="auto"/>
              <w:right w:val="single" w:sz="4" w:space="0" w:color="auto"/>
            </w:tcBorders>
            <w:shd w:val="clear" w:color="auto" w:fill="auto"/>
            <w:noWrap/>
            <w:vAlign w:val="center"/>
            <w:hideMark/>
          </w:tcPr>
          <w:p w14:paraId="1E3E4BA9"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203 989</w:t>
            </w:r>
          </w:p>
        </w:tc>
        <w:tc>
          <w:tcPr>
            <w:tcW w:w="1394" w:type="dxa"/>
            <w:tcBorders>
              <w:top w:val="nil"/>
              <w:left w:val="nil"/>
              <w:bottom w:val="single" w:sz="4" w:space="0" w:color="auto"/>
              <w:right w:val="single" w:sz="4" w:space="0" w:color="auto"/>
            </w:tcBorders>
            <w:shd w:val="clear" w:color="auto" w:fill="auto"/>
            <w:noWrap/>
            <w:vAlign w:val="center"/>
            <w:hideMark/>
          </w:tcPr>
          <w:p w14:paraId="56E94379"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555 526</w:t>
            </w:r>
          </w:p>
        </w:tc>
        <w:tc>
          <w:tcPr>
            <w:tcW w:w="1276" w:type="dxa"/>
            <w:tcBorders>
              <w:top w:val="nil"/>
              <w:left w:val="nil"/>
              <w:bottom w:val="single" w:sz="4" w:space="0" w:color="auto"/>
              <w:right w:val="single" w:sz="4" w:space="0" w:color="auto"/>
            </w:tcBorders>
            <w:shd w:val="clear" w:color="auto" w:fill="auto"/>
            <w:noWrap/>
            <w:vAlign w:val="center"/>
            <w:hideMark/>
          </w:tcPr>
          <w:p w14:paraId="4DCE51D2"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-82 238</w:t>
            </w:r>
          </w:p>
        </w:tc>
        <w:tc>
          <w:tcPr>
            <w:tcW w:w="1552" w:type="dxa"/>
            <w:tcBorders>
              <w:top w:val="nil"/>
              <w:left w:val="nil"/>
              <w:bottom w:val="single" w:sz="4" w:space="0" w:color="auto"/>
              <w:right w:val="single" w:sz="4" w:space="0" w:color="auto"/>
            </w:tcBorders>
            <w:shd w:val="clear" w:color="auto" w:fill="auto"/>
            <w:noWrap/>
            <w:vAlign w:val="center"/>
            <w:hideMark/>
          </w:tcPr>
          <w:p w14:paraId="7F25CF75" w14:textId="77777777" w:rsidR="0057258A" w:rsidRPr="0072784E" w:rsidRDefault="0057258A" w:rsidP="0057258A">
            <w:pPr>
              <w:jc w:val="right"/>
              <w:rPr>
                <w:rFonts w:ascii="Myriad Pro" w:hAnsi="Myriad Pro" w:cs="Calibri"/>
                <w:color w:val="000000"/>
                <w:sz w:val="20"/>
                <w:szCs w:val="20"/>
              </w:rPr>
            </w:pPr>
            <w:r w:rsidRPr="0072784E">
              <w:rPr>
                <w:rFonts w:ascii="Myriad Pro" w:hAnsi="Myriad Pro" w:cs="Calibri"/>
                <w:color w:val="000000"/>
                <w:sz w:val="20"/>
                <w:szCs w:val="20"/>
              </w:rPr>
              <w:t>-533 433</w:t>
            </w:r>
          </w:p>
        </w:tc>
      </w:tr>
      <w:tr w:rsidR="0057258A" w:rsidRPr="0072784E" w14:paraId="1E5F5F6E" w14:textId="77777777" w:rsidTr="0072784E">
        <w:trPr>
          <w:trHeight w:val="300"/>
        </w:trPr>
        <w:tc>
          <w:tcPr>
            <w:tcW w:w="869"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F2826F3" w14:textId="77777777" w:rsidR="0057258A" w:rsidRPr="0072784E" w:rsidRDefault="0057258A" w:rsidP="0057258A">
            <w:pPr>
              <w:ind w:right="-86"/>
              <w:jc w:val="center"/>
              <w:rPr>
                <w:rFonts w:ascii="Myriad Pro" w:hAnsi="Myriad Pro" w:cs="Calibri"/>
                <w:b/>
                <w:bCs/>
                <w:color w:val="000000"/>
                <w:sz w:val="20"/>
                <w:szCs w:val="20"/>
              </w:rPr>
            </w:pPr>
            <w:r w:rsidRPr="0072784E">
              <w:rPr>
                <w:rFonts w:ascii="Myriad Pro" w:hAnsi="Myriad Pro" w:cs="Calibri"/>
                <w:b/>
                <w:bCs/>
                <w:color w:val="000000"/>
                <w:sz w:val="20"/>
                <w:szCs w:val="20"/>
              </w:rPr>
              <w:t>Итого:</w:t>
            </w:r>
          </w:p>
        </w:tc>
        <w:tc>
          <w:tcPr>
            <w:tcW w:w="1394" w:type="dxa"/>
            <w:tcBorders>
              <w:top w:val="nil"/>
              <w:left w:val="nil"/>
              <w:bottom w:val="single" w:sz="4" w:space="0" w:color="auto"/>
              <w:right w:val="single" w:sz="4" w:space="0" w:color="auto"/>
            </w:tcBorders>
            <w:shd w:val="clear" w:color="auto" w:fill="EAF1DD" w:themeFill="accent3" w:themeFillTint="33"/>
            <w:noWrap/>
            <w:vAlign w:val="center"/>
            <w:hideMark/>
          </w:tcPr>
          <w:p w14:paraId="326B0B73" w14:textId="77777777" w:rsidR="0057258A" w:rsidRPr="0072784E" w:rsidRDefault="0057258A" w:rsidP="0057258A">
            <w:pPr>
              <w:jc w:val="right"/>
              <w:rPr>
                <w:rFonts w:ascii="Myriad Pro" w:hAnsi="Myriad Pro" w:cs="Calibri"/>
                <w:b/>
                <w:bCs/>
                <w:color w:val="000000"/>
                <w:sz w:val="20"/>
                <w:szCs w:val="20"/>
              </w:rPr>
            </w:pPr>
            <w:r w:rsidRPr="0072784E">
              <w:rPr>
                <w:rFonts w:ascii="Myriad Pro" w:hAnsi="Myriad Pro" w:cs="Calibri"/>
                <w:b/>
                <w:bCs/>
                <w:color w:val="000000"/>
                <w:sz w:val="20"/>
                <w:szCs w:val="20"/>
              </w:rPr>
              <w:t>231 076</w:t>
            </w:r>
          </w:p>
        </w:tc>
        <w:tc>
          <w:tcPr>
            <w:tcW w:w="1561" w:type="dxa"/>
            <w:tcBorders>
              <w:top w:val="nil"/>
              <w:left w:val="nil"/>
              <w:bottom w:val="single" w:sz="4" w:space="0" w:color="auto"/>
              <w:right w:val="single" w:sz="4" w:space="0" w:color="auto"/>
            </w:tcBorders>
            <w:shd w:val="clear" w:color="auto" w:fill="EAF1DD" w:themeFill="accent3" w:themeFillTint="33"/>
            <w:noWrap/>
            <w:vAlign w:val="center"/>
            <w:hideMark/>
          </w:tcPr>
          <w:p w14:paraId="4FA30614" w14:textId="77777777" w:rsidR="0057258A" w:rsidRPr="0072784E" w:rsidRDefault="0057258A" w:rsidP="0057258A">
            <w:pPr>
              <w:jc w:val="right"/>
              <w:rPr>
                <w:rFonts w:ascii="Myriad Pro" w:hAnsi="Myriad Pro" w:cs="Calibri"/>
                <w:b/>
                <w:bCs/>
                <w:color w:val="000000"/>
                <w:sz w:val="20"/>
                <w:szCs w:val="20"/>
              </w:rPr>
            </w:pPr>
            <w:r w:rsidRPr="0072784E">
              <w:rPr>
                <w:rFonts w:ascii="Myriad Pro" w:hAnsi="Myriad Pro" w:cs="Calibri"/>
                <w:b/>
                <w:bCs/>
                <w:color w:val="000000"/>
                <w:sz w:val="20"/>
                <w:szCs w:val="20"/>
              </w:rPr>
              <w:t>89 997</w:t>
            </w:r>
          </w:p>
        </w:tc>
        <w:tc>
          <w:tcPr>
            <w:tcW w:w="1298" w:type="dxa"/>
            <w:tcBorders>
              <w:top w:val="nil"/>
              <w:left w:val="nil"/>
              <w:bottom w:val="single" w:sz="4" w:space="0" w:color="auto"/>
              <w:right w:val="single" w:sz="4" w:space="0" w:color="auto"/>
            </w:tcBorders>
            <w:shd w:val="clear" w:color="auto" w:fill="EAF1DD" w:themeFill="accent3" w:themeFillTint="33"/>
            <w:noWrap/>
            <w:vAlign w:val="center"/>
            <w:hideMark/>
          </w:tcPr>
          <w:p w14:paraId="3C2D1C29" w14:textId="77777777" w:rsidR="0057258A" w:rsidRPr="0072784E" w:rsidRDefault="0057258A" w:rsidP="0057258A">
            <w:pPr>
              <w:jc w:val="right"/>
              <w:rPr>
                <w:rFonts w:ascii="Myriad Pro" w:hAnsi="Myriad Pro" w:cs="Calibri"/>
                <w:b/>
                <w:bCs/>
                <w:color w:val="000000"/>
                <w:sz w:val="20"/>
                <w:szCs w:val="20"/>
              </w:rPr>
            </w:pPr>
            <w:r w:rsidRPr="0072784E">
              <w:rPr>
                <w:rFonts w:ascii="Myriad Pro" w:hAnsi="Myriad Pro" w:cs="Calibri"/>
                <w:b/>
                <w:bCs/>
                <w:color w:val="000000"/>
                <w:sz w:val="20"/>
                <w:szCs w:val="20"/>
              </w:rPr>
              <w:t>469 685</w:t>
            </w:r>
          </w:p>
        </w:tc>
        <w:tc>
          <w:tcPr>
            <w:tcW w:w="1394" w:type="dxa"/>
            <w:tcBorders>
              <w:top w:val="nil"/>
              <w:left w:val="nil"/>
              <w:bottom w:val="single" w:sz="4" w:space="0" w:color="auto"/>
              <w:right w:val="single" w:sz="4" w:space="0" w:color="auto"/>
            </w:tcBorders>
            <w:shd w:val="clear" w:color="auto" w:fill="EAF1DD" w:themeFill="accent3" w:themeFillTint="33"/>
            <w:noWrap/>
            <w:vAlign w:val="center"/>
            <w:hideMark/>
          </w:tcPr>
          <w:p w14:paraId="299E2424" w14:textId="77777777" w:rsidR="0057258A" w:rsidRPr="0072784E" w:rsidRDefault="0057258A" w:rsidP="0057258A">
            <w:pPr>
              <w:jc w:val="right"/>
              <w:rPr>
                <w:rFonts w:ascii="Myriad Pro" w:hAnsi="Myriad Pro" w:cs="Calibri"/>
                <w:b/>
                <w:bCs/>
                <w:color w:val="000000"/>
                <w:sz w:val="20"/>
                <w:szCs w:val="20"/>
              </w:rPr>
            </w:pPr>
            <w:r w:rsidRPr="0072784E">
              <w:rPr>
                <w:rFonts w:ascii="Myriad Pro" w:hAnsi="Myriad Pro" w:cs="Calibri"/>
                <w:b/>
                <w:bCs/>
                <w:color w:val="000000"/>
                <w:sz w:val="20"/>
                <w:szCs w:val="20"/>
              </w:rPr>
              <w:t>1 159 441</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32DD4B5A" w14:textId="77777777" w:rsidR="0057258A" w:rsidRPr="0072784E" w:rsidRDefault="0057258A" w:rsidP="0057258A">
            <w:pPr>
              <w:jc w:val="right"/>
              <w:rPr>
                <w:rFonts w:ascii="Myriad Pro" w:hAnsi="Myriad Pro" w:cs="Calibri"/>
                <w:b/>
                <w:bCs/>
                <w:color w:val="000000"/>
                <w:sz w:val="20"/>
                <w:szCs w:val="20"/>
              </w:rPr>
            </w:pPr>
            <w:r w:rsidRPr="0072784E">
              <w:rPr>
                <w:rFonts w:ascii="Myriad Pro" w:hAnsi="Myriad Pro" w:cs="Calibri"/>
                <w:b/>
                <w:bCs/>
                <w:color w:val="000000"/>
                <w:sz w:val="20"/>
                <w:szCs w:val="20"/>
              </w:rPr>
              <w:t>-238 609</w:t>
            </w:r>
          </w:p>
        </w:tc>
        <w:tc>
          <w:tcPr>
            <w:tcW w:w="1552" w:type="dxa"/>
            <w:tcBorders>
              <w:top w:val="nil"/>
              <w:left w:val="nil"/>
              <w:bottom w:val="single" w:sz="4" w:space="0" w:color="auto"/>
              <w:right w:val="single" w:sz="4" w:space="0" w:color="auto"/>
            </w:tcBorders>
            <w:shd w:val="clear" w:color="auto" w:fill="EAF1DD" w:themeFill="accent3" w:themeFillTint="33"/>
            <w:noWrap/>
            <w:vAlign w:val="center"/>
            <w:hideMark/>
          </w:tcPr>
          <w:p w14:paraId="6EA0801A" w14:textId="77777777" w:rsidR="0057258A" w:rsidRPr="0072784E" w:rsidRDefault="0057258A" w:rsidP="0057258A">
            <w:pPr>
              <w:jc w:val="right"/>
              <w:rPr>
                <w:rFonts w:ascii="Myriad Pro" w:hAnsi="Myriad Pro" w:cs="Calibri"/>
                <w:b/>
                <w:bCs/>
                <w:color w:val="000000"/>
                <w:sz w:val="20"/>
                <w:szCs w:val="20"/>
              </w:rPr>
            </w:pPr>
            <w:r w:rsidRPr="0072784E">
              <w:rPr>
                <w:rFonts w:ascii="Myriad Pro" w:hAnsi="Myriad Pro" w:cs="Calibri"/>
                <w:b/>
                <w:bCs/>
                <w:color w:val="000000"/>
                <w:sz w:val="20"/>
                <w:szCs w:val="20"/>
              </w:rPr>
              <w:t>-1 069 444</w:t>
            </w:r>
          </w:p>
        </w:tc>
      </w:tr>
    </w:tbl>
    <w:p w14:paraId="4BDCCDB6" w14:textId="77777777" w:rsidR="0021735A" w:rsidRPr="00B741BD" w:rsidRDefault="0021735A" w:rsidP="0021735A">
      <w:pPr>
        <w:pStyle w:val="ConsPlusNormal"/>
        <w:spacing w:line="360" w:lineRule="auto"/>
        <w:ind w:firstLine="567"/>
        <w:jc w:val="both"/>
        <w:rPr>
          <w:rFonts w:eastAsia="Times New Roman" w:cs="Times New Roman"/>
          <w:lang w:val="en-US" w:eastAsia="ru-RU"/>
        </w:rPr>
      </w:pPr>
    </w:p>
    <w:p w14:paraId="70CC9548" w14:textId="77777777" w:rsidR="0021735A" w:rsidRPr="00B741BD" w:rsidRDefault="0021735A" w:rsidP="0021735A">
      <w:pPr>
        <w:pStyle w:val="ConsPlusNormal"/>
        <w:spacing w:line="360" w:lineRule="auto"/>
        <w:ind w:firstLine="567"/>
        <w:jc w:val="both"/>
        <w:rPr>
          <w:rFonts w:eastAsia="Times New Roman" w:cs="Times New Roman"/>
          <w:lang w:eastAsia="ru-RU"/>
        </w:rPr>
      </w:pPr>
      <w:r w:rsidRPr="00B741BD">
        <w:rPr>
          <w:rFonts w:eastAsia="Times New Roman" w:cs="Times New Roman"/>
          <w:lang w:eastAsia="ru-RU"/>
        </w:rPr>
        <w:t>В обоснование своей позиции АО «</w:t>
      </w:r>
      <w:proofErr w:type="spellStart"/>
      <w:r w:rsidRPr="00B741BD">
        <w:rPr>
          <w:rFonts w:eastAsia="Times New Roman" w:cs="Times New Roman"/>
          <w:lang w:eastAsia="ru-RU"/>
        </w:rPr>
        <w:t>Янтарьэнерго</w:t>
      </w:r>
      <w:proofErr w:type="spellEnd"/>
      <w:r w:rsidRPr="00B741BD">
        <w:rPr>
          <w:rFonts w:eastAsia="Times New Roman" w:cs="Times New Roman"/>
          <w:lang w:eastAsia="ru-RU"/>
        </w:rPr>
        <w:t>» в рамках заявки на 201</w:t>
      </w:r>
      <w:r w:rsidR="00714ED9" w:rsidRPr="00B741BD">
        <w:rPr>
          <w:rFonts w:eastAsia="Times New Roman" w:cs="Times New Roman"/>
          <w:lang w:eastAsia="ru-RU"/>
        </w:rPr>
        <w:t>8</w:t>
      </w:r>
      <w:r w:rsidRPr="00B741BD">
        <w:rPr>
          <w:rFonts w:eastAsia="Times New Roman" w:cs="Times New Roman"/>
          <w:lang w:eastAsia="ru-RU"/>
        </w:rPr>
        <w:t xml:space="preserve"> год прилагает следующие обосновывающие документы:</w:t>
      </w:r>
    </w:p>
    <w:p w14:paraId="7387E703" w14:textId="77777777" w:rsidR="0021735A" w:rsidRPr="00B741BD" w:rsidRDefault="0021735A" w:rsidP="0021735A">
      <w:pPr>
        <w:pStyle w:val="ConsPlusNormal"/>
        <w:numPr>
          <w:ilvl w:val="0"/>
          <w:numId w:val="27"/>
        </w:numPr>
        <w:spacing w:line="360" w:lineRule="auto"/>
        <w:ind w:left="1134" w:hanging="425"/>
        <w:jc w:val="both"/>
        <w:rPr>
          <w:rFonts w:eastAsia="Times New Roman" w:cs="Times New Roman"/>
          <w:lang w:eastAsia="ru-RU"/>
        </w:rPr>
      </w:pPr>
      <w:r w:rsidRPr="00B741BD">
        <w:rPr>
          <w:rFonts w:eastAsia="Times New Roman" w:cs="Times New Roman"/>
          <w:lang w:eastAsia="ru-RU"/>
        </w:rPr>
        <w:t>Пояснительная записка к расчету НВВ на 201</w:t>
      </w:r>
      <w:r w:rsidR="00714ED9" w:rsidRPr="00B741BD">
        <w:rPr>
          <w:rFonts w:eastAsia="Times New Roman" w:cs="Times New Roman"/>
          <w:lang w:eastAsia="ru-RU"/>
        </w:rPr>
        <w:t>8</w:t>
      </w:r>
      <w:r w:rsidRPr="00B741BD">
        <w:rPr>
          <w:rFonts w:eastAsia="Times New Roman" w:cs="Times New Roman"/>
          <w:lang w:eastAsia="ru-RU"/>
        </w:rPr>
        <w:t xml:space="preserve"> год;</w:t>
      </w:r>
    </w:p>
    <w:p w14:paraId="3FB641AB" w14:textId="77777777" w:rsidR="0021735A" w:rsidRPr="00B741BD" w:rsidRDefault="0021735A" w:rsidP="0021735A">
      <w:pPr>
        <w:pStyle w:val="ConsPlusNormal"/>
        <w:numPr>
          <w:ilvl w:val="0"/>
          <w:numId w:val="27"/>
        </w:numPr>
        <w:spacing w:line="360" w:lineRule="auto"/>
        <w:ind w:left="1134" w:hanging="425"/>
        <w:jc w:val="both"/>
        <w:rPr>
          <w:rFonts w:eastAsia="Times New Roman" w:cs="Times New Roman"/>
          <w:lang w:eastAsia="ru-RU"/>
        </w:rPr>
      </w:pPr>
      <w:r w:rsidRPr="00B741BD">
        <w:rPr>
          <w:rFonts w:eastAsia="Times New Roman" w:cs="Times New Roman"/>
          <w:lang w:eastAsia="ru-RU"/>
        </w:rPr>
        <w:t>Расчёт НВВ АО "</w:t>
      </w:r>
      <w:proofErr w:type="spellStart"/>
      <w:r w:rsidRPr="00B741BD">
        <w:rPr>
          <w:rFonts w:eastAsia="Times New Roman" w:cs="Times New Roman"/>
          <w:lang w:eastAsia="ru-RU"/>
        </w:rPr>
        <w:t>Янтарьэнерго</w:t>
      </w:r>
      <w:proofErr w:type="spellEnd"/>
      <w:r w:rsidRPr="00B741BD">
        <w:rPr>
          <w:rFonts w:eastAsia="Times New Roman" w:cs="Times New Roman"/>
          <w:lang w:eastAsia="ru-RU"/>
        </w:rPr>
        <w:t>" на 201</w:t>
      </w:r>
      <w:r w:rsidR="00714ED9" w:rsidRPr="00B741BD">
        <w:rPr>
          <w:rFonts w:eastAsia="Times New Roman" w:cs="Times New Roman"/>
          <w:lang w:eastAsia="ru-RU"/>
        </w:rPr>
        <w:t>8</w:t>
      </w:r>
      <w:r w:rsidRPr="00B741BD">
        <w:rPr>
          <w:rFonts w:eastAsia="Times New Roman" w:cs="Times New Roman"/>
          <w:lang w:eastAsia="ru-RU"/>
        </w:rPr>
        <w:t xml:space="preserve"> год;</w:t>
      </w:r>
    </w:p>
    <w:p w14:paraId="4E022665" w14:textId="77777777" w:rsidR="0021735A" w:rsidRPr="00B741BD" w:rsidRDefault="0021735A" w:rsidP="0021735A">
      <w:pPr>
        <w:pStyle w:val="ConsPlusNormal"/>
        <w:numPr>
          <w:ilvl w:val="0"/>
          <w:numId w:val="27"/>
        </w:numPr>
        <w:spacing w:line="360" w:lineRule="auto"/>
        <w:ind w:left="1134" w:hanging="425"/>
        <w:jc w:val="both"/>
        <w:rPr>
          <w:rFonts w:eastAsia="Times New Roman" w:cs="Times New Roman"/>
          <w:lang w:eastAsia="ru-RU"/>
        </w:rPr>
      </w:pPr>
      <w:r w:rsidRPr="00B741BD">
        <w:rPr>
          <w:rFonts w:eastAsia="Times New Roman" w:cs="Times New Roman"/>
          <w:lang w:eastAsia="ru-RU"/>
        </w:rPr>
        <w:t>Расчет суммы "выпадающих" доходов, учтённой в тарифной заявке АО</w:t>
      </w:r>
      <w:r w:rsidR="0072784E">
        <w:rPr>
          <w:rFonts w:eastAsia="Times New Roman" w:cs="Times New Roman"/>
          <w:lang w:eastAsia="ru-RU"/>
        </w:rPr>
        <w:t> </w:t>
      </w:r>
      <w:r w:rsidRPr="00B741BD">
        <w:rPr>
          <w:rFonts w:eastAsia="Times New Roman" w:cs="Times New Roman"/>
          <w:lang w:eastAsia="ru-RU"/>
        </w:rPr>
        <w:t>"</w:t>
      </w:r>
      <w:proofErr w:type="spellStart"/>
      <w:r w:rsidRPr="00B741BD">
        <w:rPr>
          <w:rFonts w:eastAsia="Times New Roman" w:cs="Times New Roman"/>
          <w:lang w:eastAsia="ru-RU"/>
        </w:rPr>
        <w:t>Янтарьэнерго</w:t>
      </w:r>
      <w:proofErr w:type="spellEnd"/>
      <w:r w:rsidRPr="00B741BD">
        <w:rPr>
          <w:rFonts w:eastAsia="Times New Roman" w:cs="Times New Roman"/>
          <w:lang w:eastAsia="ru-RU"/>
        </w:rPr>
        <w:t>" на 201</w:t>
      </w:r>
      <w:r w:rsidR="001510B5" w:rsidRPr="00B741BD">
        <w:rPr>
          <w:rFonts w:eastAsia="Times New Roman" w:cs="Times New Roman"/>
          <w:lang w:eastAsia="ru-RU"/>
        </w:rPr>
        <w:t>8</w:t>
      </w:r>
      <w:r w:rsidRPr="00B741BD">
        <w:rPr>
          <w:rFonts w:eastAsia="Times New Roman" w:cs="Times New Roman"/>
          <w:lang w:eastAsia="ru-RU"/>
        </w:rPr>
        <w:t xml:space="preserve"> год;</w:t>
      </w:r>
    </w:p>
    <w:p w14:paraId="4387D266" w14:textId="77777777" w:rsidR="006D3543" w:rsidRPr="00B741BD" w:rsidRDefault="0006114D" w:rsidP="009007B2">
      <w:pPr>
        <w:pStyle w:val="ConsPlusNormal"/>
        <w:numPr>
          <w:ilvl w:val="0"/>
          <w:numId w:val="27"/>
        </w:numPr>
        <w:spacing w:line="360" w:lineRule="auto"/>
        <w:ind w:left="1134" w:hanging="425"/>
        <w:jc w:val="both"/>
        <w:rPr>
          <w:rFonts w:eastAsia="Times New Roman" w:cs="Times New Roman"/>
          <w:lang w:eastAsia="ru-RU"/>
        </w:rPr>
      </w:pPr>
      <w:r w:rsidRPr="00B741BD">
        <w:rPr>
          <w:rFonts w:eastAsia="Times New Roman" w:cs="Times New Roman"/>
          <w:lang w:eastAsia="ru-RU"/>
        </w:rPr>
        <w:t>Расчет выпадающих доходов от льготного технологического присоединения.</w:t>
      </w:r>
    </w:p>
    <w:p w14:paraId="4C9F6780" w14:textId="77777777" w:rsidR="00847DB6" w:rsidRPr="00B741BD" w:rsidRDefault="00847DB6" w:rsidP="00847DB6">
      <w:pPr>
        <w:pStyle w:val="ConsPlusNormal"/>
        <w:spacing w:line="360" w:lineRule="auto"/>
        <w:jc w:val="both"/>
        <w:rPr>
          <w:rFonts w:eastAsia="Times New Roman" w:cs="Times New Roman"/>
          <w:lang w:eastAsia="ru-RU"/>
        </w:rPr>
      </w:pPr>
    </w:p>
    <w:p w14:paraId="1A52682D" w14:textId="77777777" w:rsidR="006D3543" w:rsidRPr="00B741BD" w:rsidRDefault="006D3543" w:rsidP="00957A5C">
      <w:pPr>
        <w:keepNext/>
        <w:autoSpaceDE w:val="0"/>
        <w:autoSpaceDN w:val="0"/>
        <w:adjustRightInd w:val="0"/>
        <w:spacing w:line="360" w:lineRule="auto"/>
        <w:jc w:val="both"/>
        <w:rPr>
          <w:rFonts w:ascii="Myriad Pro" w:hAnsi="Myriad Pro"/>
          <w:b/>
          <w:color w:val="000000"/>
          <w:sz w:val="26"/>
          <w:szCs w:val="26"/>
          <w:shd w:val="clear" w:color="auto" w:fill="FFFFFF"/>
        </w:rPr>
      </w:pPr>
      <w:r w:rsidRPr="00B741BD">
        <w:rPr>
          <w:rFonts w:ascii="Myriad Pro" w:hAnsi="Myriad Pro"/>
          <w:b/>
          <w:color w:val="000000"/>
          <w:sz w:val="26"/>
          <w:szCs w:val="26"/>
          <w:shd w:val="clear" w:color="auto" w:fill="FFFFFF"/>
        </w:rPr>
        <w:t>ПОЗИЦИЯ ОРГАНА РЕГУЛИРОВАНИЯ</w:t>
      </w:r>
    </w:p>
    <w:p w14:paraId="6673558B" w14:textId="77777777" w:rsidR="003E237B" w:rsidRPr="00B741BD" w:rsidRDefault="003E237B" w:rsidP="003E237B">
      <w:pPr>
        <w:pStyle w:val="ConsPlusNormal"/>
        <w:spacing w:line="360" w:lineRule="auto"/>
        <w:ind w:firstLine="567"/>
        <w:jc w:val="both"/>
        <w:rPr>
          <w:rFonts w:eastAsia="Times New Roman" w:cs="Times New Roman"/>
          <w:lang w:eastAsia="ru-RU"/>
        </w:rPr>
      </w:pPr>
      <w:r w:rsidRPr="00B741BD">
        <w:rPr>
          <w:rFonts w:eastAsia="Times New Roman" w:cs="Times New Roman"/>
          <w:lang w:eastAsia="ru-RU"/>
        </w:rPr>
        <w:t xml:space="preserve">Службой на 2017 год учтены экономически обоснованные расходы, не учтенные в предыдущие периоды регулирования (2012-2014 годы) в размере </w:t>
      </w:r>
      <w:r w:rsidRPr="00B741BD">
        <w:rPr>
          <w:rFonts w:eastAsia="Times New Roman" w:cs="Times New Roman"/>
          <w:lang w:eastAsia="ru-RU"/>
        </w:rPr>
        <w:br/>
        <w:t>452 351 тыс. руб.</w:t>
      </w:r>
    </w:p>
    <w:p w14:paraId="71A5B579" w14:textId="77777777" w:rsidR="00A32BFD" w:rsidRPr="00B741BD" w:rsidRDefault="00A32BFD" w:rsidP="003E237B">
      <w:pPr>
        <w:pStyle w:val="ConsPlusNormal"/>
        <w:spacing w:line="360" w:lineRule="auto"/>
        <w:ind w:firstLine="567"/>
        <w:jc w:val="both"/>
        <w:rPr>
          <w:rFonts w:eastAsia="Times New Roman" w:cs="Times New Roman"/>
          <w:lang w:eastAsia="ru-RU"/>
        </w:rPr>
      </w:pPr>
      <w:r w:rsidRPr="00B741BD">
        <w:rPr>
          <w:rFonts w:eastAsia="Times New Roman" w:cs="Times New Roman"/>
          <w:lang w:eastAsia="ru-RU"/>
        </w:rPr>
        <w:t>В составе указанной величины выпадающих доходов служба учитывает в НВВ АО «</w:t>
      </w:r>
      <w:proofErr w:type="spellStart"/>
      <w:r w:rsidRPr="00B741BD">
        <w:rPr>
          <w:rFonts w:eastAsia="Times New Roman" w:cs="Times New Roman"/>
          <w:lang w:eastAsia="ru-RU"/>
        </w:rPr>
        <w:t>Янтарьэнерго</w:t>
      </w:r>
      <w:proofErr w:type="spellEnd"/>
      <w:r w:rsidRPr="00B741BD">
        <w:rPr>
          <w:rFonts w:eastAsia="Times New Roman" w:cs="Times New Roman"/>
          <w:lang w:eastAsia="ru-RU"/>
        </w:rPr>
        <w:t>»</w:t>
      </w:r>
      <w:r w:rsidR="007C3C9B" w:rsidRPr="00B741BD">
        <w:rPr>
          <w:rFonts w:eastAsia="Times New Roman" w:cs="Times New Roman"/>
          <w:lang w:eastAsia="ru-RU"/>
        </w:rPr>
        <w:t xml:space="preserve"> в</w:t>
      </w:r>
      <w:r w:rsidRPr="00B741BD">
        <w:rPr>
          <w:rFonts w:eastAsia="Times New Roman" w:cs="Times New Roman"/>
          <w:lang w:eastAsia="ru-RU"/>
        </w:rPr>
        <w:t xml:space="preserve">ыпадающие расходы на покупку </w:t>
      </w:r>
      <w:r w:rsidR="00D74E47" w:rsidRPr="00B741BD">
        <w:rPr>
          <w:rFonts w:eastAsia="Times New Roman" w:cs="Times New Roman"/>
          <w:lang w:eastAsia="ru-RU"/>
        </w:rPr>
        <w:t>технологического расхода электрической энергии (потери) за 2013-2014 гг. в сумме 67 909 тыс. руб</w:t>
      </w:r>
      <w:r w:rsidR="007C3C9B" w:rsidRPr="00B741BD">
        <w:rPr>
          <w:rFonts w:eastAsia="Times New Roman" w:cs="Times New Roman"/>
          <w:lang w:eastAsia="ru-RU"/>
        </w:rPr>
        <w:t xml:space="preserve">. Помимо этого Службой принята к учету величина выпадающих доходов </w:t>
      </w:r>
      <w:r w:rsidR="00B779D0" w:rsidRPr="00B741BD">
        <w:rPr>
          <w:rFonts w:eastAsia="Times New Roman" w:cs="Times New Roman"/>
          <w:lang w:eastAsia="ru-RU"/>
        </w:rPr>
        <w:t>по факту 2012 года в соответствии с протокольным решением от 20.12.2013 г. № 117-э/13.</w:t>
      </w:r>
    </w:p>
    <w:tbl>
      <w:tblPr>
        <w:tblW w:w="9351" w:type="dxa"/>
        <w:tblLook w:val="04A0" w:firstRow="1" w:lastRow="0" w:firstColumn="1" w:lastColumn="0" w:noHBand="0" w:noVBand="1"/>
      </w:tblPr>
      <w:tblGrid>
        <w:gridCol w:w="2830"/>
        <w:gridCol w:w="6521"/>
      </w:tblGrid>
      <w:tr w:rsidR="00241673" w:rsidRPr="00B741BD" w14:paraId="21048F70" w14:textId="77777777" w:rsidTr="00241673">
        <w:trPr>
          <w:trHeight w:val="570"/>
        </w:trPr>
        <w:tc>
          <w:tcPr>
            <w:tcW w:w="2830"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7D2FC615" w14:textId="77777777" w:rsidR="00241673" w:rsidRPr="00F370C7" w:rsidRDefault="00241673" w:rsidP="00241673">
            <w:pPr>
              <w:jc w:val="center"/>
              <w:rPr>
                <w:rFonts w:ascii="Myriad Pro" w:hAnsi="Myriad Pro" w:cs="Calibri"/>
                <w:b/>
                <w:bCs/>
                <w:color w:val="FFFFFF"/>
              </w:rPr>
            </w:pPr>
            <w:r w:rsidRPr="00F370C7">
              <w:rPr>
                <w:rFonts w:ascii="Myriad Pro" w:hAnsi="Myriad Pro" w:cs="Calibri"/>
                <w:b/>
                <w:bCs/>
                <w:color w:val="FFFFFF"/>
              </w:rPr>
              <w:t>Год</w:t>
            </w:r>
          </w:p>
        </w:tc>
        <w:tc>
          <w:tcPr>
            <w:tcW w:w="6521" w:type="dxa"/>
            <w:tcBorders>
              <w:top w:val="single" w:sz="4" w:space="0" w:color="FFFFFF"/>
              <w:left w:val="nil"/>
              <w:bottom w:val="nil"/>
              <w:right w:val="single" w:sz="4" w:space="0" w:color="FFFFFF"/>
            </w:tcBorders>
            <w:shd w:val="clear" w:color="000000" w:fill="4F6228"/>
            <w:vAlign w:val="center"/>
            <w:hideMark/>
          </w:tcPr>
          <w:p w14:paraId="2CCF1FD2" w14:textId="77777777" w:rsidR="00241673" w:rsidRPr="00F370C7" w:rsidRDefault="00241673" w:rsidP="00241673">
            <w:pPr>
              <w:jc w:val="center"/>
              <w:rPr>
                <w:rFonts w:ascii="Myriad Pro" w:hAnsi="Myriad Pro" w:cs="Calibri"/>
                <w:b/>
                <w:bCs/>
                <w:color w:val="FFFFFF"/>
              </w:rPr>
            </w:pPr>
            <w:r w:rsidRPr="00F370C7">
              <w:rPr>
                <w:rFonts w:ascii="Myriad Pro" w:hAnsi="Myriad Pro" w:cs="Calibri"/>
                <w:b/>
                <w:bCs/>
                <w:color w:val="FFFFFF"/>
              </w:rPr>
              <w:t>Учтено на 2017 г., тыс. руб.</w:t>
            </w:r>
          </w:p>
        </w:tc>
      </w:tr>
      <w:tr w:rsidR="00241673" w:rsidRPr="00B741BD" w14:paraId="0B511DD7" w14:textId="77777777" w:rsidTr="00241673">
        <w:trPr>
          <w:trHeight w:val="300"/>
        </w:trPr>
        <w:tc>
          <w:tcPr>
            <w:tcW w:w="2830" w:type="dxa"/>
            <w:tcBorders>
              <w:top w:val="nil"/>
              <w:left w:val="single" w:sz="4" w:space="0" w:color="auto"/>
              <w:bottom w:val="single" w:sz="4" w:space="0" w:color="auto"/>
              <w:right w:val="nil"/>
            </w:tcBorders>
            <w:shd w:val="clear" w:color="auto" w:fill="auto"/>
            <w:noWrap/>
            <w:vAlign w:val="center"/>
            <w:hideMark/>
          </w:tcPr>
          <w:p w14:paraId="46FF6E7D" w14:textId="77777777" w:rsidR="00241673" w:rsidRPr="00B741BD" w:rsidRDefault="00241673" w:rsidP="00241673">
            <w:pPr>
              <w:jc w:val="center"/>
              <w:rPr>
                <w:rFonts w:ascii="Myriad Pro" w:hAnsi="Myriad Pro" w:cs="Calibri"/>
                <w:color w:val="000000"/>
              </w:rPr>
            </w:pPr>
            <w:r w:rsidRPr="00B741BD">
              <w:rPr>
                <w:rFonts w:ascii="Myriad Pro" w:hAnsi="Myriad Pro" w:cs="Calibri"/>
                <w:color w:val="000000"/>
              </w:rPr>
              <w:t>2012</w:t>
            </w:r>
          </w:p>
        </w:tc>
        <w:tc>
          <w:tcPr>
            <w:tcW w:w="6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E9118" w14:textId="77777777" w:rsidR="00241673" w:rsidRPr="00B741BD" w:rsidRDefault="00241673" w:rsidP="00241673">
            <w:pPr>
              <w:jc w:val="center"/>
              <w:rPr>
                <w:rFonts w:ascii="Myriad Pro" w:hAnsi="Myriad Pro" w:cs="Calibri"/>
                <w:color w:val="000000"/>
              </w:rPr>
            </w:pPr>
            <w:r w:rsidRPr="00B741BD">
              <w:rPr>
                <w:rFonts w:ascii="Myriad Pro" w:hAnsi="Myriad Pro" w:cs="Calibri"/>
                <w:color w:val="000000"/>
              </w:rPr>
              <w:t>384 442</w:t>
            </w:r>
          </w:p>
        </w:tc>
      </w:tr>
      <w:tr w:rsidR="00241673" w:rsidRPr="00B741BD" w14:paraId="5A6C5CBA" w14:textId="77777777" w:rsidTr="00241673">
        <w:trPr>
          <w:trHeight w:val="300"/>
        </w:trPr>
        <w:tc>
          <w:tcPr>
            <w:tcW w:w="2830" w:type="dxa"/>
            <w:tcBorders>
              <w:top w:val="nil"/>
              <w:left w:val="single" w:sz="4" w:space="0" w:color="auto"/>
              <w:bottom w:val="single" w:sz="4" w:space="0" w:color="auto"/>
              <w:right w:val="nil"/>
            </w:tcBorders>
            <w:shd w:val="clear" w:color="auto" w:fill="auto"/>
            <w:noWrap/>
            <w:vAlign w:val="center"/>
            <w:hideMark/>
          </w:tcPr>
          <w:p w14:paraId="41F26599" w14:textId="77777777" w:rsidR="00241673" w:rsidRPr="00B741BD" w:rsidRDefault="00241673" w:rsidP="00241673">
            <w:pPr>
              <w:jc w:val="center"/>
              <w:rPr>
                <w:rFonts w:ascii="Myriad Pro" w:hAnsi="Myriad Pro" w:cs="Calibri"/>
                <w:color w:val="000000"/>
              </w:rPr>
            </w:pPr>
            <w:r w:rsidRPr="00B741BD">
              <w:rPr>
                <w:rFonts w:ascii="Myriad Pro" w:hAnsi="Myriad Pro" w:cs="Calibri"/>
                <w:color w:val="000000"/>
              </w:rPr>
              <w:t>2013</w:t>
            </w:r>
          </w:p>
        </w:tc>
        <w:tc>
          <w:tcPr>
            <w:tcW w:w="6521" w:type="dxa"/>
            <w:tcBorders>
              <w:top w:val="nil"/>
              <w:left w:val="single" w:sz="4" w:space="0" w:color="auto"/>
              <w:bottom w:val="single" w:sz="4" w:space="0" w:color="auto"/>
              <w:right w:val="single" w:sz="4" w:space="0" w:color="auto"/>
            </w:tcBorders>
            <w:shd w:val="clear" w:color="auto" w:fill="auto"/>
            <w:noWrap/>
            <w:vAlign w:val="center"/>
            <w:hideMark/>
          </w:tcPr>
          <w:p w14:paraId="0B3063AB" w14:textId="77777777" w:rsidR="00241673" w:rsidRPr="00B741BD" w:rsidRDefault="00241673" w:rsidP="00241673">
            <w:pPr>
              <w:jc w:val="center"/>
              <w:rPr>
                <w:rFonts w:ascii="Myriad Pro" w:hAnsi="Myriad Pro" w:cs="Calibri"/>
                <w:color w:val="000000"/>
              </w:rPr>
            </w:pPr>
            <w:r w:rsidRPr="00B741BD">
              <w:rPr>
                <w:rFonts w:ascii="Myriad Pro" w:hAnsi="Myriad Pro" w:cs="Calibri"/>
                <w:color w:val="000000"/>
              </w:rPr>
              <w:t>19 923</w:t>
            </w:r>
          </w:p>
        </w:tc>
      </w:tr>
      <w:tr w:rsidR="00241673" w:rsidRPr="00B741BD" w14:paraId="7AD109A8" w14:textId="77777777" w:rsidTr="00241673">
        <w:trPr>
          <w:trHeight w:val="300"/>
        </w:trPr>
        <w:tc>
          <w:tcPr>
            <w:tcW w:w="2830" w:type="dxa"/>
            <w:tcBorders>
              <w:top w:val="nil"/>
              <w:left w:val="single" w:sz="4" w:space="0" w:color="auto"/>
              <w:bottom w:val="single" w:sz="4" w:space="0" w:color="auto"/>
              <w:right w:val="nil"/>
            </w:tcBorders>
            <w:shd w:val="clear" w:color="auto" w:fill="auto"/>
            <w:noWrap/>
            <w:vAlign w:val="center"/>
            <w:hideMark/>
          </w:tcPr>
          <w:p w14:paraId="0A2E41F6" w14:textId="77777777" w:rsidR="00241673" w:rsidRPr="00B741BD" w:rsidRDefault="00241673" w:rsidP="00241673">
            <w:pPr>
              <w:jc w:val="center"/>
              <w:rPr>
                <w:rFonts w:ascii="Myriad Pro" w:hAnsi="Myriad Pro" w:cs="Calibri"/>
                <w:color w:val="000000"/>
              </w:rPr>
            </w:pPr>
            <w:r w:rsidRPr="00B741BD">
              <w:rPr>
                <w:rFonts w:ascii="Myriad Pro" w:hAnsi="Myriad Pro" w:cs="Calibri"/>
                <w:color w:val="000000"/>
              </w:rPr>
              <w:t>2014</w:t>
            </w:r>
          </w:p>
        </w:tc>
        <w:tc>
          <w:tcPr>
            <w:tcW w:w="6521" w:type="dxa"/>
            <w:tcBorders>
              <w:top w:val="nil"/>
              <w:left w:val="single" w:sz="4" w:space="0" w:color="auto"/>
              <w:bottom w:val="single" w:sz="4" w:space="0" w:color="auto"/>
              <w:right w:val="single" w:sz="4" w:space="0" w:color="auto"/>
            </w:tcBorders>
            <w:shd w:val="clear" w:color="auto" w:fill="auto"/>
            <w:noWrap/>
            <w:vAlign w:val="center"/>
            <w:hideMark/>
          </w:tcPr>
          <w:p w14:paraId="2BA52D8B" w14:textId="77777777" w:rsidR="00241673" w:rsidRPr="00B741BD" w:rsidRDefault="00241673" w:rsidP="00241673">
            <w:pPr>
              <w:jc w:val="center"/>
              <w:rPr>
                <w:rFonts w:ascii="Myriad Pro" w:hAnsi="Myriad Pro" w:cs="Calibri"/>
                <w:color w:val="000000"/>
              </w:rPr>
            </w:pPr>
            <w:r w:rsidRPr="00B741BD">
              <w:rPr>
                <w:rFonts w:ascii="Myriad Pro" w:hAnsi="Myriad Pro" w:cs="Calibri"/>
                <w:color w:val="000000"/>
              </w:rPr>
              <w:t>47 986</w:t>
            </w:r>
          </w:p>
        </w:tc>
      </w:tr>
      <w:tr w:rsidR="00241673" w:rsidRPr="00B741BD" w14:paraId="04202671" w14:textId="77777777" w:rsidTr="0072784E">
        <w:trPr>
          <w:trHeight w:val="300"/>
        </w:trPr>
        <w:tc>
          <w:tcPr>
            <w:tcW w:w="2830" w:type="dxa"/>
            <w:tcBorders>
              <w:top w:val="nil"/>
              <w:left w:val="single" w:sz="4" w:space="0" w:color="auto"/>
              <w:bottom w:val="single" w:sz="4" w:space="0" w:color="auto"/>
              <w:right w:val="nil"/>
            </w:tcBorders>
            <w:shd w:val="clear" w:color="auto" w:fill="EAF1DD" w:themeFill="accent3" w:themeFillTint="33"/>
            <w:noWrap/>
            <w:vAlign w:val="center"/>
            <w:hideMark/>
          </w:tcPr>
          <w:p w14:paraId="406C5BE8" w14:textId="77777777" w:rsidR="00241673" w:rsidRPr="00B741BD" w:rsidRDefault="00241673" w:rsidP="00241673">
            <w:pPr>
              <w:jc w:val="center"/>
              <w:rPr>
                <w:rFonts w:ascii="Myriad Pro" w:hAnsi="Myriad Pro" w:cs="Calibri"/>
                <w:b/>
                <w:bCs/>
                <w:color w:val="000000"/>
              </w:rPr>
            </w:pPr>
            <w:r w:rsidRPr="00B741BD">
              <w:rPr>
                <w:rFonts w:ascii="Myriad Pro" w:hAnsi="Myriad Pro" w:cs="Calibri"/>
                <w:b/>
                <w:bCs/>
                <w:color w:val="000000"/>
              </w:rPr>
              <w:t>Итого:</w:t>
            </w:r>
          </w:p>
        </w:tc>
        <w:tc>
          <w:tcPr>
            <w:tcW w:w="6521"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80EA016" w14:textId="77777777" w:rsidR="00241673" w:rsidRPr="00B741BD" w:rsidRDefault="00241673" w:rsidP="00241673">
            <w:pPr>
              <w:jc w:val="center"/>
              <w:rPr>
                <w:rFonts w:ascii="Myriad Pro" w:hAnsi="Myriad Pro" w:cs="Calibri"/>
                <w:b/>
                <w:bCs/>
                <w:color w:val="000000"/>
              </w:rPr>
            </w:pPr>
            <w:r w:rsidRPr="00B741BD">
              <w:rPr>
                <w:rFonts w:ascii="Myriad Pro" w:hAnsi="Myriad Pro" w:cs="Calibri"/>
                <w:b/>
                <w:bCs/>
                <w:color w:val="000000"/>
              </w:rPr>
              <w:t>452 351</w:t>
            </w:r>
          </w:p>
        </w:tc>
      </w:tr>
    </w:tbl>
    <w:p w14:paraId="606F643D" w14:textId="77777777" w:rsidR="009007B2" w:rsidRPr="00B741BD" w:rsidRDefault="009007B2" w:rsidP="009007B2">
      <w:pPr>
        <w:pStyle w:val="ConsPlusNormal"/>
        <w:spacing w:line="360" w:lineRule="auto"/>
        <w:ind w:firstLine="567"/>
        <w:jc w:val="both"/>
        <w:rPr>
          <w:rFonts w:eastAsia="Times New Roman" w:cs="Times New Roman"/>
          <w:lang w:eastAsia="ru-RU"/>
        </w:rPr>
      </w:pPr>
      <w:r w:rsidRPr="00B741BD">
        <w:rPr>
          <w:rFonts w:eastAsia="Times New Roman" w:cs="Times New Roman"/>
          <w:lang w:eastAsia="ru-RU"/>
        </w:rPr>
        <w:t>В соответствии протоколами заседания Службы по государственному регулированию цен и тарифов Калининградской области от 25.12.2017 года №116/17 величина выпадающих доходов, предусмотренная к включению</w:t>
      </w:r>
      <w:r w:rsidR="00B779D0" w:rsidRPr="00B741BD">
        <w:rPr>
          <w:rFonts w:eastAsia="Times New Roman" w:cs="Times New Roman"/>
          <w:lang w:eastAsia="ru-RU"/>
        </w:rPr>
        <w:t xml:space="preserve"> в НВВ 2018 года</w:t>
      </w:r>
      <w:r w:rsidRPr="00B741BD">
        <w:rPr>
          <w:rFonts w:eastAsia="Times New Roman" w:cs="Times New Roman"/>
          <w:lang w:eastAsia="ru-RU"/>
        </w:rPr>
        <w:t xml:space="preserve"> по итогам финансово-хозяйственной деятельности за 2013-2015 гг., не учтенная в предыдущие периоды регулирования составляет </w:t>
      </w:r>
      <w:r w:rsidR="00847DB6" w:rsidRPr="00B741BD">
        <w:rPr>
          <w:rFonts w:eastAsia="Times New Roman" w:cs="Times New Roman"/>
          <w:lang w:eastAsia="ru-RU"/>
        </w:rPr>
        <w:t>76 171</w:t>
      </w:r>
      <w:r w:rsidRPr="00B741BD">
        <w:rPr>
          <w:rFonts w:eastAsia="Times New Roman" w:cs="Times New Roman"/>
          <w:lang w:eastAsia="ru-RU"/>
        </w:rPr>
        <w:t xml:space="preserve"> тыс. руб.</w:t>
      </w:r>
      <w:r w:rsidR="00847DB6" w:rsidRPr="00B741BD">
        <w:rPr>
          <w:rFonts w:eastAsia="Times New Roman" w:cs="Times New Roman"/>
          <w:lang w:eastAsia="ru-RU"/>
        </w:rPr>
        <w:t xml:space="preserve"> (без учета остатка выпадающих доходов от льготного </w:t>
      </w:r>
      <w:proofErr w:type="spellStart"/>
      <w:r w:rsidR="00847DB6" w:rsidRPr="00B741BD">
        <w:rPr>
          <w:rFonts w:eastAsia="Times New Roman" w:cs="Times New Roman"/>
          <w:lang w:eastAsia="ru-RU"/>
        </w:rPr>
        <w:t>техприсоединения</w:t>
      </w:r>
      <w:proofErr w:type="spellEnd"/>
      <w:r w:rsidR="00847DB6" w:rsidRPr="00B741BD">
        <w:rPr>
          <w:rFonts w:eastAsia="Times New Roman" w:cs="Times New Roman"/>
          <w:lang w:eastAsia="ru-RU"/>
        </w:rPr>
        <w:t>).</w:t>
      </w:r>
    </w:p>
    <w:p w14:paraId="2C6551ED" w14:textId="77777777" w:rsidR="00133871" w:rsidRPr="00B741BD" w:rsidRDefault="00133871" w:rsidP="00133871">
      <w:pPr>
        <w:pStyle w:val="ConsPlusNormal"/>
        <w:spacing w:line="360" w:lineRule="auto"/>
        <w:ind w:firstLine="567"/>
        <w:jc w:val="both"/>
        <w:rPr>
          <w:rFonts w:eastAsia="Times New Roman" w:cs="Times New Roman"/>
          <w:lang w:eastAsia="ru-RU"/>
        </w:rPr>
      </w:pPr>
      <w:r w:rsidRPr="00B741BD">
        <w:rPr>
          <w:rFonts w:eastAsia="Times New Roman" w:cs="Times New Roman"/>
          <w:lang w:eastAsia="ru-RU"/>
        </w:rPr>
        <w:t xml:space="preserve">Службой </w:t>
      </w:r>
      <w:r w:rsidR="00847DB6" w:rsidRPr="00B741BD">
        <w:rPr>
          <w:rFonts w:eastAsia="Times New Roman" w:cs="Times New Roman"/>
          <w:lang w:eastAsia="ru-RU"/>
        </w:rPr>
        <w:t>на 2018 год учтены</w:t>
      </w:r>
      <w:r w:rsidRPr="00B741BD">
        <w:rPr>
          <w:rFonts w:eastAsia="Times New Roman" w:cs="Times New Roman"/>
          <w:lang w:eastAsia="ru-RU"/>
        </w:rPr>
        <w:t xml:space="preserve"> экономически обоснованные расходы, не учтенные в предыдущие периоды регулирования (2013-201</w:t>
      </w:r>
      <w:r w:rsidR="007A6094" w:rsidRPr="00B741BD">
        <w:rPr>
          <w:rFonts w:eastAsia="Times New Roman" w:cs="Times New Roman"/>
          <w:lang w:eastAsia="ru-RU"/>
        </w:rPr>
        <w:t>5</w:t>
      </w:r>
      <w:r w:rsidRPr="00B741BD">
        <w:rPr>
          <w:rFonts w:eastAsia="Times New Roman" w:cs="Times New Roman"/>
          <w:lang w:eastAsia="ru-RU"/>
        </w:rPr>
        <w:t xml:space="preserve"> годы) в размере </w:t>
      </w:r>
      <w:r w:rsidR="007A6094" w:rsidRPr="00B741BD">
        <w:rPr>
          <w:rFonts w:eastAsia="Times New Roman" w:cs="Times New Roman"/>
          <w:lang w:eastAsia="ru-RU"/>
        </w:rPr>
        <w:t xml:space="preserve">47 </w:t>
      </w:r>
      <w:r w:rsidR="007A6094" w:rsidRPr="00B741BD">
        <w:rPr>
          <w:rFonts w:eastAsia="Times New Roman" w:cs="Times New Roman"/>
          <w:lang w:eastAsia="ru-RU"/>
        </w:rPr>
        <w:lastRenderedPageBreak/>
        <w:t>534</w:t>
      </w:r>
      <w:r w:rsidRPr="00B741BD">
        <w:rPr>
          <w:rFonts w:eastAsia="Times New Roman" w:cs="Times New Roman"/>
          <w:lang w:eastAsia="ru-RU"/>
        </w:rPr>
        <w:t xml:space="preserve"> тыс. руб</w:t>
      </w:r>
      <w:r w:rsidR="0072784E">
        <w:rPr>
          <w:rFonts w:eastAsia="Times New Roman" w:cs="Times New Roman"/>
          <w:lang w:eastAsia="ru-RU"/>
        </w:rPr>
        <w:t>.</w:t>
      </w:r>
      <w:r w:rsidRPr="00B741BD">
        <w:rPr>
          <w:rFonts w:eastAsia="Times New Roman" w:cs="Times New Roman"/>
          <w:lang w:eastAsia="ru-RU"/>
        </w:rPr>
        <w:t xml:space="preserve"> (без учета остатка выпадающих доходов от льготного </w:t>
      </w:r>
      <w:proofErr w:type="spellStart"/>
      <w:r w:rsidRPr="00B741BD">
        <w:rPr>
          <w:rFonts w:eastAsia="Times New Roman" w:cs="Times New Roman"/>
          <w:lang w:eastAsia="ru-RU"/>
        </w:rPr>
        <w:t>техприсоединения</w:t>
      </w:r>
      <w:proofErr w:type="spellEnd"/>
      <w:r w:rsidRPr="00B741BD">
        <w:rPr>
          <w:rFonts w:eastAsia="Times New Roman" w:cs="Times New Roman"/>
          <w:lang w:eastAsia="ru-RU"/>
        </w:rPr>
        <w:t>).</w:t>
      </w:r>
    </w:p>
    <w:p w14:paraId="4604BBCD" w14:textId="77777777" w:rsidR="00133871" w:rsidRPr="00B741BD" w:rsidRDefault="00133871" w:rsidP="00133871">
      <w:pPr>
        <w:pStyle w:val="ConsPlusNormal"/>
        <w:spacing w:line="360" w:lineRule="auto"/>
        <w:ind w:firstLine="567"/>
        <w:jc w:val="both"/>
        <w:rPr>
          <w:rFonts w:eastAsia="Times New Roman" w:cs="Times New Roman"/>
          <w:lang w:eastAsia="ru-RU"/>
        </w:rPr>
      </w:pPr>
      <w:r w:rsidRPr="00B741BD">
        <w:rPr>
          <w:rFonts w:eastAsia="Times New Roman" w:cs="Times New Roman"/>
          <w:lang w:eastAsia="ru-RU"/>
        </w:rPr>
        <w:t>Остаток выпадающих доходов АО «</w:t>
      </w:r>
      <w:proofErr w:type="spellStart"/>
      <w:r w:rsidRPr="00B741BD">
        <w:rPr>
          <w:rFonts w:eastAsia="Times New Roman" w:cs="Times New Roman"/>
          <w:lang w:eastAsia="ru-RU"/>
        </w:rPr>
        <w:t>Янтарьэнерго</w:t>
      </w:r>
      <w:proofErr w:type="spellEnd"/>
      <w:r w:rsidRPr="00B741BD">
        <w:rPr>
          <w:rFonts w:eastAsia="Times New Roman" w:cs="Times New Roman"/>
          <w:lang w:eastAsia="ru-RU"/>
        </w:rPr>
        <w:t xml:space="preserve">», связанных с осуществлением технологического присоединения к электрическим сетям за период 2013-2016 годов в сумме </w:t>
      </w:r>
      <w:r w:rsidR="00E54F7A" w:rsidRPr="00B741BD">
        <w:rPr>
          <w:rFonts w:eastAsia="Times New Roman" w:cs="Times New Roman"/>
          <w:lang w:eastAsia="ru-RU"/>
        </w:rPr>
        <w:t>238 609</w:t>
      </w:r>
      <w:r w:rsidRPr="00B741BD">
        <w:rPr>
          <w:rFonts w:eastAsia="Times New Roman" w:cs="Times New Roman"/>
          <w:lang w:eastAsia="ru-RU"/>
        </w:rPr>
        <w:t xml:space="preserve"> тыс. рублей.</w:t>
      </w:r>
    </w:p>
    <w:p w14:paraId="3EA584FC" w14:textId="77777777" w:rsidR="00133871" w:rsidRPr="00B741BD" w:rsidRDefault="00133871" w:rsidP="00133871">
      <w:pPr>
        <w:pStyle w:val="ConsPlusNormal"/>
        <w:spacing w:line="360" w:lineRule="auto"/>
        <w:ind w:firstLine="709"/>
        <w:jc w:val="both"/>
        <w:rPr>
          <w:rFonts w:eastAsia="Times New Roman" w:cs="Times New Roman"/>
          <w:lang w:eastAsia="ru-RU"/>
        </w:rPr>
      </w:pPr>
      <w:r w:rsidRPr="00B741BD">
        <w:rPr>
          <w:rFonts w:eastAsia="Times New Roman" w:cs="Times New Roman"/>
          <w:lang w:eastAsia="ru-RU"/>
        </w:rPr>
        <w:t>Учитывая, что ввод в эксплуатацию в 4 кв. 2017 года основных средств увеличивает расходы АО «</w:t>
      </w:r>
      <w:proofErr w:type="spellStart"/>
      <w:r w:rsidRPr="00B741BD">
        <w:rPr>
          <w:rFonts w:eastAsia="Times New Roman" w:cs="Times New Roman"/>
          <w:lang w:eastAsia="ru-RU"/>
        </w:rPr>
        <w:t>Янтарьэнерго</w:t>
      </w:r>
      <w:proofErr w:type="spellEnd"/>
      <w:r w:rsidRPr="00B741BD">
        <w:rPr>
          <w:rFonts w:eastAsia="Times New Roman" w:cs="Times New Roman"/>
          <w:lang w:eastAsia="ru-RU"/>
        </w:rPr>
        <w:t>» в 2018 г. по содержанию сетей (амортизационные отчисления, налог на имущество), в расчет 2018 года Службой приняты выпадающие расходы в сумме 186 794,60 тыс. рублей. Остаток 28 636,9 тыс. рублей Служба планирует учесть в последующих периодах регулирования.</w:t>
      </w:r>
    </w:p>
    <w:p w14:paraId="6EEB8565" w14:textId="77777777" w:rsidR="00847DB6" w:rsidRPr="00B741BD" w:rsidRDefault="00847DB6" w:rsidP="00847DB6">
      <w:pPr>
        <w:pStyle w:val="ConsPlusNormal"/>
        <w:ind w:firstLine="709"/>
        <w:jc w:val="right"/>
        <w:rPr>
          <w:rFonts w:eastAsia="Times New Roman" w:cs="Times New Roman"/>
          <w:lang w:eastAsia="ru-RU"/>
        </w:rPr>
      </w:pPr>
      <w:r w:rsidRPr="00B741BD">
        <w:rPr>
          <w:rFonts w:eastAsia="Times New Roman" w:cs="Times New Roman"/>
          <w:lang w:eastAsia="ru-RU"/>
        </w:rPr>
        <w:t>тыс. руб.</w:t>
      </w:r>
    </w:p>
    <w:tbl>
      <w:tblPr>
        <w:tblW w:w="0" w:type="auto"/>
        <w:tblLayout w:type="fixed"/>
        <w:tblLook w:val="04A0" w:firstRow="1" w:lastRow="0" w:firstColumn="1" w:lastColumn="0" w:noHBand="0" w:noVBand="1"/>
      </w:tblPr>
      <w:tblGrid>
        <w:gridCol w:w="654"/>
        <w:gridCol w:w="619"/>
        <w:gridCol w:w="1416"/>
        <w:gridCol w:w="850"/>
        <w:gridCol w:w="1559"/>
        <w:gridCol w:w="851"/>
        <w:gridCol w:w="1417"/>
        <w:gridCol w:w="567"/>
        <w:gridCol w:w="1411"/>
      </w:tblGrid>
      <w:tr w:rsidR="00B167A2" w:rsidRPr="00B741BD" w14:paraId="73B020CE" w14:textId="77777777" w:rsidTr="007B7347">
        <w:trPr>
          <w:trHeight w:val="285"/>
        </w:trPr>
        <w:tc>
          <w:tcPr>
            <w:tcW w:w="654" w:type="dxa"/>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5C696954" w14:textId="77777777" w:rsidR="00B167A2" w:rsidRPr="00F370C7" w:rsidRDefault="00B167A2" w:rsidP="00B167A2">
            <w:pPr>
              <w:jc w:val="center"/>
              <w:rPr>
                <w:rFonts w:ascii="Myriad Pro" w:hAnsi="Myriad Pro" w:cs="Calibri"/>
                <w:b/>
                <w:bCs/>
                <w:color w:val="FFFFFF"/>
                <w:sz w:val="18"/>
                <w:szCs w:val="18"/>
              </w:rPr>
            </w:pPr>
            <w:r w:rsidRPr="00F370C7">
              <w:rPr>
                <w:rFonts w:ascii="Myriad Pro" w:hAnsi="Myriad Pro" w:cs="Calibri"/>
                <w:b/>
                <w:bCs/>
                <w:color w:val="FFFFFF"/>
                <w:sz w:val="18"/>
                <w:szCs w:val="18"/>
              </w:rPr>
              <w:t>Год</w:t>
            </w:r>
          </w:p>
        </w:tc>
        <w:tc>
          <w:tcPr>
            <w:tcW w:w="2035" w:type="dxa"/>
            <w:gridSpan w:val="2"/>
            <w:tcBorders>
              <w:top w:val="single" w:sz="4" w:space="0" w:color="FFFFFF"/>
              <w:left w:val="nil"/>
              <w:bottom w:val="single" w:sz="4" w:space="0" w:color="FFFFFF"/>
              <w:right w:val="single" w:sz="4" w:space="0" w:color="FFFFFF"/>
            </w:tcBorders>
            <w:shd w:val="clear" w:color="000000" w:fill="4F6228"/>
            <w:noWrap/>
            <w:vAlign w:val="center"/>
            <w:hideMark/>
          </w:tcPr>
          <w:p w14:paraId="52FA9C3F" w14:textId="77777777" w:rsidR="00B167A2" w:rsidRPr="00F370C7" w:rsidRDefault="00B167A2" w:rsidP="00B167A2">
            <w:pPr>
              <w:jc w:val="center"/>
              <w:rPr>
                <w:rFonts w:ascii="Myriad Pro" w:hAnsi="Myriad Pro" w:cs="Calibri"/>
                <w:b/>
                <w:bCs/>
                <w:color w:val="FFFFFF"/>
                <w:sz w:val="18"/>
                <w:szCs w:val="18"/>
              </w:rPr>
            </w:pPr>
            <w:r w:rsidRPr="00F370C7">
              <w:rPr>
                <w:rFonts w:ascii="Myriad Pro" w:hAnsi="Myriad Pro" w:cs="Calibri"/>
                <w:b/>
                <w:bCs/>
                <w:color w:val="FFFFFF"/>
                <w:sz w:val="18"/>
                <w:szCs w:val="18"/>
              </w:rPr>
              <w:t>Учтено в предыдущие периоды</w:t>
            </w:r>
          </w:p>
        </w:tc>
        <w:tc>
          <w:tcPr>
            <w:tcW w:w="2409" w:type="dxa"/>
            <w:gridSpan w:val="2"/>
            <w:tcBorders>
              <w:top w:val="single" w:sz="4" w:space="0" w:color="FFFFFF"/>
              <w:left w:val="nil"/>
              <w:bottom w:val="single" w:sz="4" w:space="0" w:color="FFFFFF"/>
              <w:right w:val="single" w:sz="4" w:space="0" w:color="FFFFFF"/>
            </w:tcBorders>
            <w:shd w:val="clear" w:color="000000" w:fill="4F6228"/>
            <w:noWrap/>
            <w:vAlign w:val="center"/>
            <w:hideMark/>
          </w:tcPr>
          <w:p w14:paraId="734909D4" w14:textId="77777777" w:rsidR="00B167A2" w:rsidRPr="00F370C7" w:rsidRDefault="00B167A2" w:rsidP="00B167A2">
            <w:pPr>
              <w:jc w:val="center"/>
              <w:rPr>
                <w:rFonts w:ascii="Myriad Pro" w:hAnsi="Myriad Pro" w:cs="Calibri"/>
                <w:b/>
                <w:bCs/>
                <w:color w:val="FFFFFF"/>
                <w:sz w:val="18"/>
                <w:szCs w:val="18"/>
              </w:rPr>
            </w:pPr>
            <w:r w:rsidRPr="00F370C7">
              <w:rPr>
                <w:rFonts w:ascii="Myriad Pro" w:hAnsi="Myriad Pro" w:cs="Calibri"/>
                <w:b/>
                <w:bCs/>
                <w:color w:val="FFFFFF"/>
                <w:sz w:val="18"/>
                <w:szCs w:val="18"/>
              </w:rPr>
              <w:t>Подлежащие включению</w:t>
            </w:r>
          </w:p>
        </w:tc>
        <w:tc>
          <w:tcPr>
            <w:tcW w:w="2268" w:type="dxa"/>
            <w:gridSpan w:val="2"/>
            <w:tcBorders>
              <w:top w:val="single" w:sz="4" w:space="0" w:color="FFFFFF"/>
              <w:left w:val="nil"/>
              <w:bottom w:val="single" w:sz="4" w:space="0" w:color="FFFFFF"/>
              <w:right w:val="single" w:sz="4" w:space="0" w:color="FFFFFF"/>
            </w:tcBorders>
            <w:shd w:val="clear" w:color="000000" w:fill="4F6228"/>
            <w:noWrap/>
            <w:vAlign w:val="center"/>
            <w:hideMark/>
          </w:tcPr>
          <w:p w14:paraId="540B0E43" w14:textId="77777777" w:rsidR="00B167A2" w:rsidRPr="00F370C7" w:rsidRDefault="00B167A2" w:rsidP="00B167A2">
            <w:pPr>
              <w:jc w:val="center"/>
              <w:rPr>
                <w:rFonts w:ascii="Myriad Pro" w:hAnsi="Myriad Pro" w:cs="Calibri"/>
                <w:b/>
                <w:bCs/>
                <w:color w:val="FFFFFF"/>
                <w:sz w:val="18"/>
                <w:szCs w:val="18"/>
              </w:rPr>
            </w:pPr>
            <w:r w:rsidRPr="00F370C7">
              <w:rPr>
                <w:rFonts w:ascii="Myriad Pro" w:hAnsi="Myriad Pro" w:cs="Calibri"/>
                <w:b/>
                <w:bCs/>
                <w:color w:val="FFFFFF"/>
                <w:sz w:val="18"/>
                <w:szCs w:val="18"/>
              </w:rPr>
              <w:t>Учтено на 2018 г.</w:t>
            </w:r>
          </w:p>
        </w:tc>
        <w:tc>
          <w:tcPr>
            <w:tcW w:w="1978" w:type="dxa"/>
            <w:gridSpan w:val="2"/>
            <w:tcBorders>
              <w:top w:val="single" w:sz="4" w:space="0" w:color="FFFFFF"/>
              <w:left w:val="nil"/>
              <w:bottom w:val="single" w:sz="4" w:space="0" w:color="FFFFFF"/>
              <w:right w:val="single" w:sz="4" w:space="0" w:color="FFFFFF"/>
            </w:tcBorders>
            <w:shd w:val="clear" w:color="000000" w:fill="4F6228"/>
            <w:noWrap/>
            <w:vAlign w:val="center"/>
            <w:hideMark/>
          </w:tcPr>
          <w:p w14:paraId="472F111B" w14:textId="77777777" w:rsidR="00B167A2" w:rsidRPr="00F370C7" w:rsidRDefault="00B167A2" w:rsidP="00B167A2">
            <w:pPr>
              <w:jc w:val="center"/>
              <w:rPr>
                <w:rFonts w:ascii="Myriad Pro" w:hAnsi="Myriad Pro" w:cs="Calibri"/>
                <w:b/>
                <w:bCs/>
                <w:color w:val="FFFFFF"/>
                <w:sz w:val="18"/>
                <w:szCs w:val="18"/>
              </w:rPr>
            </w:pPr>
            <w:r w:rsidRPr="00F370C7">
              <w:rPr>
                <w:rFonts w:ascii="Myriad Pro" w:hAnsi="Myriad Pro" w:cs="Calibri"/>
                <w:b/>
                <w:bCs/>
                <w:color w:val="FFFFFF"/>
                <w:sz w:val="18"/>
                <w:szCs w:val="18"/>
              </w:rPr>
              <w:t>Недоучтенная величина</w:t>
            </w:r>
          </w:p>
        </w:tc>
      </w:tr>
      <w:tr w:rsidR="007B7347" w:rsidRPr="00B741BD" w14:paraId="37641EE2" w14:textId="77777777" w:rsidTr="007B7347">
        <w:trPr>
          <w:trHeight w:val="570"/>
        </w:trPr>
        <w:tc>
          <w:tcPr>
            <w:tcW w:w="654" w:type="dxa"/>
            <w:vMerge/>
            <w:tcBorders>
              <w:top w:val="single" w:sz="4" w:space="0" w:color="FFFFFF"/>
              <w:left w:val="single" w:sz="4" w:space="0" w:color="FFFFFF"/>
              <w:bottom w:val="single" w:sz="4" w:space="0" w:color="FFFFFF"/>
              <w:right w:val="single" w:sz="4" w:space="0" w:color="FFFFFF"/>
            </w:tcBorders>
            <w:vAlign w:val="center"/>
            <w:hideMark/>
          </w:tcPr>
          <w:p w14:paraId="46E78389" w14:textId="77777777" w:rsidR="00B167A2" w:rsidRPr="00F370C7" w:rsidRDefault="00B167A2" w:rsidP="00B167A2">
            <w:pPr>
              <w:rPr>
                <w:rFonts w:ascii="Myriad Pro" w:hAnsi="Myriad Pro" w:cs="Calibri"/>
                <w:b/>
                <w:bCs/>
                <w:color w:val="FFFFFF"/>
                <w:sz w:val="18"/>
                <w:szCs w:val="18"/>
              </w:rPr>
            </w:pPr>
          </w:p>
        </w:tc>
        <w:tc>
          <w:tcPr>
            <w:tcW w:w="619" w:type="dxa"/>
            <w:tcBorders>
              <w:top w:val="nil"/>
              <w:left w:val="nil"/>
              <w:bottom w:val="nil"/>
              <w:right w:val="single" w:sz="4" w:space="0" w:color="FFFFFF"/>
            </w:tcBorders>
            <w:shd w:val="clear" w:color="000000" w:fill="4F6228"/>
            <w:vAlign w:val="center"/>
            <w:hideMark/>
          </w:tcPr>
          <w:p w14:paraId="3AADEC9F" w14:textId="77777777" w:rsidR="00B167A2" w:rsidRPr="00F370C7" w:rsidRDefault="00B167A2" w:rsidP="00B167A2">
            <w:pPr>
              <w:jc w:val="center"/>
              <w:rPr>
                <w:rFonts w:ascii="Myriad Pro" w:hAnsi="Myriad Pro" w:cs="Calibri"/>
                <w:b/>
                <w:bCs/>
                <w:color w:val="FFFFFF"/>
                <w:sz w:val="18"/>
                <w:szCs w:val="18"/>
              </w:rPr>
            </w:pPr>
            <w:r w:rsidRPr="00F370C7">
              <w:rPr>
                <w:rFonts w:ascii="Myriad Pro" w:hAnsi="Myriad Pro" w:cs="Calibri"/>
                <w:b/>
                <w:bCs/>
                <w:color w:val="FFFFFF"/>
                <w:sz w:val="18"/>
                <w:szCs w:val="18"/>
              </w:rPr>
              <w:t>ТП</w:t>
            </w:r>
          </w:p>
        </w:tc>
        <w:tc>
          <w:tcPr>
            <w:tcW w:w="1416" w:type="dxa"/>
            <w:tcBorders>
              <w:top w:val="nil"/>
              <w:left w:val="nil"/>
              <w:bottom w:val="nil"/>
              <w:right w:val="single" w:sz="4" w:space="0" w:color="FFFFFF"/>
            </w:tcBorders>
            <w:shd w:val="clear" w:color="000000" w:fill="4F6228"/>
            <w:vAlign w:val="center"/>
            <w:hideMark/>
          </w:tcPr>
          <w:p w14:paraId="3D5B5F09" w14:textId="77777777" w:rsidR="00B167A2" w:rsidRPr="00F370C7" w:rsidRDefault="00B167A2" w:rsidP="007B7347">
            <w:pPr>
              <w:ind w:left="-103" w:right="-114"/>
              <w:jc w:val="center"/>
              <w:rPr>
                <w:rFonts w:ascii="Myriad Pro" w:hAnsi="Myriad Pro" w:cs="Calibri"/>
                <w:b/>
                <w:bCs/>
                <w:color w:val="FFFFFF"/>
                <w:sz w:val="18"/>
                <w:szCs w:val="18"/>
              </w:rPr>
            </w:pPr>
            <w:r w:rsidRPr="00F370C7">
              <w:rPr>
                <w:rFonts w:ascii="Myriad Pro" w:hAnsi="Myriad Pro" w:cs="Calibri"/>
                <w:b/>
                <w:bCs/>
                <w:color w:val="FFFFFF"/>
                <w:sz w:val="18"/>
                <w:szCs w:val="18"/>
              </w:rPr>
              <w:t>Корректировки</w:t>
            </w:r>
          </w:p>
        </w:tc>
        <w:tc>
          <w:tcPr>
            <w:tcW w:w="850" w:type="dxa"/>
            <w:tcBorders>
              <w:top w:val="nil"/>
              <w:left w:val="nil"/>
              <w:bottom w:val="nil"/>
              <w:right w:val="single" w:sz="4" w:space="0" w:color="FFFFFF"/>
            </w:tcBorders>
            <w:shd w:val="clear" w:color="000000" w:fill="4F6228"/>
            <w:vAlign w:val="center"/>
            <w:hideMark/>
          </w:tcPr>
          <w:p w14:paraId="7559BCD9" w14:textId="77777777" w:rsidR="00B167A2" w:rsidRPr="00F370C7" w:rsidRDefault="00B167A2" w:rsidP="00B167A2">
            <w:pPr>
              <w:jc w:val="center"/>
              <w:rPr>
                <w:rFonts w:ascii="Myriad Pro" w:hAnsi="Myriad Pro" w:cs="Calibri"/>
                <w:b/>
                <w:bCs/>
                <w:color w:val="FFFFFF"/>
                <w:sz w:val="18"/>
                <w:szCs w:val="18"/>
              </w:rPr>
            </w:pPr>
            <w:r w:rsidRPr="00F370C7">
              <w:rPr>
                <w:rFonts w:ascii="Myriad Pro" w:hAnsi="Myriad Pro" w:cs="Calibri"/>
                <w:b/>
                <w:bCs/>
                <w:color w:val="FFFFFF"/>
                <w:sz w:val="18"/>
                <w:szCs w:val="18"/>
              </w:rPr>
              <w:t>ТП</w:t>
            </w:r>
          </w:p>
        </w:tc>
        <w:tc>
          <w:tcPr>
            <w:tcW w:w="1559" w:type="dxa"/>
            <w:tcBorders>
              <w:top w:val="nil"/>
              <w:left w:val="nil"/>
              <w:bottom w:val="nil"/>
              <w:right w:val="single" w:sz="4" w:space="0" w:color="FFFFFF"/>
            </w:tcBorders>
            <w:shd w:val="clear" w:color="000000" w:fill="4F6228"/>
            <w:vAlign w:val="center"/>
            <w:hideMark/>
          </w:tcPr>
          <w:p w14:paraId="0EAED635" w14:textId="77777777" w:rsidR="00B167A2" w:rsidRPr="00F370C7" w:rsidRDefault="00B167A2" w:rsidP="00F370C7">
            <w:pPr>
              <w:ind w:left="-110" w:right="-106"/>
              <w:jc w:val="center"/>
              <w:rPr>
                <w:rFonts w:ascii="Myriad Pro" w:hAnsi="Myriad Pro" w:cs="Calibri"/>
                <w:b/>
                <w:bCs/>
                <w:color w:val="FFFFFF"/>
                <w:sz w:val="18"/>
                <w:szCs w:val="18"/>
              </w:rPr>
            </w:pPr>
            <w:r w:rsidRPr="00F370C7">
              <w:rPr>
                <w:rFonts w:ascii="Myriad Pro" w:hAnsi="Myriad Pro" w:cs="Calibri"/>
                <w:b/>
                <w:bCs/>
                <w:color w:val="FFFFFF"/>
                <w:sz w:val="18"/>
                <w:szCs w:val="18"/>
              </w:rPr>
              <w:t>Корректировки</w:t>
            </w:r>
          </w:p>
        </w:tc>
        <w:tc>
          <w:tcPr>
            <w:tcW w:w="851" w:type="dxa"/>
            <w:tcBorders>
              <w:top w:val="nil"/>
              <w:left w:val="nil"/>
              <w:bottom w:val="nil"/>
              <w:right w:val="single" w:sz="4" w:space="0" w:color="FFFFFF"/>
            </w:tcBorders>
            <w:shd w:val="clear" w:color="000000" w:fill="4F6228"/>
            <w:vAlign w:val="center"/>
            <w:hideMark/>
          </w:tcPr>
          <w:p w14:paraId="645C6F04" w14:textId="77777777" w:rsidR="00B167A2" w:rsidRPr="00F370C7" w:rsidRDefault="00B167A2" w:rsidP="00B167A2">
            <w:pPr>
              <w:jc w:val="center"/>
              <w:rPr>
                <w:rFonts w:ascii="Myriad Pro" w:hAnsi="Myriad Pro" w:cs="Calibri"/>
                <w:b/>
                <w:bCs/>
                <w:color w:val="FFFFFF"/>
                <w:sz w:val="18"/>
                <w:szCs w:val="18"/>
              </w:rPr>
            </w:pPr>
            <w:r w:rsidRPr="00F370C7">
              <w:rPr>
                <w:rFonts w:ascii="Myriad Pro" w:hAnsi="Myriad Pro" w:cs="Calibri"/>
                <w:b/>
                <w:bCs/>
                <w:color w:val="FFFFFF"/>
                <w:sz w:val="18"/>
                <w:szCs w:val="18"/>
              </w:rPr>
              <w:t>ТП</w:t>
            </w:r>
          </w:p>
        </w:tc>
        <w:tc>
          <w:tcPr>
            <w:tcW w:w="1417" w:type="dxa"/>
            <w:tcBorders>
              <w:top w:val="nil"/>
              <w:left w:val="nil"/>
              <w:bottom w:val="nil"/>
              <w:right w:val="single" w:sz="4" w:space="0" w:color="FFFFFF"/>
            </w:tcBorders>
            <w:shd w:val="clear" w:color="000000" w:fill="4F6228"/>
            <w:vAlign w:val="center"/>
            <w:hideMark/>
          </w:tcPr>
          <w:p w14:paraId="491BDC65" w14:textId="77777777" w:rsidR="00B167A2" w:rsidRPr="00F370C7" w:rsidRDefault="00B167A2" w:rsidP="007B7347">
            <w:pPr>
              <w:ind w:left="-105" w:right="-111"/>
              <w:jc w:val="center"/>
              <w:rPr>
                <w:rFonts w:ascii="Myriad Pro" w:hAnsi="Myriad Pro" w:cs="Calibri"/>
                <w:b/>
                <w:bCs/>
                <w:color w:val="FFFFFF"/>
                <w:sz w:val="18"/>
                <w:szCs w:val="18"/>
              </w:rPr>
            </w:pPr>
            <w:r w:rsidRPr="00F370C7">
              <w:rPr>
                <w:rFonts w:ascii="Myriad Pro" w:hAnsi="Myriad Pro" w:cs="Calibri"/>
                <w:b/>
                <w:bCs/>
                <w:color w:val="FFFFFF"/>
                <w:sz w:val="18"/>
                <w:szCs w:val="18"/>
              </w:rPr>
              <w:t>Корректировки</w:t>
            </w:r>
          </w:p>
        </w:tc>
        <w:tc>
          <w:tcPr>
            <w:tcW w:w="567" w:type="dxa"/>
            <w:tcBorders>
              <w:top w:val="nil"/>
              <w:left w:val="nil"/>
              <w:bottom w:val="nil"/>
              <w:right w:val="single" w:sz="4" w:space="0" w:color="FFFFFF"/>
            </w:tcBorders>
            <w:shd w:val="clear" w:color="000000" w:fill="4F6228"/>
            <w:vAlign w:val="center"/>
            <w:hideMark/>
          </w:tcPr>
          <w:p w14:paraId="4CE2F6C4" w14:textId="77777777" w:rsidR="00B167A2" w:rsidRPr="00F370C7" w:rsidRDefault="00B167A2" w:rsidP="00B167A2">
            <w:pPr>
              <w:jc w:val="center"/>
              <w:rPr>
                <w:rFonts w:ascii="Myriad Pro" w:hAnsi="Myriad Pro" w:cs="Calibri"/>
                <w:b/>
                <w:bCs/>
                <w:color w:val="FFFFFF"/>
                <w:sz w:val="18"/>
                <w:szCs w:val="18"/>
              </w:rPr>
            </w:pPr>
            <w:r w:rsidRPr="00F370C7">
              <w:rPr>
                <w:rFonts w:ascii="Myriad Pro" w:hAnsi="Myriad Pro" w:cs="Calibri"/>
                <w:b/>
                <w:bCs/>
                <w:color w:val="FFFFFF"/>
                <w:sz w:val="18"/>
                <w:szCs w:val="18"/>
              </w:rPr>
              <w:t>ТП</w:t>
            </w:r>
          </w:p>
        </w:tc>
        <w:tc>
          <w:tcPr>
            <w:tcW w:w="1411" w:type="dxa"/>
            <w:tcBorders>
              <w:top w:val="nil"/>
              <w:left w:val="nil"/>
              <w:bottom w:val="nil"/>
              <w:right w:val="single" w:sz="4" w:space="0" w:color="FFFFFF"/>
            </w:tcBorders>
            <w:shd w:val="clear" w:color="000000" w:fill="4F6228"/>
            <w:vAlign w:val="center"/>
            <w:hideMark/>
          </w:tcPr>
          <w:p w14:paraId="3A21A282" w14:textId="77777777" w:rsidR="00B167A2" w:rsidRPr="00F370C7" w:rsidRDefault="00B167A2" w:rsidP="00F370C7">
            <w:pPr>
              <w:ind w:left="-101" w:right="-115"/>
              <w:jc w:val="center"/>
              <w:rPr>
                <w:rFonts w:ascii="Myriad Pro" w:hAnsi="Myriad Pro" w:cs="Calibri"/>
                <w:b/>
                <w:bCs/>
                <w:color w:val="FFFFFF"/>
                <w:sz w:val="18"/>
                <w:szCs w:val="18"/>
              </w:rPr>
            </w:pPr>
            <w:r w:rsidRPr="00F370C7">
              <w:rPr>
                <w:rFonts w:ascii="Myriad Pro" w:hAnsi="Myriad Pro" w:cs="Calibri"/>
                <w:b/>
                <w:bCs/>
                <w:color w:val="FFFFFF"/>
                <w:sz w:val="18"/>
                <w:szCs w:val="18"/>
              </w:rPr>
              <w:t>Корректировки</w:t>
            </w:r>
          </w:p>
        </w:tc>
      </w:tr>
      <w:tr w:rsidR="007B7347" w:rsidRPr="00B741BD" w14:paraId="022B85CC" w14:textId="77777777" w:rsidTr="007B7347">
        <w:trPr>
          <w:trHeight w:val="285"/>
        </w:trPr>
        <w:tc>
          <w:tcPr>
            <w:tcW w:w="654" w:type="dxa"/>
            <w:tcBorders>
              <w:top w:val="nil"/>
              <w:left w:val="single" w:sz="4" w:space="0" w:color="auto"/>
              <w:bottom w:val="single" w:sz="4" w:space="0" w:color="auto"/>
              <w:right w:val="nil"/>
            </w:tcBorders>
            <w:shd w:val="clear" w:color="auto" w:fill="auto"/>
            <w:noWrap/>
            <w:vAlign w:val="center"/>
            <w:hideMark/>
          </w:tcPr>
          <w:p w14:paraId="17018CC9" w14:textId="77777777" w:rsidR="00B167A2" w:rsidRPr="00B741BD" w:rsidRDefault="00B167A2" w:rsidP="00B167A2">
            <w:pPr>
              <w:jc w:val="center"/>
              <w:rPr>
                <w:rFonts w:ascii="Myriad Pro" w:hAnsi="Myriad Pro" w:cs="Calibri"/>
                <w:color w:val="000000"/>
                <w:sz w:val="18"/>
                <w:szCs w:val="18"/>
              </w:rPr>
            </w:pPr>
            <w:r w:rsidRPr="00B741BD">
              <w:rPr>
                <w:rFonts w:ascii="Myriad Pro" w:hAnsi="Myriad Pro" w:cs="Calibri"/>
                <w:color w:val="000000"/>
                <w:sz w:val="18"/>
                <w:szCs w:val="18"/>
              </w:rPr>
              <w:t>2013</w:t>
            </w:r>
          </w:p>
        </w:tc>
        <w:tc>
          <w:tcPr>
            <w:tcW w:w="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2B5D7"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7E86C322"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19 923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2F8DAE0"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81 211</w:t>
            </w:r>
          </w:p>
        </w:tc>
        <w:tc>
          <w:tcPr>
            <w:tcW w:w="1559" w:type="dxa"/>
            <w:tcBorders>
              <w:top w:val="nil"/>
              <w:left w:val="nil"/>
              <w:bottom w:val="single" w:sz="4" w:space="0" w:color="auto"/>
              <w:right w:val="single" w:sz="4" w:space="0" w:color="auto"/>
            </w:tcBorders>
            <w:shd w:val="clear" w:color="auto" w:fill="auto"/>
            <w:noWrap/>
            <w:vAlign w:val="center"/>
            <w:hideMark/>
          </w:tcPr>
          <w:p w14:paraId="6FF19006"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78 203</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12F2F6A"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81 211</w:t>
            </w:r>
          </w:p>
        </w:tc>
        <w:tc>
          <w:tcPr>
            <w:tcW w:w="14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A3ACB74" w14:textId="77777777" w:rsidR="00B167A2" w:rsidRPr="00B741BD" w:rsidRDefault="00B167A2" w:rsidP="00B167A2">
            <w:pPr>
              <w:jc w:val="center"/>
              <w:rPr>
                <w:rFonts w:ascii="Myriad Pro" w:hAnsi="Myriad Pro" w:cs="Calibri"/>
                <w:color w:val="000000"/>
                <w:sz w:val="18"/>
                <w:szCs w:val="18"/>
              </w:rPr>
            </w:pPr>
            <w:r w:rsidRPr="00B741BD">
              <w:rPr>
                <w:rFonts w:ascii="Myriad Pro" w:hAnsi="Myriad Pro" w:cs="Calibri"/>
                <w:color w:val="000000"/>
                <w:sz w:val="18"/>
                <w:szCs w:val="18"/>
              </w:rPr>
              <w:t>-</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2C9BE1BB"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141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2F8C6F" w14:textId="77777777" w:rsidR="00B167A2" w:rsidRPr="00B741BD" w:rsidRDefault="00B167A2" w:rsidP="00B167A2">
            <w:pPr>
              <w:jc w:val="center"/>
              <w:rPr>
                <w:rFonts w:ascii="Myriad Pro" w:hAnsi="Myriad Pro" w:cs="Calibri"/>
                <w:color w:val="000000"/>
                <w:sz w:val="18"/>
                <w:szCs w:val="18"/>
              </w:rPr>
            </w:pPr>
            <w:r w:rsidRPr="00B741BD">
              <w:rPr>
                <w:rFonts w:ascii="Myriad Pro" w:hAnsi="Myriad Pro" w:cs="Calibri"/>
                <w:color w:val="000000"/>
                <w:sz w:val="18"/>
                <w:szCs w:val="18"/>
              </w:rPr>
              <w:t>-</w:t>
            </w:r>
          </w:p>
        </w:tc>
      </w:tr>
      <w:tr w:rsidR="007B7347" w:rsidRPr="00B741BD" w14:paraId="08FD6E33" w14:textId="77777777" w:rsidTr="007B7347">
        <w:trPr>
          <w:trHeight w:val="285"/>
        </w:trPr>
        <w:tc>
          <w:tcPr>
            <w:tcW w:w="654" w:type="dxa"/>
            <w:tcBorders>
              <w:top w:val="nil"/>
              <w:left w:val="single" w:sz="4" w:space="0" w:color="auto"/>
              <w:bottom w:val="single" w:sz="4" w:space="0" w:color="auto"/>
              <w:right w:val="nil"/>
            </w:tcBorders>
            <w:shd w:val="clear" w:color="auto" w:fill="auto"/>
            <w:noWrap/>
            <w:vAlign w:val="center"/>
            <w:hideMark/>
          </w:tcPr>
          <w:p w14:paraId="5AB8A62B" w14:textId="77777777" w:rsidR="00B167A2" w:rsidRPr="00B741BD" w:rsidRDefault="00B167A2" w:rsidP="00B167A2">
            <w:pPr>
              <w:jc w:val="center"/>
              <w:rPr>
                <w:rFonts w:ascii="Myriad Pro" w:hAnsi="Myriad Pro" w:cs="Calibri"/>
                <w:color w:val="000000"/>
                <w:sz w:val="18"/>
                <w:szCs w:val="18"/>
              </w:rPr>
            </w:pPr>
            <w:r w:rsidRPr="00B741BD">
              <w:rPr>
                <w:rFonts w:ascii="Myriad Pro" w:hAnsi="Myriad Pro" w:cs="Calibri"/>
                <w:color w:val="000000"/>
                <w:sz w:val="18"/>
                <w:szCs w:val="18"/>
              </w:rPr>
              <w:t>2014</w:t>
            </w:r>
          </w:p>
        </w:tc>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8CBAF43"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1416" w:type="dxa"/>
            <w:tcBorders>
              <w:top w:val="nil"/>
              <w:left w:val="nil"/>
              <w:bottom w:val="single" w:sz="4" w:space="0" w:color="auto"/>
              <w:right w:val="single" w:sz="4" w:space="0" w:color="auto"/>
            </w:tcBorders>
            <w:shd w:val="clear" w:color="auto" w:fill="auto"/>
            <w:noWrap/>
            <w:vAlign w:val="bottom"/>
            <w:hideMark/>
          </w:tcPr>
          <w:p w14:paraId="390FA6E9"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47 986</w:t>
            </w:r>
          </w:p>
        </w:tc>
        <w:tc>
          <w:tcPr>
            <w:tcW w:w="850" w:type="dxa"/>
            <w:tcBorders>
              <w:top w:val="nil"/>
              <w:left w:val="nil"/>
              <w:bottom w:val="single" w:sz="4" w:space="0" w:color="auto"/>
              <w:right w:val="single" w:sz="4" w:space="0" w:color="auto"/>
            </w:tcBorders>
            <w:shd w:val="clear" w:color="auto" w:fill="auto"/>
            <w:noWrap/>
            <w:vAlign w:val="bottom"/>
            <w:hideMark/>
          </w:tcPr>
          <w:p w14:paraId="2882FF01"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75 160</w:t>
            </w:r>
          </w:p>
        </w:tc>
        <w:tc>
          <w:tcPr>
            <w:tcW w:w="1559" w:type="dxa"/>
            <w:tcBorders>
              <w:top w:val="nil"/>
              <w:left w:val="nil"/>
              <w:bottom w:val="single" w:sz="4" w:space="0" w:color="auto"/>
              <w:right w:val="single" w:sz="4" w:space="0" w:color="auto"/>
            </w:tcBorders>
            <w:shd w:val="clear" w:color="auto" w:fill="auto"/>
            <w:noWrap/>
            <w:vAlign w:val="center"/>
            <w:hideMark/>
          </w:tcPr>
          <w:p w14:paraId="447D9258"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-83 478</w:t>
            </w:r>
          </w:p>
        </w:tc>
        <w:tc>
          <w:tcPr>
            <w:tcW w:w="851" w:type="dxa"/>
            <w:tcBorders>
              <w:top w:val="nil"/>
              <w:left w:val="nil"/>
              <w:bottom w:val="single" w:sz="4" w:space="0" w:color="auto"/>
              <w:right w:val="single" w:sz="4" w:space="0" w:color="auto"/>
            </w:tcBorders>
            <w:shd w:val="clear" w:color="auto" w:fill="auto"/>
            <w:noWrap/>
            <w:vAlign w:val="center"/>
            <w:hideMark/>
          </w:tcPr>
          <w:p w14:paraId="206410AA"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75 160</w:t>
            </w:r>
          </w:p>
        </w:tc>
        <w:tc>
          <w:tcPr>
            <w:tcW w:w="1417" w:type="dxa"/>
            <w:vMerge/>
            <w:tcBorders>
              <w:top w:val="nil"/>
              <w:left w:val="single" w:sz="4" w:space="0" w:color="auto"/>
              <w:bottom w:val="single" w:sz="4" w:space="0" w:color="000000"/>
              <w:right w:val="single" w:sz="4" w:space="0" w:color="auto"/>
            </w:tcBorders>
            <w:vAlign w:val="center"/>
            <w:hideMark/>
          </w:tcPr>
          <w:p w14:paraId="39E0034E" w14:textId="77777777" w:rsidR="00B167A2" w:rsidRPr="00B741BD" w:rsidRDefault="00B167A2" w:rsidP="00B167A2">
            <w:pPr>
              <w:rPr>
                <w:rFonts w:ascii="Myriad Pro" w:hAnsi="Myriad Pro" w:cs="Calibri"/>
                <w:color w:val="000000"/>
                <w:sz w:val="18"/>
                <w:szCs w:val="18"/>
              </w:rPr>
            </w:pPr>
          </w:p>
        </w:tc>
        <w:tc>
          <w:tcPr>
            <w:tcW w:w="567" w:type="dxa"/>
            <w:tcBorders>
              <w:top w:val="nil"/>
              <w:left w:val="nil"/>
              <w:bottom w:val="single" w:sz="4" w:space="0" w:color="auto"/>
              <w:right w:val="single" w:sz="4" w:space="0" w:color="auto"/>
            </w:tcBorders>
            <w:shd w:val="clear" w:color="auto" w:fill="auto"/>
            <w:noWrap/>
            <w:vAlign w:val="center"/>
            <w:hideMark/>
          </w:tcPr>
          <w:p w14:paraId="61EB8DFE"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1411" w:type="dxa"/>
            <w:vMerge/>
            <w:tcBorders>
              <w:top w:val="nil"/>
              <w:left w:val="single" w:sz="4" w:space="0" w:color="auto"/>
              <w:bottom w:val="single" w:sz="4" w:space="0" w:color="000000"/>
              <w:right w:val="single" w:sz="4" w:space="0" w:color="auto"/>
            </w:tcBorders>
            <w:vAlign w:val="center"/>
            <w:hideMark/>
          </w:tcPr>
          <w:p w14:paraId="24B32E21" w14:textId="77777777" w:rsidR="00B167A2" w:rsidRPr="00B741BD" w:rsidRDefault="00B167A2" w:rsidP="00B167A2">
            <w:pPr>
              <w:rPr>
                <w:rFonts w:ascii="Myriad Pro" w:hAnsi="Myriad Pro" w:cs="Calibri"/>
                <w:color w:val="000000"/>
                <w:sz w:val="18"/>
                <w:szCs w:val="18"/>
              </w:rPr>
            </w:pPr>
          </w:p>
        </w:tc>
      </w:tr>
      <w:tr w:rsidR="007B7347" w:rsidRPr="00B741BD" w14:paraId="6B82C5FE" w14:textId="77777777" w:rsidTr="007B7347">
        <w:trPr>
          <w:trHeight w:val="285"/>
        </w:trPr>
        <w:tc>
          <w:tcPr>
            <w:tcW w:w="654" w:type="dxa"/>
            <w:tcBorders>
              <w:top w:val="nil"/>
              <w:left w:val="single" w:sz="4" w:space="0" w:color="auto"/>
              <w:bottom w:val="single" w:sz="4" w:space="0" w:color="auto"/>
              <w:right w:val="nil"/>
            </w:tcBorders>
            <w:shd w:val="clear" w:color="auto" w:fill="auto"/>
            <w:noWrap/>
            <w:vAlign w:val="center"/>
            <w:hideMark/>
          </w:tcPr>
          <w:p w14:paraId="7D795591" w14:textId="77777777" w:rsidR="00B167A2" w:rsidRPr="00B741BD" w:rsidRDefault="00B167A2" w:rsidP="00B167A2">
            <w:pPr>
              <w:jc w:val="center"/>
              <w:rPr>
                <w:rFonts w:ascii="Myriad Pro" w:hAnsi="Myriad Pro" w:cs="Calibri"/>
                <w:color w:val="000000"/>
                <w:sz w:val="18"/>
                <w:szCs w:val="18"/>
              </w:rPr>
            </w:pPr>
            <w:r w:rsidRPr="00B741BD">
              <w:rPr>
                <w:rFonts w:ascii="Myriad Pro" w:hAnsi="Myriad Pro" w:cs="Calibri"/>
                <w:color w:val="000000"/>
                <w:sz w:val="18"/>
                <w:szCs w:val="18"/>
              </w:rPr>
              <w:t>2015</w:t>
            </w:r>
          </w:p>
        </w:tc>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2D4A0F9"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1416" w:type="dxa"/>
            <w:tcBorders>
              <w:top w:val="nil"/>
              <w:left w:val="nil"/>
              <w:bottom w:val="single" w:sz="4" w:space="0" w:color="auto"/>
              <w:right w:val="single" w:sz="4" w:space="0" w:color="auto"/>
            </w:tcBorders>
            <w:shd w:val="clear" w:color="auto" w:fill="auto"/>
            <w:noWrap/>
            <w:vAlign w:val="bottom"/>
            <w:hideMark/>
          </w:tcPr>
          <w:p w14:paraId="22304FB1"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22 093</w:t>
            </w:r>
          </w:p>
        </w:tc>
        <w:tc>
          <w:tcPr>
            <w:tcW w:w="850" w:type="dxa"/>
            <w:tcBorders>
              <w:top w:val="nil"/>
              <w:left w:val="nil"/>
              <w:bottom w:val="single" w:sz="4" w:space="0" w:color="auto"/>
              <w:right w:val="single" w:sz="4" w:space="0" w:color="auto"/>
            </w:tcBorders>
            <w:shd w:val="clear" w:color="auto" w:fill="auto"/>
            <w:noWrap/>
            <w:vAlign w:val="bottom"/>
            <w:hideMark/>
          </w:tcPr>
          <w:p w14:paraId="326E0DF9"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82 238</w:t>
            </w:r>
          </w:p>
        </w:tc>
        <w:tc>
          <w:tcPr>
            <w:tcW w:w="1559" w:type="dxa"/>
            <w:tcBorders>
              <w:top w:val="nil"/>
              <w:left w:val="nil"/>
              <w:bottom w:val="single" w:sz="4" w:space="0" w:color="auto"/>
              <w:right w:val="single" w:sz="4" w:space="0" w:color="auto"/>
            </w:tcBorders>
            <w:shd w:val="clear" w:color="auto" w:fill="auto"/>
            <w:noWrap/>
            <w:vAlign w:val="center"/>
            <w:hideMark/>
          </w:tcPr>
          <w:p w14:paraId="431AC6AC"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171 448</w:t>
            </w:r>
          </w:p>
        </w:tc>
        <w:tc>
          <w:tcPr>
            <w:tcW w:w="851" w:type="dxa"/>
            <w:tcBorders>
              <w:top w:val="nil"/>
              <w:left w:val="nil"/>
              <w:bottom w:val="single" w:sz="4" w:space="0" w:color="auto"/>
              <w:right w:val="single" w:sz="4" w:space="0" w:color="auto"/>
            </w:tcBorders>
            <w:shd w:val="clear" w:color="auto" w:fill="auto"/>
            <w:noWrap/>
            <w:vAlign w:val="center"/>
            <w:hideMark/>
          </w:tcPr>
          <w:p w14:paraId="75449DAE"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82 238</w:t>
            </w:r>
          </w:p>
        </w:tc>
        <w:tc>
          <w:tcPr>
            <w:tcW w:w="1417" w:type="dxa"/>
            <w:vMerge/>
            <w:tcBorders>
              <w:top w:val="nil"/>
              <w:left w:val="single" w:sz="4" w:space="0" w:color="auto"/>
              <w:bottom w:val="single" w:sz="4" w:space="0" w:color="000000"/>
              <w:right w:val="single" w:sz="4" w:space="0" w:color="auto"/>
            </w:tcBorders>
            <w:vAlign w:val="center"/>
            <w:hideMark/>
          </w:tcPr>
          <w:p w14:paraId="64621D4F" w14:textId="77777777" w:rsidR="00B167A2" w:rsidRPr="00B741BD" w:rsidRDefault="00B167A2" w:rsidP="00B167A2">
            <w:pPr>
              <w:rPr>
                <w:rFonts w:ascii="Myriad Pro" w:hAnsi="Myriad Pro" w:cs="Calibri"/>
                <w:color w:val="000000"/>
                <w:sz w:val="18"/>
                <w:szCs w:val="18"/>
              </w:rPr>
            </w:pPr>
          </w:p>
        </w:tc>
        <w:tc>
          <w:tcPr>
            <w:tcW w:w="567" w:type="dxa"/>
            <w:tcBorders>
              <w:top w:val="nil"/>
              <w:left w:val="nil"/>
              <w:bottom w:val="single" w:sz="4" w:space="0" w:color="auto"/>
              <w:right w:val="single" w:sz="4" w:space="0" w:color="auto"/>
            </w:tcBorders>
            <w:shd w:val="clear" w:color="auto" w:fill="auto"/>
            <w:noWrap/>
            <w:vAlign w:val="center"/>
            <w:hideMark/>
          </w:tcPr>
          <w:p w14:paraId="230B5EB4" w14:textId="77777777" w:rsidR="00B167A2" w:rsidRPr="00B741BD" w:rsidRDefault="00B167A2" w:rsidP="00B167A2">
            <w:pPr>
              <w:jc w:val="right"/>
              <w:rPr>
                <w:rFonts w:ascii="Myriad Pro" w:hAnsi="Myriad Pro" w:cs="Calibri"/>
                <w:color w:val="000000"/>
                <w:sz w:val="18"/>
                <w:szCs w:val="18"/>
              </w:rPr>
            </w:pPr>
            <w:r w:rsidRPr="00B741BD">
              <w:rPr>
                <w:rFonts w:ascii="Myriad Pro" w:hAnsi="Myriad Pro" w:cs="Calibri"/>
                <w:color w:val="000000"/>
                <w:sz w:val="18"/>
                <w:szCs w:val="18"/>
              </w:rPr>
              <w:t>0</w:t>
            </w:r>
          </w:p>
        </w:tc>
        <w:tc>
          <w:tcPr>
            <w:tcW w:w="1411" w:type="dxa"/>
            <w:vMerge/>
            <w:tcBorders>
              <w:top w:val="nil"/>
              <w:left w:val="single" w:sz="4" w:space="0" w:color="auto"/>
              <w:bottom w:val="single" w:sz="4" w:space="0" w:color="000000"/>
              <w:right w:val="single" w:sz="4" w:space="0" w:color="auto"/>
            </w:tcBorders>
            <w:vAlign w:val="center"/>
            <w:hideMark/>
          </w:tcPr>
          <w:p w14:paraId="063CF4AA" w14:textId="77777777" w:rsidR="00B167A2" w:rsidRPr="00B741BD" w:rsidRDefault="00B167A2" w:rsidP="00B167A2">
            <w:pPr>
              <w:rPr>
                <w:rFonts w:ascii="Myriad Pro" w:hAnsi="Myriad Pro" w:cs="Calibri"/>
                <w:color w:val="000000"/>
                <w:sz w:val="18"/>
                <w:szCs w:val="18"/>
              </w:rPr>
            </w:pPr>
          </w:p>
        </w:tc>
      </w:tr>
      <w:tr w:rsidR="007B7347" w:rsidRPr="00B741BD" w14:paraId="0E994D26" w14:textId="77777777" w:rsidTr="0072784E">
        <w:trPr>
          <w:trHeight w:val="300"/>
        </w:trPr>
        <w:tc>
          <w:tcPr>
            <w:tcW w:w="654" w:type="dxa"/>
            <w:tcBorders>
              <w:top w:val="nil"/>
              <w:left w:val="single" w:sz="4" w:space="0" w:color="auto"/>
              <w:bottom w:val="single" w:sz="4" w:space="0" w:color="auto"/>
              <w:right w:val="nil"/>
            </w:tcBorders>
            <w:shd w:val="clear" w:color="auto" w:fill="EAF1DD" w:themeFill="accent3" w:themeFillTint="33"/>
            <w:noWrap/>
            <w:vAlign w:val="center"/>
            <w:hideMark/>
          </w:tcPr>
          <w:p w14:paraId="12F28FDF" w14:textId="77777777" w:rsidR="00B167A2" w:rsidRPr="00B741BD" w:rsidRDefault="00B167A2" w:rsidP="00B167A2">
            <w:pPr>
              <w:ind w:left="-120" w:right="-57"/>
              <w:jc w:val="center"/>
              <w:rPr>
                <w:rFonts w:ascii="Myriad Pro" w:hAnsi="Myriad Pro" w:cs="Calibri"/>
                <w:b/>
                <w:bCs/>
                <w:color w:val="000000"/>
                <w:sz w:val="18"/>
                <w:szCs w:val="18"/>
              </w:rPr>
            </w:pPr>
            <w:r w:rsidRPr="00B741BD">
              <w:rPr>
                <w:rFonts w:ascii="Myriad Pro" w:hAnsi="Myriad Pro" w:cs="Calibri"/>
                <w:b/>
                <w:bCs/>
                <w:color w:val="000000"/>
                <w:sz w:val="18"/>
                <w:szCs w:val="18"/>
              </w:rPr>
              <w:t>Итого:</w:t>
            </w:r>
          </w:p>
        </w:tc>
        <w:tc>
          <w:tcPr>
            <w:tcW w:w="619"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E861561" w14:textId="77777777" w:rsidR="00B167A2" w:rsidRPr="00B741BD" w:rsidRDefault="00B167A2" w:rsidP="00B167A2">
            <w:pPr>
              <w:jc w:val="right"/>
              <w:rPr>
                <w:rFonts w:ascii="Myriad Pro" w:hAnsi="Myriad Pro" w:cs="Calibri"/>
                <w:b/>
                <w:bCs/>
                <w:color w:val="000000"/>
                <w:sz w:val="18"/>
                <w:szCs w:val="18"/>
              </w:rPr>
            </w:pPr>
            <w:r w:rsidRPr="00B741BD">
              <w:rPr>
                <w:rFonts w:ascii="Myriad Pro" w:hAnsi="Myriad Pro" w:cs="Calibri"/>
                <w:b/>
                <w:bCs/>
                <w:color w:val="000000"/>
                <w:sz w:val="18"/>
                <w:szCs w:val="18"/>
              </w:rPr>
              <w:t>0</w:t>
            </w:r>
          </w:p>
        </w:tc>
        <w:tc>
          <w:tcPr>
            <w:tcW w:w="1416" w:type="dxa"/>
            <w:tcBorders>
              <w:top w:val="nil"/>
              <w:left w:val="nil"/>
              <w:bottom w:val="single" w:sz="4" w:space="0" w:color="auto"/>
              <w:right w:val="single" w:sz="4" w:space="0" w:color="auto"/>
            </w:tcBorders>
            <w:shd w:val="clear" w:color="auto" w:fill="EAF1DD" w:themeFill="accent3" w:themeFillTint="33"/>
            <w:noWrap/>
            <w:vAlign w:val="center"/>
            <w:hideMark/>
          </w:tcPr>
          <w:p w14:paraId="78EF335B" w14:textId="77777777" w:rsidR="00B167A2" w:rsidRPr="00B741BD" w:rsidRDefault="00B167A2" w:rsidP="00B167A2">
            <w:pPr>
              <w:jc w:val="right"/>
              <w:rPr>
                <w:rFonts w:ascii="Myriad Pro" w:hAnsi="Myriad Pro" w:cs="Calibri"/>
                <w:b/>
                <w:bCs/>
                <w:color w:val="000000"/>
                <w:sz w:val="18"/>
                <w:szCs w:val="18"/>
              </w:rPr>
            </w:pPr>
            <w:r w:rsidRPr="00B741BD">
              <w:rPr>
                <w:rFonts w:ascii="Myriad Pro" w:hAnsi="Myriad Pro" w:cs="Calibri"/>
                <w:b/>
                <w:bCs/>
                <w:color w:val="000000"/>
                <w:sz w:val="18"/>
                <w:szCs w:val="18"/>
              </w:rPr>
              <w:t>90 002</w:t>
            </w:r>
          </w:p>
        </w:tc>
        <w:tc>
          <w:tcPr>
            <w:tcW w:w="850" w:type="dxa"/>
            <w:tcBorders>
              <w:top w:val="nil"/>
              <w:left w:val="nil"/>
              <w:bottom w:val="single" w:sz="4" w:space="0" w:color="auto"/>
              <w:right w:val="single" w:sz="4" w:space="0" w:color="auto"/>
            </w:tcBorders>
            <w:shd w:val="clear" w:color="auto" w:fill="EAF1DD" w:themeFill="accent3" w:themeFillTint="33"/>
            <w:noWrap/>
            <w:vAlign w:val="center"/>
            <w:hideMark/>
          </w:tcPr>
          <w:p w14:paraId="0B92137C" w14:textId="77777777" w:rsidR="00B167A2" w:rsidRPr="00B741BD" w:rsidRDefault="00B167A2" w:rsidP="00F370C7">
            <w:pPr>
              <w:ind w:left="-251" w:right="-107"/>
              <w:jc w:val="right"/>
              <w:rPr>
                <w:rFonts w:ascii="Myriad Pro" w:hAnsi="Myriad Pro" w:cs="Calibri"/>
                <w:b/>
                <w:bCs/>
                <w:color w:val="000000"/>
                <w:sz w:val="18"/>
                <w:szCs w:val="18"/>
              </w:rPr>
            </w:pPr>
            <w:r w:rsidRPr="00B741BD">
              <w:rPr>
                <w:rFonts w:ascii="Myriad Pro" w:hAnsi="Myriad Pro" w:cs="Calibri"/>
                <w:b/>
                <w:bCs/>
                <w:color w:val="000000"/>
                <w:sz w:val="18"/>
                <w:szCs w:val="18"/>
              </w:rPr>
              <w:t>238 609</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7E024566" w14:textId="77777777" w:rsidR="00B167A2" w:rsidRPr="00B741BD" w:rsidRDefault="00B167A2" w:rsidP="00B167A2">
            <w:pPr>
              <w:jc w:val="right"/>
              <w:rPr>
                <w:rFonts w:ascii="Myriad Pro" w:hAnsi="Myriad Pro" w:cs="Calibri"/>
                <w:b/>
                <w:bCs/>
                <w:color w:val="000000"/>
                <w:sz w:val="18"/>
                <w:szCs w:val="18"/>
              </w:rPr>
            </w:pPr>
            <w:r w:rsidRPr="00B741BD">
              <w:rPr>
                <w:rFonts w:ascii="Myriad Pro" w:hAnsi="Myriad Pro" w:cs="Calibri"/>
                <w:b/>
                <w:bCs/>
                <w:color w:val="000000"/>
                <w:sz w:val="18"/>
                <w:szCs w:val="18"/>
              </w:rPr>
              <w:t>166 173</w:t>
            </w:r>
          </w:p>
        </w:tc>
        <w:tc>
          <w:tcPr>
            <w:tcW w:w="851" w:type="dxa"/>
            <w:tcBorders>
              <w:top w:val="nil"/>
              <w:left w:val="nil"/>
              <w:bottom w:val="single" w:sz="4" w:space="0" w:color="auto"/>
              <w:right w:val="single" w:sz="4" w:space="0" w:color="auto"/>
            </w:tcBorders>
            <w:shd w:val="clear" w:color="auto" w:fill="EAF1DD" w:themeFill="accent3" w:themeFillTint="33"/>
            <w:noWrap/>
            <w:vAlign w:val="center"/>
            <w:hideMark/>
          </w:tcPr>
          <w:p w14:paraId="382D5397" w14:textId="77777777" w:rsidR="00B167A2" w:rsidRPr="00B741BD" w:rsidRDefault="00B167A2" w:rsidP="00F370C7">
            <w:pPr>
              <w:ind w:right="-107"/>
              <w:jc w:val="right"/>
              <w:rPr>
                <w:rFonts w:ascii="Myriad Pro" w:hAnsi="Myriad Pro" w:cs="Calibri"/>
                <w:b/>
                <w:bCs/>
                <w:color w:val="000000"/>
                <w:sz w:val="18"/>
                <w:szCs w:val="18"/>
              </w:rPr>
            </w:pPr>
            <w:r w:rsidRPr="00B741BD">
              <w:rPr>
                <w:rFonts w:ascii="Myriad Pro" w:hAnsi="Myriad Pro" w:cs="Calibri"/>
                <w:b/>
                <w:bCs/>
                <w:color w:val="000000"/>
                <w:sz w:val="18"/>
                <w:szCs w:val="18"/>
              </w:rPr>
              <w:t>238 609</w:t>
            </w:r>
          </w:p>
        </w:tc>
        <w:tc>
          <w:tcPr>
            <w:tcW w:w="1417" w:type="dxa"/>
            <w:tcBorders>
              <w:top w:val="nil"/>
              <w:left w:val="nil"/>
              <w:bottom w:val="single" w:sz="4" w:space="0" w:color="auto"/>
              <w:right w:val="single" w:sz="4" w:space="0" w:color="auto"/>
            </w:tcBorders>
            <w:shd w:val="clear" w:color="auto" w:fill="EAF1DD" w:themeFill="accent3" w:themeFillTint="33"/>
            <w:noWrap/>
            <w:vAlign w:val="center"/>
            <w:hideMark/>
          </w:tcPr>
          <w:p w14:paraId="3DEC934F" w14:textId="77777777" w:rsidR="00B167A2" w:rsidRPr="00B741BD" w:rsidRDefault="00B167A2" w:rsidP="00B167A2">
            <w:pPr>
              <w:jc w:val="right"/>
              <w:rPr>
                <w:rFonts w:ascii="Myriad Pro" w:hAnsi="Myriad Pro" w:cs="Calibri"/>
                <w:b/>
                <w:bCs/>
                <w:color w:val="000000"/>
                <w:sz w:val="18"/>
                <w:szCs w:val="18"/>
              </w:rPr>
            </w:pPr>
            <w:r w:rsidRPr="00B741BD">
              <w:rPr>
                <w:rFonts w:ascii="Myriad Pro" w:hAnsi="Myriad Pro" w:cs="Calibri"/>
                <w:b/>
                <w:bCs/>
                <w:color w:val="000000"/>
                <w:sz w:val="18"/>
                <w:szCs w:val="18"/>
              </w:rPr>
              <w:t>47 534</w:t>
            </w:r>
          </w:p>
        </w:tc>
        <w:tc>
          <w:tcPr>
            <w:tcW w:w="567" w:type="dxa"/>
            <w:tcBorders>
              <w:top w:val="nil"/>
              <w:left w:val="nil"/>
              <w:bottom w:val="single" w:sz="4" w:space="0" w:color="auto"/>
              <w:right w:val="single" w:sz="4" w:space="0" w:color="auto"/>
            </w:tcBorders>
            <w:shd w:val="clear" w:color="auto" w:fill="EAF1DD" w:themeFill="accent3" w:themeFillTint="33"/>
            <w:noWrap/>
            <w:vAlign w:val="center"/>
            <w:hideMark/>
          </w:tcPr>
          <w:p w14:paraId="37DC142B" w14:textId="77777777" w:rsidR="00B167A2" w:rsidRPr="00B741BD" w:rsidRDefault="00B167A2" w:rsidP="00B167A2">
            <w:pPr>
              <w:jc w:val="right"/>
              <w:rPr>
                <w:rFonts w:ascii="Myriad Pro" w:hAnsi="Myriad Pro" w:cs="Calibri"/>
                <w:b/>
                <w:bCs/>
                <w:color w:val="000000"/>
                <w:sz w:val="18"/>
                <w:szCs w:val="18"/>
              </w:rPr>
            </w:pPr>
            <w:r w:rsidRPr="00B741BD">
              <w:rPr>
                <w:rFonts w:ascii="Myriad Pro" w:hAnsi="Myriad Pro" w:cs="Calibri"/>
                <w:b/>
                <w:bCs/>
                <w:color w:val="000000"/>
                <w:sz w:val="18"/>
                <w:szCs w:val="18"/>
              </w:rPr>
              <w:t>0</w:t>
            </w:r>
          </w:p>
        </w:tc>
        <w:tc>
          <w:tcPr>
            <w:tcW w:w="1411" w:type="dxa"/>
            <w:tcBorders>
              <w:top w:val="nil"/>
              <w:left w:val="nil"/>
              <w:bottom w:val="single" w:sz="4" w:space="0" w:color="auto"/>
              <w:right w:val="single" w:sz="4" w:space="0" w:color="auto"/>
            </w:tcBorders>
            <w:shd w:val="clear" w:color="auto" w:fill="EAF1DD" w:themeFill="accent3" w:themeFillTint="33"/>
            <w:noWrap/>
            <w:vAlign w:val="center"/>
            <w:hideMark/>
          </w:tcPr>
          <w:p w14:paraId="10FE80A1" w14:textId="77777777" w:rsidR="00B167A2" w:rsidRPr="00B741BD" w:rsidRDefault="00B167A2" w:rsidP="00B167A2">
            <w:pPr>
              <w:jc w:val="right"/>
              <w:rPr>
                <w:rFonts w:ascii="Myriad Pro" w:hAnsi="Myriad Pro" w:cs="Calibri"/>
                <w:b/>
                <w:bCs/>
                <w:color w:val="000000"/>
                <w:sz w:val="18"/>
                <w:szCs w:val="18"/>
              </w:rPr>
            </w:pPr>
            <w:r w:rsidRPr="00B741BD">
              <w:rPr>
                <w:rFonts w:ascii="Myriad Pro" w:hAnsi="Myriad Pro" w:cs="Calibri"/>
                <w:b/>
                <w:bCs/>
                <w:color w:val="000000"/>
                <w:sz w:val="18"/>
                <w:szCs w:val="18"/>
              </w:rPr>
              <w:t>28 637</w:t>
            </w:r>
          </w:p>
        </w:tc>
      </w:tr>
    </w:tbl>
    <w:p w14:paraId="2A31682C" w14:textId="77777777" w:rsidR="00E54F7A" w:rsidRPr="00B741BD" w:rsidRDefault="00E54F7A" w:rsidP="00133871">
      <w:pPr>
        <w:pStyle w:val="ConsPlusNormal"/>
        <w:spacing w:line="360" w:lineRule="auto"/>
        <w:ind w:firstLine="709"/>
        <w:jc w:val="both"/>
        <w:rPr>
          <w:rFonts w:eastAsia="Times New Roman" w:cs="Times New Roman"/>
          <w:lang w:eastAsia="ru-RU"/>
        </w:rPr>
      </w:pPr>
    </w:p>
    <w:p w14:paraId="447630C2" w14:textId="77777777" w:rsidR="006D3543" w:rsidRPr="00B741BD" w:rsidRDefault="006D3543" w:rsidP="006D3543">
      <w:pPr>
        <w:spacing w:line="360" w:lineRule="auto"/>
        <w:ind w:firstLine="567"/>
        <w:contextualSpacing/>
        <w:jc w:val="both"/>
        <w:rPr>
          <w:rFonts w:ascii="Myriad Pro" w:eastAsia="Calibri" w:hAnsi="Myriad Pro"/>
          <w:sz w:val="26"/>
          <w:szCs w:val="26"/>
        </w:rPr>
      </w:pPr>
      <w:r w:rsidRPr="00B741BD">
        <w:rPr>
          <w:rFonts w:ascii="Myriad Pro" w:eastAsia="Calibri" w:hAnsi="Myriad Pro"/>
          <w:sz w:val="26"/>
          <w:szCs w:val="26"/>
        </w:rPr>
        <w:t>Не</w:t>
      </w:r>
      <w:r w:rsidR="00847DB6" w:rsidRPr="00B741BD">
        <w:rPr>
          <w:rFonts w:ascii="Myriad Pro" w:eastAsia="Calibri" w:hAnsi="Myriad Pro"/>
          <w:sz w:val="26"/>
          <w:szCs w:val="26"/>
        </w:rPr>
        <w:t xml:space="preserve"> </w:t>
      </w:r>
      <w:r w:rsidRPr="00B741BD">
        <w:rPr>
          <w:rFonts w:ascii="Myriad Pro" w:eastAsia="Calibri" w:hAnsi="Myriad Pro"/>
          <w:sz w:val="26"/>
          <w:szCs w:val="26"/>
        </w:rPr>
        <w:t xml:space="preserve">учтенные выпадающие расходы за 2017 год в сумме </w:t>
      </w:r>
      <w:r w:rsidR="00A316DE" w:rsidRPr="00B741BD">
        <w:rPr>
          <w:rFonts w:ascii="Myriad Pro" w:eastAsia="Calibri" w:hAnsi="Myriad Pro"/>
          <w:sz w:val="26"/>
          <w:szCs w:val="26"/>
        </w:rPr>
        <w:t>28 637</w:t>
      </w:r>
      <w:r w:rsidRPr="00B741BD">
        <w:rPr>
          <w:rFonts w:ascii="Myriad Pro" w:eastAsia="Calibri" w:hAnsi="Myriad Pro"/>
          <w:sz w:val="26"/>
          <w:szCs w:val="26"/>
        </w:rPr>
        <w:t xml:space="preserve"> тыс. руб. б</w:t>
      </w:r>
      <w:r w:rsidR="00A316DE" w:rsidRPr="00B741BD">
        <w:rPr>
          <w:rFonts w:ascii="Myriad Pro" w:eastAsia="Calibri" w:hAnsi="Myriad Pro"/>
          <w:sz w:val="26"/>
          <w:szCs w:val="26"/>
        </w:rPr>
        <w:t xml:space="preserve">ыли </w:t>
      </w:r>
      <w:r w:rsidRPr="00B741BD">
        <w:rPr>
          <w:rFonts w:ascii="Myriad Pro" w:eastAsia="Calibri" w:hAnsi="Myriad Pro"/>
          <w:sz w:val="26"/>
          <w:szCs w:val="26"/>
        </w:rPr>
        <w:t>учтены Службой по государственному регулированию цен и тарифов Калининградской области в</w:t>
      </w:r>
      <w:r w:rsidR="00A316DE" w:rsidRPr="00B741BD">
        <w:rPr>
          <w:rFonts w:ascii="Myriad Pro" w:eastAsia="Calibri" w:hAnsi="Myriad Pro"/>
          <w:sz w:val="26"/>
          <w:szCs w:val="26"/>
        </w:rPr>
        <w:t xml:space="preserve"> составе НВВ на 2019 год в полном объеме (см. этап 1.1.2)</w:t>
      </w:r>
      <w:r w:rsidRPr="00B741BD">
        <w:rPr>
          <w:rFonts w:ascii="Myriad Pro" w:eastAsia="Calibri" w:hAnsi="Myriad Pro"/>
          <w:sz w:val="26"/>
          <w:szCs w:val="26"/>
        </w:rPr>
        <w:t xml:space="preserve"> периодах регулирования.</w:t>
      </w:r>
    </w:p>
    <w:p w14:paraId="053954FA" w14:textId="77777777" w:rsidR="006D3543" w:rsidRPr="00B741BD" w:rsidRDefault="006D3543" w:rsidP="006D3543">
      <w:pPr>
        <w:autoSpaceDE w:val="0"/>
        <w:autoSpaceDN w:val="0"/>
        <w:adjustRightInd w:val="0"/>
        <w:spacing w:line="360" w:lineRule="auto"/>
        <w:ind w:firstLine="567"/>
        <w:jc w:val="both"/>
        <w:rPr>
          <w:rFonts w:ascii="Myriad Pro" w:hAnsi="Myriad Pro"/>
          <w:b/>
          <w:bCs/>
          <w:sz w:val="26"/>
          <w:szCs w:val="26"/>
        </w:rPr>
      </w:pPr>
    </w:p>
    <w:p w14:paraId="037DADC7" w14:textId="77777777" w:rsidR="006D3543" w:rsidRPr="00B741BD" w:rsidRDefault="006D3543" w:rsidP="00957A5C">
      <w:pPr>
        <w:spacing w:line="360" w:lineRule="auto"/>
        <w:jc w:val="both"/>
        <w:rPr>
          <w:rFonts w:ascii="Myriad Pro" w:hAnsi="Myriad Pro"/>
          <w:b/>
          <w:bCs/>
          <w:sz w:val="26"/>
          <w:szCs w:val="26"/>
        </w:rPr>
      </w:pPr>
      <w:r w:rsidRPr="00B741BD">
        <w:rPr>
          <w:rFonts w:ascii="Myriad Pro" w:hAnsi="Myriad Pro"/>
          <w:b/>
          <w:bCs/>
          <w:sz w:val="26"/>
          <w:szCs w:val="26"/>
        </w:rPr>
        <w:t>ПОЗИЦИЯ ИСПОЛНИТЕЛЯ</w:t>
      </w:r>
    </w:p>
    <w:p w14:paraId="07804C31" w14:textId="77777777" w:rsidR="006D3543" w:rsidRPr="00B741BD" w:rsidRDefault="006D3543" w:rsidP="006D3543">
      <w:pPr>
        <w:spacing w:line="360" w:lineRule="auto"/>
        <w:ind w:firstLine="567"/>
        <w:jc w:val="both"/>
        <w:rPr>
          <w:rFonts w:ascii="Myriad Pro" w:eastAsia="Calibri" w:hAnsi="Myriad Pro"/>
          <w:sz w:val="26"/>
          <w:szCs w:val="26"/>
        </w:rPr>
      </w:pPr>
      <w:r w:rsidRPr="00B741BD">
        <w:rPr>
          <w:rFonts w:ascii="Myriad Pro" w:eastAsia="Calibri" w:hAnsi="Myriad Pro"/>
          <w:sz w:val="26"/>
          <w:szCs w:val="26"/>
        </w:rPr>
        <w:t>В Выписк</w:t>
      </w:r>
      <w:r w:rsidR="0050292C" w:rsidRPr="00B741BD">
        <w:rPr>
          <w:rFonts w:ascii="Myriad Pro" w:eastAsia="Calibri" w:hAnsi="Myriad Pro"/>
          <w:sz w:val="26"/>
          <w:szCs w:val="26"/>
        </w:rPr>
        <w:t>ах</w:t>
      </w:r>
      <w:r w:rsidRPr="00B741BD">
        <w:rPr>
          <w:rFonts w:ascii="Myriad Pro" w:eastAsia="Calibri" w:hAnsi="Myriad Pro"/>
          <w:sz w:val="26"/>
          <w:szCs w:val="26"/>
        </w:rPr>
        <w:t xml:space="preserve"> из Протокол</w:t>
      </w:r>
      <w:r w:rsidR="0050292C" w:rsidRPr="00B741BD">
        <w:rPr>
          <w:rFonts w:ascii="Myriad Pro" w:eastAsia="Calibri" w:hAnsi="Myriad Pro"/>
          <w:sz w:val="26"/>
          <w:szCs w:val="26"/>
        </w:rPr>
        <w:t xml:space="preserve">ов </w:t>
      </w:r>
      <w:r w:rsidR="00FD50F6" w:rsidRPr="00B741BD">
        <w:rPr>
          <w:rFonts w:ascii="Myriad Pro" w:eastAsia="Calibri" w:hAnsi="Myriad Pro"/>
          <w:sz w:val="26"/>
          <w:szCs w:val="26"/>
        </w:rPr>
        <w:t xml:space="preserve">№ </w:t>
      </w:r>
      <w:r w:rsidR="00B31F63" w:rsidRPr="00B741BD">
        <w:rPr>
          <w:rFonts w:ascii="Myriad Pro" w:eastAsia="Calibri" w:hAnsi="Myriad Pro"/>
          <w:sz w:val="26"/>
          <w:szCs w:val="26"/>
        </w:rPr>
        <w:t>145/16</w:t>
      </w:r>
      <w:r w:rsidR="00FD50F6" w:rsidRPr="00B741BD">
        <w:rPr>
          <w:rFonts w:ascii="Myriad Pro" w:eastAsia="Calibri" w:hAnsi="Myriad Pro"/>
          <w:sz w:val="26"/>
          <w:szCs w:val="26"/>
        </w:rPr>
        <w:t xml:space="preserve"> и № 116/17</w:t>
      </w:r>
      <w:r w:rsidRPr="00B741BD">
        <w:rPr>
          <w:rFonts w:ascii="Myriad Pro" w:eastAsia="Calibri" w:hAnsi="Myriad Pro"/>
          <w:sz w:val="26"/>
          <w:szCs w:val="26"/>
        </w:rPr>
        <w:t xml:space="preserve"> отсутствует расчет Службы по государственному регулированию цен и тарифов Калининградской области по обоснованию переноса части неучтенных расходов на последующие периоды регулирования.</w:t>
      </w:r>
    </w:p>
    <w:p w14:paraId="5FF79D4F" w14:textId="77777777" w:rsidR="006D3543" w:rsidRPr="00B741BD" w:rsidRDefault="006D3543" w:rsidP="006D3543">
      <w:pPr>
        <w:spacing w:line="360" w:lineRule="auto"/>
        <w:ind w:firstLine="567"/>
        <w:contextualSpacing/>
        <w:jc w:val="both"/>
        <w:rPr>
          <w:rFonts w:ascii="Myriad Pro" w:hAnsi="Myriad Pro"/>
          <w:sz w:val="26"/>
          <w:szCs w:val="26"/>
        </w:rPr>
      </w:pPr>
      <w:r w:rsidRPr="00B741BD">
        <w:rPr>
          <w:rFonts w:ascii="Myriad Pro" w:eastAsia="Calibri" w:hAnsi="Myriad Pro"/>
          <w:sz w:val="26"/>
          <w:szCs w:val="26"/>
        </w:rPr>
        <w:t xml:space="preserve">Исполнитель отмечает, что </w:t>
      </w:r>
      <w:r w:rsidRPr="00B741BD">
        <w:rPr>
          <w:rFonts w:ascii="Myriad Pro" w:hAnsi="Myriad Pro"/>
          <w:sz w:val="26"/>
          <w:szCs w:val="26"/>
        </w:rPr>
        <w:t xml:space="preserve">ставки на содержание сетей и </w:t>
      </w:r>
      <w:proofErr w:type="spellStart"/>
      <w:r w:rsidRPr="00B741BD">
        <w:rPr>
          <w:rFonts w:ascii="Myriad Pro" w:hAnsi="Myriad Pro"/>
          <w:sz w:val="26"/>
          <w:szCs w:val="26"/>
        </w:rPr>
        <w:t>одноставочные</w:t>
      </w:r>
      <w:proofErr w:type="spellEnd"/>
      <w:r w:rsidRPr="00B741BD">
        <w:rPr>
          <w:rFonts w:ascii="Myriad Pro" w:hAnsi="Myriad Pro"/>
          <w:sz w:val="26"/>
          <w:szCs w:val="26"/>
        </w:rPr>
        <w:t xml:space="preserve"> тарифы на передачу электрической энергии, утвержденные приказом Службы по государственному регулированию цен и тарифов Калининградской области </w:t>
      </w:r>
      <w:r w:rsidR="00C9659F" w:rsidRPr="00B741BD">
        <w:rPr>
          <w:rFonts w:ascii="Myriad Pro" w:eastAsia="Calibri" w:hAnsi="Myriad Pro"/>
          <w:sz w:val="26"/>
          <w:szCs w:val="26"/>
        </w:rPr>
        <w:t>от 28.12.2016 № 149-01э/16</w:t>
      </w:r>
      <w:r w:rsidR="00C9659F" w:rsidRPr="00B741BD">
        <w:rPr>
          <w:rFonts w:ascii="Myriad Pro" w:hAnsi="Myriad Pro"/>
          <w:sz w:val="26"/>
          <w:szCs w:val="26"/>
        </w:rPr>
        <w:t xml:space="preserve"> </w:t>
      </w:r>
      <w:r w:rsidRPr="00B741BD">
        <w:rPr>
          <w:rFonts w:ascii="Myriad Pro" w:hAnsi="Myriad Pro"/>
          <w:sz w:val="26"/>
          <w:szCs w:val="26"/>
        </w:rPr>
        <w:t xml:space="preserve">«Об установлении единых (котловых) тарифов на услуги </w:t>
      </w:r>
      <w:r w:rsidRPr="00B741BD">
        <w:rPr>
          <w:rFonts w:ascii="Myriad Pro" w:hAnsi="Myriad Pro"/>
          <w:sz w:val="26"/>
          <w:szCs w:val="26"/>
        </w:rPr>
        <w:lastRenderedPageBreak/>
        <w:t>по передаче электрической энергии на территории Калининградской области на 201</w:t>
      </w:r>
      <w:r w:rsidR="00C9659F" w:rsidRPr="00B741BD">
        <w:rPr>
          <w:rFonts w:ascii="Myriad Pro" w:hAnsi="Myriad Pro"/>
          <w:sz w:val="26"/>
          <w:szCs w:val="26"/>
        </w:rPr>
        <w:t>7</w:t>
      </w:r>
      <w:r w:rsidRPr="00B741BD">
        <w:rPr>
          <w:rFonts w:ascii="Myriad Pro" w:hAnsi="Myriad Pro"/>
          <w:sz w:val="26"/>
          <w:szCs w:val="26"/>
        </w:rPr>
        <w:t xml:space="preserve"> г.» по всем диапазонам напряжения </w:t>
      </w:r>
      <w:r w:rsidR="003179EE" w:rsidRPr="00B741BD">
        <w:rPr>
          <w:rFonts w:ascii="Myriad Pro" w:hAnsi="Myriad Pro"/>
          <w:sz w:val="26"/>
          <w:szCs w:val="26"/>
        </w:rPr>
        <w:t>на</w:t>
      </w:r>
      <w:r w:rsidRPr="00B741BD">
        <w:rPr>
          <w:rFonts w:ascii="Myriad Pro" w:hAnsi="Myriad Pro"/>
          <w:sz w:val="26"/>
          <w:szCs w:val="26"/>
        </w:rPr>
        <w:t xml:space="preserve"> 201</w:t>
      </w:r>
      <w:r w:rsidR="00C9659F" w:rsidRPr="00B741BD">
        <w:rPr>
          <w:rFonts w:ascii="Myriad Pro" w:hAnsi="Myriad Pro"/>
          <w:sz w:val="26"/>
          <w:szCs w:val="26"/>
        </w:rPr>
        <w:t>7</w:t>
      </w:r>
      <w:r w:rsidRPr="00B741BD">
        <w:rPr>
          <w:rFonts w:ascii="Myriad Pro" w:hAnsi="Myriad Pro"/>
          <w:sz w:val="26"/>
          <w:szCs w:val="26"/>
        </w:rPr>
        <w:t xml:space="preserve"> год</w:t>
      </w:r>
      <w:r w:rsidR="00D5052C" w:rsidRPr="00B741BD">
        <w:rPr>
          <w:rFonts w:ascii="Myriad Pro" w:hAnsi="Myriad Pro"/>
          <w:sz w:val="26"/>
          <w:szCs w:val="26"/>
        </w:rPr>
        <w:t xml:space="preserve"> не</w:t>
      </w:r>
      <w:r w:rsidRPr="00B741BD">
        <w:rPr>
          <w:rFonts w:ascii="Myriad Pro" w:hAnsi="Myriad Pro"/>
          <w:sz w:val="26"/>
          <w:szCs w:val="26"/>
        </w:rPr>
        <w:t xml:space="preserve"> превышают предельные максимальные уровни, установленные ФАС России.</w:t>
      </w:r>
    </w:p>
    <w:p w14:paraId="395AD1AA" w14:textId="77777777" w:rsidR="007B7930" w:rsidRPr="00B741BD" w:rsidRDefault="007B7930" w:rsidP="006D3543">
      <w:pPr>
        <w:spacing w:line="360" w:lineRule="auto"/>
        <w:ind w:firstLine="567"/>
        <w:contextualSpacing/>
        <w:jc w:val="both"/>
        <w:rPr>
          <w:rFonts w:ascii="Myriad Pro" w:hAnsi="Myriad Pro"/>
          <w:sz w:val="26"/>
          <w:szCs w:val="26"/>
        </w:rPr>
      </w:pPr>
      <w:r w:rsidRPr="00B741BD">
        <w:rPr>
          <w:rFonts w:ascii="Myriad Pro" w:hAnsi="Myriad Pro"/>
          <w:sz w:val="26"/>
          <w:szCs w:val="26"/>
        </w:rPr>
        <w:t xml:space="preserve">Ставки на содержание сетей и </w:t>
      </w:r>
      <w:proofErr w:type="spellStart"/>
      <w:r w:rsidRPr="00B741BD">
        <w:rPr>
          <w:rFonts w:ascii="Myriad Pro" w:hAnsi="Myriad Pro"/>
          <w:sz w:val="26"/>
          <w:szCs w:val="26"/>
        </w:rPr>
        <w:t>одноставочные</w:t>
      </w:r>
      <w:proofErr w:type="spellEnd"/>
      <w:r w:rsidRPr="00B741BD">
        <w:rPr>
          <w:rFonts w:ascii="Myriad Pro" w:hAnsi="Myriad Pro"/>
          <w:sz w:val="26"/>
          <w:szCs w:val="26"/>
        </w:rPr>
        <w:t xml:space="preserve"> тарифы на передачу электрической энергии, утвержденные приказом Службы по государственному регулированию цен и тарифов Калининградской области от </w:t>
      </w:r>
      <w:r w:rsidR="00C9659F" w:rsidRPr="00B741BD">
        <w:rPr>
          <w:rFonts w:ascii="Myriad Pro" w:eastAsia="Calibri" w:hAnsi="Myriad Pro"/>
          <w:sz w:val="26"/>
          <w:szCs w:val="26"/>
        </w:rPr>
        <w:t>25.12.2017 № 116-13э/17</w:t>
      </w:r>
      <w:r w:rsidRPr="00B741BD">
        <w:rPr>
          <w:rFonts w:ascii="Myriad Pro" w:hAnsi="Myriad Pro"/>
          <w:sz w:val="26"/>
          <w:szCs w:val="26"/>
        </w:rPr>
        <w:t xml:space="preserve"> «Об установлении единых (котловых) тарифов на услуги по передаче электрической энергии на территории Калининградской области на 201</w:t>
      </w:r>
      <w:r w:rsidR="00C9659F" w:rsidRPr="00B741BD">
        <w:rPr>
          <w:rFonts w:ascii="Myriad Pro" w:hAnsi="Myriad Pro"/>
          <w:sz w:val="26"/>
          <w:szCs w:val="26"/>
        </w:rPr>
        <w:t>8</w:t>
      </w:r>
      <w:r w:rsidRPr="00B741BD">
        <w:rPr>
          <w:rFonts w:ascii="Myriad Pro" w:hAnsi="Myriad Pro"/>
          <w:sz w:val="26"/>
          <w:szCs w:val="26"/>
        </w:rPr>
        <w:t xml:space="preserve"> г.» по всем диапазонам напряжения на 201</w:t>
      </w:r>
      <w:r w:rsidR="00C9659F" w:rsidRPr="00B741BD">
        <w:rPr>
          <w:rFonts w:ascii="Myriad Pro" w:hAnsi="Myriad Pro"/>
          <w:sz w:val="26"/>
          <w:szCs w:val="26"/>
        </w:rPr>
        <w:t>8</w:t>
      </w:r>
      <w:r w:rsidRPr="00B741BD">
        <w:rPr>
          <w:rFonts w:ascii="Myriad Pro" w:hAnsi="Myriad Pro"/>
          <w:sz w:val="26"/>
          <w:szCs w:val="26"/>
        </w:rPr>
        <w:t xml:space="preserve"> год</w:t>
      </w:r>
      <w:r w:rsidR="00C9659F" w:rsidRPr="00B741BD">
        <w:rPr>
          <w:rFonts w:ascii="Myriad Pro" w:hAnsi="Myriad Pro"/>
          <w:sz w:val="26"/>
          <w:szCs w:val="26"/>
        </w:rPr>
        <w:t xml:space="preserve"> также</w:t>
      </w:r>
      <w:r w:rsidRPr="00B741BD">
        <w:rPr>
          <w:rFonts w:ascii="Myriad Pro" w:hAnsi="Myriad Pro"/>
          <w:sz w:val="26"/>
          <w:szCs w:val="26"/>
        </w:rPr>
        <w:t xml:space="preserve"> не превышают предельные максимальные уровни, установленные ФАС России.</w:t>
      </w:r>
    </w:p>
    <w:p w14:paraId="6C2A4B29" w14:textId="77777777" w:rsidR="006D3543" w:rsidRPr="00B741BD" w:rsidRDefault="006D3543" w:rsidP="006D3543">
      <w:pPr>
        <w:spacing w:line="360" w:lineRule="auto"/>
        <w:ind w:firstLine="567"/>
        <w:jc w:val="both"/>
        <w:rPr>
          <w:rFonts w:ascii="Myriad Pro" w:eastAsia="Calibri" w:hAnsi="Myriad Pro"/>
          <w:sz w:val="26"/>
          <w:szCs w:val="26"/>
        </w:rPr>
      </w:pPr>
      <w:r w:rsidRPr="00B741BD">
        <w:rPr>
          <w:rFonts w:ascii="Myriad Pro" w:eastAsia="Calibri" w:hAnsi="Myriad Pro"/>
          <w:sz w:val="26"/>
          <w:szCs w:val="26"/>
        </w:rPr>
        <w:t>Сравнение предельных максимальных уровней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w:t>
      </w:r>
      <w:r w:rsidR="002C1D63" w:rsidRPr="00B741BD">
        <w:rPr>
          <w:rFonts w:ascii="Myriad Pro" w:eastAsia="Calibri" w:hAnsi="Myriad Pro"/>
          <w:sz w:val="26"/>
          <w:szCs w:val="26"/>
        </w:rPr>
        <w:t xml:space="preserve"> установленных на 2017 и</w:t>
      </w:r>
      <w:r w:rsidRPr="00B741BD">
        <w:rPr>
          <w:rFonts w:ascii="Myriad Pro" w:eastAsia="Calibri" w:hAnsi="Myriad Pro"/>
          <w:sz w:val="26"/>
          <w:szCs w:val="26"/>
        </w:rPr>
        <w:t xml:space="preserve"> 201</w:t>
      </w:r>
      <w:r w:rsidR="00B551F5" w:rsidRPr="00B741BD">
        <w:rPr>
          <w:rFonts w:ascii="Myriad Pro" w:eastAsia="Calibri" w:hAnsi="Myriad Pro"/>
          <w:sz w:val="26"/>
          <w:szCs w:val="26"/>
        </w:rPr>
        <w:t>8</w:t>
      </w:r>
      <w:r w:rsidRPr="00B741BD">
        <w:rPr>
          <w:rFonts w:ascii="Myriad Pro" w:eastAsia="Calibri" w:hAnsi="Myriad Pro"/>
          <w:sz w:val="26"/>
          <w:szCs w:val="26"/>
        </w:rPr>
        <w:t xml:space="preserve"> г</w:t>
      </w:r>
      <w:r w:rsidR="002C1D63" w:rsidRPr="00B741BD">
        <w:rPr>
          <w:rFonts w:ascii="Myriad Pro" w:eastAsia="Calibri" w:hAnsi="Myriad Pro"/>
          <w:sz w:val="26"/>
          <w:szCs w:val="26"/>
        </w:rPr>
        <w:t>г.</w:t>
      </w:r>
      <w:r w:rsidRPr="00B741BD">
        <w:rPr>
          <w:rFonts w:ascii="Myriad Pro" w:eastAsia="Calibri" w:hAnsi="Myriad Pro"/>
          <w:sz w:val="26"/>
          <w:szCs w:val="26"/>
        </w:rPr>
        <w:t xml:space="preserve"> в соответствии с приказ</w:t>
      </w:r>
      <w:r w:rsidR="002C1D63" w:rsidRPr="00B741BD">
        <w:rPr>
          <w:rFonts w:ascii="Myriad Pro" w:eastAsia="Calibri" w:hAnsi="Myriad Pro"/>
          <w:sz w:val="26"/>
          <w:szCs w:val="26"/>
        </w:rPr>
        <w:t>ами</w:t>
      </w:r>
      <w:r w:rsidRPr="00B741BD">
        <w:rPr>
          <w:rFonts w:ascii="Myriad Pro" w:eastAsia="Calibri" w:hAnsi="Myriad Pro"/>
          <w:sz w:val="26"/>
          <w:szCs w:val="26"/>
        </w:rPr>
        <w:t xml:space="preserve"> ФАС России </w:t>
      </w:r>
      <w:r w:rsidR="00BB2EF0" w:rsidRPr="00B741BD">
        <w:rPr>
          <w:rFonts w:ascii="Myriad Pro" w:eastAsia="Calibri" w:hAnsi="Myriad Pro"/>
          <w:sz w:val="26"/>
          <w:szCs w:val="26"/>
        </w:rPr>
        <w:t>(</w:t>
      </w:r>
      <w:r w:rsidRPr="00B741BD">
        <w:rPr>
          <w:rFonts w:ascii="Myriad Pro" w:eastAsia="Calibri" w:hAnsi="Myriad Pro"/>
          <w:sz w:val="26"/>
          <w:szCs w:val="26"/>
        </w:rPr>
        <w:t>от</w:t>
      </w:r>
      <w:r w:rsidR="00E4766C" w:rsidRPr="00B741BD">
        <w:rPr>
          <w:rFonts w:ascii="Myriad Pro" w:eastAsia="Calibri" w:hAnsi="Myriad Pro"/>
          <w:sz w:val="26"/>
          <w:szCs w:val="26"/>
        </w:rPr>
        <w:t xml:space="preserve"> 27.12.2016 № 1893/16</w:t>
      </w:r>
      <w:r w:rsidRPr="00B741BD">
        <w:rPr>
          <w:rFonts w:ascii="Myriad Pro" w:eastAsia="Calibri" w:hAnsi="Myriad Pro"/>
          <w:sz w:val="26"/>
          <w:szCs w:val="26"/>
        </w:rPr>
        <w:t xml:space="preserve"> и </w:t>
      </w:r>
      <w:r w:rsidR="002C1D63" w:rsidRPr="00B741BD">
        <w:rPr>
          <w:rFonts w:ascii="Myriad Pro" w:eastAsia="Calibri" w:hAnsi="Myriad Pro"/>
          <w:sz w:val="26"/>
          <w:szCs w:val="26"/>
        </w:rPr>
        <w:t xml:space="preserve"> </w:t>
      </w:r>
      <w:r w:rsidR="00882BF0" w:rsidRPr="00B741BD">
        <w:rPr>
          <w:rFonts w:ascii="Myriad Pro" w:eastAsia="Calibri" w:hAnsi="Myriad Pro"/>
          <w:sz w:val="26"/>
          <w:szCs w:val="26"/>
        </w:rPr>
        <w:t xml:space="preserve"> от 19.12.2017 № 1747/17</w:t>
      </w:r>
      <w:r w:rsidR="00BB2EF0" w:rsidRPr="00B741BD">
        <w:rPr>
          <w:rFonts w:ascii="Myriad Pro" w:eastAsia="Calibri" w:hAnsi="Myriad Pro"/>
          <w:sz w:val="26"/>
          <w:szCs w:val="26"/>
        </w:rPr>
        <w:t xml:space="preserve"> </w:t>
      </w:r>
      <w:r w:rsidR="00882BF0" w:rsidRPr="00B741BD">
        <w:rPr>
          <w:rFonts w:ascii="Myriad Pro" w:eastAsia="Calibri" w:hAnsi="Myriad Pro"/>
          <w:sz w:val="26"/>
          <w:szCs w:val="26"/>
        </w:rPr>
        <w:t>соответственно</w:t>
      </w:r>
      <w:r w:rsidR="00BB2EF0" w:rsidRPr="00B741BD">
        <w:rPr>
          <w:rFonts w:ascii="Myriad Pro" w:eastAsia="Calibri" w:hAnsi="Myriad Pro"/>
          <w:sz w:val="26"/>
          <w:szCs w:val="26"/>
        </w:rPr>
        <w:t>)</w:t>
      </w:r>
      <w:r w:rsidR="00882BF0" w:rsidRPr="00B741BD">
        <w:rPr>
          <w:rFonts w:ascii="Myriad Pro" w:eastAsia="Calibri" w:hAnsi="Myriad Pro"/>
          <w:sz w:val="26"/>
          <w:szCs w:val="26"/>
        </w:rPr>
        <w:t xml:space="preserve"> </w:t>
      </w:r>
      <w:r w:rsidRPr="00B741BD">
        <w:rPr>
          <w:rFonts w:ascii="Myriad Pro" w:eastAsia="Calibri" w:hAnsi="Myriad Pro"/>
          <w:sz w:val="26"/>
          <w:szCs w:val="26"/>
        </w:rPr>
        <w:t>единых (котловых) тарифы на услуги по передаче электрической энергии на услуги на территории Калининградской области, утвержденные приказ</w:t>
      </w:r>
      <w:r w:rsidR="009746BC" w:rsidRPr="00B741BD">
        <w:rPr>
          <w:rFonts w:ascii="Myriad Pro" w:eastAsia="Calibri" w:hAnsi="Myriad Pro"/>
          <w:sz w:val="26"/>
          <w:szCs w:val="26"/>
        </w:rPr>
        <w:t>ами</w:t>
      </w:r>
      <w:r w:rsidRPr="00B741BD">
        <w:rPr>
          <w:rFonts w:ascii="Myriad Pro" w:eastAsia="Calibri" w:hAnsi="Myriad Pro"/>
          <w:sz w:val="26"/>
          <w:szCs w:val="26"/>
        </w:rPr>
        <w:t xml:space="preserve"> Службы по государственному регулированию цен и тарифов Калининградской области </w:t>
      </w:r>
      <w:r w:rsidR="009746BC" w:rsidRPr="00B741BD">
        <w:rPr>
          <w:rFonts w:ascii="Myriad Pro" w:eastAsia="Calibri" w:hAnsi="Myriad Pro"/>
          <w:sz w:val="26"/>
          <w:szCs w:val="26"/>
        </w:rPr>
        <w:t>на 2017 и 2018 годы (</w:t>
      </w:r>
      <w:r w:rsidRPr="00B741BD">
        <w:rPr>
          <w:rFonts w:ascii="Myriad Pro" w:eastAsia="Calibri" w:hAnsi="Myriad Pro"/>
          <w:sz w:val="26"/>
          <w:szCs w:val="26"/>
        </w:rPr>
        <w:t xml:space="preserve">от </w:t>
      </w:r>
      <w:r w:rsidR="0086365F" w:rsidRPr="00B741BD">
        <w:rPr>
          <w:rFonts w:ascii="Myriad Pro" w:eastAsia="Calibri" w:hAnsi="Myriad Pro"/>
          <w:sz w:val="26"/>
          <w:szCs w:val="26"/>
        </w:rPr>
        <w:t xml:space="preserve">28.12.2016 </w:t>
      </w:r>
      <w:r w:rsidR="00C9659F" w:rsidRPr="00B741BD">
        <w:rPr>
          <w:rFonts w:ascii="Myriad Pro" w:eastAsia="Calibri" w:hAnsi="Myriad Pro"/>
          <w:sz w:val="26"/>
          <w:szCs w:val="26"/>
        </w:rPr>
        <w:t>№</w:t>
      </w:r>
      <w:r w:rsidR="0086365F" w:rsidRPr="00B741BD">
        <w:rPr>
          <w:rFonts w:ascii="Myriad Pro" w:eastAsia="Calibri" w:hAnsi="Myriad Pro"/>
          <w:sz w:val="26"/>
          <w:szCs w:val="26"/>
        </w:rPr>
        <w:t xml:space="preserve"> 149-01э/16</w:t>
      </w:r>
      <w:r w:rsidR="009746BC" w:rsidRPr="00B741BD">
        <w:rPr>
          <w:rFonts w:ascii="Myriad Pro" w:eastAsia="Calibri" w:hAnsi="Myriad Pro"/>
          <w:sz w:val="26"/>
          <w:szCs w:val="26"/>
        </w:rPr>
        <w:t xml:space="preserve"> и от </w:t>
      </w:r>
      <w:r w:rsidR="0086365F" w:rsidRPr="00B741BD">
        <w:rPr>
          <w:rFonts w:ascii="Myriad Pro" w:eastAsia="Calibri" w:hAnsi="Myriad Pro"/>
          <w:sz w:val="26"/>
          <w:szCs w:val="26"/>
        </w:rPr>
        <w:t>25.12.2017 № 116-13э/17 соответственно):</w:t>
      </w:r>
    </w:p>
    <w:p w14:paraId="2D924D05" w14:textId="77777777" w:rsidR="0086365F" w:rsidRPr="00B741BD" w:rsidRDefault="0086365F" w:rsidP="006D3543">
      <w:pPr>
        <w:spacing w:line="360" w:lineRule="auto"/>
        <w:ind w:firstLine="567"/>
        <w:contextualSpacing/>
        <w:jc w:val="both"/>
        <w:rPr>
          <w:rFonts w:ascii="Myriad Pro" w:hAnsi="Myriad Pro"/>
          <w:sz w:val="26"/>
          <w:szCs w:val="26"/>
        </w:rPr>
        <w:sectPr w:rsidR="0086365F" w:rsidRPr="00B741BD" w:rsidSect="007D0FF7">
          <w:pgSz w:w="11906" w:h="16838"/>
          <w:pgMar w:top="1134" w:right="850" w:bottom="1134" w:left="1701" w:header="708" w:footer="708" w:gutter="0"/>
          <w:cols w:space="708"/>
          <w:docGrid w:linePitch="360"/>
        </w:sectPr>
      </w:pPr>
    </w:p>
    <w:p w14:paraId="60A18CA9" w14:textId="77777777" w:rsidR="006D3543" w:rsidRDefault="000058E3" w:rsidP="00166639">
      <w:pPr>
        <w:spacing w:line="360" w:lineRule="auto"/>
        <w:ind w:firstLine="567"/>
        <w:contextualSpacing/>
        <w:jc w:val="both"/>
        <w:rPr>
          <w:rFonts w:ascii="Myriad Pro" w:hAnsi="Myriad Pro"/>
          <w:b/>
          <w:bCs/>
          <w:sz w:val="26"/>
          <w:szCs w:val="26"/>
        </w:rPr>
      </w:pPr>
      <w:r w:rsidRPr="00B741BD">
        <w:rPr>
          <w:rFonts w:ascii="Myriad Pro" w:hAnsi="Myriad Pro"/>
          <w:b/>
          <w:bCs/>
          <w:sz w:val="26"/>
          <w:szCs w:val="26"/>
        </w:rPr>
        <w:lastRenderedPageBreak/>
        <w:t xml:space="preserve">Сравнение </w:t>
      </w:r>
      <w:r w:rsidR="00166639" w:rsidRPr="00B741BD">
        <w:rPr>
          <w:rFonts w:ascii="Myriad Pro" w:hAnsi="Myriad Pro"/>
          <w:b/>
          <w:bCs/>
          <w:sz w:val="26"/>
          <w:szCs w:val="26"/>
        </w:rPr>
        <w:t>предельных максимальных уровней тарифов</w:t>
      </w:r>
      <w:r w:rsidRPr="00B741BD">
        <w:rPr>
          <w:rFonts w:ascii="Myriad Pro" w:hAnsi="Myriad Pro"/>
          <w:b/>
          <w:bCs/>
          <w:sz w:val="26"/>
          <w:szCs w:val="26"/>
        </w:rPr>
        <w:t xml:space="preserve"> на 2017 год:</w:t>
      </w:r>
    </w:p>
    <w:p w14:paraId="309E130D" w14:textId="77777777" w:rsidR="0072784E" w:rsidRPr="00B741BD" w:rsidRDefault="0072784E" w:rsidP="00166639">
      <w:pPr>
        <w:spacing w:line="360" w:lineRule="auto"/>
        <w:ind w:firstLine="567"/>
        <w:contextualSpacing/>
        <w:jc w:val="both"/>
        <w:rPr>
          <w:rFonts w:ascii="Myriad Pro" w:hAnsi="Myriad Pro"/>
          <w:b/>
          <w:bCs/>
          <w:sz w:val="26"/>
          <w:szCs w:val="26"/>
        </w:rPr>
      </w:pPr>
    </w:p>
    <w:tbl>
      <w:tblPr>
        <w:tblW w:w="5000" w:type="pct"/>
        <w:tblLook w:val="04A0" w:firstRow="1" w:lastRow="0" w:firstColumn="1" w:lastColumn="0" w:noHBand="0" w:noVBand="1"/>
      </w:tblPr>
      <w:tblGrid>
        <w:gridCol w:w="2183"/>
        <w:gridCol w:w="2454"/>
        <w:gridCol w:w="1491"/>
        <w:gridCol w:w="1491"/>
        <w:gridCol w:w="698"/>
        <w:gridCol w:w="1373"/>
        <w:gridCol w:w="1624"/>
        <w:gridCol w:w="1624"/>
        <w:gridCol w:w="1622"/>
      </w:tblGrid>
      <w:tr w:rsidR="00166639" w:rsidRPr="0072784E" w14:paraId="6A8D0356" w14:textId="77777777" w:rsidTr="0072784E">
        <w:trPr>
          <w:trHeight w:val="20"/>
        </w:trPr>
        <w:tc>
          <w:tcPr>
            <w:tcW w:w="1603" w:type="pct"/>
            <w:gridSpan w:val="2"/>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3B4DA387" w14:textId="77777777" w:rsidR="000058E3" w:rsidRPr="0072784E" w:rsidRDefault="000058E3" w:rsidP="000058E3">
            <w:pPr>
              <w:jc w:val="center"/>
              <w:rPr>
                <w:rFonts w:ascii="Myriad Pro" w:hAnsi="Myriad Pro" w:cs="Calibri"/>
                <w:b/>
                <w:bCs/>
                <w:color w:val="FFFFFF"/>
                <w:sz w:val="22"/>
                <w:szCs w:val="22"/>
              </w:rPr>
            </w:pPr>
            <w:r w:rsidRPr="0072784E">
              <w:rPr>
                <w:rFonts w:ascii="Myriad Pro" w:hAnsi="Myriad Pro" w:cs="Calibri"/>
                <w:b/>
                <w:bCs/>
                <w:color w:val="FFFFFF" w:themeColor="background1"/>
                <w:sz w:val="22"/>
                <w:szCs w:val="22"/>
              </w:rPr>
              <w:t>Наименование</w:t>
            </w:r>
          </w:p>
        </w:tc>
        <w:tc>
          <w:tcPr>
            <w:tcW w:w="1033" w:type="pct"/>
            <w:gridSpan w:val="2"/>
            <w:tcBorders>
              <w:top w:val="single" w:sz="4" w:space="0" w:color="FFFFFF"/>
              <w:left w:val="nil"/>
              <w:bottom w:val="single" w:sz="4" w:space="0" w:color="FFFFFF"/>
              <w:right w:val="single" w:sz="4" w:space="0" w:color="FFFFFF"/>
            </w:tcBorders>
            <w:shd w:val="clear" w:color="000000" w:fill="4F6228"/>
            <w:noWrap/>
            <w:vAlign w:val="center"/>
            <w:hideMark/>
          </w:tcPr>
          <w:p w14:paraId="2C8748A9" w14:textId="77777777" w:rsidR="000058E3" w:rsidRPr="0072784E" w:rsidRDefault="000058E3" w:rsidP="000058E3">
            <w:pPr>
              <w:jc w:val="center"/>
              <w:rPr>
                <w:rFonts w:ascii="Myriad Pro" w:hAnsi="Myriad Pro" w:cs="Calibri"/>
                <w:b/>
                <w:bCs/>
                <w:color w:val="FFFFFF"/>
                <w:sz w:val="22"/>
                <w:szCs w:val="22"/>
              </w:rPr>
            </w:pPr>
            <w:r w:rsidRPr="0072784E">
              <w:rPr>
                <w:rFonts w:ascii="Myriad Pro" w:hAnsi="Myriad Pro" w:cs="Calibri"/>
                <w:b/>
                <w:bCs/>
                <w:color w:val="FFFFFF" w:themeColor="background1"/>
                <w:sz w:val="22"/>
                <w:szCs w:val="22"/>
              </w:rPr>
              <w:t>ВН</w:t>
            </w:r>
          </w:p>
        </w:tc>
        <w:tc>
          <w:tcPr>
            <w:tcW w:w="245" w:type="pct"/>
            <w:tcBorders>
              <w:top w:val="single" w:sz="4" w:space="0" w:color="FFFFFF"/>
              <w:left w:val="nil"/>
              <w:bottom w:val="single" w:sz="4" w:space="0" w:color="FFFFFF"/>
              <w:right w:val="single" w:sz="4" w:space="0" w:color="FFFFFF"/>
            </w:tcBorders>
            <w:shd w:val="clear" w:color="000000" w:fill="4F6228"/>
            <w:noWrap/>
            <w:vAlign w:val="center"/>
            <w:hideMark/>
          </w:tcPr>
          <w:p w14:paraId="5CFB5455" w14:textId="77777777" w:rsidR="000058E3" w:rsidRPr="0072784E" w:rsidRDefault="000058E3" w:rsidP="000058E3">
            <w:pPr>
              <w:jc w:val="center"/>
              <w:rPr>
                <w:rFonts w:ascii="Myriad Pro" w:hAnsi="Myriad Pro" w:cs="Calibri"/>
                <w:b/>
                <w:bCs/>
                <w:color w:val="FFFFFF"/>
                <w:sz w:val="22"/>
                <w:szCs w:val="22"/>
              </w:rPr>
            </w:pPr>
            <w:r w:rsidRPr="0072784E">
              <w:rPr>
                <w:rFonts w:ascii="Myriad Pro" w:hAnsi="Myriad Pro" w:cs="Calibri"/>
                <w:b/>
                <w:bCs/>
                <w:color w:val="FFFFFF" w:themeColor="background1"/>
                <w:sz w:val="22"/>
                <w:szCs w:val="22"/>
              </w:rPr>
              <w:t>СН1</w:t>
            </w:r>
          </w:p>
        </w:tc>
        <w:tc>
          <w:tcPr>
            <w:tcW w:w="993" w:type="pct"/>
            <w:gridSpan w:val="2"/>
            <w:tcBorders>
              <w:top w:val="single" w:sz="4" w:space="0" w:color="FFFFFF"/>
              <w:left w:val="nil"/>
              <w:bottom w:val="single" w:sz="4" w:space="0" w:color="FFFFFF"/>
              <w:right w:val="single" w:sz="4" w:space="0" w:color="FFFFFF"/>
            </w:tcBorders>
            <w:shd w:val="clear" w:color="000000" w:fill="4F6228"/>
            <w:noWrap/>
            <w:vAlign w:val="center"/>
            <w:hideMark/>
          </w:tcPr>
          <w:p w14:paraId="30DF3206" w14:textId="77777777" w:rsidR="000058E3" w:rsidRPr="0072784E" w:rsidRDefault="000058E3" w:rsidP="000058E3">
            <w:pPr>
              <w:jc w:val="center"/>
              <w:rPr>
                <w:rFonts w:ascii="Myriad Pro" w:hAnsi="Myriad Pro" w:cs="Calibri"/>
                <w:b/>
                <w:bCs/>
                <w:color w:val="FFFFFF"/>
                <w:sz w:val="22"/>
                <w:szCs w:val="22"/>
              </w:rPr>
            </w:pPr>
            <w:r w:rsidRPr="0072784E">
              <w:rPr>
                <w:rFonts w:ascii="Myriad Pro" w:hAnsi="Myriad Pro" w:cs="Calibri"/>
                <w:b/>
                <w:bCs/>
                <w:color w:val="FFFFFF" w:themeColor="background1"/>
                <w:sz w:val="22"/>
                <w:szCs w:val="22"/>
              </w:rPr>
              <w:t>СН2</w:t>
            </w:r>
          </w:p>
        </w:tc>
        <w:tc>
          <w:tcPr>
            <w:tcW w:w="1126" w:type="pct"/>
            <w:gridSpan w:val="2"/>
            <w:tcBorders>
              <w:top w:val="single" w:sz="4" w:space="0" w:color="FFFFFF"/>
              <w:left w:val="nil"/>
              <w:bottom w:val="single" w:sz="4" w:space="0" w:color="FFFFFF"/>
              <w:right w:val="single" w:sz="4" w:space="0" w:color="FFFFFF"/>
            </w:tcBorders>
            <w:shd w:val="clear" w:color="000000" w:fill="4F6228"/>
            <w:noWrap/>
            <w:vAlign w:val="center"/>
            <w:hideMark/>
          </w:tcPr>
          <w:p w14:paraId="7D8ECE4B" w14:textId="77777777" w:rsidR="000058E3" w:rsidRPr="0072784E" w:rsidRDefault="000058E3" w:rsidP="000058E3">
            <w:pPr>
              <w:jc w:val="center"/>
              <w:rPr>
                <w:rFonts w:ascii="Myriad Pro" w:hAnsi="Myriad Pro" w:cs="Calibri"/>
                <w:b/>
                <w:bCs/>
                <w:color w:val="FFFFFF"/>
                <w:sz w:val="22"/>
                <w:szCs w:val="22"/>
              </w:rPr>
            </w:pPr>
            <w:r w:rsidRPr="0072784E">
              <w:rPr>
                <w:rFonts w:ascii="Myriad Pro" w:hAnsi="Myriad Pro" w:cs="Calibri"/>
                <w:b/>
                <w:bCs/>
                <w:color w:val="FFFFFF" w:themeColor="background1"/>
                <w:sz w:val="22"/>
                <w:szCs w:val="22"/>
              </w:rPr>
              <w:t>НН</w:t>
            </w:r>
          </w:p>
        </w:tc>
      </w:tr>
      <w:tr w:rsidR="00166639" w:rsidRPr="0072784E" w14:paraId="6225619D" w14:textId="77777777" w:rsidTr="0072784E">
        <w:trPr>
          <w:trHeight w:val="20"/>
        </w:trPr>
        <w:tc>
          <w:tcPr>
            <w:tcW w:w="1603" w:type="pct"/>
            <w:gridSpan w:val="2"/>
            <w:vMerge/>
            <w:tcBorders>
              <w:top w:val="single" w:sz="4" w:space="0" w:color="FFFFFF"/>
              <w:left w:val="single" w:sz="4" w:space="0" w:color="FFFFFF"/>
              <w:bottom w:val="single" w:sz="4" w:space="0" w:color="FFFFFF"/>
              <w:right w:val="single" w:sz="4" w:space="0" w:color="FFFFFF"/>
            </w:tcBorders>
            <w:vAlign w:val="center"/>
            <w:hideMark/>
          </w:tcPr>
          <w:p w14:paraId="3EC5F041" w14:textId="77777777" w:rsidR="000058E3" w:rsidRPr="0072784E" w:rsidRDefault="000058E3" w:rsidP="000058E3">
            <w:pPr>
              <w:rPr>
                <w:rFonts w:ascii="Myriad Pro" w:hAnsi="Myriad Pro" w:cs="Calibri"/>
                <w:b/>
                <w:bCs/>
                <w:color w:val="FFFFFF"/>
                <w:sz w:val="22"/>
                <w:szCs w:val="22"/>
              </w:rPr>
            </w:pPr>
          </w:p>
        </w:tc>
        <w:tc>
          <w:tcPr>
            <w:tcW w:w="517" w:type="pct"/>
            <w:tcBorders>
              <w:top w:val="nil"/>
              <w:left w:val="nil"/>
              <w:bottom w:val="single" w:sz="4" w:space="0" w:color="FFFFFF"/>
              <w:right w:val="single" w:sz="4" w:space="0" w:color="FFFFFF"/>
            </w:tcBorders>
            <w:shd w:val="clear" w:color="000000" w:fill="4F6228"/>
            <w:noWrap/>
            <w:vAlign w:val="center"/>
            <w:hideMark/>
          </w:tcPr>
          <w:p w14:paraId="4A9ECAAD" w14:textId="77777777" w:rsidR="000058E3" w:rsidRPr="0072784E" w:rsidRDefault="000058E3" w:rsidP="000058E3">
            <w:pPr>
              <w:jc w:val="center"/>
              <w:rPr>
                <w:rFonts w:ascii="Myriad Pro" w:hAnsi="Myriad Pro" w:cs="Calibri"/>
                <w:b/>
                <w:bCs/>
                <w:color w:val="FFFFFF"/>
                <w:sz w:val="22"/>
                <w:szCs w:val="22"/>
              </w:rPr>
            </w:pPr>
            <w:r w:rsidRPr="0072784E">
              <w:rPr>
                <w:rFonts w:ascii="Myriad Pro" w:hAnsi="Myriad Pro" w:cs="Calibri"/>
                <w:b/>
                <w:bCs/>
                <w:color w:val="FFFFFF"/>
                <w:sz w:val="22"/>
                <w:szCs w:val="22"/>
              </w:rPr>
              <w:t>I полугодие</w:t>
            </w:r>
          </w:p>
        </w:tc>
        <w:tc>
          <w:tcPr>
            <w:tcW w:w="517" w:type="pct"/>
            <w:tcBorders>
              <w:top w:val="nil"/>
              <w:left w:val="nil"/>
              <w:bottom w:val="single" w:sz="4" w:space="0" w:color="FFFFFF"/>
              <w:right w:val="single" w:sz="4" w:space="0" w:color="FFFFFF"/>
            </w:tcBorders>
            <w:shd w:val="clear" w:color="000000" w:fill="4F6228"/>
            <w:noWrap/>
            <w:vAlign w:val="center"/>
            <w:hideMark/>
          </w:tcPr>
          <w:p w14:paraId="48D21940" w14:textId="77777777" w:rsidR="000058E3" w:rsidRPr="0072784E" w:rsidRDefault="000058E3" w:rsidP="000058E3">
            <w:pPr>
              <w:jc w:val="center"/>
              <w:rPr>
                <w:rFonts w:ascii="Myriad Pro" w:hAnsi="Myriad Pro" w:cs="Calibri"/>
                <w:b/>
                <w:bCs/>
                <w:color w:val="FFFFFF"/>
                <w:sz w:val="22"/>
                <w:szCs w:val="22"/>
              </w:rPr>
            </w:pPr>
            <w:r w:rsidRPr="0072784E">
              <w:rPr>
                <w:rFonts w:ascii="Myriad Pro" w:hAnsi="Myriad Pro" w:cs="Calibri"/>
                <w:b/>
                <w:bCs/>
                <w:color w:val="FFFFFF"/>
                <w:sz w:val="22"/>
                <w:szCs w:val="22"/>
              </w:rPr>
              <w:t>II полугодие</w:t>
            </w:r>
          </w:p>
        </w:tc>
        <w:tc>
          <w:tcPr>
            <w:tcW w:w="245" w:type="pct"/>
            <w:tcBorders>
              <w:top w:val="nil"/>
              <w:left w:val="nil"/>
              <w:bottom w:val="single" w:sz="4" w:space="0" w:color="FFFFFF"/>
              <w:right w:val="single" w:sz="4" w:space="0" w:color="FFFFFF"/>
            </w:tcBorders>
            <w:shd w:val="clear" w:color="000000" w:fill="4F6228"/>
            <w:noWrap/>
            <w:vAlign w:val="center"/>
            <w:hideMark/>
          </w:tcPr>
          <w:p w14:paraId="3F1F9440" w14:textId="77777777" w:rsidR="000058E3" w:rsidRPr="0072784E" w:rsidRDefault="000058E3" w:rsidP="000058E3">
            <w:pPr>
              <w:jc w:val="center"/>
              <w:rPr>
                <w:rFonts w:ascii="Myriad Pro" w:hAnsi="Myriad Pro" w:cs="Calibri"/>
                <w:b/>
                <w:bCs/>
                <w:color w:val="FFFFFF"/>
                <w:sz w:val="22"/>
                <w:szCs w:val="22"/>
              </w:rPr>
            </w:pPr>
            <w:r w:rsidRPr="0072784E">
              <w:rPr>
                <w:rFonts w:ascii="Myriad Pro" w:hAnsi="Myriad Pro" w:cs="Calibri"/>
                <w:b/>
                <w:bCs/>
                <w:color w:val="FFFFFF"/>
                <w:sz w:val="22"/>
                <w:szCs w:val="22"/>
              </w:rPr>
              <w:t> </w:t>
            </w:r>
          </w:p>
        </w:tc>
        <w:tc>
          <w:tcPr>
            <w:tcW w:w="430" w:type="pct"/>
            <w:tcBorders>
              <w:top w:val="nil"/>
              <w:left w:val="nil"/>
              <w:bottom w:val="single" w:sz="4" w:space="0" w:color="FFFFFF"/>
              <w:right w:val="single" w:sz="4" w:space="0" w:color="FFFFFF"/>
            </w:tcBorders>
            <w:shd w:val="clear" w:color="000000" w:fill="4F6228"/>
            <w:noWrap/>
            <w:vAlign w:val="center"/>
            <w:hideMark/>
          </w:tcPr>
          <w:p w14:paraId="39873996" w14:textId="77777777" w:rsidR="000058E3" w:rsidRPr="0072784E" w:rsidRDefault="000058E3" w:rsidP="000058E3">
            <w:pPr>
              <w:jc w:val="center"/>
              <w:rPr>
                <w:rFonts w:ascii="Myriad Pro" w:hAnsi="Myriad Pro" w:cs="Calibri"/>
                <w:b/>
                <w:bCs/>
                <w:color w:val="FFFFFF"/>
                <w:sz w:val="22"/>
                <w:szCs w:val="22"/>
              </w:rPr>
            </w:pPr>
            <w:r w:rsidRPr="0072784E">
              <w:rPr>
                <w:rFonts w:ascii="Myriad Pro" w:hAnsi="Myriad Pro" w:cs="Calibri"/>
                <w:b/>
                <w:bCs/>
                <w:color w:val="FFFFFF"/>
                <w:sz w:val="22"/>
                <w:szCs w:val="22"/>
              </w:rPr>
              <w:t>I полугодие</w:t>
            </w:r>
          </w:p>
        </w:tc>
        <w:tc>
          <w:tcPr>
            <w:tcW w:w="563" w:type="pct"/>
            <w:tcBorders>
              <w:top w:val="nil"/>
              <w:left w:val="nil"/>
              <w:bottom w:val="single" w:sz="4" w:space="0" w:color="FFFFFF"/>
              <w:right w:val="single" w:sz="4" w:space="0" w:color="FFFFFF"/>
            </w:tcBorders>
            <w:shd w:val="clear" w:color="000000" w:fill="4F6228"/>
            <w:noWrap/>
            <w:vAlign w:val="center"/>
            <w:hideMark/>
          </w:tcPr>
          <w:p w14:paraId="13B8FD45" w14:textId="77777777" w:rsidR="000058E3" w:rsidRPr="0072784E" w:rsidRDefault="000058E3" w:rsidP="000058E3">
            <w:pPr>
              <w:jc w:val="center"/>
              <w:rPr>
                <w:rFonts w:ascii="Myriad Pro" w:hAnsi="Myriad Pro" w:cs="Calibri"/>
                <w:b/>
                <w:bCs/>
                <w:color w:val="FFFFFF"/>
                <w:sz w:val="22"/>
                <w:szCs w:val="22"/>
              </w:rPr>
            </w:pPr>
            <w:r w:rsidRPr="0072784E">
              <w:rPr>
                <w:rFonts w:ascii="Myriad Pro" w:hAnsi="Myriad Pro" w:cs="Calibri"/>
                <w:b/>
                <w:bCs/>
                <w:color w:val="FFFFFF"/>
                <w:sz w:val="22"/>
                <w:szCs w:val="22"/>
              </w:rPr>
              <w:t>II полугодие</w:t>
            </w:r>
          </w:p>
        </w:tc>
        <w:tc>
          <w:tcPr>
            <w:tcW w:w="563" w:type="pct"/>
            <w:tcBorders>
              <w:top w:val="nil"/>
              <w:left w:val="nil"/>
              <w:bottom w:val="single" w:sz="4" w:space="0" w:color="FFFFFF"/>
              <w:right w:val="single" w:sz="4" w:space="0" w:color="FFFFFF"/>
            </w:tcBorders>
            <w:shd w:val="clear" w:color="000000" w:fill="4F6228"/>
            <w:noWrap/>
            <w:vAlign w:val="center"/>
            <w:hideMark/>
          </w:tcPr>
          <w:p w14:paraId="3AD9085F" w14:textId="77777777" w:rsidR="000058E3" w:rsidRPr="0072784E" w:rsidRDefault="000058E3" w:rsidP="000058E3">
            <w:pPr>
              <w:jc w:val="center"/>
              <w:rPr>
                <w:rFonts w:ascii="Myriad Pro" w:hAnsi="Myriad Pro" w:cs="Calibri"/>
                <w:b/>
                <w:bCs/>
                <w:color w:val="FFFFFF"/>
                <w:sz w:val="22"/>
                <w:szCs w:val="22"/>
              </w:rPr>
            </w:pPr>
            <w:r w:rsidRPr="0072784E">
              <w:rPr>
                <w:rFonts w:ascii="Myriad Pro" w:hAnsi="Myriad Pro" w:cs="Calibri"/>
                <w:b/>
                <w:bCs/>
                <w:color w:val="FFFFFF"/>
                <w:sz w:val="22"/>
                <w:szCs w:val="22"/>
              </w:rPr>
              <w:t>I полугодие</w:t>
            </w:r>
          </w:p>
        </w:tc>
        <w:tc>
          <w:tcPr>
            <w:tcW w:w="563" w:type="pct"/>
            <w:tcBorders>
              <w:top w:val="nil"/>
              <w:left w:val="nil"/>
              <w:bottom w:val="single" w:sz="4" w:space="0" w:color="FFFFFF"/>
              <w:right w:val="single" w:sz="4" w:space="0" w:color="FFFFFF"/>
            </w:tcBorders>
            <w:shd w:val="clear" w:color="000000" w:fill="4F6228"/>
            <w:noWrap/>
            <w:vAlign w:val="center"/>
            <w:hideMark/>
          </w:tcPr>
          <w:p w14:paraId="33230937" w14:textId="77777777" w:rsidR="000058E3" w:rsidRPr="0072784E" w:rsidRDefault="000058E3" w:rsidP="000058E3">
            <w:pPr>
              <w:jc w:val="center"/>
              <w:rPr>
                <w:rFonts w:ascii="Myriad Pro" w:hAnsi="Myriad Pro" w:cs="Calibri"/>
                <w:b/>
                <w:bCs/>
                <w:color w:val="FFFFFF"/>
                <w:sz w:val="22"/>
                <w:szCs w:val="22"/>
              </w:rPr>
            </w:pPr>
            <w:r w:rsidRPr="0072784E">
              <w:rPr>
                <w:rFonts w:ascii="Myriad Pro" w:hAnsi="Myriad Pro" w:cs="Calibri"/>
                <w:b/>
                <w:bCs/>
                <w:color w:val="FFFFFF"/>
                <w:sz w:val="22"/>
                <w:szCs w:val="22"/>
              </w:rPr>
              <w:t>II полугодие</w:t>
            </w:r>
          </w:p>
        </w:tc>
      </w:tr>
      <w:tr w:rsidR="00166639" w:rsidRPr="0072784E" w14:paraId="1C97F384" w14:textId="77777777" w:rsidTr="0072784E">
        <w:trPr>
          <w:trHeight w:val="20"/>
        </w:trPr>
        <w:tc>
          <w:tcPr>
            <w:tcW w:w="755" w:type="pct"/>
            <w:vMerge w:val="restart"/>
            <w:tcBorders>
              <w:top w:val="nil"/>
              <w:left w:val="single" w:sz="4" w:space="0" w:color="auto"/>
              <w:bottom w:val="single" w:sz="4" w:space="0" w:color="auto"/>
              <w:right w:val="single" w:sz="4" w:space="0" w:color="auto"/>
            </w:tcBorders>
            <w:shd w:val="clear" w:color="auto" w:fill="auto"/>
            <w:vAlign w:val="center"/>
            <w:hideMark/>
          </w:tcPr>
          <w:p w14:paraId="4F1EADAF" w14:textId="77777777" w:rsidR="000058E3" w:rsidRPr="0072784E" w:rsidRDefault="000058E3" w:rsidP="000058E3">
            <w:pPr>
              <w:jc w:val="center"/>
              <w:rPr>
                <w:rFonts w:ascii="Myriad Pro" w:hAnsi="Myriad Pro" w:cs="Calibri"/>
                <w:color w:val="000000"/>
                <w:sz w:val="22"/>
                <w:szCs w:val="22"/>
              </w:rPr>
            </w:pPr>
            <w:r w:rsidRPr="0072784E">
              <w:rPr>
                <w:rFonts w:ascii="Myriad Pro" w:hAnsi="Myriad Pro" w:cs="Calibri"/>
                <w:color w:val="000000"/>
                <w:sz w:val="22"/>
                <w:szCs w:val="22"/>
              </w:rPr>
              <w:t>Тариф на содержание, руб./МВт. мес.</w:t>
            </w:r>
          </w:p>
        </w:tc>
        <w:tc>
          <w:tcPr>
            <w:tcW w:w="848" w:type="pct"/>
            <w:tcBorders>
              <w:top w:val="nil"/>
              <w:left w:val="nil"/>
              <w:bottom w:val="single" w:sz="4" w:space="0" w:color="auto"/>
              <w:right w:val="single" w:sz="4" w:space="0" w:color="auto"/>
            </w:tcBorders>
            <w:shd w:val="clear" w:color="auto" w:fill="auto"/>
            <w:vAlign w:val="center"/>
            <w:hideMark/>
          </w:tcPr>
          <w:p w14:paraId="66F9F0C2" w14:textId="77777777" w:rsidR="000058E3" w:rsidRPr="0072784E" w:rsidRDefault="000058E3" w:rsidP="000058E3">
            <w:pPr>
              <w:rPr>
                <w:rFonts w:ascii="Myriad Pro" w:hAnsi="Myriad Pro" w:cs="Calibri"/>
                <w:color w:val="000000"/>
                <w:sz w:val="22"/>
                <w:szCs w:val="22"/>
              </w:rPr>
            </w:pPr>
            <w:r w:rsidRPr="0072784E">
              <w:rPr>
                <w:rFonts w:ascii="Myriad Pro" w:hAnsi="Myriad Pro" w:cs="Calibri"/>
                <w:color w:val="000000"/>
                <w:sz w:val="22"/>
                <w:szCs w:val="22"/>
              </w:rPr>
              <w:t>Предельный уровень по приказу ФАС России</w:t>
            </w:r>
          </w:p>
        </w:tc>
        <w:tc>
          <w:tcPr>
            <w:tcW w:w="517" w:type="pct"/>
            <w:tcBorders>
              <w:top w:val="nil"/>
              <w:left w:val="nil"/>
              <w:bottom w:val="single" w:sz="4" w:space="0" w:color="auto"/>
              <w:right w:val="single" w:sz="4" w:space="0" w:color="auto"/>
            </w:tcBorders>
            <w:shd w:val="clear" w:color="auto" w:fill="auto"/>
            <w:vAlign w:val="center"/>
            <w:hideMark/>
          </w:tcPr>
          <w:p w14:paraId="1D9628AE"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591 603,90</w:t>
            </w:r>
          </w:p>
        </w:tc>
        <w:tc>
          <w:tcPr>
            <w:tcW w:w="517" w:type="pct"/>
            <w:tcBorders>
              <w:top w:val="nil"/>
              <w:left w:val="nil"/>
              <w:bottom w:val="single" w:sz="4" w:space="0" w:color="auto"/>
              <w:right w:val="single" w:sz="4" w:space="0" w:color="auto"/>
            </w:tcBorders>
            <w:shd w:val="clear" w:color="auto" w:fill="auto"/>
            <w:vAlign w:val="center"/>
            <w:hideMark/>
          </w:tcPr>
          <w:p w14:paraId="24A36BC3"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629 551,71</w:t>
            </w:r>
          </w:p>
        </w:tc>
        <w:tc>
          <w:tcPr>
            <w:tcW w:w="245" w:type="pct"/>
            <w:tcBorders>
              <w:top w:val="nil"/>
              <w:left w:val="nil"/>
              <w:bottom w:val="single" w:sz="4" w:space="0" w:color="auto"/>
              <w:right w:val="single" w:sz="4" w:space="0" w:color="auto"/>
            </w:tcBorders>
            <w:shd w:val="clear" w:color="auto" w:fill="auto"/>
            <w:vAlign w:val="center"/>
            <w:hideMark/>
          </w:tcPr>
          <w:p w14:paraId="2C69D56F" w14:textId="77777777" w:rsidR="000058E3" w:rsidRPr="0072784E" w:rsidRDefault="000058E3" w:rsidP="00166639">
            <w:pPr>
              <w:jc w:val="right"/>
              <w:rPr>
                <w:rFonts w:ascii="Myriad Pro" w:hAnsi="Myriad Pro" w:cs="Calibri"/>
                <w:color w:val="000000"/>
                <w:sz w:val="22"/>
                <w:szCs w:val="22"/>
              </w:rPr>
            </w:pPr>
          </w:p>
        </w:tc>
        <w:tc>
          <w:tcPr>
            <w:tcW w:w="430" w:type="pct"/>
            <w:tcBorders>
              <w:top w:val="nil"/>
              <w:left w:val="nil"/>
              <w:bottom w:val="single" w:sz="4" w:space="0" w:color="auto"/>
              <w:right w:val="single" w:sz="4" w:space="0" w:color="auto"/>
            </w:tcBorders>
            <w:shd w:val="clear" w:color="auto" w:fill="auto"/>
            <w:vAlign w:val="center"/>
            <w:hideMark/>
          </w:tcPr>
          <w:p w14:paraId="732DC2A3"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761 966,18</w:t>
            </w:r>
          </w:p>
        </w:tc>
        <w:tc>
          <w:tcPr>
            <w:tcW w:w="563" w:type="pct"/>
            <w:tcBorders>
              <w:top w:val="nil"/>
              <w:left w:val="nil"/>
              <w:bottom w:val="single" w:sz="4" w:space="0" w:color="auto"/>
              <w:right w:val="single" w:sz="4" w:space="0" w:color="auto"/>
            </w:tcBorders>
            <w:shd w:val="clear" w:color="auto" w:fill="auto"/>
            <w:vAlign w:val="center"/>
            <w:hideMark/>
          </w:tcPr>
          <w:p w14:paraId="3D90D3B6"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793 251,26</w:t>
            </w:r>
          </w:p>
        </w:tc>
        <w:tc>
          <w:tcPr>
            <w:tcW w:w="563" w:type="pct"/>
            <w:tcBorders>
              <w:top w:val="nil"/>
              <w:left w:val="nil"/>
              <w:bottom w:val="single" w:sz="4" w:space="0" w:color="auto"/>
              <w:right w:val="single" w:sz="4" w:space="0" w:color="auto"/>
            </w:tcBorders>
            <w:shd w:val="clear" w:color="auto" w:fill="auto"/>
            <w:vAlign w:val="center"/>
            <w:hideMark/>
          </w:tcPr>
          <w:p w14:paraId="7816C78D"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1 200 155,15</w:t>
            </w:r>
          </w:p>
        </w:tc>
        <w:tc>
          <w:tcPr>
            <w:tcW w:w="563" w:type="pct"/>
            <w:tcBorders>
              <w:top w:val="nil"/>
              <w:left w:val="nil"/>
              <w:bottom w:val="single" w:sz="4" w:space="0" w:color="auto"/>
              <w:right w:val="single" w:sz="4" w:space="0" w:color="auto"/>
            </w:tcBorders>
            <w:shd w:val="clear" w:color="auto" w:fill="auto"/>
            <w:vAlign w:val="center"/>
            <w:hideMark/>
          </w:tcPr>
          <w:p w14:paraId="1CF275A5"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1 331 597,78</w:t>
            </w:r>
          </w:p>
        </w:tc>
      </w:tr>
      <w:tr w:rsidR="00166639" w:rsidRPr="0072784E" w14:paraId="0CD58D20" w14:textId="77777777" w:rsidTr="0072784E">
        <w:trPr>
          <w:trHeight w:val="20"/>
        </w:trPr>
        <w:tc>
          <w:tcPr>
            <w:tcW w:w="755" w:type="pct"/>
            <w:vMerge/>
            <w:tcBorders>
              <w:top w:val="nil"/>
              <w:left w:val="single" w:sz="4" w:space="0" w:color="auto"/>
              <w:bottom w:val="single" w:sz="4" w:space="0" w:color="auto"/>
              <w:right w:val="single" w:sz="4" w:space="0" w:color="auto"/>
            </w:tcBorders>
            <w:vAlign w:val="center"/>
            <w:hideMark/>
          </w:tcPr>
          <w:p w14:paraId="0C65C7C1" w14:textId="77777777" w:rsidR="000058E3" w:rsidRPr="0072784E" w:rsidRDefault="000058E3" w:rsidP="000058E3">
            <w:pPr>
              <w:rPr>
                <w:rFonts w:ascii="Myriad Pro" w:hAnsi="Myriad Pro" w:cs="Calibri"/>
                <w:color w:val="000000"/>
                <w:sz w:val="22"/>
                <w:szCs w:val="22"/>
              </w:rPr>
            </w:pPr>
          </w:p>
        </w:tc>
        <w:tc>
          <w:tcPr>
            <w:tcW w:w="848" w:type="pct"/>
            <w:tcBorders>
              <w:top w:val="nil"/>
              <w:left w:val="nil"/>
              <w:bottom w:val="single" w:sz="4" w:space="0" w:color="auto"/>
              <w:right w:val="single" w:sz="4" w:space="0" w:color="auto"/>
            </w:tcBorders>
            <w:shd w:val="clear" w:color="auto" w:fill="auto"/>
            <w:vAlign w:val="center"/>
            <w:hideMark/>
          </w:tcPr>
          <w:p w14:paraId="37ACDE74" w14:textId="77777777" w:rsidR="000058E3" w:rsidRPr="0072784E" w:rsidRDefault="000058E3" w:rsidP="000058E3">
            <w:pPr>
              <w:rPr>
                <w:rFonts w:ascii="Myriad Pro" w:hAnsi="Myriad Pro" w:cs="Calibri"/>
                <w:color w:val="000000"/>
                <w:sz w:val="22"/>
                <w:szCs w:val="22"/>
              </w:rPr>
            </w:pPr>
            <w:r w:rsidRPr="0072784E">
              <w:rPr>
                <w:rFonts w:ascii="Myriad Pro" w:hAnsi="Myriad Pro" w:cs="Calibri"/>
                <w:color w:val="000000"/>
                <w:sz w:val="22"/>
                <w:szCs w:val="22"/>
              </w:rPr>
              <w:t>Утвержденный тариф</w:t>
            </w:r>
          </w:p>
        </w:tc>
        <w:tc>
          <w:tcPr>
            <w:tcW w:w="517" w:type="pct"/>
            <w:tcBorders>
              <w:top w:val="nil"/>
              <w:left w:val="nil"/>
              <w:bottom w:val="single" w:sz="4" w:space="0" w:color="auto"/>
              <w:right w:val="single" w:sz="4" w:space="0" w:color="auto"/>
            </w:tcBorders>
            <w:shd w:val="clear" w:color="auto" w:fill="auto"/>
            <w:vAlign w:val="center"/>
            <w:hideMark/>
          </w:tcPr>
          <w:p w14:paraId="7DDEC97A"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552 511,14</w:t>
            </w:r>
          </w:p>
        </w:tc>
        <w:tc>
          <w:tcPr>
            <w:tcW w:w="517" w:type="pct"/>
            <w:tcBorders>
              <w:top w:val="nil"/>
              <w:left w:val="nil"/>
              <w:bottom w:val="single" w:sz="4" w:space="0" w:color="auto"/>
              <w:right w:val="single" w:sz="4" w:space="0" w:color="auto"/>
            </w:tcBorders>
            <w:shd w:val="clear" w:color="auto" w:fill="auto"/>
            <w:vAlign w:val="center"/>
            <w:hideMark/>
          </w:tcPr>
          <w:p w14:paraId="66E43625"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531 676,50</w:t>
            </w:r>
          </w:p>
        </w:tc>
        <w:tc>
          <w:tcPr>
            <w:tcW w:w="245" w:type="pct"/>
            <w:tcBorders>
              <w:top w:val="nil"/>
              <w:left w:val="nil"/>
              <w:bottom w:val="single" w:sz="4" w:space="0" w:color="auto"/>
              <w:right w:val="single" w:sz="4" w:space="0" w:color="auto"/>
            </w:tcBorders>
            <w:shd w:val="clear" w:color="auto" w:fill="auto"/>
            <w:vAlign w:val="center"/>
            <w:hideMark/>
          </w:tcPr>
          <w:p w14:paraId="5BFE07C6" w14:textId="77777777" w:rsidR="000058E3" w:rsidRPr="0072784E" w:rsidRDefault="000058E3" w:rsidP="00166639">
            <w:pPr>
              <w:jc w:val="right"/>
              <w:rPr>
                <w:rFonts w:ascii="Myriad Pro" w:hAnsi="Myriad Pro" w:cs="Calibri"/>
                <w:color w:val="000000"/>
                <w:sz w:val="22"/>
                <w:szCs w:val="22"/>
              </w:rPr>
            </w:pPr>
          </w:p>
        </w:tc>
        <w:tc>
          <w:tcPr>
            <w:tcW w:w="430" w:type="pct"/>
            <w:tcBorders>
              <w:top w:val="nil"/>
              <w:left w:val="nil"/>
              <w:bottom w:val="single" w:sz="4" w:space="0" w:color="auto"/>
              <w:right w:val="single" w:sz="4" w:space="0" w:color="auto"/>
            </w:tcBorders>
            <w:shd w:val="clear" w:color="auto" w:fill="auto"/>
            <w:vAlign w:val="center"/>
            <w:hideMark/>
          </w:tcPr>
          <w:p w14:paraId="3B7D2B12"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710908,22</w:t>
            </w:r>
          </w:p>
        </w:tc>
        <w:tc>
          <w:tcPr>
            <w:tcW w:w="563" w:type="pct"/>
            <w:tcBorders>
              <w:top w:val="nil"/>
              <w:left w:val="nil"/>
              <w:bottom w:val="single" w:sz="4" w:space="0" w:color="auto"/>
              <w:right w:val="single" w:sz="4" w:space="0" w:color="auto"/>
            </w:tcBorders>
            <w:shd w:val="clear" w:color="auto" w:fill="auto"/>
            <w:vAlign w:val="center"/>
            <w:hideMark/>
          </w:tcPr>
          <w:p w14:paraId="4BEA19D8"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668 253,73</w:t>
            </w:r>
          </w:p>
        </w:tc>
        <w:tc>
          <w:tcPr>
            <w:tcW w:w="563" w:type="pct"/>
            <w:tcBorders>
              <w:top w:val="nil"/>
              <w:left w:val="nil"/>
              <w:bottom w:val="single" w:sz="4" w:space="0" w:color="auto"/>
              <w:right w:val="single" w:sz="4" w:space="0" w:color="auto"/>
            </w:tcBorders>
            <w:shd w:val="clear" w:color="auto" w:fill="auto"/>
            <w:vAlign w:val="center"/>
            <w:hideMark/>
          </w:tcPr>
          <w:p w14:paraId="6EEE582B"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1 096 693,50</w:t>
            </w:r>
          </w:p>
        </w:tc>
        <w:tc>
          <w:tcPr>
            <w:tcW w:w="563" w:type="pct"/>
            <w:tcBorders>
              <w:top w:val="nil"/>
              <w:left w:val="nil"/>
              <w:bottom w:val="single" w:sz="4" w:space="0" w:color="auto"/>
              <w:right w:val="single" w:sz="4" w:space="0" w:color="auto"/>
            </w:tcBorders>
            <w:shd w:val="clear" w:color="auto" w:fill="auto"/>
            <w:vAlign w:val="center"/>
            <w:hideMark/>
          </w:tcPr>
          <w:p w14:paraId="48B96E9E"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1 096 682,53</w:t>
            </w:r>
          </w:p>
        </w:tc>
      </w:tr>
      <w:tr w:rsidR="00166639" w:rsidRPr="0072784E" w14:paraId="56838604" w14:textId="77777777" w:rsidTr="0072784E">
        <w:trPr>
          <w:trHeight w:val="20"/>
        </w:trPr>
        <w:tc>
          <w:tcPr>
            <w:tcW w:w="755" w:type="pct"/>
            <w:vMerge/>
            <w:tcBorders>
              <w:top w:val="nil"/>
              <w:left w:val="single" w:sz="4" w:space="0" w:color="auto"/>
              <w:bottom w:val="single" w:sz="4" w:space="0" w:color="auto"/>
              <w:right w:val="single" w:sz="4" w:space="0" w:color="auto"/>
            </w:tcBorders>
            <w:vAlign w:val="center"/>
            <w:hideMark/>
          </w:tcPr>
          <w:p w14:paraId="7793C369" w14:textId="77777777" w:rsidR="000058E3" w:rsidRPr="0072784E" w:rsidRDefault="000058E3" w:rsidP="000058E3">
            <w:pPr>
              <w:rPr>
                <w:rFonts w:ascii="Myriad Pro" w:hAnsi="Myriad Pro" w:cs="Calibri"/>
                <w:color w:val="000000"/>
                <w:sz w:val="22"/>
                <w:szCs w:val="22"/>
              </w:rPr>
            </w:pPr>
          </w:p>
        </w:tc>
        <w:tc>
          <w:tcPr>
            <w:tcW w:w="848" w:type="pct"/>
            <w:tcBorders>
              <w:top w:val="nil"/>
              <w:left w:val="nil"/>
              <w:bottom w:val="single" w:sz="4" w:space="0" w:color="auto"/>
              <w:right w:val="single" w:sz="4" w:space="0" w:color="auto"/>
            </w:tcBorders>
            <w:shd w:val="clear" w:color="auto" w:fill="auto"/>
            <w:vAlign w:val="center"/>
            <w:hideMark/>
          </w:tcPr>
          <w:p w14:paraId="7ABC9B96" w14:textId="77777777" w:rsidR="000058E3" w:rsidRPr="0072784E" w:rsidRDefault="000058E3" w:rsidP="000058E3">
            <w:pPr>
              <w:rPr>
                <w:rFonts w:ascii="Myriad Pro" w:hAnsi="Myriad Pro" w:cs="Calibri"/>
                <w:color w:val="000000"/>
                <w:sz w:val="22"/>
                <w:szCs w:val="22"/>
              </w:rPr>
            </w:pPr>
            <w:r w:rsidRPr="0072784E">
              <w:rPr>
                <w:rFonts w:ascii="Myriad Pro" w:hAnsi="Myriad Pro" w:cs="Calibri"/>
                <w:color w:val="000000"/>
                <w:sz w:val="22"/>
                <w:szCs w:val="22"/>
              </w:rPr>
              <w:t>отклонение, %</w:t>
            </w:r>
          </w:p>
        </w:tc>
        <w:tc>
          <w:tcPr>
            <w:tcW w:w="517" w:type="pct"/>
            <w:tcBorders>
              <w:top w:val="nil"/>
              <w:left w:val="nil"/>
              <w:bottom w:val="single" w:sz="4" w:space="0" w:color="auto"/>
              <w:right w:val="single" w:sz="4" w:space="0" w:color="auto"/>
            </w:tcBorders>
            <w:shd w:val="clear" w:color="auto" w:fill="auto"/>
            <w:noWrap/>
            <w:vAlign w:val="center"/>
            <w:hideMark/>
          </w:tcPr>
          <w:p w14:paraId="30A9C0DB"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-6,61%</w:t>
            </w:r>
          </w:p>
        </w:tc>
        <w:tc>
          <w:tcPr>
            <w:tcW w:w="517" w:type="pct"/>
            <w:tcBorders>
              <w:top w:val="nil"/>
              <w:left w:val="nil"/>
              <w:bottom w:val="single" w:sz="4" w:space="0" w:color="auto"/>
              <w:right w:val="single" w:sz="4" w:space="0" w:color="auto"/>
            </w:tcBorders>
            <w:shd w:val="clear" w:color="auto" w:fill="auto"/>
            <w:noWrap/>
            <w:vAlign w:val="center"/>
            <w:hideMark/>
          </w:tcPr>
          <w:p w14:paraId="7B5852AB"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-15,55%</w:t>
            </w:r>
          </w:p>
        </w:tc>
        <w:tc>
          <w:tcPr>
            <w:tcW w:w="245" w:type="pct"/>
            <w:tcBorders>
              <w:top w:val="nil"/>
              <w:left w:val="nil"/>
              <w:bottom w:val="single" w:sz="4" w:space="0" w:color="auto"/>
              <w:right w:val="single" w:sz="4" w:space="0" w:color="auto"/>
            </w:tcBorders>
            <w:shd w:val="clear" w:color="auto" w:fill="auto"/>
            <w:noWrap/>
            <w:vAlign w:val="center"/>
            <w:hideMark/>
          </w:tcPr>
          <w:p w14:paraId="06686468" w14:textId="77777777" w:rsidR="000058E3" w:rsidRPr="0072784E" w:rsidRDefault="000058E3" w:rsidP="00166639">
            <w:pPr>
              <w:jc w:val="right"/>
              <w:rPr>
                <w:rFonts w:ascii="Myriad Pro" w:hAnsi="Myriad Pro" w:cs="Calibri"/>
                <w:color w:val="000000"/>
                <w:sz w:val="22"/>
                <w:szCs w:val="22"/>
              </w:rPr>
            </w:pPr>
          </w:p>
        </w:tc>
        <w:tc>
          <w:tcPr>
            <w:tcW w:w="430" w:type="pct"/>
            <w:tcBorders>
              <w:top w:val="nil"/>
              <w:left w:val="nil"/>
              <w:bottom w:val="single" w:sz="4" w:space="0" w:color="auto"/>
              <w:right w:val="single" w:sz="4" w:space="0" w:color="auto"/>
            </w:tcBorders>
            <w:shd w:val="clear" w:color="auto" w:fill="auto"/>
            <w:noWrap/>
            <w:vAlign w:val="center"/>
            <w:hideMark/>
          </w:tcPr>
          <w:p w14:paraId="6DE0AE0A"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-6,70%</w:t>
            </w:r>
          </w:p>
        </w:tc>
        <w:tc>
          <w:tcPr>
            <w:tcW w:w="563" w:type="pct"/>
            <w:tcBorders>
              <w:top w:val="nil"/>
              <w:left w:val="nil"/>
              <w:bottom w:val="single" w:sz="4" w:space="0" w:color="auto"/>
              <w:right w:val="single" w:sz="4" w:space="0" w:color="auto"/>
            </w:tcBorders>
            <w:shd w:val="clear" w:color="auto" w:fill="auto"/>
            <w:noWrap/>
            <w:vAlign w:val="center"/>
            <w:hideMark/>
          </w:tcPr>
          <w:p w14:paraId="5F81A1AE"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-15,76%</w:t>
            </w:r>
          </w:p>
        </w:tc>
        <w:tc>
          <w:tcPr>
            <w:tcW w:w="563" w:type="pct"/>
            <w:tcBorders>
              <w:top w:val="nil"/>
              <w:left w:val="nil"/>
              <w:bottom w:val="single" w:sz="4" w:space="0" w:color="auto"/>
              <w:right w:val="single" w:sz="4" w:space="0" w:color="auto"/>
            </w:tcBorders>
            <w:shd w:val="clear" w:color="auto" w:fill="auto"/>
            <w:noWrap/>
            <w:vAlign w:val="center"/>
            <w:hideMark/>
          </w:tcPr>
          <w:p w14:paraId="0B24675B"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-8,62%</w:t>
            </w:r>
          </w:p>
        </w:tc>
        <w:tc>
          <w:tcPr>
            <w:tcW w:w="563" w:type="pct"/>
            <w:tcBorders>
              <w:top w:val="nil"/>
              <w:left w:val="nil"/>
              <w:bottom w:val="single" w:sz="4" w:space="0" w:color="auto"/>
              <w:right w:val="single" w:sz="4" w:space="0" w:color="auto"/>
            </w:tcBorders>
            <w:shd w:val="clear" w:color="auto" w:fill="auto"/>
            <w:noWrap/>
            <w:vAlign w:val="center"/>
            <w:hideMark/>
          </w:tcPr>
          <w:p w14:paraId="0E9DCB0E"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-17,64%</w:t>
            </w:r>
          </w:p>
        </w:tc>
      </w:tr>
      <w:tr w:rsidR="00166639" w:rsidRPr="0072784E" w14:paraId="3224AD7E" w14:textId="77777777" w:rsidTr="0072784E">
        <w:trPr>
          <w:trHeight w:val="20"/>
        </w:trPr>
        <w:tc>
          <w:tcPr>
            <w:tcW w:w="755" w:type="pct"/>
            <w:vMerge w:val="restart"/>
            <w:tcBorders>
              <w:top w:val="nil"/>
              <w:left w:val="single" w:sz="4" w:space="0" w:color="auto"/>
              <w:bottom w:val="single" w:sz="4" w:space="0" w:color="auto"/>
              <w:right w:val="single" w:sz="4" w:space="0" w:color="auto"/>
            </w:tcBorders>
            <w:shd w:val="clear" w:color="auto" w:fill="auto"/>
            <w:vAlign w:val="center"/>
            <w:hideMark/>
          </w:tcPr>
          <w:p w14:paraId="0EB92E8F" w14:textId="77777777" w:rsidR="000058E3" w:rsidRPr="0072784E" w:rsidRDefault="000058E3" w:rsidP="000058E3">
            <w:pPr>
              <w:jc w:val="center"/>
              <w:rPr>
                <w:rFonts w:ascii="Myriad Pro" w:hAnsi="Myriad Pro" w:cs="Calibri"/>
                <w:color w:val="000000"/>
                <w:sz w:val="22"/>
                <w:szCs w:val="22"/>
              </w:rPr>
            </w:pPr>
            <w:r w:rsidRPr="0072784E">
              <w:rPr>
                <w:rFonts w:ascii="Myriad Pro" w:hAnsi="Myriad Pro" w:cs="Calibri"/>
                <w:color w:val="000000"/>
                <w:sz w:val="22"/>
                <w:szCs w:val="22"/>
              </w:rPr>
              <w:t>Тариф на</w:t>
            </w:r>
            <w:r w:rsidR="00E83681" w:rsidRPr="0072784E">
              <w:rPr>
                <w:rFonts w:ascii="Myriad Pro" w:hAnsi="Myriad Pro" w:cs="Calibri"/>
                <w:color w:val="000000"/>
                <w:sz w:val="22"/>
                <w:szCs w:val="22"/>
              </w:rPr>
              <w:t xml:space="preserve"> </w:t>
            </w:r>
            <w:r w:rsidRPr="0072784E">
              <w:rPr>
                <w:rFonts w:ascii="Myriad Pro" w:hAnsi="Myriad Pro" w:cs="Calibri"/>
                <w:color w:val="000000"/>
                <w:sz w:val="22"/>
                <w:szCs w:val="22"/>
              </w:rPr>
              <w:t>технолог. расход э/э, руб./МВт</w:t>
            </w:r>
            <w:r w:rsidR="00E83681" w:rsidRPr="0072784E">
              <w:rPr>
                <w:rFonts w:ascii="Myriad Pro" w:hAnsi="Myriad Pro" w:cs="Calibri"/>
                <w:color w:val="000000"/>
                <w:sz w:val="22"/>
                <w:szCs w:val="22"/>
              </w:rPr>
              <w:t>*</w:t>
            </w:r>
            <w:r w:rsidRPr="0072784E">
              <w:rPr>
                <w:rFonts w:ascii="Myriad Pro" w:hAnsi="Myriad Pro" w:cs="Calibri"/>
                <w:color w:val="000000"/>
                <w:sz w:val="22"/>
                <w:szCs w:val="22"/>
              </w:rPr>
              <w:t>ч.</w:t>
            </w:r>
          </w:p>
        </w:tc>
        <w:tc>
          <w:tcPr>
            <w:tcW w:w="848" w:type="pct"/>
            <w:tcBorders>
              <w:top w:val="nil"/>
              <w:left w:val="nil"/>
              <w:bottom w:val="single" w:sz="4" w:space="0" w:color="auto"/>
              <w:right w:val="single" w:sz="4" w:space="0" w:color="auto"/>
            </w:tcBorders>
            <w:shd w:val="clear" w:color="auto" w:fill="auto"/>
            <w:vAlign w:val="center"/>
            <w:hideMark/>
          </w:tcPr>
          <w:p w14:paraId="713BD506" w14:textId="77777777" w:rsidR="000058E3" w:rsidRPr="0072784E" w:rsidRDefault="000058E3" w:rsidP="000058E3">
            <w:pPr>
              <w:rPr>
                <w:rFonts w:ascii="Myriad Pro" w:hAnsi="Myriad Pro" w:cs="Calibri"/>
                <w:color w:val="000000"/>
                <w:sz w:val="22"/>
                <w:szCs w:val="22"/>
              </w:rPr>
            </w:pPr>
            <w:r w:rsidRPr="0072784E">
              <w:rPr>
                <w:rFonts w:ascii="Myriad Pro" w:hAnsi="Myriad Pro" w:cs="Calibri"/>
                <w:color w:val="000000"/>
                <w:sz w:val="22"/>
                <w:szCs w:val="22"/>
              </w:rPr>
              <w:t>Предельный уровень по приказу ФАС России</w:t>
            </w:r>
          </w:p>
        </w:tc>
        <w:tc>
          <w:tcPr>
            <w:tcW w:w="517" w:type="pct"/>
            <w:tcBorders>
              <w:top w:val="nil"/>
              <w:left w:val="nil"/>
              <w:bottom w:val="single" w:sz="4" w:space="0" w:color="auto"/>
              <w:right w:val="single" w:sz="4" w:space="0" w:color="auto"/>
            </w:tcBorders>
            <w:shd w:val="clear" w:color="auto" w:fill="auto"/>
            <w:vAlign w:val="center"/>
            <w:hideMark/>
          </w:tcPr>
          <w:p w14:paraId="1F684669"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90,37</w:t>
            </w:r>
          </w:p>
        </w:tc>
        <w:tc>
          <w:tcPr>
            <w:tcW w:w="517" w:type="pct"/>
            <w:tcBorders>
              <w:top w:val="nil"/>
              <w:left w:val="nil"/>
              <w:bottom w:val="single" w:sz="4" w:space="0" w:color="auto"/>
              <w:right w:val="single" w:sz="4" w:space="0" w:color="auto"/>
            </w:tcBorders>
            <w:shd w:val="clear" w:color="auto" w:fill="auto"/>
            <w:vAlign w:val="center"/>
            <w:hideMark/>
          </w:tcPr>
          <w:p w14:paraId="7E61EE1A"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101,31</w:t>
            </w:r>
          </w:p>
        </w:tc>
        <w:tc>
          <w:tcPr>
            <w:tcW w:w="245" w:type="pct"/>
            <w:tcBorders>
              <w:top w:val="nil"/>
              <w:left w:val="nil"/>
              <w:bottom w:val="single" w:sz="4" w:space="0" w:color="auto"/>
              <w:right w:val="single" w:sz="4" w:space="0" w:color="auto"/>
            </w:tcBorders>
            <w:shd w:val="clear" w:color="auto" w:fill="auto"/>
            <w:vAlign w:val="center"/>
            <w:hideMark/>
          </w:tcPr>
          <w:p w14:paraId="0DF851FC" w14:textId="77777777" w:rsidR="000058E3" w:rsidRPr="0072784E" w:rsidRDefault="000058E3" w:rsidP="00166639">
            <w:pPr>
              <w:jc w:val="right"/>
              <w:rPr>
                <w:rFonts w:ascii="Myriad Pro" w:hAnsi="Myriad Pro" w:cs="Calibri"/>
                <w:color w:val="000000"/>
                <w:sz w:val="22"/>
                <w:szCs w:val="22"/>
              </w:rPr>
            </w:pPr>
          </w:p>
        </w:tc>
        <w:tc>
          <w:tcPr>
            <w:tcW w:w="430" w:type="pct"/>
            <w:tcBorders>
              <w:top w:val="nil"/>
              <w:left w:val="nil"/>
              <w:bottom w:val="single" w:sz="4" w:space="0" w:color="auto"/>
              <w:right w:val="single" w:sz="4" w:space="0" w:color="auto"/>
            </w:tcBorders>
            <w:shd w:val="clear" w:color="auto" w:fill="auto"/>
            <w:vAlign w:val="center"/>
            <w:hideMark/>
          </w:tcPr>
          <w:p w14:paraId="0A6DF1D0"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201,2</w:t>
            </w:r>
          </w:p>
        </w:tc>
        <w:tc>
          <w:tcPr>
            <w:tcW w:w="563" w:type="pct"/>
            <w:tcBorders>
              <w:top w:val="nil"/>
              <w:left w:val="nil"/>
              <w:bottom w:val="single" w:sz="4" w:space="0" w:color="auto"/>
              <w:right w:val="single" w:sz="4" w:space="0" w:color="auto"/>
            </w:tcBorders>
            <w:shd w:val="clear" w:color="auto" w:fill="auto"/>
            <w:vAlign w:val="center"/>
            <w:hideMark/>
          </w:tcPr>
          <w:p w14:paraId="36E2740E"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246,65</w:t>
            </w:r>
          </w:p>
        </w:tc>
        <w:tc>
          <w:tcPr>
            <w:tcW w:w="563" w:type="pct"/>
            <w:tcBorders>
              <w:top w:val="nil"/>
              <w:left w:val="nil"/>
              <w:bottom w:val="single" w:sz="4" w:space="0" w:color="auto"/>
              <w:right w:val="single" w:sz="4" w:space="0" w:color="auto"/>
            </w:tcBorders>
            <w:shd w:val="clear" w:color="auto" w:fill="auto"/>
            <w:vAlign w:val="center"/>
            <w:hideMark/>
          </w:tcPr>
          <w:p w14:paraId="288B1F78"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781,16</w:t>
            </w:r>
          </w:p>
        </w:tc>
        <w:tc>
          <w:tcPr>
            <w:tcW w:w="563" w:type="pct"/>
            <w:tcBorders>
              <w:top w:val="nil"/>
              <w:left w:val="nil"/>
              <w:bottom w:val="single" w:sz="4" w:space="0" w:color="auto"/>
              <w:right w:val="single" w:sz="4" w:space="0" w:color="auto"/>
            </w:tcBorders>
            <w:shd w:val="clear" w:color="auto" w:fill="auto"/>
            <w:vAlign w:val="center"/>
            <w:hideMark/>
          </w:tcPr>
          <w:p w14:paraId="7C430506"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789,63</w:t>
            </w:r>
          </w:p>
        </w:tc>
      </w:tr>
      <w:tr w:rsidR="00166639" w:rsidRPr="0072784E" w14:paraId="2BF4CFD8" w14:textId="77777777" w:rsidTr="0072784E">
        <w:trPr>
          <w:trHeight w:val="20"/>
        </w:trPr>
        <w:tc>
          <w:tcPr>
            <w:tcW w:w="755" w:type="pct"/>
            <w:vMerge/>
            <w:tcBorders>
              <w:top w:val="nil"/>
              <w:left w:val="single" w:sz="4" w:space="0" w:color="auto"/>
              <w:bottom w:val="single" w:sz="4" w:space="0" w:color="auto"/>
              <w:right w:val="single" w:sz="4" w:space="0" w:color="auto"/>
            </w:tcBorders>
            <w:vAlign w:val="center"/>
            <w:hideMark/>
          </w:tcPr>
          <w:p w14:paraId="44208D6B" w14:textId="77777777" w:rsidR="000058E3" w:rsidRPr="0072784E" w:rsidRDefault="000058E3" w:rsidP="000058E3">
            <w:pPr>
              <w:rPr>
                <w:rFonts w:ascii="Myriad Pro" w:hAnsi="Myriad Pro" w:cs="Calibri"/>
                <w:color w:val="000000"/>
                <w:sz w:val="22"/>
                <w:szCs w:val="22"/>
              </w:rPr>
            </w:pPr>
          </w:p>
        </w:tc>
        <w:tc>
          <w:tcPr>
            <w:tcW w:w="848" w:type="pct"/>
            <w:tcBorders>
              <w:top w:val="nil"/>
              <w:left w:val="nil"/>
              <w:bottom w:val="single" w:sz="4" w:space="0" w:color="auto"/>
              <w:right w:val="single" w:sz="4" w:space="0" w:color="auto"/>
            </w:tcBorders>
            <w:shd w:val="clear" w:color="auto" w:fill="auto"/>
            <w:vAlign w:val="center"/>
            <w:hideMark/>
          </w:tcPr>
          <w:p w14:paraId="2FDE2920" w14:textId="77777777" w:rsidR="000058E3" w:rsidRPr="0072784E" w:rsidRDefault="000058E3" w:rsidP="000058E3">
            <w:pPr>
              <w:rPr>
                <w:rFonts w:ascii="Myriad Pro" w:hAnsi="Myriad Pro" w:cs="Calibri"/>
                <w:color w:val="000000"/>
                <w:sz w:val="22"/>
                <w:szCs w:val="22"/>
              </w:rPr>
            </w:pPr>
            <w:r w:rsidRPr="0072784E">
              <w:rPr>
                <w:rFonts w:ascii="Myriad Pro" w:hAnsi="Myriad Pro" w:cs="Calibri"/>
                <w:color w:val="000000"/>
                <w:sz w:val="22"/>
                <w:szCs w:val="22"/>
              </w:rPr>
              <w:t>Утвержденный тариф</w:t>
            </w:r>
          </w:p>
        </w:tc>
        <w:tc>
          <w:tcPr>
            <w:tcW w:w="517" w:type="pct"/>
            <w:tcBorders>
              <w:top w:val="nil"/>
              <w:left w:val="nil"/>
              <w:bottom w:val="single" w:sz="4" w:space="0" w:color="auto"/>
              <w:right w:val="single" w:sz="4" w:space="0" w:color="auto"/>
            </w:tcBorders>
            <w:shd w:val="clear" w:color="auto" w:fill="auto"/>
            <w:vAlign w:val="center"/>
            <w:hideMark/>
          </w:tcPr>
          <w:p w14:paraId="78DC6FA3"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90,37</w:t>
            </w:r>
          </w:p>
        </w:tc>
        <w:tc>
          <w:tcPr>
            <w:tcW w:w="517" w:type="pct"/>
            <w:tcBorders>
              <w:top w:val="nil"/>
              <w:left w:val="nil"/>
              <w:bottom w:val="single" w:sz="4" w:space="0" w:color="auto"/>
              <w:right w:val="single" w:sz="4" w:space="0" w:color="auto"/>
            </w:tcBorders>
            <w:shd w:val="clear" w:color="auto" w:fill="auto"/>
            <w:vAlign w:val="center"/>
            <w:hideMark/>
          </w:tcPr>
          <w:p w14:paraId="3BB3B734"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100,32</w:t>
            </w:r>
          </w:p>
        </w:tc>
        <w:tc>
          <w:tcPr>
            <w:tcW w:w="245" w:type="pct"/>
            <w:tcBorders>
              <w:top w:val="nil"/>
              <w:left w:val="nil"/>
              <w:bottom w:val="single" w:sz="4" w:space="0" w:color="auto"/>
              <w:right w:val="single" w:sz="4" w:space="0" w:color="auto"/>
            </w:tcBorders>
            <w:shd w:val="clear" w:color="auto" w:fill="auto"/>
            <w:vAlign w:val="center"/>
            <w:hideMark/>
          </w:tcPr>
          <w:p w14:paraId="78880A72" w14:textId="77777777" w:rsidR="000058E3" w:rsidRPr="0072784E" w:rsidRDefault="000058E3" w:rsidP="00166639">
            <w:pPr>
              <w:jc w:val="right"/>
              <w:rPr>
                <w:rFonts w:ascii="Myriad Pro" w:hAnsi="Myriad Pro" w:cs="Calibri"/>
                <w:color w:val="000000"/>
                <w:sz w:val="22"/>
                <w:szCs w:val="22"/>
              </w:rPr>
            </w:pPr>
          </w:p>
        </w:tc>
        <w:tc>
          <w:tcPr>
            <w:tcW w:w="430" w:type="pct"/>
            <w:tcBorders>
              <w:top w:val="nil"/>
              <w:left w:val="nil"/>
              <w:bottom w:val="single" w:sz="4" w:space="0" w:color="auto"/>
              <w:right w:val="single" w:sz="4" w:space="0" w:color="auto"/>
            </w:tcBorders>
            <w:shd w:val="clear" w:color="auto" w:fill="auto"/>
            <w:vAlign w:val="center"/>
            <w:hideMark/>
          </w:tcPr>
          <w:p w14:paraId="1605BF56"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201,2</w:t>
            </w:r>
          </w:p>
        </w:tc>
        <w:tc>
          <w:tcPr>
            <w:tcW w:w="563" w:type="pct"/>
            <w:tcBorders>
              <w:top w:val="nil"/>
              <w:left w:val="nil"/>
              <w:bottom w:val="single" w:sz="4" w:space="0" w:color="auto"/>
              <w:right w:val="single" w:sz="4" w:space="0" w:color="auto"/>
            </w:tcBorders>
            <w:shd w:val="clear" w:color="auto" w:fill="auto"/>
            <w:vAlign w:val="center"/>
            <w:hideMark/>
          </w:tcPr>
          <w:p w14:paraId="758A0CE6"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244,18</w:t>
            </w:r>
          </w:p>
        </w:tc>
        <w:tc>
          <w:tcPr>
            <w:tcW w:w="563" w:type="pct"/>
            <w:tcBorders>
              <w:top w:val="nil"/>
              <w:left w:val="nil"/>
              <w:bottom w:val="single" w:sz="4" w:space="0" w:color="auto"/>
              <w:right w:val="single" w:sz="4" w:space="0" w:color="auto"/>
            </w:tcBorders>
            <w:shd w:val="clear" w:color="auto" w:fill="auto"/>
            <w:vAlign w:val="center"/>
            <w:hideMark/>
          </w:tcPr>
          <w:p w14:paraId="4C1DB868"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781,16</w:t>
            </w:r>
          </w:p>
        </w:tc>
        <w:tc>
          <w:tcPr>
            <w:tcW w:w="563" w:type="pct"/>
            <w:tcBorders>
              <w:top w:val="nil"/>
              <w:left w:val="nil"/>
              <w:bottom w:val="single" w:sz="4" w:space="0" w:color="auto"/>
              <w:right w:val="single" w:sz="4" w:space="0" w:color="auto"/>
            </w:tcBorders>
            <w:shd w:val="clear" w:color="auto" w:fill="auto"/>
            <w:vAlign w:val="center"/>
            <w:hideMark/>
          </w:tcPr>
          <w:p w14:paraId="2B385A81"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789,56</w:t>
            </w:r>
          </w:p>
        </w:tc>
      </w:tr>
      <w:tr w:rsidR="00166639" w:rsidRPr="0072784E" w14:paraId="6663802C" w14:textId="77777777" w:rsidTr="0072784E">
        <w:trPr>
          <w:trHeight w:val="20"/>
        </w:trPr>
        <w:tc>
          <w:tcPr>
            <w:tcW w:w="755" w:type="pct"/>
            <w:vMerge/>
            <w:tcBorders>
              <w:top w:val="nil"/>
              <w:left w:val="single" w:sz="4" w:space="0" w:color="auto"/>
              <w:bottom w:val="single" w:sz="4" w:space="0" w:color="auto"/>
              <w:right w:val="single" w:sz="4" w:space="0" w:color="auto"/>
            </w:tcBorders>
            <w:vAlign w:val="center"/>
            <w:hideMark/>
          </w:tcPr>
          <w:p w14:paraId="69D66829" w14:textId="77777777" w:rsidR="000058E3" w:rsidRPr="0072784E" w:rsidRDefault="000058E3" w:rsidP="000058E3">
            <w:pPr>
              <w:rPr>
                <w:rFonts w:ascii="Myriad Pro" w:hAnsi="Myriad Pro" w:cs="Calibri"/>
                <w:color w:val="000000"/>
                <w:sz w:val="22"/>
                <w:szCs w:val="22"/>
              </w:rPr>
            </w:pPr>
          </w:p>
        </w:tc>
        <w:tc>
          <w:tcPr>
            <w:tcW w:w="848" w:type="pct"/>
            <w:tcBorders>
              <w:top w:val="nil"/>
              <w:left w:val="nil"/>
              <w:bottom w:val="single" w:sz="4" w:space="0" w:color="auto"/>
              <w:right w:val="single" w:sz="4" w:space="0" w:color="auto"/>
            </w:tcBorders>
            <w:shd w:val="clear" w:color="auto" w:fill="auto"/>
            <w:vAlign w:val="center"/>
            <w:hideMark/>
          </w:tcPr>
          <w:p w14:paraId="6166CCCD" w14:textId="77777777" w:rsidR="000058E3" w:rsidRPr="0072784E" w:rsidRDefault="000058E3" w:rsidP="000058E3">
            <w:pPr>
              <w:rPr>
                <w:rFonts w:ascii="Myriad Pro" w:hAnsi="Myriad Pro" w:cs="Calibri"/>
                <w:color w:val="000000"/>
                <w:sz w:val="22"/>
                <w:szCs w:val="22"/>
              </w:rPr>
            </w:pPr>
            <w:r w:rsidRPr="0072784E">
              <w:rPr>
                <w:rFonts w:ascii="Myriad Pro" w:hAnsi="Myriad Pro" w:cs="Calibri"/>
                <w:color w:val="000000"/>
                <w:sz w:val="22"/>
                <w:szCs w:val="22"/>
              </w:rPr>
              <w:t>отклонение, %</w:t>
            </w:r>
          </w:p>
        </w:tc>
        <w:tc>
          <w:tcPr>
            <w:tcW w:w="517" w:type="pct"/>
            <w:tcBorders>
              <w:top w:val="nil"/>
              <w:left w:val="nil"/>
              <w:bottom w:val="single" w:sz="4" w:space="0" w:color="auto"/>
              <w:right w:val="single" w:sz="4" w:space="0" w:color="auto"/>
            </w:tcBorders>
            <w:shd w:val="clear" w:color="auto" w:fill="auto"/>
            <w:noWrap/>
            <w:vAlign w:val="center"/>
            <w:hideMark/>
          </w:tcPr>
          <w:p w14:paraId="3FCBC17E"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0,00%</w:t>
            </w:r>
          </w:p>
        </w:tc>
        <w:tc>
          <w:tcPr>
            <w:tcW w:w="517" w:type="pct"/>
            <w:tcBorders>
              <w:top w:val="nil"/>
              <w:left w:val="nil"/>
              <w:bottom w:val="single" w:sz="4" w:space="0" w:color="auto"/>
              <w:right w:val="single" w:sz="4" w:space="0" w:color="auto"/>
            </w:tcBorders>
            <w:shd w:val="clear" w:color="auto" w:fill="auto"/>
            <w:noWrap/>
            <w:vAlign w:val="center"/>
            <w:hideMark/>
          </w:tcPr>
          <w:p w14:paraId="06CAE3A1"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-0,98%</w:t>
            </w:r>
          </w:p>
        </w:tc>
        <w:tc>
          <w:tcPr>
            <w:tcW w:w="245" w:type="pct"/>
            <w:tcBorders>
              <w:top w:val="nil"/>
              <w:left w:val="nil"/>
              <w:bottom w:val="single" w:sz="4" w:space="0" w:color="auto"/>
              <w:right w:val="single" w:sz="4" w:space="0" w:color="auto"/>
            </w:tcBorders>
            <w:shd w:val="clear" w:color="auto" w:fill="auto"/>
            <w:noWrap/>
            <w:vAlign w:val="center"/>
            <w:hideMark/>
          </w:tcPr>
          <w:p w14:paraId="308B5DB3" w14:textId="77777777" w:rsidR="000058E3" w:rsidRPr="0072784E" w:rsidRDefault="000058E3" w:rsidP="00166639">
            <w:pPr>
              <w:jc w:val="right"/>
              <w:rPr>
                <w:rFonts w:ascii="Myriad Pro" w:hAnsi="Myriad Pro" w:cs="Calibri"/>
                <w:color w:val="000000"/>
                <w:sz w:val="22"/>
                <w:szCs w:val="22"/>
              </w:rPr>
            </w:pPr>
          </w:p>
        </w:tc>
        <w:tc>
          <w:tcPr>
            <w:tcW w:w="430" w:type="pct"/>
            <w:tcBorders>
              <w:top w:val="nil"/>
              <w:left w:val="nil"/>
              <w:bottom w:val="single" w:sz="4" w:space="0" w:color="auto"/>
              <w:right w:val="single" w:sz="4" w:space="0" w:color="auto"/>
            </w:tcBorders>
            <w:shd w:val="clear" w:color="auto" w:fill="auto"/>
            <w:noWrap/>
            <w:vAlign w:val="center"/>
            <w:hideMark/>
          </w:tcPr>
          <w:p w14:paraId="6D965712"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0,00%</w:t>
            </w:r>
          </w:p>
        </w:tc>
        <w:tc>
          <w:tcPr>
            <w:tcW w:w="563" w:type="pct"/>
            <w:tcBorders>
              <w:top w:val="nil"/>
              <w:left w:val="nil"/>
              <w:bottom w:val="single" w:sz="4" w:space="0" w:color="auto"/>
              <w:right w:val="single" w:sz="4" w:space="0" w:color="auto"/>
            </w:tcBorders>
            <w:shd w:val="clear" w:color="auto" w:fill="auto"/>
            <w:noWrap/>
            <w:vAlign w:val="center"/>
            <w:hideMark/>
          </w:tcPr>
          <w:p w14:paraId="3B972C79"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-1,00%</w:t>
            </w:r>
          </w:p>
        </w:tc>
        <w:tc>
          <w:tcPr>
            <w:tcW w:w="563" w:type="pct"/>
            <w:tcBorders>
              <w:top w:val="nil"/>
              <w:left w:val="nil"/>
              <w:bottom w:val="single" w:sz="4" w:space="0" w:color="auto"/>
              <w:right w:val="single" w:sz="4" w:space="0" w:color="auto"/>
            </w:tcBorders>
            <w:shd w:val="clear" w:color="auto" w:fill="auto"/>
            <w:noWrap/>
            <w:vAlign w:val="center"/>
            <w:hideMark/>
          </w:tcPr>
          <w:p w14:paraId="3191FD31"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0,00%</w:t>
            </w:r>
          </w:p>
        </w:tc>
        <w:tc>
          <w:tcPr>
            <w:tcW w:w="563" w:type="pct"/>
            <w:tcBorders>
              <w:top w:val="nil"/>
              <w:left w:val="nil"/>
              <w:bottom w:val="single" w:sz="4" w:space="0" w:color="auto"/>
              <w:right w:val="single" w:sz="4" w:space="0" w:color="auto"/>
            </w:tcBorders>
            <w:shd w:val="clear" w:color="auto" w:fill="auto"/>
            <w:noWrap/>
            <w:vAlign w:val="center"/>
            <w:hideMark/>
          </w:tcPr>
          <w:p w14:paraId="48AB1578"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-0,01%</w:t>
            </w:r>
          </w:p>
        </w:tc>
      </w:tr>
      <w:tr w:rsidR="00166639" w:rsidRPr="0072784E" w14:paraId="346241F2" w14:textId="77777777" w:rsidTr="0072784E">
        <w:trPr>
          <w:trHeight w:val="20"/>
        </w:trPr>
        <w:tc>
          <w:tcPr>
            <w:tcW w:w="755" w:type="pct"/>
            <w:vMerge w:val="restart"/>
            <w:tcBorders>
              <w:top w:val="nil"/>
              <w:left w:val="single" w:sz="4" w:space="0" w:color="auto"/>
              <w:bottom w:val="single" w:sz="4" w:space="0" w:color="auto"/>
              <w:right w:val="single" w:sz="4" w:space="0" w:color="auto"/>
            </w:tcBorders>
            <w:shd w:val="clear" w:color="auto" w:fill="auto"/>
            <w:vAlign w:val="center"/>
            <w:hideMark/>
          </w:tcPr>
          <w:p w14:paraId="12390130" w14:textId="77777777" w:rsidR="000058E3" w:rsidRPr="0072784E" w:rsidRDefault="000058E3" w:rsidP="000058E3">
            <w:pPr>
              <w:jc w:val="center"/>
              <w:rPr>
                <w:rFonts w:ascii="Myriad Pro" w:hAnsi="Myriad Pro" w:cs="Calibri"/>
                <w:color w:val="000000"/>
                <w:sz w:val="22"/>
                <w:szCs w:val="22"/>
              </w:rPr>
            </w:pPr>
            <w:proofErr w:type="spellStart"/>
            <w:r w:rsidRPr="0072784E">
              <w:rPr>
                <w:rFonts w:ascii="Myriad Pro" w:hAnsi="Myriad Pro" w:cs="Calibri"/>
                <w:color w:val="000000"/>
                <w:sz w:val="22"/>
                <w:szCs w:val="22"/>
              </w:rPr>
              <w:t>Одноставочный</w:t>
            </w:r>
            <w:proofErr w:type="spellEnd"/>
            <w:r w:rsidRPr="0072784E">
              <w:rPr>
                <w:rFonts w:ascii="Myriad Pro" w:hAnsi="Myriad Pro" w:cs="Calibri"/>
                <w:color w:val="000000"/>
                <w:sz w:val="22"/>
                <w:szCs w:val="22"/>
              </w:rPr>
              <w:t xml:space="preserve"> тариф, руб./кВт</w:t>
            </w:r>
            <w:r w:rsidR="00E83681" w:rsidRPr="0072784E">
              <w:rPr>
                <w:rFonts w:ascii="Myriad Pro" w:hAnsi="Myriad Pro" w:cs="Calibri"/>
                <w:color w:val="000000"/>
                <w:sz w:val="22"/>
                <w:szCs w:val="22"/>
              </w:rPr>
              <w:t>*</w:t>
            </w:r>
            <w:r w:rsidRPr="0072784E">
              <w:rPr>
                <w:rFonts w:ascii="Myriad Pro" w:hAnsi="Myriad Pro" w:cs="Calibri"/>
                <w:color w:val="000000"/>
                <w:sz w:val="22"/>
                <w:szCs w:val="22"/>
              </w:rPr>
              <w:t>ч.</w:t>
            </w:r>
          </w:p>
        </w:tc>
        <w:tc>
          <w:tcPr>
            <w:tcW w:w="848" w:type="pct"/>
            <w:tcBorders>
              <w:top w:val="nil"/>
              <w:left w:val="nil"/>
              <w:bottom w:val="single" w:sz="4" w:space="0" w:color="auto"/>
              <w:right w:val="single" w:sz="4" w:space="0" w:color="auto"/>
            </w:tcBorders>
            <w:shd w:val="clear" w:color="auto" w:fill="auto"/>
            <w:vAlign w:val="center"/>
            <w:hideMark/>
          </w:tcPr>
          <w:p w14:paraId="2FEF42D0" w14:textId="77777777" w:rsidR="000058E3" w:rsidRPr="0072784E" w:rsidRDefault="000058E3" w:rsidP="000058E3">
            <w:pPr>
              <w:rPr>
                <w:rFonts w:ascii="Myriad Pro" w:hAnsi="Myriad Pro" w:cs="Calibri"/>
                <w:color w:val="000000"/>
                <w:sz w:val="22"/>
                <w:szCs w:val="22"/>
              </w:rPr>
            </w:pPr>
            <w:r w:rsidRPr="0072784E">
              <w:rPr>
                <w:rFonts w:ascii="Myriad Pro" w:hAnsi="Myriad Pro" w:cs="Calibri"/>
                <w:color w:val="000000"/>
                <w:sz w:val="22"/>
                <w:szCs w:val="22"/>
              </w:rPr>
              <w:t>Предельный уровень по приказу ФАС России</w:t>
            </w:r>
          </w:p>
        </w:tc>
        <w:tc>
          <w:tcPr>
            <w:tcW w:w="517" w:type="pct"/>
            <w:tcBorders>
              <w:top w:val="nil"/>
              <w:left w:val="nil"/>
              <w:bottom w:val="single" w:sz="4" w:space="0" w:color="auto"/>
              <w:right w:val="single" w:sz="4" w:space="0" w:color="auto"/>
            </w:tcBorders>
            <w:shd w:val="clear" w:color="auto" w:fill="auto"/>
            <w:vAlign w:val="center"/>
            <w:hideMark/>
          </w:tcPr>
          <w:p w14:paraId="08E2FE22"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1,22295</w:t>
            </w:r>
          </w:p>
        </w:tc>
        <w:tc>
          <w:tcPr>
            <w:tcW w:w="517" w:type="pct"/>
            <w:tcBorders>
              <w:top w:val="nil"/>
              <w:left w:val="nil"/>
              <w:bottom w:val="single" w:sz="4" w:space="0" w:color="auto"/>
              <w:right w:val="single" w:sz="4" w:space="0" w:color="auto"/>
            </w:tcBorders>
            <w:shd w:val="clear" w:color="auto" w:fill="auto"/>
            <w:vAlign w:val="center"/>
            <w:hideMark/>
          </w:tcPr>
          <w:p w14:paraId="073C064B"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1,26267</w:t>
            </w:r>
          </w:p>
        </w:tc>
        <w:tc>
          <w:tcPr>
            <w:tcW w:w="245" w:type="pct"/>
            <w:tcBorders>
              <w:top w:val="nil"/>
              <w:left w:val="nil"/>
              <w:bottom w:val="single" w:sz="4" w:space="0" w:color="auto"/>
              <w:right w:val="single" w:sz="4" w:space="0" w:color="auto"/>
            </w:tcBorders>
            <w:shd w:val="clear" w:color="auto" w:fill="auto"/>
            <w:vAlign w:val="center"/>
            <w:hideMark/>
          </w:tcPr>
          <w:p w14:paraId="24CA179B" w14:textId="77777777" w:rsidR="000058E3" w:rsidRPr="0072784E" w:rsidRDefault="000058E3" w:rsidP="00166639">
            <w:pPr>
              <w:jc w:val="right"/>
              <w:rPr>
                <w:rFonts w:ascii="Myriad Pro" w:hAnsi="Myriad Pro" w:cs="Calibri"/>
                <w:color w:val="000000"/>
                <w:sz w:val="22"/>
                <w:szCs w:val="22"/>
              </w:rPr>
            </w:pPr>
          </w:p>
        </w:tc>
        <w:tc>
          <w:tcPr>
            <w:tcW w:w="430" w:type="pct"/>
            <w:tcBorders>
              <w:top w:val="nil"/>
              <w:left w:val="nil"/>
              <w:bottom w:val="single" w:sz="4" w:space="0" w:color="auto"/>
              <w:right w:val="single" w:sz="4" w:space="0" w:color="auto"/>
            </w:tcBorders>
            <w:shd w:val="clear" w:color="auto" w:fill="auto"/>
            <w:vAlign w:val="center"/>
            <w:hideMark/>
          </w:tcPr>
          <w:p w14:paraId="77F85D29"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1,68281</w:t>
            </w:r>
          </w:p>
        </w:tc>
        <w:tc>
          <w:tcPr>
            <w:tcW w:w="563" w:type="pct"/>
            <w:tcBorders>
              <w:top w:val="nil"/>
              <w:left w:val="nil"/>
              <w:bottom w:val="single" w:sz="4" w:space="0" w:color="auto"/>
              <w:right w:val="single" w:sz="4" w:space="0" w:color="auto"/>
            </w:tcBorders>
            <w:shd w:val="clear" w:color="auto" w:fill="auto"/>
            <w:vAlign w:val="center"/>
            <w:hideMark/>
          </w:tcPr>
          <w:p w14:paraId="0E1AF585"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1,75869</w:t>
            </w:r>
          </w:p>
        </w:tc>
        <w:tc>
          <w:tcPr>
            <w:tcW w:w="563" w:type="pct"/>
            <w:tcBorders>
              <w:top w:val="nil"/>
              <w:left w:val="nil"/>
              <w:bottom w:val="single" w:sz="4" w:space="0" w:color="auto"/>
              <w:right w:val="single" w:sz="4" w:space="0" w:color="auto"/>
            </w:tcBorders>
            <w:shd w:val="clear" w:color="auto" w:fill="auto"/>
            <w:vAlign w:val="center"/>
            <w:hideMark/>
          </w:tcPr>
          <w:p w14:paraId="3B499A1A"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3,07057</w:t>
            </w:r>
          </w:p>
        </w:tc>
        <w:tc>
          <w:tcPr>
            <w:tcW w:w="563" w:type="pct"/>
            <w:tcBorders>
              <w:top w:val="nil"/>
              <w:left w:val="nil"/>
              <w:bottom w:val="single" w:sz="4" w:space="0" w:color="auto"/>
              <w:right w:val="single" w:sz="4" w:space="0" w:color="auto"/>
            </w:tcBorders>
            <w:shd w:val="clear" w:color="auto" w:fill="auto"/>
            <w:vAlign w:val="center"/>
            <w:hideMark/>
          </w:tcPr>
          <w:p w14:paraId="11A9A66C"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3,2742</w:t>
            </w:r>
          </w:p>
        </w:tc>
      </w:tr>
      <w:tr w:rsidR="00166639" w:rsidRPr="0072784E" w14:paraId="41817F35" w14:textId="77777777" w:rsidTr="0072784E">
        <w:trPr>
          <w:trHeight w:val="20"/>
        </w:trPr>
        <w:tc>
          <w:tcPr>
            <w:tcW w:w="755" w:type="pct"/>
            <w:vMerge/>
            <w:tcBorders>
              <w:top w:val="nil"/>
              <w:left w:val="single" w:sz="4" w:space="0" w:color="auto"/>
              <w:bottom w:val="single" w:sz="4" w:space="0" w:color="auto"/>
              <w:right w:val="single" w:sz="4" w:space="0" w:color="auto"/>
            </w:tcBorders>
            <w:vAlign w:val="center"/>
            <w:hideMark/>
          </w:tcPr>
          <w:p w14:paraId="3888AA0B" w14:textId="77777777" w:rsidR="000058E3" w:rsidRPr="0072784E" w:rsidRDefault="000058E3" w:rsidP="000058E3">
            <w:pPr>
              <w:rPr>
                <w:rFonts w:ascii="Myriad Pro" w:hAnsi="Myriad Pro" w:cs="Calibri"/>
                <w:color w:val="000000"/>
                <w:sz w:val="22"/>
                <w:szCs w:val="22"/>
              </w:rPr>
            </w:pPr>
          </w:p>
        </w:tc>
        <w:tc>
          <w:tcPr>
            <w:tcW w:w="848" w:type="pct"/>
            <w:tcBorders>
              <w:top w:val="nil"/>
              <w:left w:val="nil"/>
              <w:bottom w:val="single" w:sz="4" w:space="0" w:color="auto"/>
              <w:right w:val="single" w:sz="4" w:space="0" w:color="auto"/>
            </w:tcBorders>
            <w:shd w:val="clear" w:color="auto" w:fill="auto"/>
            <w:vAlign w:val="center"/>
            <w:hideMark/>
          </w:tcPr>
          <w:p w14:paraId="6DF04C9F" w14:textId="77777777" w:rsidR="000058E3" w:rsidRPr="0072784E" w:rsidRDefault="000058E3" w:rsidP="000058E3">
            <w:pPr>
              <w:rPr>
                <w:rFonts w:ascii="Myriad Pro" w:hAnsi="Myriad Pro" w:cs="Calibri"/>
                <w:color w:val="000000"/>
                <w:sz w:val="22"/>
                <w:szCs w:val="22"/>
              </w:rPr>
            </w:pPr>
            <w:r w:rsidRPr="0072784E">
              <w:rPr>
                <w:rFonts w:ascii="Myriad Pro" w:hAnsi="Myriad Pro" w:cs="Calibri"/>
                <w:color w:val="000000"/>
                <w:sz w:val="22"/>
                <w:szCs w:val="22"/>
              </w:rPr>
              <w:t>Утвержденный тариф</w:t>
            </w:r>
          </w:p>
        </w:tc>
        <w:tc>
          <w:tcPr>
            <w:tcW w:w="517" w:type="pct"/>
            <w:tcBorders>
              <w:top w:val="nil"/>
              <w:left w:val="nil"/>
              <w:bottom w:val="single" w:sz="4" w:space="0" w:color="auto"/>
              <w:right w:val="single" w:sz="4" w:space="0" w:color="auto"/>
            </w:tcBorders>
            <w:shd w:val="clear" w:color="auto" w:fill="auto"/>
            <w:vAlign w:val="center"/>
            <w:hideMark/>
          </w:tcPr>
          <w:p w14:paraId="36B86DCB"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1,0554</w:t>
            </w:r>
          </w:p>
        </w:tc>
        <w:tc>
          <w:tcPr>
            <w:tcW w:w="517" w:type="pct"/>
            <w:tcBorders>
              <w:top w:val="nil"/>
              <w:left w:val="nil"/>
              <w:bottom w:val="single" w:sz="4" w:space="0" w:color="auto"/>
              <w:right w:val="single" w:sz="4" w:space="0" w:color="auto"/>
            </w:tcBorders>
            <w:shd w:val="clear" w:color="auto" w:fill="auto"/>
            <w:vAlign w:val="center"/>
            <w:hideMark/>
          </w:tcPr>
          <w:p w14:paraId="5C58CC4D"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1,09174</w:t>
            </w:r>
          </w:p>
        </w:tc>
        <w:tc>
          <w:tcPr>
            <w:tcW w:w="245" w:type="pct"/>
            <w:tcBorders>
              <w:top w:val="nil"/>
              <w:left w:val="nil"/>
              <w:bottom w:val="single" w:sz="4" w:space="0" w:color="auto"/>
              <w:right w:val="single" w:sz="4" w:space="0" w:color="auto"/>
            </w:tcBorders>
            <w:shd w:val="clear" w:color="auto" w:fill="auto"/>
            <w:vAlign w:val="center"/>
            <w:hideMark/>
          </w:tcPr>
          <w:p w14:paraId="55A291B8" w14:textId="77777777" w:rsidR="000058E3" w:rsidRPr="0072784E" w:rsidRDefault="000058E3" w:rsidP="00166639">
            <w:pPr>
              <w:jc w:val="right"/>
              <w:rPr>
                <w:rFonts w:ascii="Myriad Pro" w:hAnsi="Myriad Pro" w:cs="Calibri"/>
                <w:color w:val="000000"/>
                <w:sz w:val="22"/>
                <w:szCs w:val="22"/>
              </w:rPr>
            </w:pPr>
          </w:p>
        </w:tc>
        <w:tc>
          <w:tcPr>
            <w:tcW w:w="430" w:type="pct"/>
            <w:tcBorders>
              <w:top w:val="nil"/>
              <w:left w:val="nil"/>
              <w:bottom w:val="single" w:sz="4" w:space="0" w:color="auto"/>
              <w:right w:val="single" w:sz="4" w:space="0" w:color="auto"/>
            </w:tcBorders>
            <w:shd w:val="clear" w:color="auto" w:fill="auto"/>
            <w:vAlign w:val="center"/>
            <w:hideMark/>
          </w:tcPr>
          <w:p w14:paraId="58BD2153"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1,47053</w:t>
            </w:r>
          </w:p>
        </w:tc>
        <w:tc>
          <w:tcPr>
            <w:tcW w:w="563" w:type="pct"/>
            <w:tcBorders>
              <w:top w:val="nil"/>
              <w:left w:val="nil"/>
              <w:bottom w:val="single" w:sz="4" w:space="0" w:color="auto"/>
              <w:right w:val="single" w:sz="4" w:space="0" w:color="auto"/>
            </w:tcBorders>
            <w:shd w:val="clear" w:color="auto" w:fill="auto"/>
            <w:vAlign w:val="center"/>
            <w:hideMark/>
          </w:tcPr>
          <w:p w14:paraId="6AB4530D"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1,53287</w:t>
            </w:r>
          </w:p>
        </w:tc>
        <w:tc>
          <w:tcPr>
            <w:tcW w:w="563" w:type="pct"/>
            <w:tcBorders>
              <w:top w:val="nil"/>
              <w:left w:val="nil"/>
              <w:bottom w:val="single" w:sz="4" w:space="0" w:color="auto"/>
              <w:right w:val="single" w:sz="4" w:space="0" w:color="auto"/>
            </w:tcBorders>
            <w:shd w:val="clear" w:color="auto" w:fill="auto"/>
            <w:vAlign w:val="center"/>
            <w:hideMark/>
          </w:tcPr>
          <w:p w14:paraId="22E31B20"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2,73702</w:t>
            </w:r>
          </w:p>
        </w:tc>
        <w:tc>
          <w:tcPr>
            <w:tcW w:w="563" w:type="pct"/>
            <w:tcBorders>
              <w:top w:val="nil"/>
              <w:left w:val="nil"/>
              <w:bottom w:val="single" w:sz="4" w:space="0" w:color="auto"/>
              <w:right w:val="single" w:sz="4" w:space="0" w:color="auto"/>
            </w:tcBorders>
            <w:shd w:val="clear" w:color="auto" w:fill="auto"/>
            <w:vAlign w:val="center"/>
            <w:hideMark/>
          </w:tcPr>
          <w:p w14:paraId="7D9468B2"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2,85587</w:t>
            </w:r>
          </w:p>
        </w:tc>
      </w:tr>
      <w:tr w:rsidR="00166639" w:rsidRPr="0072784E" w14:paraId="79BDF766" w14:textId="77777777" w:rsidTr="0072784E">
        <w:trPr>
          <w:trHeight w:val="20"/>
        </w:trPr>
        <w:tc>
          <w:tcPr>
            <w:tcW w:w="755" w:type="pct"/>
            <w:vMerge/>
            <w:tcBorders>
              <w:top w:val="nil"/>
              <w:left w:val="single" w:sz="4" w:space="0" w:color="auto"/>
              <w:bottom w:val="single" w:sz="4" w:space="0" w:color="auto"/>
              <w:right w:val="single" w:sz="4" w:space="0" w:color="auto"/>
            </w:tcBorders>
            <w:vAlign w:val="center"/>
            <w:hideMark/>
          </w:tcPr>
          <w:p w14:paraId="1FF9E88D" w14:textId="77777777" w:rsidR="000058E3" w:rsidRPr="0072784E" w:rsidRDefault="000058E3" w:rsidP="000058E3">
            <w:pPr>
              <w:rPr>
                <w:rFonts w:ascii="Myriad Pro" w:hAnsi="Myriad Pro" w:cs="Calibri"/>
                <w:color w:val="000000"/>
                <w:sz w:val="22"/>
                <w:szCs w:val="22"/>
              </w:rPr>
            </w:pPr>
          </w:p>
        </w:tc>
        <w:tc>
          <w:tcPr>
            <w:tcW w:w="848" w:type="pct"/>
            <w:tcBorders>
              <w:top w:val="nil"/>
              <w:left w:val="nil"/>
              <w:bottom w:val="single" w:sz="4" w:space="0" w:color="auto"/>
              <w:right w:val="single" w:sz="4" w:space="0" w:color="auto"/>
            </w:tcBorders>
            <w:shd w:val="clear" w:color="auto" w:fill="auto"/>
            <w:vAlign w:val="center"/>
            <w:hideMark/>
          </w:tcPr>
          <w:p w14:paraId="515B29F6" w14:textId="77777777" w:rsidR="000058E3" w:rsidRPr="0072784E" w:rsidRDefault="000058E3" w:rsidP="000058E3">
            <w:pPr>
              <w:rPr>
                <w:rFonts w:ascii="Myriad Pro" w:hAnsi="Myriad Pro" w:cs="Calibri"/>
                <w:color w:val="000000"/>
                <w:sz w:val="22"/>
                <w:szCs w:val="22"/>
              </w:rPr>
            </w:pPr>
            <w:r w:rsidRPr="0072784E">
              <w:rPr>
                <w:rFonts w:ascii="Myriad Pro" w:hAnsi="Myriad Pro" w:cs="Calibri"/>
                <w:color w:val="000000"/>
                <w:sz w:val="22"/>
                <w:szCs w:val="22"/>
              </w:rPr>
              <w:t>отклонение, %</w:t>
            </w:r>
          </w:p>
        </w:tc>
        <w:tc>
          <w:tcPr>
            <w:tcW w:w="517" w:type="pct"/>
            <w:tcBorders>
              <w:top w:val="nil"/>
              <w:left w:val="nil"/>
              <w:bottom w:val="single" w:sz="4" w:space="0" w:color="auto"/>
              <w:right w:val="single" w:sz="4" w:space="0" w:color="auto"/>
            </w:tcBorders>
            <w:shd w:val="clear" w:color="auto" w:fill="auto"/>
            <w:noWrap/>
            <w:vAlign w:val="center"/>
            <w:hideMark/>
          </w:tcPr>
          <w:p w14:paraId="316599CF"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-13,70%</w:t>
            </w:r>
          </w:p>
        </w:tc>
        <w:tc>
          <w:tcPr>
            <w:tcW w:w="517" w:type="pct"/>
            <w:tcBorders>
              <w:top w:val="nil"/>
              <w:left w:val="nil"/>
              <w:bottom w:val="single" w:sz="4" w:space="0" w:color="auto"/>
              <w:right w:val="single" w:sz="4" w:space="0" w:color="auto"/>
            </w:tcBorders>
            <w:shd w:val="clear" w:color="auto" w:fill="auto"/>
            <w:noWrap/>
            <w:vAlign w:val="center"/>
            <w:hideMark/>
          </w:tcPr>
          <w:p w14:paraId="21CA7311"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-13,54%</w:t>
            </w:r>
          </w:p>
        </w:tc>
        <w:tc>
          <w:tcPr>
            <w:tcW w:w="245" w:type="pct"/>
            <w:tcBorders>
              <w:top w:val="nil"/>
              <w:left w:val="nil"/>
              <w:bottom w:val="single" w:sz="4" w:space="0" w:color="auto"/>
              <w:right w:val="single" w:sz="4" w:space="0" w:color="auto"/>
            </w:tcBorders>
            <w:shd w:val="clear" w:color="auto" w:fill="auto"/>
            <w:noWrap/>
            <w:vAlign w:val="center"/>
            <w:hideMark/>
          </w:tcPr>
          <w:p w14:paraId="6EAD16FC" w14:textId="77777777" w:rsidR="000058E3" w:rsidRPr="0072784E" w:rsidRDefault="000058E3" w:rsidP="00166639">
            <w:pPr>
              <w:jc w:val="right"/>
              <w:rPr>
                <w:rFonts w:ascii="Myriad Pro" w:hAnsi="Myriad Pro" w:cs="Calibri"/>
                <w:color w:val="000000"/>
                <w:sz w:val="22"/>
                <w:szCs w:val="22"/>
              </w:rPr>
            </w:pPr>
          </w:p>
        </w:tc>
        <w:tc>
          <w:tcPr>
            <w:tcW w:w="430" w:type="pct"/>
            <w:tcBorders>
              <w:top w:val="nil"/>
              <w:left w:val="nil"/>
              <w:bottom w:val="single" w:sz="4" w:space="0" w:color="auto"/>
              <w:right w:val="single" w:sz="4" w:space="0" w:color="auto"/>
            </w:tcBorders>
            <w:shd w:val="clear" w:color="auto" w:fill="auto"/>
            <w:noWrap/>
            <w:vAlign w:val="center"/>
            <w:hideMark/>
          </w:tcPr>
          <w:p w14:paraId="0157AA27"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-12,61%</w:t>
            </w:r>
          </w:p>
        </w:tc>
        <w:tc>
          <w:tcPr>
            <w:tcW w:w="563" w:type="pct"/>
            <w:tcBorders>
              <w:top w:val="nil"/>
              <w:left w:val="nil"/>
              <w:bottom w:val="single" w:sz="4" w:space="0" w:color="auto"/>
              <w:right w:val="single" w:sz="4" w:space="0" w:color="auto"/>
            </w:tcBorders>
            <w:shd w:val="clear" w:color="auto" w:fill="auto"/>
            <w:noWrap/>
            <w:vAlign w:val="center"/>
            <w:hideMark/>
          </w:tcPr>
          <w:p w14:paraId="1B273D29"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-12,84%</w:t>
            </w:r>
          </w:p>
        </w:tc>
        <w:tc>
          <w:tcPr>
            <w:tcW w:w="563" w:type="pct"/>
            <w:tcBorders>
              <w:top w:val="nil"/>
              <w:left w:val="nil"/>
              <w:bottom w:val="single" w:sz="4" w:space="0" w:color="auto"/>
              <w:right w:val="single" w:sz="4" w:space="0" w:color="auto"/>
            </w:tcBorders>
            <w:shd w:val="clear" w:color="auto" w:fill="auto"/>
            <w:noWrap/>
            <w:vAlign w:val="center"/>
            <w:hideMark/>
          </w:tcPr>
          <w:p w14:paraId="4B622111"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-10,86%</w:t>
            </w:r>
          </w:p>
        </w:tc>
        <w:tc>
          <w:tcPr>
            <w:tcW w:w="563" w:type="pct"/>
            <w:tcBorders>
              <w:top w:val="nil"/>
              <w:left w:val="nil"/>
              <w:bottom w:val="single" w:sz="4" w:space="0" w:color="auto"/>
              <w:right w:val="single" w:sz="4" w:space="0" w:color="auto"/>
            </w:tcBorders>
            <w:shd w:val="clear" w:color="auto" w:fill="auto"/>
            <w:noWrap/>
            <w:vAlign w:val="center"/>
            <w:hideMark/>
          </w:tcPr>
          <w:p w14:paraId="0E9B5FFC" w14:textId="77777777" w:rsidR="000058E3" w:rsidRPr="0072784E" w:rsidRDefault="000058E3" w:rsidP="00166639">
            <w:pPr>
              <w:jc w:val="right"/>
              <w:rPr>
                <w:rFonts w:ascii="Myriad Pro" w:hAnsi="Myriad Pro" w:cs="Calibri"/>
                <w:color w:val="000000"/>
                <w:sz w:val="22"/>
                <w:szCs w:val="22"/>
              </w:rPr>
            </w:pPr>
            <w:r w:rsidRPr="0072784E">
              <w:rPr>
                <w:rFonts w:ascii="Myriad Pro" w:hAnsi="Myriad Pro" w:cs="Calibri"/>
                <w:color w:val="000000"/>
                <w:sz w:val="22"/>
                <w:szCs w:val="22"/>
              </w:rPr>
              <w:t>-12,78%</w:t>
            </w:r>
          </w:p>
        </w:tc>
      </w:tr>
    </w:tbl>
    <w:p w14:paraId="07C8EE62" w14:textId="77777777" w:rsidR="000058E3" w:rsidRPr="00B741BD" w:rsidRDefault="000058E3" w:rsidP="006D3543">
      <w:pPr>
        <w:spacing w:line="360" w:lineRule="auto"/>
        <w:ind w:firstLine="567"/>
        <w:contextualSpacing/>
        <w:jc w:val="both"/>
        <w:rPr>
          <w:rFonts w:ascii="Myriad Pro" w:hAnsi="Myriad Pro"/>
          <w:sz w:val="26"/>
          <w:szCs w:val="26"/>
        </w:rPr>
      </w:pPr>
    </w:p>
    <w:p w14:paraId="426DCF7D" w14:textId="77777777" w:rsidR="0086365F" w:rsidRPr="00B741BD" w:rsidRDefault="0086365F" w:rsidP="006D3543">
      <w:pPr>
        <w:spacing w:line="360" w:lineRule="auto"/>
        <w:ind w:firstLine="567"/>
        <w:contextualSpacing/>
        <w:jc w:val="both"/>
        <w:rPr>
          <w:rFonts w:ascii="Myriad Pro" w:hAnsi="Myriad Pro"/>
          <w:sz w:val="26"/>
          <w:szCs w:val="26"/>
        </w:rPr>
      </w:pPr>
    </w:p>
    <w:p w14:paraId="09BDB67F" w14:textId="77777777" w:rsidR="0072784E" w:rsidRDefault="0072784E" w:rsidP="00166639">
      <w:pPr>
        <w:spacing w:line="360" w:lineRule="auto"/>
        <w:ind w:firstLine="567"/>
        <w:contextualSpacing/>
        <w:jc w:val="both"/>
        <w:rPr>
          <w:rFonts w:ascii="Myriad Pro" w:hAnsi="Myriad Pro"/>
          <w:sz w:val="26"/>
          <w:szCs w:val="26"/>
        </w:rPr>
      </w:pPr>
      <w:r>
        <w:rPr>
          <w:rFonts w:ascii="Myriad Pro" w:hAnsi="Myriad Pro"/>
          <w:sz w:val="26"/>
          <w:szCs w:val="26"/>
        </w:rPr>
        <w:br w:type="page"/>
      </w:r>
    </w:p>
    <w:p w14:paraId="4E0ECF92" w14:textId="77777777" w:rsidR="00166639" w:rsidRPr="00B741BD" w:rsidRDefault="00166639" w:rsidP="00166639">
      <w:pPr>
        <w:spacing w:line="360" w:lineRule="auto"/>
        <w:ind w:firstLine="567"/>
        <w:contextualSpacing/>
        <w:jc w:val="both"/>
        <w:rPr>
          <w:rFonts w:ascii="Myriad Pro" w:hAnsi="Myriad Pro"/>
          <w:b/>
          <w:bCs/>
          <w:sz w:val="26"/>
          <w:szCs w:val="26"/>
        </w:rPr>
      </w:pPr>
      <w:r w:rsidRPr="00B741BD">
        <w:rPr>
          <w:rFonts w:ascii="Myriad Pro" w:hAnsi="Myriad Pro"/>
          <w:b/>
          <w:bCs/>
          <w:sz w:val="26"/>
          <w:szCs w:val="26"/>
        </w:rPr>
        <w:lastRenderedPageBreak/>
        <w:t>Сравнение предельных максимальных уровней тарифов на 2018 год:</w:t>
      </w:r>
    </w:p>
    <w:tbl>
      <w:tblPr>
        <w:tblW w:w="5000" w:type="pct"/>
        <w:tblLook w:val="04A0" w:firstRow="1" w:lastRow="0" w:firstColumn="1" w:lastColumn="0" w:noHBand="0" w:noVBand="1"/>
      </w:tblPr>
      <w:tblGrid>
        <w:gridCol w:w="2163"/>
        <w:gridCol w:w="2433"/>
        <w:gridCol w:w="1471"/>
        <w:gridCol w:w="1540"/>
        <w:gridCol w:w="676"/>
        <w:gridCol w:w="1471"/>
        <w:gridCol w:w="1605"/>
        <w:gridCol w:w="1602"/>
        <w:gridCol w:w="1599"/>
      </w:tblGrid>
      <w:tr w:rsidR="00F55EC2" w:rsidRPr="0072784E" w14:paraId="19CD23C1" w14:textId="77777777" w:rsidTr="0072784E">
        <w:trPr>
          <w:trHeight w:val="20"/>
        </w:trPr>
        <w:tc>
          <w:tcPr>
            <w:tcW w:w="1578" w:type="pct"/>
            <w:gridSpan w:val="2"/>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93DFF0A" w14:textId="77777777" w:rsidR="00F55EC2" w:rsidRPr="0072784E" w:rsidRDefault="00F55EC2" w:rsidP="00F55EC2">
            <w:pPr>
              <w:jc w:val="center"/>
              <w:rPr>
                <w:rFonts w:ascii="Myriad Pro" w:hAnsi="Myriad Pro" w:cs="Calibri"/>
                <w:b/>
                <w:bCs/>
                <w:color w:val="FFFFFF"/>
                <w:sz w:val="22"/>
                <w:szCs w:val="22"/>
              </w:rPr>
            </w:pPr>
            <w:r w:rsidRPr="0072784E">
              <w:rPr>
                <w:rFonts w:ascii="Myriad Pro" w:hAnsi="Myriad Pro" w:cs="Calibri"/>
                <w:b/>
                <w:bCs/>
                <w:color w:val="FFFFFF" w:themeColor="background1"/>
                <w:sz w:val="22"/>
                <w:szCs w:val="22"/>
              </w:rPr>
              <w:t>Наименование</w:t>
            </w:r>
          </w:p>
        </w:tc>
        <w:tc>
          <w:tcPr>
            <w:tcW w:w="1034" w:type="pct"/>
            <w:gridSpan w:val="2"/>
            <w:tcBorders>
              <w:top w:val="single" w:sz="4" w:space="0" w:color="FFFFFF"/>
              <w:left w:val="nil"/>
              <w:bottom w:val="single" w:sz="4" w:space="0" w:color="FFFFFF"/>
              <w:right w:val="single" w:sz="4" w:space="0" w:color="FFFFFF"/>
            </w:tcBorders>
            <w:shd w:val="clear" w:color="000000" w:fill="4F6228"/>
            <w:noWrap/>
            <w:vAlign w:val="center"/>
            <w:hideMark/>
          </w:tcPr>
          <w:p w14:paraId="4A6DE4CB" w14:textId="77777777" w:rsidR="00F55EC2" w:rsidRPr="0072784E" w:rsidRDefault="00F55EC2" w:rsidP="00F55EC2">
            <w:pPr>
              <w:jc w:val="center"/>
              <w:rPr>
                <w:rFonts w:ascii="Myriad Pro" w:hAnsi="Myriad Pro" w:cs="Calibri"/>
                <w:b/>
                <w:bCs/>
                <w:color w:val="FFFFFF"/>
                <w:sz w:val="22"/>
                <w:szCs w:val="22"/>
              </w:rPr>
            </w:pPr>
            <w:r w:rsidRPr="0072784E">
              <w:rPr>
                <w:rFonts w:ascii="Myriad Pro" w:hAnsi="Myriad Pro" w:cs="Calibri"/>
                <w:b/>
                <w:bCs/>
                <w:color w:val="FFFFFF" w:themeColor="background1"/>
                <w:sz w:val="22"/>
                <w:szCs w:val="22"/>
              </w:rPr>
              <w:t>ВН</w:t>
            </w:r>
          </w:p>
        </w:tc>
        <w:tc>
          <w:tcPr>
            <w:tcW w:w="232" w:type="pct"/>
            <w:tcBorders>
              <w:top w:val="single" w:sz="4" w:space="0" w:color="FFFFFF"/>
              <w:left w:val="nil"/>
              <w:bottom w:val="single" w:sz="4" w:space="0" w:color="FFFFFF"/>
              <w:right w:val="single" w:sz="4" w:space="0" w:color="FFFFFF"/>
            </w:tcBorders>
            <w:shd w:val="clear" w:color="000000" w:fill="4F6228"/>
            <w:noWrap/>
            <w:vAlign w:val="center"/>
            <w:hideMark/>
          </w:tcPr>
          <w:p w14:paraId="74EF287E" w14:textId="77777777" w:rsidR="00F55EC2" w:rsidRPr="0072784E" w:rsidRDefault="00F55EC2" w:rsidP="00F55EC2">
            <w:pPr>
              <w:jc w:val="center"/>
              <w:rPr>
                <w:rFonts w:ascii="Myriad Pro" w:hAnsi="Myriad Pro" w:cs="Calibri"/>
                <w:b/>
                <w:bCs/>
                <w:color w:val="FFFFFF"/>
                <w:sz w:val="22"/>
                <w:szCs w:val="22"/>
              </w:rPr>
            </w:pPr>
            <w:r w:rsidRPr="0072784E">
              <w:rPr>
                <w:rFonts w:ascii="Myriad Pro" w:hAnsi="Myriad Pro" w:cs="Calibri"/>
                <w:b/>
                <w:bCs/>
                <w:color w:val="FFFFFF" w:themeColor="background1"/>
                <w:sz w:val="22"/>
                <w:szCs w:val="22"/>
              </w:rPr>
              <w:t>СН1</w:t>
            </w:r>
          </w:p>
        </w:tc>
        <w:tc>
          <w:tcPr>
            <w:tcW w:w="1056" w:type="pct"/>
            <w:gridSpan w:val="2"/>
            <w:tcBorders>
              <w:top w:val="single" w:sz="4" w:space="0" w:color="FFFFFF"/>
              <w:left w:val="nil"/>
              <w:bottom w:val="single" w:sz="4" w:space="0" w:color="FFFFFF"/>
              <w:right w:val="single" w:sz="4" w:space="0" w:color="FFFFFF"/>
            </w:tcBorders>
            <w:shd w:val="clear" w:color="000000" w:fill="4F6228"/>
            <w:noWrap/>
            <w:vAlign w:val="center"/>
            <w:hideMark/>
          </w:tcPr>
          <w:p w14:paraId="15F1676E" w14:textId="77777777" w:rsidR="00F55EC2" w:rsidRPr="0072784E" w:rsidRDefault="00F55EC2" w:rsidP="00F55EC2">
            <w:pPr>
              <w:jc w:val="center"/>
              <w:rPr>
                <w:rFonts w:ascii="Myriad Pro" w:hAnsi="Myriad Pro" w:cs="Calibri"/>
                <w:b/>
                <w:bCs/>
                <w:color w:val="FFFFFF"/>
                <w:sz w:val="22"/>
                <w:szCs w:val="22"/>
              </w:rPr>
            </w:pPr>
            <w:r w:rsidRPr="0072784E">
              <w:rPr>
                <w:rFonts w:ascii="Myriad Pro" w:hAnsi="Myriad Pro" w:cs="Calibri"/>
                <w:b/>
                <w:bCs/>
                <w:color w:val="FFFFFF" w:themeColor="background1"/>
                <w:sz w:val="22"/>
                <w:szCs w:val="22"/>
              </w:rPr>
              <w:t>СН2</w:t>
            </w:r>
          </w:p>
        </w:tc>
        <w:tc>
          <w:tcPr>
            <w:tcW w:w="1100" w:type="pct"/>
            <w:gridSpan w:val="2"/>
            <w:tcBorders>
              <w:top w:val="single" w:sz="4" w:space="0" w:color="FFFFFF"/>
              <w:left w:val="nil"/>
              <w:bottom w:val="single" w:sz="4" w:space="0" w:color="FFFFFF"/>
              <w:right w:val="single" w:sz="4" w:space="0" w:color="FFFFFF"/>
            </w:tcBorders>
            <w:shd w:val="clear" w:color="000000" w:fill="4F6228"/>
            <w:noWrap/>
            <w:vAlign w:val="center"/>
            <w:hideMark/>
          </w:tcPr>
          <w:p w14:paraId="6919B1F6" w14:textId="77777777" w:rsidR="00F55EC2" w:rsidRPr="0072784E" w:rsidRDefault="00F55EC2" w:rsidP="00F55EC2">
            <w:pPr>
              <w:jc w:val="center"/>
              <w:rPr>
                <w:rFonts w:ascii="Myriad Pro" w:hAnsi="Myriad Pro" w:cs="Calibri"/>
                <w:b/>
                <w:bCs/>
                <w:color w:val="FFFFFF"/>
                <w:sz w:val="22"/>
                <w:szCs w:val="22"/>
              </w:rPr>
            </w:pPr>
            <w:r w:rsidRPr="0072784E">
              <w:rPr>
                <w:rFonts w:ascii="Myriad Pro" w:hAnsi="Myriad Pro" w:cs="Calibri"/>
                <w:b/>
                <w:bCs/>
                <w:color w:val="FFFFFF" w:themeColor="background1"/>
                <w:sz w:val="22"/>
                <w:szCs w:val="22"/>
              </w:rPr>
              <w:t>НН</w:t>
            </w:r>
          </w:p>
        </w:tc>
      </w:tr>
      <w:tr w:rsidR="00F55EC2" w:rsidRPr="0072784E" w14:paraId="5BC6E1EB" w14:textId="77777777" w:rsidTr="0072784E">
        <w:trPr>
          <w:trHeight w:val="20"/>
        </w:trPr>
        <w:tc>
          <w:tcPr>
            <w:tcW w:w="1578" w:type="pct"/>
            <w:gridSpan w:val="2"/>
            <w:vMerge/>
            <w:tcBorders>
              <w:top w:val="single" w:sz="4" w:space="0" w:color="FFFFFF"/>
              <w:left w:val="single" w:sz="4" w:space="0" w:color="FFFFFF"/>
              <w:bottom w:val="single" w:sz="4" w:space="0" w:color="FFFFFF"/>
              <w:right w:val="single" w:sz="4" w:space="0" w:color="FFFFFF"/>
            </w:tcBorders>
            <w:vAlign w:val="center"/>
            <w:hideMark/>
          </w:tcPr>
          <w:p w14:paraId="6DE1607A" w14:textId="77777777" w:rsidR="00F55EC2" w:rsidRPr="0072784E" w:rsidRDefault="00F55EC2" w:rsidP="00F55EC2">
            <w:pPr>
              <w:rPr>
                <w:rFonts w:ascii="Myriad Pro" w:hAnsi="Myriad Pro" w:cs="Calibri"/>
                <w:b/>
                <w:bCs/>
                <w:color w:val="FFFFFF"/>
                <w:sz w:val="22"/>
                <w:szCs w:val="22"/>
              </w:rPr>
            </w:pPr>
          </w:p>
        </w:tc>
        <w:tc>
          <w:tcPr>
            <w:tcW w:w="505" w:type="pct"/>
            <w:tcBorders>
              <w:top w:val="nil"/>
              <w:left w:val="nil"/>
              <w:bottom w:val="single" w:sz="4" w:space="0" w:color="FFFFFF"/>
              <w:right w:val="single" w:sz="4" w:space="0" w:color="FFFFFF"/>
            </w:tcBorders>
            <w:shd w:val="clear" w:color="000000" w:fill="4F6228"/>
            <w:noWrap/>
            <w:vAlign w:val="center"/>
            <w:hideMark/>
          </w:tcPr>
          <w:p w14:paraId="7A3F1F74" w14:textId="77777777" w:rsidR="00F55EC2" w:rsidRPr="0072784E" w:rsidRDefault="00F55EC2" w:rsidP="00F55EC2">
            <w:pPr>
              <w:jc w:val="center"/>
              <w:rPr>
                <w:rFonts w:ascii="Myriad Pro" w:hAnsi="Myriad Pro" w:cs="Calibri"/>
                <w:b/>
                <w:bCs/>
                <w:color w:val="FFFFFF"/>
                <w:sz w:val="22"/>
                <w:szCs w:val="22"/>
              </w:rPr>
            </w:pPr>
            <w:r w:rsidRPr="0072784E">
              <w:rPr>
                <w:rFonts w:ascii="Myriad Pro" w:hAnsi="Myriad Pro" w:cs="Calibri"/>
                <w:b/>
                <w:bCs/>
                <w:color w:val="FFFFFF"/>
                <w:sz w:val="22"/>
                <w:szCs w:val="22"/>
              </w:rPr>
              <w:t>I полугодие</w:t>
            </w:r>
          </w:p>
        </w:tc>
        <w:tc>
          <w:tcPr>
            <w:tcW w:w="528" w:type="pct"/>
            <w:tcBorders>
              <w:top w:val="nil"/>
              <w:left w:val="nil"/>
              <w:bottom w:val="single" w:sz="4" w:space="0" w:color="FFFFFF"/>
              <w:right w:val="single" w:sz="4" w:space="0" w:color="FFFFFF"/>
            </w:tcBorders>
            <w:shd w:val="clear" w:color="000000" w:fill="4F6228"/>
            <w:noWrap/>
            <w:vAlign w:val="center"/>
            <w:hideMark/>
          </w:tcPr>
          <w:p w14:paraId="62A69E26" w14:textId="77777777" w:rsidR="00F55EC2" w:rsidRPr="0072784E" w:rsidRDefault="00F55EC2" w:rsidP="00F55EC2">
            <w:pPr>
              <w:jc w:val="center"/>
              <w:rPr>
                <w:rFonts w:ascii="Myriad Pro" w:hAnsi="Myriad Pro" w:cs="Calibri"/>
                <w:b/>
                <w:bCs/>
                <w:color w:val="FFFFFF"/>
                <w:sz w:val="22"/>
                <w:szCs w:val="22"/>
              </w:rPr>
            </w:pPr>
            <w:r w:rsidRPr="0072784E">
              <w:rPr>
                <w:rFonts w:ascii="Myriad Pro" w:hAnsi="Myriad Pro" w:cs="Calibri"/>
                <w:b/>
                <w:bCs/>
                <w:color w:val="FFFFFF"/>
                <w:sz w:val="22"/>
                <w:szCs w:val="22"/>
              </w:rPr>
              <w:t>II полугодие</w:t>
            </w:r>
          </w:p>
        </w:tc>
        <w:tc>
          <w:tcPr>
            <w:tcW w:w="232" w:type="pct"/>
            <w:tcBorders>
              <w:top w:val="nil"/>
              <w:left w:val="nil"/>
              <w:bottom w:val="single" w:sz="4" w:space="0" w:color="FFFFFF"/>
              <w:right w:val="single" w:sz="4" w:space="0" w:color="FFFFFF"/>
            </w:tcBorders>
            <w:shd w:val="clear" w:color="000000" w:fill="4F6228"/>
            <w:noWrap/>
            <w:vAlign w:val="center"/>
            <w:hideMark/>
          </w:tcPr>
          <w:p w14:paraId="2D0DFF22" w14:textId="77777777" w:rsidR="00F55EC2" w:rsidRPr="0072784E" w:rsidRDefault="00F55EC2" w:rsidP="00F55EC2">
            <w:pPr>
              <w:jc w:val="center"/>
              <w:rPr>
                <w:rFonts w:ascii="Myriad Pro" w:hAnsi="Myriad Pro" w:cs="Calibri"/>
                <w:b/>
                <w:bCs/>
                <w:color w:val="FFFFFF"/>
                <w:sz w:val="22"/>
                <w:szCs w:val="22"/>
              </w:rPr>
            </w:pPr>
            <w:r w:rsidRPr="0072784E">
              <w:rPr>
                <w:rFonts w:ascii="Myriad Pro" w:hAnsi="Myriad Pro" w:cs="Calibri"/>
                <w:b/>
                <w:bCs/>
                <w:color w:val="FFFFFF"/>
                <w:sz w:val="22"/>
                <w:szCs w:val="22"/>
              </w:rPr>
              <w:t> </w:t>
            </w:r>
          </w:p>
        </w:tc>
        <w:tc>
          <w:tcPr>
            <w:tcW w:w="505" w:type="pct"/>
            <w:tcBorders>
              <w:top w:val="nil"/>
              <w:left w:val="nil"/>
              <w:bottom w:val="single" w:sz="4" w:space="0" w:color="FFFFFF"/>
              <w:right w:val="single" w:sz="4" w:space="0" w:color="FFFFFF"/>
            </w:tcBorders>
            <w:shd w:val="clear" w:color="000000" w:fill="4F6228"/>
            <w:noWrap/>
            <w:vAlign w:val="center"/>
            <w:hideMark/>
          </w:tcPr>
          <w:p w14:paraId="0D018157" w14:textId="77777777" w:rsidR="00F55EC2" w:rsidRPr="0072784E" w:rsidRDefault="00F55EC2" w:rsidP="00F55EC2">
            <w:pPr>
              <w:jc w:val="center"/>
              <w:rPr>
                <w:rFonts w:ascii="Myriad Pro" w:hAnsi="Myriad Pro" w:cs="Calibri"/>
                <w:b/>
                <w:bCs/>
                <w:color w:val="FFFFFF"/>
                <w:sz w:val="22"/>
                <w:szCs w:val="22"/>
              </w:rPr>
            </w:pPr>
            <w:r w:rsidRPr="0072784E">
              <w:rPr>
                <w:rFonts w:ascii="Myriad Pro" w:hAnsi="Myriad Pro" w:cs="Calibri"/>
                <w:b/>
                <w:bCs/>
                <w:color w:val="FFFFFF"/>
                <w:sz w:val="22"/>
                <w:szCs w:val="22"/>
              </w:rPr>
              <w:t>I полугодие</w:t>
            </w:r>
          </w:p>
        </w:tc>
        <w:tc>
          <w:tcPr>
            <w:tcW w:w="550" w:type="pct"/>
            <w:tcBorders>
              <w:top w:val="nil"/>
              <w:left w:val="nil"/>
              <w:bottom w:val="single" w:sz="4" w:space="0" w:color="FFFFFF"/>
              <w:right w:val="single" w:sz="4" w:space="0" w:color="FFFFFF"/>
            </w:tcBorders>
            <w:shd w:val="clear" w:color="000000" w:fill="4F6228"/>
            <w:noWrap/>
            <w:vAlign w:val="center"/>
            <w:hideMark/>
          </w:tcPr>
          <w:p w14:paraId="0DCB8CBF" w14:textId="77777777" w:rsidR="00F55EC2" w:rsidRPr="0072784E" w:rsidRDefault="00F55EC2" w:rsidP="00F55EC2">
            <w:pPr>
              <w:jc w:val="center"/>
              <w:rPr>
                <w:rFonts w:ascii="Myriad Pro" w:hAnsi="Myriad Pro" w:cs="Calibri"/>
                <w:b/>
                <w:bCs/>
                <w:color w:val="FFFFFF"/>
                <w:sz w:val="22"/>
                <w:szCs w:val="22"/>
              </w:rPr>
            </w:pPr>
            <w:r w:rsidRPr="0072784E">
              <w:rPr>
                <w:rFonts w:ascii="Myriad Pro" w:hAnsi="Myriad Pro" w:cs="Calibri"/>
                <w:b/>
                <w:bCs/>
                <w:color w:val="FFFFFF"/>
                <w:sz w:val="22"/>
                <w:szCs w:val="22"/>
              </w:rPr>
              <w:t>II полугодие</w:t>
            </w:r>
          </w:p>
        </w:tc>
        <w:tc>
          <w:tcPr>
            <w:tcW w:w="550" w:type="pct"/>
            <w:tcBorders>
              <w:top w:val="nil"/>
              <w:left w:val="nil"/>
              <w:bottom w:val="single" w:sz="4" w:space="0" w:color="FFFFFF"/>
              <w:right w:val="single" w:sz="4" w:space="0" w:color="FFFFFF"/>
            </w:tcBorders>
            <w:shd w:val="clear" w:color="000000" w:fill="4F6228"/>
            <w:noWrap/>
            <w:vAlign w:val="center"/>
            <w:hideMark/>
          </w:tcPr>
          <w:p w14:paraId="54E34052" w14:textId="77777777" w:rsidR="00F55EC2" w:rsidRPr="0072784E" w:rsidRDefault="00F55EC2" w:rsidP="00F55EC2">
            <w:pPr>
              <w:jc w:val="center"/>
              <w:rPr>
                <w:rFonts w:ascii="Myriad Pro" w:hAnsi="Myriad Pro" w:cs="Calibri"/>
                <w:b/>
                <w:bCs/>
                <w:color w:val="FFFFFF"/>
                <w:sz w:val="22"/>
                <w:szCs w:val="22"/>
              </w:rPr>
            </w:pPr>
            <w:r w:rsidRPr="0072784E">
              <w:rPr>
                <w:rFonts w:ascii="Myriad Pro" w:hAnsi="Myriad Pro" w:cs="Calibri"/>
                <w:b/>
                <w:bCs/>
                <w:color w:val="FFFFFF"/>
                <w:sz w:val="22"/>
                <w:szCs w:val="22"/>
              </w:rPr>
              <w:t>I полугодие</w:t>
            </w:r>
          </w:p>
        </w:tc>
        <w:tc>
          <w:tcPr>
            <w:tcW w:w="550" w:type="pct"/>
            <w:tcBorders>
              <w:top w:val="nil"/>
              <w:left w:val="nil"/>
              <w:bottom w:val="single" w:sz="4" w:space="0" w:color="FFFFFF"/>
              <w:right w:val="single" w:sz="4" w:space="0" w:color="FFFFFF"/>
            </w:tcBorders>
            <w:shd w:val="clear" w:color="000000" w:fill="4F6228"/>
            <w:noWrap/>
            <w:vAlign w:val="center"/>
            <w:hideMark/>
          </w:tcPr>
          <w:p w14:paraId="2D2767D3" w14:textId="77777777" w:rsidR="00F55EC2" w:rsidRPr="0072784E" w:rsidRDefault="00F55EC2" w:rsidP="00F55EC2">
            <w:pPr>
              <w:jc w:val="center"/>
              <w:rPr>
                <w:rFonts w:ascii="Myriad Pro" w:hAnsi="Myriad Pro" w:cs="Calibri"/>
                <w:b/>
                <w:bCs/>
                <w:color w:val="FFFFFF"/>
                <w:sz w:val="22"/>
                <w:szCs w:val="22"/>
              </w:rPr>
            </w:pPr>
            <w:r w:rsidRPr="0072784E">
              <w:rPr>
                <w:rFonts w:ascii="Myriad Pro" w:hAnsi="Myriad Pro" w:cs="Calibri"/>
                <w:b/>
                <w:bCs/>
                <w:color w:val="FFFFFF"/>
                <w:sz w:val="22"/>
                <w:szCs w:val="22"/>
              </w:rPr>
              <w:t>II полугодие</w:t>
            </w:r>
          </w:p>
        </w:tc>
      </w:tr>
      <w:tr w:rsidR="00F55EC2" w:rsidRPr="0072784E" w14:paraId="38C0E663" w14:textId="77777777" w:rsidTr="0072784E">
        <w:trPr>
          <w:trHeight w:val="20"/>
        </w:trPr>
        <w:tc>
          <w:tcPr>
            <w:tcW w:w="743" w:type="pct"/>
            <w:vMerge w:val="restart"/>
            <w:tcBorders>
              <w:top w:val="nil"/>
              <w:left w:val="single" w:sz="4" w:space="0" w:color="auto"/>
              <w:bottom w:val="single" w:sz="4" w:space="0" w:color="auto"/>
              <w:right w:val="single" w:sz="4" w:space="0" w:color="auto"/>
            </w:tcBorders>
            <w:shd w:val="clear" w:color="auto" w:fill="auto"/>
            <w:vAlign w:val="center"/>
            <w:hideMark/>
          </w:tcPr>
          <w:p w14:paraId="77D5CD28" w14:textId="77777777" w:rsidR="00F55EC2" w:rsidRPr="0072784E" w:rsidRDefault="00F55EC2" w:rsidP="00F55EC2">
            <w:pPr>
              <w:jc w:val="center"/>
              <w:rPr>
                <w:rFonts w:ascii="Myriad Pro" w:hAnsi="Myriad Pro" w:cs="Calibri"/>
                <w:color w:val="000000"/>
                <w:sz w:val="22"/>
                <w:szCs w:val="22"/>
              </w:rPr>
            </w:pPr>
            <w:r w:rsidRPr="0072784E">
              <w:rPr>
                <w:rFonts w:ascii="Myriad Pro" w:hAnsi="Myriad Pro" w:cs="Calibri"/>
                <w:color w:val="000000"/>
                <w:sz w:val="22"/>
                <w:szCs w:val="22"/>
              </w:rPr>
              <w:t>Тариф на содержание, руб./МВт. мес.</w:t>
            </w:r>
          </w:p>
        </w:tc>
        <w:tc>
          <w:tcPr>
            <w:tcW w:w="836" w:type="pct"/>
            <w:tcBorders>
              <w:top w:val="nil"/>
              <w:left w:val="nil"/>
              <w:bottom w:val="single" w:sz="4" w:space="0" w:color="auto"/>
              <w:right w:val="single" w:sz="4" w:space="0" w:color="auto"/>
            </w:tcBorders>
            <w:shd w:val="clear" w:color="auto" w:fill="auto"/>
            <w:vAlign w:val="center"/>
            <w:hideMark/>
          </w:tcPr>
          <w:p w14:paraId="602C8119" w14:textId="77777777" w:rsidR="00F55EC2" w:rsidRPr="0072784E" w:rsidRDefault="00F55EC2" w:rsidP="00F55EC2">
            <w:pPr>
              <w:rPr>
                <w:rFonts w:ascii="Myriad Pro" w:hAnsi="Myriad Pro" w:cs="Calibri"/>
                <w:color w:val="000000"/>
                <w:sz w:val="22"/>
                <w:szCs w:val="22"/>
              </w:rPr>
            </w:pPr>
            <w:r w:rsidRPr="0072784E">
              <w:rPr>
                <w:rFonts w:ascii="Myriad Pro" w:hAnsi="Myriad Pro" w:cs="Calibri"/>
                <w:color w:val="000000"/>
                <w:sz w:val="22"/>
                <w:szCs w:val="22"/>
              </w:rPr>
              <w:t>Предельный уровень по приказу ФАС России</w:t>
            </w:r>
          </w:p>
        </w:tc>
        <w:tc>
          <w:tcPr>
            <w:tcW w:w="505" w:type="pct"/>
            <w:tcBorders>
              <w:top w:val="nil"/>
              <w:left w:val="nil"/>
              <w:bottom w:val="single" w:sz="4" w:space="0" w:color="auto"/>
              <w:right w:val="single" w:sz="4" w:space="0" w:color="auto"/>
            </w:tcBorders>
            <w:shd w:val="clear" w:color="auto" w:fill="auto"/>
            <w:vAlign w:val="center"/>
            <w:hideMark/>
          </w:tcPr>
          <w:p w14:paraId="266188CE"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531 676,50</w:t>
            </w:r>
          </w:p>
        </w:tc>
        <w:tc>
          <w:tcPr>
            <w:tcW w:w="528" w:type="pct"/>
            <w:tcBorders>
              <w:top w:val="nil"/>
              <w:left w:val="nil"/>
              <w:bottom w:val="single" w:sz="4" w:space="0" w:color="auto"/>
              <w:right w:val="single" w:sz="4" w:space="0" w:color="auto"/>
            </w:tcBorders>
            <w:shd w:val="clear" w:color="auto" w:fill="auto"/>
            <w:vAlign w:val="center"/>
            <w:hideMark/>
          </w:tcPr>
          <w:p w14:paraId="06CA0FD2"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563 577,09</w:t>
            </w:r>
          </w:p>
        </w:tc>
        <w:tc>
          <w:tcPr>
            <w:tcW w:w="232" w:type="pct"/>
            <w:tcBorders>
              <w:top w:val="nil"/>
              <w:left w:val="nil"/>
              <w:bottom w:val="single" w:sz="4" w:space="0" w:color="auto"/>
              <w:right w:val="single" w:sz="4" w:space="0" w:color="auto"/>
            </w:tcBorders>
            <w:shd w:val="clear" w:color="auto" w:fill="auto"/>
            <w:vAlign w:val="center"/>
            <w:hideMark/>
          </w:tcPr>
          <w:p w14:paraId="10CD9B9F"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 </w:t>
            </w:r>
          </w:p>
        </w:tc>
        <w:tc>
          <w:tcPr>
            <w:tcW w:w="505" w:type="pct"/>
            <w:tcBorders>
              <w:top w:val="nil"/>
              <w:left w:val="nil"/>
              <w:bottom w:val="single" w:sz="4" w:space="0" w:color="auto"/>
              <w:right w:val="single" w:sz="4" w:space="0" w:color="auto"/>
            </w:tcBorders>
            <w:shd w:val="clear" w:color="auto" w:fill="auto"/>
            <w:vAlign w:val="center"/>
            <w:hideMark/>
          </w:tcPr>
          <w:p w14:paraId="3AD7DC4F"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668 253,73</w:t>
            </w:r>
          </w:p>
        </w:tc>
        <w:tc>
          <w:tcPr>
            <w:tcW w:w="550" w:type="pct"/>
            <w:tcBorders>
              <w:top w:val="nil"/>
              <w:left w:val="nil"/>
              <w:bottom w:val="single" w:sz="4" w:space="0" w:color="auto"/>
              <w:right w:val="single" w:sz="4" w:space="0" w:color="auto"/>
            </w:tcBorders>
            <w:shd w:val="clear" w:color="auto" w:fill="auto"/>
            <w:vAlign w:val="center"/>
            <w:hideMark/>
          </w:tcPr>
          <w:p w14:paraId="062B895C"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708 348,95</w:t>
            </w:r>
          </w:p>
        </w:tc>
        <w:tc>
          <w:tcPr>
            <w:tcW w:w="550" w:type="pct"/>
            <w:tcBorders>
              <w:top w:val="nil"/>
              <w:left w:val="nil"/>
              <w:bottom w:val="single" w:sz="4" w:space="0" w:color="auto"/>
              <w:right w:val="single" w:sz="4" w:space="0" w:color="auto"/>
            </w:tcBorders>
            <w:shd w:val="clear" w:color="auto" w:fill="auto"/>
            <w:vAlign w:val="center"/>
            <w:hideMark/>
          </w:tcPr>
          <w:p w14:paraId="4F414CE9"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1 096 682,53</w:t>
            </w:r>
          </w:p>
        </w:tc>
        <w:tc>
          <w:tcPr>
            <w:tcW w:w="550" w:type="pct"/>
            <w:tcBorders>
              <w:top w:val="nil"/>
              <w:left w:val="nil"/>
              <w:bottom w:val="single" w:sz="4" w:space="0" w:color="auto"/>
              <w:right w:val="single" w:sz="4" w:space="0" w:color="auto"/>
            </w:tcBorders>
            <w:shd w:val="clear" w:color="auto" w:fill="auto"/>
            <w:vAlign w:val="center"/>
            <w:hideMark/>
          </w:tcPr>
          <w:p w14:paraId="17307338"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1 162 483,48</w:t>
            </w:r>
          </w:p>
        </w:tc>
      </w:tr>
      <w:tr w:rsidR="00F55EC2" w:rsidRPr="0072784E" w14:paraId="19322298" w14:textId="77777777" w:rsidTr="0072784E">
        <w:trPr>
          <w:trHeight w:val="20"/>
        </w:trPr>
        <w:tc>
          <w:tcPr>
            <w:tcW w:w="743" w:type="pct"/>
            <w:vMerge/>
            <w:tcBorders>
              <w:top w:val="nil"/>
              <w:left w:val="single" w:sz="4" w:space="0" w:color="auto"/>
              <w:bottom w:val="single" w:sz="4" w:space="0" w:color="auto"/>
              <w:right w:val="single" w:sz="4" w:space="0" w:color="auto"/>
            </w:tcBorders>
            <w:vAlign w:val="center"/>
            <w:hideMark/>
          </w:tcPr>
          <w:p w14:paraId="5B5342E6" w14:textId="77777777" w:rsidR="00F55EC2" w:rsidRPr="0072784E" w:rsidRDefault="00F55EC2" w:rsidP="00F55EC2">
            <w:pPr>
              <w:rPr>
                <w:rFonts w:ascii="Myriad Pro" w:hAnsi="Myriad Pro" w:cs="Calibri"/>
                <w:color w:val="000000"/>
                <w:sz w:val="22"/>
                <w:szCs w:val="22"/>
              </w:rPr>
            </w:pPr>
          </w:p>
        </w:tc>
        <w:tc>
          <w:tcPr>
            <w:tcW w:w="836" w:type="pct"/>
            <w:tcBorders>
              <w:top w:val="nil"/>
              <w:left w:val="nil"/>
              <w:bottom w:val="single" w:sz="4" w:space="0" w:color="auto"/>
              <w:right w:val="single" w:sz="4" w:space="0" w:color="auto"/>
            </w:tcBorders>
            <w:shd w:val="clear" w:color="auto" w:fill="auto"/>
            <w:vAlign w:val="center"/>
            <w:hideMark/>
          </w:tcPr>
          <w:p w14:paraId="243A50B7" w14:textId="77777777" w:rsidR="00F55EC2" w:rsidRPr="0072784E" w:rsidRDefault="00F55EC2" w:rsidP="00F55EC2">
            <w:pPr>
              <w:rPr>
                <w:rFonts w:ascii="Myriad Pro" w:hAnsi="Myriad Pro" w:cs="Calibri"/>
                <w:color w:val="000000"/>
                <w:sz w:val="22"/>
                <w:szCs w:val="22"/>
              </w:rPr>
            </w:pPr>
            <w:r w:rsidRPr="0072784E">
              <w:rPr>
                <w:rFonts w:ascii="Myriad Pro" w:hAnsi="Myriad Pro" w:cs="Calibri"/>
                <w:color w:val="000000"/>
                <w:sz w:val="22"/>
                <w:szCs w:val="22"/>
              </w:rPr>
              <w:t>Утвержденный тариф</w:t>
            </w:r>
          </w:p>
        </w:tc>
        <w:tc>
          <w:tcPr>
            <w:tcW w:w="505" w:type="pct"/>
            <w:tcBorders>
              <w:top w:val="nil"/>
              <w:left w:val="nil"/>
              <w:bottom w:val="single" w:sz="4" w:space="0" w:color="auto"/>
              <w:right w:val="single" w:sz="4" w:space="0" w:color="auto"/>
            </w:tcBorders>
            <w:shd w:val="clear" w:color="auto" w:fill="auto"/>
            <w:vAlign w:val="center"/>
            <w:hideMark/>
          </w:tcPr>
          <w:p w14:paraId="6C374A2E"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527 031,50</w:t>
            </w:r>
          </w:p>
        </w:tc>
        <w:tc>
          <w:tcPr>
            <w:tcW w:w="528" w:type="pct"/>
            <w:tcBorders>
              <w:top w:val="nil"/>
              <w:left w:val="nil"/>
              <w:bottom w:val="single" w:sz="4" w:space="0" w:color="auto"/>
              <w:right w:val="single" w:sz="4" w:space="0" w:color="auto"/>
            </w:tcBorders>
            <w:shd w:val="clear" w:color="auto" w:fill="auto"/>
            <w:vAlign w:val="center"/>
            <w:hideMark/>
          </w:tcPr>
          <w:p w14:paraId="2025AE6A"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563 577,09</w:t>
            </w:r>
          </w:p>
        </w:tc>
        <w:tc>
          <w:tcPr>
            <w:tcW w:w="232" w:type="pct"/>
            <w:tcBorders>
              <w:top w:val="nil"/>
              <w:left w:val="nil"/>
              <w:bottom w:val="single" w:sz="4" w:space="0" w:color="auto"/>
              <w:right w:val="single" w:sz="4" w:space="0" w:color="auto"/>
            </w:tcBorders>
            <w:shd w:val="clear" w:color="auto" w:fill="auto"/>
            <w:vAlign w:val="center"/>
            <w:hideMark/>
          </w:tcPr>
          <w:p w14:paraId="60A0DAF8"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 </w:t>
            </w:r>
          </w:p>
        </w:tc>
        <w:tc>
          <w:tcPr>
            <w:tcW w:w="505" w:type="pct"/>
            <w:tcBorders>
              <w:top w:val="nil"/>
              <w:left w:val="nil"/>
              <w:bottom w:val="single" w:sz="4" w:space="0" w:color="auto"/>
              <w:right w:val="single" w:sz="4" w:space="0" w:color="auto"/>
            </w:tcBorders>
            <w:shd w:val="clear" w:color="auto" w:fill="auto"/>
            <w:vAlign w:val="center"/>
            <w:hideMark/>
          </w:tcPr>
          <w:p w14:paraId="15FD3A5B"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668253,73</w:t>
            </w:r>
          </w:p>
        </w:tc>
        <w:tc>
          <w:tcPr>
            <w:tcW w:w="550" w:type="pct"/>
            <w:tcBorders>
              <w:top w:val="nil"/>
              <w:left w:val="nil"/>
              <w:bottom w:val="single" w:sz="4" w:space="0" w:color="auto"/>
              <w:right w:val="single" w:sz="4" w:space="0" w:color="auto"/>
            </w:tcBorders>
            <w:shd w:val="clear" w:color="auto" w:fill="auto"/>
            <w:vAlign w:val="center"/>
            <w:hideMark/>
          </w:tcPr>
          <w:p w14:paraId="2EB47BDE"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708 348,95</w:t>
            </w:r>
          </w:p>
        </w:tc>
        <w:tc>
          <w:tcPr>
            <w:tcW w:w="550" w:type="pct"/>
            <w:tcBorders>
              <w:top w:val="nil"/>
              <w:left w:val="nil"/>
              <w:bottom w:val="single" w:sz="4" w:space="0" w:color="auto"/>
              <w:right w:val="single" w:sz="4" w:space="0" w:color="auto"/>
            </w:tcBorders>
            <w:shd w:val="clear" w:color="auto" w:fill="auto"/>
            <w:vAlign w:val="center"/>
            <w:hideMark/>
          </w:tcPr>
          <w:p w14:paraId="5D00C013"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1 096 682,53</w:t>
            </w:r>
          </w:p>
        </w:tc>
        <w:tc>
          <w:tcPr>
            <w:tcW w:w="550" w:type="pct"/>
            <w:tcBorders>
              <w:top w:val="nil"/>
              <w:left w:val="nil"/>
              <w:bottom w:val="single" w:sz="4" w:space="0" w:color="auto"/>
              <w:right w:val="single" w:sz="4" w:space="0" w:color="auto"/>
            </w:tcBorders>
            <w:shd w:val="clear" w:color="auto" w:fill="auto"/>
            <w:vAlign w:val="center"/>
            <w:hideMark/>
          </w:tcPr>
          <w:p w14:paraId="00D57D3C"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1 162 483,48</w:t>
            </w:r>
          </w:p>
        </w:tc>
      </w:tr>
      <w:tr w:rsidR="00F55EC2" w:rsidRPr="0072784E" w14:paraId="3D324546" w14:textId="77777777" w:rsidTr="0072784E">
        <w:trPr>
          <w:trHeight w:val="20"/>
        </w:trPr>
        <w:tc>
          <w:tcPr>
            <w:tcW w:w="743" w:type="pct"/>
            <w:vMerge/>
            <w:tcBorders>
              <w:top w:val="nil"/>
              <w:left w:val="single" w:sz="4" w:space="0" w:color="auto"/>
              <w:bottom w:val="single" w:sz="4" w:space="0" w:color="auto"/>
              <w:right w:val="single" w:sz="4" w:space="0" w:color="auto"/>
            </w:tcBorders>
            <w:vAlign w:val="center"/>
            <w:hideMark/>
          </w:tcPr>
          <w:p w14:paraId="3365D2C0" w14:textId="77777777" w:rsidR="00F55EC2" w:rsidRPr="0072784E" w:rsidRDefault="00F55EC2" w:rsidP="00F55EC2">
            <w:pPr>
              <w:rPr>
                <w:rFonts w:ascii="Myriad Pro" w:hAnsi="Myriad Pro" w:cs="Calibri"/>
                <w:color w:val="000000"/>
                <w:sz w:val="22"/>
                <w:szCs w:val="22"/>
              </w:rPr>
            </w:pPr>
          </w:p>
        </w:tc>
        <w:tc>
          <w:tcPr>
            <w:tcW w:w="836" w:type="pct"/>
            <w:tcBorders>
              <w:top w:val="nil"/>
              <w:left w:val="nil"/>
              <w:bottom w:val="single" w:sz="4" w:space="0" w:color="auto"/>
              <w:right w:val="single" w:sz="4" w:space="0" w:color="auto"/>
            </w:tcBorders>
            <w:shd w:val="clear" w:color="auto" w:fill="auto"/>
            <w:vAlign w:val="center"/>
            <w:hideMark/>
          </w:tcPr>
          <w:p w14:paraId="6452D133" w14:textId="77777777" w:rsidR="00F55EC2" w:rsidRPr="0072784E" w:rsidRDefault="00F55EC2" w:rsidP="00F55EC2">
            <w:pPr>
              <w:rPr>
                <w:rFonts w:ascii="Myriad Pro" w:hAnsi="Myriad Pro" w:cs="Calibri"/>
                <w:color w:val="000000"/>
                <w:sz w:val="22"/>
                <w:szCs w:val="22"/>
              </w:rPr>
            </w:pPr>
            <w:r w:rsidRPr="0072784E">
              <w:rPr>
                <w:rFonts w:ascii="Myriad Pro" w:hAnsi="Myriad Pro" w:cs="Calibri"/>
                <w:color w:val="000000"/>
                <w:sz w:val="22"/>
                <w:szCs w:val="22"/>
              </w:rPr>
              <w:t>отклонение, %</w:t>
            </w:r>
          </w:p>
        </w:tc>
        <w:tc>
          <w:tcPr>
            <w:tcW w:w="505" w:type="pct"/>
            <w:tcBorders>
              <w:top w:val="nil"/>
              <w:left w:val="nil"/>
              <w:bottom w:val="single" w:sz="4" w:space="0" w:color="auto"/>
              <w:right w:val="single" w:sz="4" w:space="0" w:color="auto"/>
            </w:tcBorders>
            <w:shd w:val="clear" w:color="auto" w:fill="auto"/>
            <w:noWrap/>
            <w:vAlign w:val="center"/>
            <w:hideMark/>
          </w:tcPr>
          <w:p w14:paraId="5830719F"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-0,87%</w:t>
            </w:r>
          </w:p>
        </w:tc>
        <w:tc>
          <w:tcPr>
            <w:tcW w:w="528" w:type="pct"/>
            <w:tcBorders>
              <w:top w:val="nil"/>
              <w:left w:val="nil"/>
              <w:bottom w:val="single" w:sz="4" w:space="0" w:color="auto"/>
              <w:right w:val="single" w:sz="4" w:space="0" w:color="auto"/>
            </w:tcBorders>
            <w:shd w:val="clear" w:color="auto" w:fill="auto"/>
            <w:noWrap/>
            <w:vAlign w:val="center"/>
            <w:hideMark/>
          </w:tcPr>
          <w:p w14:paraId="5583CC0F"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0,00%</w:t>
            </w:r>
          </w:p>
        </w:tc>
        <w:tc>
          <w:tcPr>
            <w:tcW w:w="232" w:type="pct"/>
            <w:tcBorders>
              <w:top w:val="nil"/>
              <w:left w:val="nil"/>
              <w:bottom w:val="single" w:sz="4" w:space="0" w:color="auto"/>
              <w:right w:val="single" w:sz="4" w:space="0" w:color="auto"/>
            </w:tcBorders>
            <w:shd w:val="clear" w:color="auto" w:fill="auto"/>
            <w:noWrap/>
            <w:vAlign w:val="center"/>
            <w:hideMark/>
          </w:tcPr>
          <w:p w14:paraId="3C38397C"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 </w:t>
            </w:r>
          </w:p>
        </w:tc>
        <w:tc>
          <w:tcPr>
            <w:tcW w:w="505" w:type="pct"/>
            <w:tcBorders>
              <w:top w:val="nil"/>
              <w:left w:val="nil"/>
              <w:bottom w:val="single" w:sz="4" w:space="0" w:color="auto"/>
              <w:right w:val="single" w:sz="4" w:space="0" w:color="auto"/>
            </w:tcBorders>
            <w:shd w:val="clear" w:color="auto" w:fill="auto"/>
            <w:noWrap/>
            <w:vAlign w:val="center"/>
            <w:hideMark/>
          </w:tcPr>
          <w:p w14:paraId="54022250"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0,00%</w:t>
            </w:r>
          </w:p>
        </w:tc>
        <w:tc>
          <w:tcPr>
            <w:tcW w:w="550" w:type="pct"/>
            <w:tcBorders>
              <w:top w:val="nil"/>
              <w:left w:val="nil"/>
              <w:bottom w:val="single" w:sz="4" w:space="0" w:color="auto"/>
              <w:right w:val="single" w:sz="4" w:space="0" w:color="auto"/>
            </w:tcBorders>
            <w:shd w:val="clear" w:color="auto" w:fill="auto"/>
            <w:noWrap/>
            <w:vAlign w:val="center"/>
            <w:hideMark/>
          </w:tcPr>
          <w:p w14:paraId="70EB2FDA"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0,00%</w:t>
            </w:r>
          </w:p>
        </w:tc>
        <w:tc>
          <w:tcPr>
            <w:tcW w:w="550" w:type="pct"/>
            <w:tcBorders>
              <w:top w:val="nil"/>
              <w:left w:val="nil"/>
              <w:bottom w:val="single" w:sz="4" w:space="0" w:color="auto"/>
              <w:right w:val="single" w:sz="4" w:space="0" w:color="auto"/>
            </w:tcBorders>
            <w:shd w:val="clear" w:color="auto" w:fill="auto"/>
            <w:noWrap/>
            <w:vAlign w:val="center"/>
            <w:hideMark/>
          </w:tcPr>
          <w:p w14:paraId="0997A167"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0,00%</w:t>
            </w:r>
          </w:p>
        </w:tc>
        <w:tc>
          <w:tcPr>
            <w:tcW w:w="550" w:type="pct"/>
            <w:tcBorders>
              <w:top w:val="nil"/>
              <w:left w:val="nil"/>
              <w:bottom w:val="single" w:sz="4" w:space="0" w:color="auto"/>
              <w:right w:val="single" w:sz="4" w:space="0" w:color="auto"/>
            </w:tcBorders>
            <w:shd w:val="clear" w:color="auto" w:fill="auto"/>
            <w:noWrap/>
            <w:vAlign w:val="center"/>
            <w:hideMark/>
          </w:tcPr>
          <w:p w14:paraId="1917B2C7"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0,00%</w:t>
            </w:r>
          </w:p>
        </w:tc>
      </w:tr>
      <w:tr w:rsidR="00F55EC2" w:rsidRPr="0072784E" w14:paraId="3C1F6A24" w14:textId="77777777" w:rsidTr="0072784E">
        <w:trPr>
          <w:trHeight w:val="20"/>
        </w:trPr>
        <w:tc>
          <w:tcPr>
            <w:tcW w:w="743" w:type="pct"/>
            <w:vMerge w:val="restart"/>
            <w:tcBorders>
              <w:top w:val="nil"/>
              <w:left w:val="single" w:sz="4" w:space="0" w:color="auto"/>
              <w:bottom w:val="single" w:sz="4" w:space="0" w:color="auto"/>
              <w:right w:val="single" w:sz="4" w:space="0" w:color="auto"/>
            </w:tcBorders>
            <w:shd w:val="clear" w:color="auto" w:fill="auto"/>
            <w:vAlign w:val="center"/>
            <w:hideMark/>
          </w:tcPr>
          <w:p w14:paraId="4C98651F" w14:textId="77777777" w:rsidR="00F55EC2" w:rsidRPr="0072784E" w:rsidRDefault="00F55EC2" w:rsidP="00F55EC2">
            <w:pPr>
              <w:jc w:val="center"/>
              <w:rPr>
                <w:rFonts w:ascii="Myriad Pro" w:hAnsi="Myriad Pro" w:cs="Calibri"/>
                <w:color w:val="000000"/>
                <w:sz w:val="22"/>
                <w:szCs w:val="22"/>
              </w:rPr>
            </w:pPr>
            <w:r w:rsidRPr="0072784E">
              <w:rPr>
                <w:rFonts w:ascii="Myriad Pro" w:hAnsi="Myriad Pro" w:cs="Calibri"/>
                <w:color w:val="000000"/>
                <w:sz w:val="22"/>
                <w:szCs w:val="22"/>
              </w:rPr>
              <w:t>Тариф на технолог. расход э/э, руб./МВт*ч.</w:t>
            </w:r>
          </w:p>
        </w:tc>
        <w:tc>
          <w:tcPr>
            <w:tcW w:w="836" w:type="pct"/>
            <w:tcBorders>
              <w:top w:val="nil"/>
              <w:left w:val="nil"/>
              <w:bottom w:val="single" w:sz="4" w:space="0" w:color="auto"/>
              <w:right w:val="single" w:sz="4" w:space="0" w:color="auto"/>
            </w:tcBorders>
            <w:shd w:val="clear" w:color="auto" w:fill="auto"/>
            <w:vAlign w:val="center"/>
            <w:hideMark/>
          </w:tcPr>
          <w:p w14:paraId="0D6C362C" w14:textId="77777777" w:rsidR="00F55EC2" w:rsidRPr="0072784E" w:rsidRDefault="00F55EC2" w:rsidP="00F55EC2">
            <w:pPr>
              <w:rPr>
                <w:rFonts w:ascii="Myriad Pro" w:hAnsi="Myriad Pro" w:cs="Calibri"/>
                <w:color w:val="000000"/>
                <w:sz w:val="22"/>
                <w:szCs w:val="22"/>
              </w:rPr>
            </w:pPr>
            <w:r w:rsidRPr="0072784E">
              <w:rPr>
                <w:rFonts w:ascii="Myriad Pro" w:hAnsi="Myriad Pro" w:cs="Calibri"/>
                <w:color w:val="000000"/>
                <w:sz w:val="22"/>
                <w:szCs w:val="22"/>
              </w:rPr>
              <w:t>Предельный уровень по приказу ФАС России</w:t>
            </w:r>
          </w:p>
        </w:tc>
        <w:tc>
          <w:tcPr>
            <w:tcW w:w="505" w:type="pct"/>
            <w:tcBorders>
              <w:top w:val="nil"/>
              <w:left w:val="nil"/>
              <w:bottom w:val="single" w:sz="4" w:space="0" w:color="auto"/>
              <w:right w:val="single" w:sz="4" w:space="0" w:color="auto"/>
            </w:tcBorders>
            <w:shd w:val="clear" w:color="auto" w:fill="auto"/>
            <w:vAlign w:val="center"/>
            <w:hideMark/>
          </w:tcPr>
          <w:p w14:paraId="0B66FCA5"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100,32</w:t>
            </w:r>
          </w:p>
        </w:tc>
        <w:tc>
          <w:tcPr>
            <w:tcW w:w="528" w:type="pct"/>
            <w:tcBorders>
              <w:top w:val="nil"/>
              <w:left w:val="nil"/>
              <w:bottom w:val="single" w:sz="4" w:space="0" w:color="auto"/>
              <w:right w:val="single" w:sz="4" w:space="0" w:color="auto"/>
            </w:tcBorders>
            <w:shd w:val="clear" w:color="auto" w:fill="auto"/>
            <w:vAlign w:val="center"/>
            <w:hideMark/>
          </w:tcPr>
          <w:p w14:paraId="08F7046F"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121,99</w:t>
            </w:r>
          </w:p>
        </w:tc>
        <w:tc>
          <w:tcPr>
            <w:tcW w:w="232" w:type="pct"/>
            <w:tcBorders>
              <w:top w:val="nil"/>
              <w:left w:val="nil"/>
              <w:bottom w:val="single" w:sz="4" w:space="0" w:color="auto"/>
              <w:right w:val="single" w:sz="4" w:space="0" w:color="auto"/>
            </w:tcBorders>
            <w:shd w:val="clear" w:color="auto" w:fill="auto"/>
            <w:vAlign w:val="center"/>
            <w:hideMark/>
          </w:tcPr>
          <w:p w14:paraId="0771DC89"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 </w:t>
            </w:r>
          </w:p>
        </w:tc>
        <w:tc>
          <w:tcPr>
            <w:tcW w:w="505" w:type="pct"/>
            <w:tcBorders>
              <w:top w:val="nil"/>
              <w:left w:val="nil"/>
              <w:bottom w:val="single" w:sz="4" w:space="0" w:color="auto"/>
              <w:right w:val="single" w:sz="4" w:space="0" w:color="auto"/>
            </w:tcBorders>
            <w:shd w:val="clear" w:color="auto" w:fill="auto"/>
            <w:vAlign w:val="center"/>
            <w:hideMark/>
          </w:tcPr>
          <w:p w14:paraId="36262ED0"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244,18</w:t>
            </w:r>
          </w:p>
        </w:tc>
        <w:tc>
          <w:tcPr>
            <w:tcW w:w="550" w:type="pct"/>
            <w:tcBorders>
              <w:top w:val="nil"/>
              <w:left w:val="nil"/>
              <w:bottom w:val="single" w:sz="4" w:space="0" w:color="auto"/>
              <w:right w:val="single" w:sz="4" w:space="0" w:color="auto"/>
            </w:tcBorders>
            <w:shd w:val="clear" w:color="auto" w:fill="auto"/>
            <w:vAlign w:val="center"/>
            <w:hideMark/>
          </w:tcPr>
          <w:p w14:paraId="71DEC07E"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297,66</w:t>
            </w:r>
          </w:p>
        </w:tc>
        <w:tc>
          <w:tcPr>
            <w:tcW w:w="550" w:type="pct"/>
            <w:tcBorders>
              <w:top w:val="nil"/>
              <w:left w:val="nil"/>
              <w:bottom w:val="single" w:sz="4" w:space="0" w:color="auto"/>
              <w:right w:val="single" w:sz="4" w:space="0" w:color="auto"/>
            </w:tcBorders>
            <w:shd w:val="clear" w:color="auto" w:fill="auto"/>
            <w:vAlign w:val="center"/>
            <w:hideMark/>
          </w:tcPr>
          <w:p w14:paraId="098BA74D"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789,56</w:t>
            </w:r>
          </w:p>
        </w:tc>
        <w:tc>
          <w:tcPr>
            <w:tcW w:w="550" w:type="pct"/>
            <w:tcBorders>
              <w:top w:val="nil"/>
              <w:left w:val="nil"/>
              <w:bottom w:val="single" w:sz="4" w:space="0" w:color="auto"/>
              <w:right w:val="single" w:sz="4" w:space="0" w:color="auto"/>
            </w:tcBorders>
            <w:shd w:val="clear" w:color="auto" w:fill="auto"/>
            <w:vAlign w:val="center"/>
            <w:hideMark/>
          </w:tcPr>
          <w:p w14:paraId="4D9DDC76"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959,32</w:t>
            </w:r>
          </w:p>
        </w:tc>
      </w:tr>
      <w:tr w:rsidR="00F55EC2" w:rsidRPr="0072784E" w14:paraId="094E7806" w14:textId="77777777" w:rsidTr="0072784E">
        <w:trPr>
          <w:trHeight w:val="20"/>
        </w:trPr>
        <w:tc>
          <w:tcPr>
            <w:tcW w:w="743" w:type="pct"/>
            <w:vMerge/>
            <w:tcBorders>
              <w:top w:val="nil"/>
              <w:left w:val="single" w:sz="4" w:space="0" w:color="auto"/>
              <w:bottom w:val="single" w:sz="4" w:space="0" w:color="auto"/>
              <w:right w:val="single" w:sz="4" w:space="0" w:color="auto"/>
            </w:tcBorders>
            <w:vAlign w:val="center"/>
            <w:hideMark/>
          </w:tcPr>
          <w:p w14:paraId="1C37C7AA" w14:textId="77777777" w:rsidR="00F55EC2" w:rsidRPr="0072784E" w:rsidRDefault="00F55EC2" w:rsidP="00F55EC2">
            <w:pPr>
              <w:rPr>
                <w:rFonts w:ascii="Myriad Pro" w:hAnsi="Myriad Pro" w:cs="Calibri"/>
                <w:color w:val="000000"/>
                <w:sz w:val="22"/>
                <w:szCs w:val="22"/>
              </w:rPr>
            </w:pPr>
          </w:p>
        </w:tc>
        <w:tc>
          <w:tcPr>
            <w:tcW w:w="836" w:type="pct"/>
            <w:tcBorders>
              <w:top w:val="nil"/>
              <w:left w:val="nil"/>
              <w:bottom w:val="single" w:sz="4" w:space="0" w:color="auto"/>
              <w:right w:val="single" w:sz="4" w:space="0" w:color="auto"/>
            </w:tcBorders>
            <w:shd w:val="clear" w:color="auto" w:fill="auto"/>
            <w:vAlign w:val="center"/>
            <w:hideMark/>
          </w:tcPr>
          <w:p w14:paraId="22F37D68" w14:textId="77777777" w:rsidR="00F55EC2" w:rsidRPr="0072784E" w:rsidRDefault="00F55EC2" w:rsidP="00F55EC2">
            <w:pPr>
              <w:rPr>
                <w:rFonts w:ascii="Myriad Pro" w:hAnsi="Myriad Pro" w:cs="Calibri"/>
                <w:color w:val="000000"/>
                <w:sz w:val="22"/>
                <w:szCs w:val="22"/>
              </w:rPr>
            </w:pPr>
            <w:r w:rsidRPr="0072784E">
              <w:rPr>
                <w:rFonts w:ascii="Myriad Pro" w:hAnsi="Myriad Pro" w:cs="Calibri"/>
                <w:color w:val="000000"/>
                <w:sz w:val="22"/>
                <w:szCs w:val="22"/>
              </w:rPr>
              <w:t>Утвержденный тариф</w:t>
            </w:r>
          </w:p>
        </w:tc>
        <w:tc>
          <w:tcPr>
            <w:tcW w:w="505" w:type="pct"/>
            <w:tcBorders>
              <w:top w:val="nil"/>
              <w:left w:val="nil"/>
              <w:bottom w:val="single" w:sz="4" w:space="0" w:color="auto"/>
              <w:right w:val="single" w:sz="4" w:space="0" w:color="auto"/>
            </w:tcBorders>
            <w:shd w:val="clear" w:color="auto" w:fill="auto"/>
            <w:vAlign w:val="center"/>
            <w:hideMark/>
          </w:tcPr>
          <w:p w14:paraId="721EBE8B"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90,35</w:t>
            </w:r>
          </w:p>
        </w:tc>
        <w:tc>
          <w:tcPr>
            <w:tcW w:w="528" w:type="pct"/>
            <w:tcBorders>
              <w:top w:val="nil"/>
              <w:left w:val="nil"/>
              <w:bottom w:val="single" w:sz="4" w:space="0" w:color="auto"/>
              <w:right w:val="single" w:sz="4" w:space="0" w:color="auto"/>
            </w:tcBorders>
            <w:shd w:val="clear" w:color="auto" w:fill="auto"/>
            <w:vAlign w:val="center"/>
            <w:hideMark/>
          </w:tcPr>
          <w:p w14:paraId="2080CA71"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121,99</w:t>
            </w:r>
          </w:p>
        </w:tc>
        <w:tc>
          <w:tcPr>
            <w:tcW w:w="232" w:type="pct"/>
            <w:tcBorders>
              <w:top w:val="nil"/>
              <w:left w:val="nil"/>
              <w:bottom w:val="single" w:sz="4" w:space="0" w:color="auto"/>
              <w:right w:val="single" w:sz="4" w:space="0" w:color="auto"/>
            </w:tcBorders>
            <w:shd w:val="clear" w:color="auto" w:fill="auto"/>
            <w:vAlign w:val="center"/>
            <w:hideMark/>
          </w:tcPr>
          <w:p w14:paraId="07E312EB"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 </w:t>
            </w:r>
          </w:p>
        </w:tc>
        <w:tc>
          <w:tcPr>
            <w:tcW w:w="505" w:type="pct"/>
            <w:tcBorders>
              <w:top w:val="nil"/>
              <w:left w:val="nil"/>
              <w:bottom w:val="single" w:sz="4" w:space="0" w:color="auto"/>
              <w:right w:val="single" w:sz="4" w:space="0" w:color="auto"/>
            </w:tcBorders>
            <w:shd w:val="clear" w:color="auto" w:fill="auto"/>
            <w:vAlign w:val="center"/>
            <w:hideMark/>
          </w:tcPr>
          <w:p w14:paraId="2D5967E3"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220,03</w:t>
            </w:r>
          </w:p>
        </w:tc>
        <w:tc>
          <w:tcPr>
            <w:tcW w:w="550" w:type="pct"/>
            <w:tcBorders>
              <w:top w:val="nil"/>
              <w:left w:val="nil"/>
              <w:bottom w:val="single" w:sz="4" w:space="0" w:color="auto"/>
              <w:right w:val="single" w:sz="4" w:space="0" w:color="auto"/>
            </w:tcBorders>
            <w:shd w:val="clear" w:color="auto" w:fill="auto"/>
            <w:vAlign w:val="center"/>
            <w:hideMark/>
          </w:tcPr>
          <w:p w14:paraId="59F330E0"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287,13</w:t>
            </w:r>
          </w:p>
        </w:tc>
        <w:tc>
          <w:tcPr>
            <w:tcW w:w="550" w:type="pct"/>
            <w:tcBorders>
              <w:top w:val="nil"/>
              <w:left w:val="nil"/>
              <w:bottom w:val="single" w:sz="4" w:space="0" w:color="auto"/>
              <w:right w:val="single" w:sz="4" w:space="0" w:color="auto"/>
            </w:tcBorders>
            <w:shd w:val="clear" w:color="auto" w:fill="auto"/>
            <w:vAlign w:val="center"/>
            <w:hideMark/>
          </w:tcPr>
          <w:p w14:paraId="61A6F12B"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750,58</w:t>
            </w:r>
          </w:p>
        </w:tc>
        <w:tc>
          <w:tcPr>
            <w:tcW w:w="550" w:type="pct"/>
            <w:tcBorders>
              <w:top w:val="nil"/>
              <w:left w:val="nil"/>
              <w:bottom w:val="single" w:sz="4" w:space="0" w:color="auto"/>
              <w:right w:val="single" w:sz="4" w:space="0" w:color="auto"/>
            </w:tcBorders>
            <w:shd w:val="clear" w:color="auto" w:fill="auto"/>
            <w:vAlign w:val="center"/>
            <w:hideMark/>
          </w:tcPr>
          <w:p w14:paraId="5C7ED8C2"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945,28</w:t>
            </w:r>
          </w:p>
        </w:tc>
      </w:tr>
      <w:tr w:rsidR="00F55EC2" w:rsidRPr="0072784E" w14:paraId="53DBC3AC" w14:textId="77777777" w:rsidTr="0072784E">
        <w:trPr>
          <w:trHeight w:val="20"/>
        </w:trPr>
        <w:tc>
          <w:tcPr>
            <w:tcW w:w="743" w:type="pct"/>
            <w:vMerge/>
            <w:tcBorders>
              <w:top w:val="nil"/>
              <w:left w:val="single" w:sz="4" w:space="0" w:color="auto"/>
              <w:bottom w:val="single" w:sz="4" w:space="0" w:color="auto"/>
              <w:right w:val="single" w:sz="4" w:space="0" w:color="auto"/>
            </w:tcBorders>
            <w:vAlign w:val="center"/>
            <w:hideMark/>
          </w:tcPr>
          <w:p w14:paraId="225F4716" w14:textId="77777777" w:rsidR="00F55EC2" w:rsidRPr="0072784E" w:rsidRDefault="00F55EC2" w:rsidP="00F55EC2">
            <w:pPr>
              <w:rPr>
                <w:rFonts w:ascii="Myriad Pro" w:hAnsi="Myriad Pro" w:cs="Calibri"/>
                <w:color w:val="000000"/>
                <w:sz w:val="22"/>
                <w:szCs w:val="22"/>
              </w:rPr>
            </w:pPr>
          </w:p>
        </w:tc>
        <w:tc>
          <w:tcPr>
            <w:tcW w:w="836" w:type="pct"/>
            <w:tcBorders>
              <w:top w:val="nil"/>
              <w:left w:val="nil"/>
              <w:bottom w:val="single" w:sz="4" w:space="0" w:color="auto"/>
              <w:right w:val="single" w:sz="4" w:space="0" w:color="auto"/>
            </w:tcBorders>
            <w:shd w:val="clear" w:color="auto" w:fill="auto"/>
            <w:vAlign w:val="center"/>
            <w:hideMark/>
          </w:tcPr>
          <w:p w14:paraId="3C36E6B7" w14:textId="77777777" w:rsidR="00F55EC2" w:rsidRPr="0072784E" w:rsidRDefault="00F55EC2" w:rsidP="00F55EC2">
            <w:pPr>
              <w:rPr>
                <w:rFonts w:ascii="Myriad Pro" w:hAnsi="Myriad Pro" w:cs="Calibri"/>
                <w:color w:val="000000"/>
                <w:sz w:val="22"/>
                <w:szCs w:val="22"/>
              </w:rPr>
            </w:pPr>
            <w:r w:rsidRPr="0072784E">
              <w:rPr>
                <w:rFonts w:ascii="Myriad Pro" w:hAnsi="Myriad Pro" w:cs="Calibri"/>
                <w:color w:val="000000"/>
                <w:sz w:val="22"/>
                <w:szCs w:val="22"/>
              </w:rPr>
              <w:t>отклонение, %</w:t>
            </w:r>
          </w:p>
        </w:tc>
        <w:tc>
          <w:tcPr>
            <w:tcW w:w="505" w:type="pct"/>
            <w:tcBorders>
              <w:top w:val="nil"/>
              <w:left w:val="nil"/>
              <w:bottom w:val="single" w:sz="4" w:space="0" w:color="auto"/>
              <w:right w:val="single" w:sz="4" w:space="0" w:color="auto"/>
            </w:tcBorders>
            <w:shd w:val="clear" w:color="auto" w:fill="auto"/>
            <w:noWrap/>
            <w:vAlign w:val="center"/>
            <w:hideMark/>
          </w:tcPr>
          <w:p w14:paraId="213DDE83"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-9,94%</w:t>
            </w:r>
          </w:p>
        </w:tc>
        <w:tc>
          <w:tcPr>
            <w:tcW w:w="528" w:type="pct"/>
            <w:tcBorders>
              <w:top w:val="nil"/>
              <w:left w:val="nil"/>
              <w:bottom w:val="single" w:sz="4" w:space="0" w:color="auto"/>
              <w:right w:val="single" w:sz="4" w:space="0" w:color="auto"/>
            </w:tcBorders>
            <w:shd w:val="clear" w:color="auto" w:fill="auto"/>
            <w:noWrap/>
            <w:vAlign w:val="center"/>
            <w:hideMark/>
          </w:tcPr>
          <w:p w14:paraId="5D8E0DDF"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0,00%</w:t>
            </w:r>
          </w:p>
        </w:tc>
        <w:tc>
          <w:tcPr>
            <w:tcW w:w="232" w:type="pct"/>
            <w:tcBorders>
              <w:top w:val="nil"/>
              <w:left w:val="nil"/>
              <w:bottom w:val="single" w:sz="4" w:space="0" w:color="auto"/>
              <w:right w:val="single" w:sz="4" w:space="0" w:color="auto"/>
            </w:tcBorders>
            <w:shd w:val="clear" w:color="auto" w:fill="auto"/>
            <w:noWrap/>
            <w:vAlign w:val="center"/>
            <w:hideMark/>
          </w:tcPr>
          <w:p w14:paraId="2DB70C63"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 </w:t>
            </w:r>
          </w:p>
        </w:tc>
        <w:tc>
          <w:tcPr>
            <w:tcW w:w="505" w:type="pct"/>
            <w:tcBorders>
              <w:top w:val="nil"/>
              <w:left w:val="nil"/>
              <w:bottom w:val="single" w:sz="4" w:space="0" w:color="auto"/>
              <w:right w:val="single" w:sz="4" w:space="0" w:color="auto"/>
            </w:tcBorders>
            <w:shd w:val="clear" w:color="auto" w:fill="auto"/>
            <w:noWrap/>
            <w:vAlign w:val="center"/>
            <w:hideMark/>
          </w:tcPr>
          <w:p w14:paraId="62630CC7"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-9,89%</w:t>
            </w:r>
          </w:p>
        </w:tc>
        <w:tc>
          <w:tcPr>
            <w:tcW w:w="550" w:type="pct"/>
            <w:tcBorders>
              <w:top w:val="nil"/>
              <w:left w:val="nil"/>
              <w:bottom w:val="single" w:sz="4" w:space="0" w:color="auto"/>
              <w:right w:val="single" w:sz="4" w:space="0" w:color="auto"/>
            </w:tcBorders>
            <w:shd w:val="clear" w:color="auto" w:fill="auto"/>
            <w:noWrap/>
            <w:vAlign w:val="center"/>
            <w:hideMark/>
          </w:tcPr>
          <w:p w14:paraId="0CEE0DD4"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-3,54%</w:t>
            </w:r>
          </w:p>
        </w:tc>
        <w:tc>
          <w:tcPr>
            <w:tcW w:w="550" w:type="pct"/>
            <w:tcBorders>
              <w:top w:val="nil"/>
              <w:left w:val="nil"/>
              <w:bottom w:val="single" w:sz="4" w:space="0" w:color="auto"/>
              <w:right w:val="single" w:sz="4" w:space="0" w:color="auto"/>
            </w:tcBorders>
            <w:shd w:val="clear" w:color="auto" w:fill="auto"/>
            <w:noWrap/>
            <w:vAlign w:val="center"/>
            <w:hideMark/>
          </w:tcPr>
          <w:p w14:paraId="23954832"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-4,94%</w:t>
            </w:r>
          </w:p>
        </w:tc>
        <w:tc>
          <w:tcPr>
            <w:tcW w:w="550" w:type="pct"/>
            <w:tcBorders>
              <w:top w:val="nil"/>
              <w:left w:val="nil"/>
              <w:bottom w:val="single" w:sz="4" w:space="0" w:color="auto"/>
              <w:right w:val="single" w:sz="4" w:space="0" w:color="auto"/>
            </w:tcBorders>
            <w:shd w:val="clear" w:color="auto" w:fill="auto"/>
            <w:noWrap/>
            <w:vAlign w:val="center"/>
            <w:hideMark/>
          </w:tcPr>
          <w:p w14:paraId="30FF7943"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-1,46%</w:t>
            </w:r>
          </w:p>
        </w:tc>
      </w:tr>
      <w:tr w:rsidR="00F55EC2" w:rsidRPr="0072784E" w14:paraId="41FBA9D5" w14:textId="77777777" w:rsidTr="0072784E">
        <w:trPr>
          <w:trHeight w:val="20"/>
        </w:trPr>
        <w:tc>
          <w:tcPr>
            <w:tcW w:w="743" w:type="pct"/>
            <w:vMerge w:val="restart"/>
            <w:tcBorders>
              <w:top w:val="nil"/>
              <w:left w:val="single" w:sz="4" w:space="0" w:color="auto"/>
              <w:bottom w:val="single" w:sz="4" w:space="0" w:color="auto"/>
              <w:right w:val="single" w:sz="4" w:space="0" w:color="auto"/>
            </w:tcBorders>
            <w:shd w:val="clear" w:color="auto" w:fill="auto"/>
            <w:vAlign w:val="center"/>
            <w:hideMark/>
          </w:tcPr>
          <w:p w14:paraId="30EE9080" w14:textId="77777777" w:rsidR="00F55EC2" w:rsidRPr="0072784E" w:rsidRDefault="00F55EC2" w:rsidP="00F55EC2">
            <w:pPr>
              <w:jc w:val="center"/>
              <w:rPr>
                <w:rFonts w:ascii="Myriad Pro" w:hAnsi="Myriad Pro" w:cs="Calibri"/>
                <w:color w:val="000000"/>
                <w:sz w:val="22"/>
                <w:szCs w:val="22"/>
              </w:rPr>
            </w:pPr>
            <w:proofErr w:type="spellStart"/>
            <w:r w:rsidRPr="0072784E">
              <w:rPr>
                <w:rFonts w:ascii="Myriad Pro" w:hAnsi="Myriad Pro" w:cs="Calibri"/>
                <w:color w:val="000000"/>
                <w:sz w:val="22"/>
                <w:szCs w:val="22"/>
              </w:rPr>
              <w:t>Одноставочный</w:t>
            </w:r>
            <w:proofErr w:type="spellEnd"/>
            <w:r w:rsidRPr="0072784E">
              <w:rPr>
                <w:rFonts w:ascii="Myriad Pro" w:hAnsi="Myriad Pro" w:cs="Calibri"/>
                <w:color w:val="000000"/>
                <w:sz w:val="22"/>
                <w:szCs w:val="22"/>
              </w:rPr>
              <w:t xml:space="preserve"> тариф, руб./кВт*ч.</w:t>
            </w:r>
          </w:p>
        </w:tc>
        <w:tc>
          <w:tcPr>
            <w:tcW w:w="836" w:type="pct"/>
            <w:tcBorders>
              <w:top w:val="nil"/>
              <w:left w:val="nil"/>
              <w:bottom w:val="single" w:sz="4" w:space="0" w:color="auto"/>
              <w:right w:val="single" w:sz="4" w:space="0" w:color="auto"/>
            </w:tcBorders>
            <w:shd w:val="clear" w:color="auto" w:fill="auto"/>
            <w:vAlign w:val="center"/>
            <w:hideMark/>
          </w:tcPr>
          <w:p w14:paraId="4B2A515F" w14:textId="77777777" w:rsidR="00F55EC2" w:rsidRPr="0072784E" w:rsidRDefault="00F55EC2" w:rsidP="00F55EC2">
            <w:pPr>
              <w:rPr>
                <w:rFonts w:ascii="Myriad Pro" w:hAnsi="Myriad Pro" w:cs="Calibri"/>
                <w:color w:val="000000"/>
                <w:sz w:val="22"/>
                <w:szCs w:val="22"/>
              </w:rPr>
            </w:pPr>
            <w:r w:rsidRPr="0072784E">
              <w:rPr>
                <w:rFonts w:ascii="Myriad Pro" w:hAnsi="Myriad Pro" w:cs="Calibri"/>
                <w:color w:val="000000"/>
                <w:sz w:val="22"/>
                <w:szCs w:val="22"/>
              </w:rPr>
              <w:t>Предельный уровень по приказу ФАС России</w:t>
            </w:r>
          </w:p>
        </w:tc>
        <w:tc>
          <w:tcPr>
            <w:tcW w:w="505" w:type="pct"/>
            <w:tcBorders>
              <w:top w:val="nil"/>
              <w:left w:val="nil"/>
              <w:bottom w:val="single" w:sz="4" w:space="0" w:color="auto"/>
              <w:right w:val="single" w:sz="4" w:space="0" w:color="auto"/>
            </w:tcBorders>
            <w:shd w:val="clear" w:color="auto" w:fill="auto"/>
            <w:vAlign w:val="center"/>
            <w:hideMark/>
          </w:tcPr>
          <w:p w14:paraId="31807F4E"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1,09356</w:t>
            </w:r>
          </w:p>
        </w:tc>
        <w:tc>
          <w:tcPr>
            <w:tcW w:w="528" w:type="pct"/>
            <w:tcBorders>
              <w:top w:val="nil"/>
              <w:left w:val="nil"/>
              <w:bottom w:val="single" w:sz="4" w:space="0" w:color="auto"/>
              <w:right w:val="single" w:sz="4" w:space="0" w:color="auto"/>
            </w:tcBorders>
            <w:shd w:val="clear" w:color="auto" w:fill="auto"/>
            <w:vAlign w:val="center"/>
            <w:hideMark/>
          </w:tcPr>
          <w:p w14:paraId="29A0AC5A"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1,17721</w:t>
            </w:r>
          </w:p>
        </w:tc>
        <w:tc>
          <w:tcPr>
            <w:tcW w:w="232" w:type="pct"/>
            <w:tcBorders>
              <w:top w:val="nil"/>
              <w:left w:val="nil"/>
              <w:bottom w:val="single" w:sz="4" w:space="0" w:color="auto"/>
              <w:right w:val="single" w:sz="4" w:space="0" w:color="auto"/>
            </w:tcBorders>
            <w:shd w:val="clear" w:color="auto" w:fill="auto"/>
            <w:vAlign w:val="center"/>
            <w:hideMark/>
          </w:tcPr>
          <w:p w14:paraId="1400CA72"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 </w:t>
            </w:r>
          </w:p>
        </w:tc>
        <w:tc>
          <w:tcPr>
            <w:tcW w:w="505" w:type="pct"/>
            <w:tcBorders>
              <w:top w:val="nil"/>
              <w:left w:val="nil"/>
              <w:bottom w:val="single" w:sz="4" w:space="0" w:color="auto"/>
              <w:right w:val="single" w:sz="4" w:space="0" w:color="auto"/>
            </w:tcBorders>
            <w:shd w:val="clear" w:color="auto" w:fill="auto"/>
            <w:vAlign w:val="center"/>
            <w:hideMark/>
          </w:tcPr>
          <w:p w14:paraId="7D633168"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1,51873</w:t>
            </w:r>
          </w:p>
        </w:tc>
        <w:tc>
          <w:tcPr>
            <w:tcW w:w="550" w:type="pct"/>
            <w:tcBorders>
              <w:top w:val="nil"/>
              <w:left w:val="nil"/>
              <w:bottom w:val="single" w:sz="4" w:space="0" w:color="auto"/>
              <w:right w:val="single" w:sz="4" w:space="0" w:color="auto"/>
            </w:tcBorders>
            <w:shd w:val="clear" w:color="auto" w:fill="auto"/>
            <w:vAlign w:val="center"/>
            <w:hideMark/>
          </w:tcPr>
          <w:p w14:paraId="616B533F"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1,63491</w:t>
            </w:r>
          </w:p>
        </w:tc>
        <w:tc>
          <w:tcPr>
            <w:tcW w:w="550" w:type="pct"/>
            <w:tcBorders>
              <w:top w:val="nil"/>
              <w:left w:val="nil"/>
              <w:bottom w:val="single" w:sz="4" w:space="0" w:color="auto"/>
              <w:right w:val="single" w:sz="4" w:space="0" w:color="auto"/>
            </w:tcBorders>
            <w:shd w:val="clear" w:color="auto" w:fill="auto"/>
            <w:vAlign w:val="center"/>
            <w:hideMark/>
          </w:tcPr>
          <w:p w14:paraId="6D658A73"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2,84833</w:t>
            </w:r>
          </w:p>
        </w:tc>
        <w:tc>
          <w:tcPr>
            <w:tcW w:w="550" w:type="pct"/>
            <w:tcBorders>
              <w:top w:val="nil"/>
              <w:left w:val="nil"/>
              <w:bottom w:val="single" w:sz="4" w:space="0" w:color="auto"/>
              <w:right w:val="single" w:sz="4" w:space="0" w:color="auto"/>
            </w:tcBorders>
            <w:shd w:val="clear" w:color="auto" w:fill="auto"/>
            <w:vAlign w:val="center"/>
            <w:hideMark/>
          </w:tcPr>
          <w:p w14:paraId="6B7D5390"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3,06623</w:t>
            </w:r>
          </w:p>
        </w:tc>
      </w:tr>
      <w:tr w:rsidR="00F55EC2" w:rsidRPr="0072784E" w14:paraId="404BBF25" w14:textId="77777777" w:rsidTr="0072784E">
        <w:trPr>
          <w:trHeight w:val="20"/>
        </w:trPr>
        <w:tc>
          <w:tcPr>
            <w:tcW w:w="743" w:type="pct"/>
            <w:vMerge/>
            <w:tcBorders>
              <w:top w:val="nil"/>
              <w:left w:val="single" w:sz="4" w:space="0" w:color="auto"/>
              <w:bottom w:val="single" w:sz="4" w:space="0" w:color="auto"/>
              <w:right w:val="single" w:sz="4" w:space="0" w:color="auto"/>
            </w:tcBorders>
            <w:vAlign w:val="center"/>
            <w:hideMark/>
          </w:tcPr>
          <w:p w14:paraId="6EAF2738" w14:textId="77777777" w:rsidR="00F55EC2" w:rsidRPr="0072784E" w:rsidRDefault="00F55EC2" w:rsidP="00F55EC2">
            <w:pPr>
              <w:rPr>
                <w:rFonts w:ascii="Myriad Pro" w:hAnsi="Myriad Pro" w:cs="Calibri"/>
                <w:color w:val="000000"/>
                <w:sz w:val="22"/>
                <w:szCs w:val="22"/>
              </w:rPr>
            </w:pPr>
          </w:p>
        </w:tc>
        <w:tc>
          <w:tcPr>
            <w:tcW w:w="836" w:type="pct"/>
            <w:tcBorders>
              <w:top w:val="nil"/>
              <w:left w:val="nil"/>
              <w:bottom w:val="single" w:sz="4" w:space="0" w:color="auto"/>
              <w:right w:val="single" w:sz="4" w:space="0" w:color="auto"/>
            </w:tcBorders>
            <w:shd w:val="clear" w:color="auto" w:fill="auto"/>
            <w:vAlign w:val="center"/>
            <w:hideMark/>
          </w:tcPr>
          <w:p w14:paraId="50807D30" w14:textId="77777777" w:rsidR="00F55EC2" w:rsidRPr="0072784E" w:rsidRDefault="00F55EC2" w:rsidP="00F55EC2">
            <w:pPr>
              <w:rPr>
                <w:rFonts w:ascii="Myriad Pro" w:hAnsi="Myriad Pro" w:cs="Calibri"/>
                <w:color w:val="000000"/>
                <w:sz w:val="22"/>
                <w:szCs w:val="22"/>
              </w:rPr>
            </w:pPr>
            <w:r w:rsidRPr="0072784E">
              <w:rPr>
                <w:rFonts w:ascii="Myriad Pro" w:hAnsi="Myriad Pro" w:cs="Calibri"/>
                <w:color w:val="000000"/>
                <w:sz w:val="22"/>
                <w:szCs w:val="22"/>
              </w:rPr>
              <w:t>Утвержденный тариф</w:t>
            </w:r>
          </w:p>
        </w:tc>
        <w:tc>
          <w:tcPr>
            <w:tcW w:w="505" w:type="pct"/>
            <w:tcBorders>
              <w:top w:val="nil"/>
              <w:left w:val="nil"/>
              <w:bottom w:val="single" w:sz="4" w:space="0" w:color="auto"/>
              <w:right w:val="single" w:sz="4" w:space="0" w:color="auto"/>
            </w:tcBorders>
            <w:shd w:val="clear" w:color="auto" w:fill="auto"/>
            <w:vAlign w:val="center"/>
            <w:hideMark/>
          </w:tcPr>
          <w:p w14:paraId="6C4F7F5D"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1,09356</w:t>
            </w:r>
          </w:p>
        </w:tc>
        <w:tc>
          <w:tcPr>
            <w:tcW w:w="528" w:type="pct"/>
            <w:tcBorders>
              <w:top w:val="nil"/>
              <w:left w:val="nil"/>
              <w:bottom w:val="single" w:sz="4" w:space="0" w:color="auto"/>
              <w:right w:val="single" w:sz="4" w:space="0" w:color="auto"/>
            </w:tcBorders>
            <w:shd w:val="clear" w:color="auto" w:fill="auto"/>
            <w:vAlign w:val="center"/>
            <w:hideMark/>
          </w:tcPr>
          <w:p w14:paraId="40D60653"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1,15343</w:t>
            </w:r>
          </w:p>
        </w:tc>
        <w:tc>
          <w:tcPr>
            <w:tcW w:w="232" w:type="pct"/>
            <w:tcBorders>
              <w:top w:val="nil"/>
              <w:left w:val="nil"/>
              <w:bottom w:val="single" w:sz="4" w:space="0" w:color="auto"/>
              <w:right w:val="single" w:sz="4" w:space="0" w:color="auto"/>
            </w:tcBorders>
            <w:shd w:val="clear" w:color="auto" w:fill="auto"/>
            <w:vAlign w:val="center"/>
            <w:hideMark/>
          </w:tcPr>
          <w:p w14:paraId="6DBD7B96"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 </w:t>
            </w:r>
          </w:p>
        </w:tc>
        <w:tc>
          <w:tcPr>
            <w:tcW w:w="505" w:type="pct"/>
            <w:tcBorders>
              <w:top w:val="nil"/>
              <w:left w:val="nil"/>
              <w:bottom w:val="single" w:sz="4" w:space="0" w:color="auto"/>
              <w:right w:val="single" w:sz="4" w:space="0" w:color="auto"/>
            </w:tcBorders>
            <w:shd w:val="clear" w:color="auto" w:fill="auto"/>
            <w:vAlign w:val="center"/>
            <w:hideMark/>
          </w:tcPr>
          <w:p w14:paraId="193B16BE"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1,51873</w:t>
            </w:r>
          </w:p>
        </w:tc>
        <w:tc>
          <w:tcPr>
            <w:tcW w:w="550" w:type="pct"/>
            <w:tcBorders>
              <w:top w:val="nil"/>
              <w:left w:val="nil"/>
              <w:bottom w:val="single" w:sz="4" w:space="0" w:color="auto"/>
              <w:right w:val="single" w:sz="4" w:space="0" w:color="auto"/>
            </w:tcBorders>
            <w:shd w:val="clear" w:color="auto" w:fill="auto"/>
            <w:vAlign w:val="center"/>
            <w:hideMark/>
          </w:tcPr>
          <w:p w14:paraId="0AE42435"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1,63491</w:t>
            </w:r>
          </w:p>
        </w:tc>
        <w:tc>
          <w:tcPr>
            <w:tcW w:w="550" w:type="pct"/>
            <w:tcBorders>
              <w:top w:val="nil"/>
              <w:left w:val="nil"/>
              <w:bottom w:val="single" w:sz="4" w:space="0" w:color="auto"/>
              <w:right w:val="single" w:sz="4" w:space="0" w:color="auto"/>
            </w:tcBorders>
            <w:shd w:val="clear" w:color="auto" w:fill="auto"/>
            <w:vAlign w:val="center"/>
            <w:hideMark/>
          </w:tcPr>
          <w:p w14:paraId="6D4DCD08"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2,84833</w:t>
            </w:r>
          </w:p>
        </w:tc>
        <w:tc>
          <w:tcPr>
            <w:tcW w:w="550" w:type="pct"/>
            <w:tcBorders>
              <w:top w:val="nil"/>
              <w:left w:val="nil"/>
              <w:bottom w:val="single" w:sz="4" w:space="0" w:color="auto"/>
              <w:right w:val="single" w:sz="4" w:space="0" w:color="auto"/>
            </w:tcBorders>
            <w:shd w:val="clear" w:color="auto" w:fill="auto"/>
            <w:vAlign w:val="center"/>
            <w:hideMark/>
          </w:tcPr>
          <w:p w14:paraId="5CBFAC8F"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3,06623</w:t>
            </w:r>
          </w:p>
        </w:tc>
      </w:tr>
      <w:tr w:rsidR="00F55EC2" w:rsidRPr="0072784E" w14:paraId="4E0FC84F" w14:textId="77777777" w:rsidTr="0072784E">
        <w:trPr>
          <w:trHeight w:val="20"/>
        </w:trPr>
        <w:tc>
          <w:tcPr>
            <w:tcW w:w="743" w:type="pct"/>
            <w:vMerge/>
            <w:tcBorders>
              <w:top w:val="nil"/>
              <w:left w:val="single" w:sz="4" w:space="0" w:color="auto"/>
              <w:bottom w:val="single" w:sz="4" w:space="0" w:color="auto"/>
              <w:right w:val="single" w:sz="4" w:space="0" w:color="auto"/>
            </w:tcBorders>
            <w:vAlign w:val="center"/>
            <w:hideMark/>
          </w:tcPr>
          <w:p w14:paraId="34F0B613" w14:textId="77777777" w:rsidR="00F55EC2" w:rsidRPr="0072784E" w:rsidRDefault="00F55EC2" w:rsidP="00F55EC2">
            <w:pPr>
              <w:rPr>
                <w:rFonts w:ascii="Myriad Pro" w:hAnsi="Myriad Pro" w:cs="Calibri"/>
                <w:color w:val="000000"/>
                <w:sz w:val="22"/>
                <w:szCs w:val="22"/>
              </w:rPr>
            </w:pPr>
          </w:p>
        </w:tc>
        <w:tc>
          <w:tcPr>
            <w:tcW w:w="836" w:type="pct"/>
            <w:tcBorders>
              <w:top w:val="nil"/>
              <w:left w:val="nil"/>
              <w:bottom w:val="single" w:sz="4" w:space="0" w:color="auto"/>
              <w:right w:val="single" w:sz="4" w:space="0" w:color="auto"/>
            </w:tcBorders>
            <w:shd w:val="clear" w:color="auto" w:fill="auto"/>
            <w:vAlign w:val="center"/>
            <w:hideMark/>
          </w:tcPr>
          <w:p w14:paraId="1185C342" w14:textId="77777777" w:rsidR="00F55EC2" w:rsidRPr="0072784E" w:rsidRDefault="00F55EC2" w:rsidP="00F55EC2">
            <w:pPr>
              <w:rPr>
                <w:rFonts w:ascii="Myriad Pro" w:hAnsi="Myriad Pro" w:cs="Calibri"/>
                <w:color w:val="000000"/>
                <w:sz w:val="22"/>
                <w:szCs w:val="22"/>
              </w:rPr>
            </w:pPr>
            <w:r w:rsidRPr="0072784E">
              <w:rPr>
                <w:rFonts w:ascii="Myriad Pro" w:hAnsi="Myriad Pro" w:cs="Calibri"/>
                <w:color w:val="000000"/>
                <w:sz w:val="22"/>
                <w:szCs w:val="22"/>
              </w:rPr>
              <w:t>отклонение, %</w:t>
            </w:r>
          </w:p>
        </w:tc>
        <w:tc>
          <w:tcPr>
            <w:tcW w:w="505" w:type="pct"/>
            <w:tcBorders>
              <w:top w:val="nil"/>
              <w:left w:val="nil"/>
              <w:bottom w:val="single" w:sz="4" w:space="0" w:color="auto"/>
              <w:right w:val="single" w:sz="4" w:space="0" w:color="auto"/>
            </w:tcBorders>
            <w:shd w:val="clear" w:color="auto" w:fill="auto"/>
            <w:noWrap/>
            <w:vAlign w:val="center"/>
            <w:hideMark/>
          </w:tcPr>
          <w:p w14:paraId="53A071F9"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0,00%</w:t>
            </w:r>
          </w:p>
        </w:tc>
        <w:tc>
          <w:tcPr>
            <w:tcW w:w="528" w:type="pct"/>
            <w:tcBorders>
              <w:top w:val="nil"/>
              <w:left w:val="nil"/>
              <w:bottom w:val="single" w:sz="4" w:space="0" w:color="auto"/>
              <w:right w:val="single" w:sz="4" w:space="0" w:color="auto"/>
            </w:tcBorders>
            <w:shd w:val="clear" w:color="auto" w:fill="auto"/>
            <w:noWrap/>
            <w:vAlign w:val="center"/>
            <w:hideMark/>
          </w:tcPr>
          <w:p w14:paraId="4D4143BC"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-2,02%</w:t>
            </w:r>
          </w:p>
        </w:tc>
        <w:tc>
          <w:tcPr>
            <w:tcW w:w="232" w:type="pct"/>
            <w:tcBorders>
              <w:top w:val="nil"/>
              <w:left w:val="nil"/>
              <w:bottom w:val="single" w:sz="4" w:space="0" w:color="auto"/>
              <w:right w:val="single" w:sz="4" w:space="0" w:color="auto"/>
            </w:tcBorders>
            <w:shd w:val="clear" w:color="auto" w:fill="auto"/>
            <w:noWrap/>
            <w:vAlign w:val="center"/>
            <w:hideMark/>
          </w:tcPr>
          <w:p w14:paraId="5BD05AD0"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 </w:t>
            </w:r>
          </w:p>
        </w:tc>
        <w:tc>
          <w:tcPr>
            <w:tcW w:w="505" w:type="pct"/>
            <w:tcBorders>
              <w:top w:val="nil"/>
              <w:left w:val="nil"/>
              <w:bottom w:val="single" w:sz="4" w:space="0" w:color="auto"/>
              <w:right w:val="single" w:sz="4" w:space="0" w:color="auto"/>
            </w:tcBorders>
            <w:shd w:val="clear" w:color="auto" w:fill="auto"/>
            <w:noWrap/>
            <w:vAlign w:val="center"/>
            <w:hideMark/>
          </w:tcPr>
          <w:p w14:paraId="6338BD65"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0,00%</w:t>
            </w:r>
          </w:p>
        </w:tc>
        <w:tc>
          <w:tcPr>
            <w:tcW w:w="550" w:type="pct"/>
            <w:tcBorders>
              <w:top w:val="nil"/>
              <w:left w:val="nil"/>
              <w:bottom w:val="single" w:sz="4" w:space="0" w:color="auto"/>
              <w:right w:val="single" w:sz="4" w:space="0" w:color="auto"/>
            </w:tcBorders>
            <w:shd w:val="clear" w:color="auto" w:fill="auto"/>
            <w:noWrap/>
            <w:vAlign w:val="center"/>
            <w:hideMark/>
          </w:tcPr>
          <w:p w14:paraId="12C6B1BF"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0,00%</w:t>
            </w:r>
          </w:p>
        </w:tc>
        <w:tc>
          <w:tcPr>
            <w:tcW w:w="550" w:type="pct"/>
            <w:tcBorders>
              <w:top w:val="nil"/>
              <w:left w:val="nil"/>
              <w:bottom w:val="single" w:sz="4" w:space="0" w:color="auto"/>
              <w:right w:val="single" w:sz="4" w:space="0" w:color="auto"/>
            </w:tcBorders>
            <w:shd w:val="clear" w:color="auto" w:fill="auto"/>
            <w:noWrap/>
            <w:vAlign w:val="center"/>
            <w:hideMark/>
          </w:tcPr>
          <w:p w14:paraId="6B9DAEFF"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0,00%</w:t>
            </w:r>
          </w:p>
        </w:tc>
        <w:tc>
          <w:tcPr>
            <w:tcW w:w="550" w:type="pct"/>
            <w:tcBorders>
              <w:top w:val="nil"/>
              <w:left w:val="nil"/>
              <w:bottom w:val="single" w:sz="4" w:space="0" w:color="auto"/>
              <w:right w:val="single" w:sz="4" w:space="0" w:color="auto"/>
            </w:tcBorders>
            <w:shd w:val="clear" w:color="auto" w:fill="auto"/>
            <w:noWrap/>
            <w:vAlign w:val="center"/>
            <w:hideMark/>
          </w:tcPr>
          <w:p w14:paraId="1B4F58D6" w14:textId="77777777" w:rsidR="00F55EC2" w:rsidRPr="0072784E" w:rsidRDefault="00F55EC2" w:rsidP="00F4617C">
            <w:pPr>
              <w:jc w:val="right"/>
              <w:rPr>
                <w:rFonts w:ascii="Myriad Pro" w:hAnsi="Myriad Pro" w:cs="Calibri"/>
                <w:color w:val="000000"/>
                <w:sz w:val="22"/>
                <w:szCs w:val="22"/>
              </w:rPr>
            </w:pPr>
            <w:r w:rsidRPr="0072784E">
              <w:rPr>
                <w:rFonts w:ascii="Myriad Pro" w:hAnsi="Myriad Pro" w:cs="Calibri"/>
                <w:color w:val="000000"/>
                <w:sz w:val="22"/>
                <w:szCs w:val="22"/>
              </w:rPr>
              <w:t>0,00%</w:t>
            </w:r>
          </w:p>
        </w:tc>
      </w:tr>
    </w:tbl>
    <w:p w14:paraId="4E844BE0" w14:textId="77777777" w:rsidR="00166639" w:rsidRPr="00B741BD" w:rsidRDefault="00166639" w:rsidP="00166639">
      <w:pPr>
        <w:spacing w:line="360" w:lineRule="auto"/>
        <w:ind w:firstLine="567"/>
        <w:contextualSpacing/>
        <w:jc w:val="both"/>
        <w:rPr>
          <w:rFonts w:ascii="Myriad Pro" w:hAnsi="Myriad Pro"/>
          <w:b/>
          <w:bCs/>
          <w:sz w:val="26"/>
          <w:szCs w:val="26"/>
        </w:rPr>
      </w:pPr>
    </w:p>
    <w:p w14:paraId="445FADA9" w14:textId="77777777" w:rsidR="00166639" w:rsidRPr="00B741BD" w:rsidRDefault="00166639" w:rsidP="006D3543">
      <w:pPr>
        <w:spacing w:line="360" w:lineRule="auto"/>
        <w:ind w:firstLine="567"/>
        <w:contextualSpacing/>
        <w:jc w:val="both"/>
        <w:rPr>
          <w:rFonts w:ascii="Myriad Pro" w:hAnsi="Myriad Pro"/>
          <w:sz w:val="26"/>
          <w:szCs w:val="26"/>
        </w:rPr>
        <w:sectPr w:rsidR="00166639" w:rsidRPr="00B741BD" w:rsidSect="00957A5C">
          <w:pgSz w:w="16838" w:h="11906" w:orient="landscape"/>
          <w:pgMar w:top="1701" w:right="1134" w:bottom="1701" w:left="1134" w:header="708" w:footer="708" w:gutter="0"/>
          <w:cols w:space="708"/>
          <w:docGrid w:linePitch="360"/>
        </w:sectPr>
      </w:pPr>
    </w:p>
    <w:p w14:paraId="25960BB5" w14:textId="77777777" w:rsidR="00BC1A5F" w:rsidRPr="00B741BD" w:rsidRDefault="00BC1A5F" w:rsidP="006D3543">
      <w:pPr>
        <w:spacing w:line="360" w:lineRule="auto"/>
        <w:ind w:firstLine="567"/>
        <w:jc w:val="both"/>
        <w:rPr>
          <w:rFonts w:ascii="Myriad Pro" w:hAnsi="Myriad Pro"/>
          <w:sz w:val="26"/>
          <w:szCs w:val="26"/>
        </w:rPr>
      </w:pPr>
      <w:r w:rsidRPr="00B741BD">
        <w:rPr>
          <w:rFonts w:ascii="Myriad Pro" w:hAnsi="Myriad Pro"/>
          <w:sz w:val="26"/>
          <w:szCs w:val="26"/>
        </w:rPr>
        <w:lastRenderedPageBreak/>
        <w:t xml:space="preserve">Исходя из </w:t>
      </w:r>
      <w:r w:rsidR="007D1CBC" w:rsidRPr="00B741BD">
        <w:rPr>
          <w:rFonts w:ascii="Myriad Pro" w:hAnsi="Myriad Pro"/>
          <w:sz w:val="26"/>
          <w:szCs w:val="26"/>
        </w:rPr>
        <w:t>сравнения установленных</w:t>
      </w:r>
      <w:r w:rsidRPr="00B741BD">
        <w:rPr>
          <w:rFonts w:ascii="Myriad Pro" w:hAnsi="Myriad Pro"/>
          <w:sz w:val="26"/>
          <w:szCs w:val="26"/>
        </w:rPr>
        <w:t xml:space="preserve"> значений установленных тарифов на содержание </w:t>
      </w:r>
      <w:r w:rsidR="007D1CBC" w:rsidRPr="00B741BD">
        <w:rPr>
          <w:rFonts w:ascii="Myriad Pro" w:hAnsi="Myriad Pro"/>
          <w:sz w:val="26"/>
          <w:szCs w:val="26"/>
        </w:rPr>
        <w:t xml:space="preserve">электрических сетей, а также </w:t>
      </w:r>
      <w:proofErr w:type="spellStart"/>
      <w:r w:rsidR="007D1CBC" w:rsidRPr="00B741BD">
        <w:rPr>
          <w:rFonts w:ascii="Myriad Pro" w:hAnsi="Myriad Pro"/>
          <w:sz w:val="26"/>
          <w:szCs w:val="26"/>
        </w:rPr>
        <w:t>одноставочных</w:t>
      </w:r>
      <w:proofErr w:type="spellEnd"/>
      <w:r w:rsidR="007D1CBC" w:rsidRPr="00B741BD">
        <w:rPr>
          <w:rFonts w:ascii="Myriad Pro" w:hAnsi="Myriad Pro"/>
          <w:sz w:val="26"/>
          <w:szCs w:val="26"/>
        </w:rPr>
        <w:t xml:space="preserve"> тарифов </w:t>
      </w:r>
      <w:r w:rsidR="007803D4" w:rsidRPr="00B741BD">
        <w:rPr>
          <w:rFonts w:ascii="Myriad Pro" w:hAnsi="Myriad Pro"/>
          <w:sz w:val="26"/>
          <w:szCs w:val="26"/>
        </w:rPr>
        <w:t>с предельно допустимым уровнем в соответствии с нормативными актами Федерального регулятора</w:t>
      </w:r>
      <w:r w:rsidR="0039540E" w:rsidRPr="00B741BD">
        <w:rPr>
          <w:rFonts w:ascii="Myriad Pro" w:hAnsi="Myriad Pro"/>
          <w:sz w:val="26"/>
          <w:szCs w:val="26"/>
        </w:rPr>
        <w:t xml:space="preserve">, </w:t>
      </w:r>
      <w:r w:rsidR="004D7FF3" w:rsidRPr="00B741BD">
        <w:rPr>
          <w:rFonts w:ascii="Myriad Pro" w:hAnsi="Myriad Pro"/>
          <w:sz w:val="26"/>
          <w:szCs w:val="26"/>
        </w:rPr>
        <w:t xml:space="preserve">Исполнитель отмечает отсутствие обоснований </w:t>
      </w:r>
      <w:r w:rsidR="005B6C11" w:rsidRPr="00B741BD">
        <w:rPr>
          <w:rFonts w:ascii="Myriad Pro" w:hAnsi="Myriad Pro"/>
          <w:sz w:val="26"/>
          <w:szCs w:val="26"/>
        </w:rPr>
        <w:t>со стороны регулирующего органа в части обоснования принятой величины сглаживания на 2017 и 2018 гг.</w:t>
      </w:r>
    </w:p>
    <w:p w14:paraId="084BD408" w14:textId="77777777" w:rsidR="006D3543" w:rsidRPr="00B741BD" w:rsidRDefault="006D3543" w:rsidP="006D3543">
      <w:pPr>
        <w:spacing w:line="360" w:lineRule="auto"/>
        <w:ind w:firstLine="567"/>
        <w:jc w:val="both"/>
        <w:rPr>
          <w:rFonts w:ascii="Myriad Pro" w:eastAsia="Calibri" w:hAnsi="Myriad Pro"/>
          <w:sz w:val="26"/>
          <w:szCs w:val="26"/>
        </w:rPr>
      </w:pPr>
      <w:r w:rsidRPr="00B741BD">
        <w:rPr>
          <w:rFonts w:ascii="Myriad Pro" w:hAnsi="Myriad Pro"/>
          <w:sz w:val="26"/>
          <w:szCs w:val="26"/>
        </w:rPr>
        <w:t xml:space="preserve">Основываясь на положении абзаца 11 п. 7 Основ ценообразования №1178, а именно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w:t>
      </w:r>
      <w:r w:rsidRPr="00B741BD">
        <w:rPr>
          <w:rFonts w:ascii="Myriad Pro" w:eastAsia="Calibri" w:hAnsi="Myriad Pro"/>
          <w:sz w:val="26"/>
          <w:szCs w:val="26"/>
        </w:rPr>
        <w:t xml:space="preserve">Служба по государственному регулированию цен и тарифов Калининградской области </w:t>
      </w:r>
      <w:r w:rsidR="004E40F6" w:rsidRPr="00B741BD">
        <w:rPr>
          <w:rFonts w:ascii="Myriad Pro" w:eastAsia="Calibri" w:hAnsi="Myriad Pro"/>
          <w:sz w:val="26"/>
          <w:szCs w:val="26"/>
        </w:rPr>
        <w:t>прин</w:t>
      </w:r>
      <w:r w:rsidR="00543CAC" w:rsidRPr="00B741BD">
        <w:rPr>
          <w:rFonts w:ascii="Myriad Pro" w:eastAsia="Calibri" w:hAnsi="Myriad Pro"/>
          <w:sz w:val="26"/>
          <w:szCs w:val="26"/>
        </w:rPr>
        <w:t>яла</w:t>
      </w:r>
      <w:r w:rsidR="004E40F6" w:rsidRPr="00B741BD">
        <w:rPr>
          <w:rFonts w:ascii="Myriad Pro" w:eastAsia="Calibri" w:hAnsi="Myriad Pro"/>
          <w:sz w:val="26"/>
          <w:szCs w:val="26"/>
        </w:rPr>
        <w:t xml:space="preserve"> утвержденные величины выпадающих доходов в полном объеме</w:t>
      </w:r>
      <w:r w:rsidRPr="00B741BD">
        <w:rPr>
          <w:rFonts w:ascii="Myriad Pro" w:eastAsia="Calibri" w:hAnsi="Myriad Pro"/>
          <w:sz w:val="26"/>
          <w:szCs w:val="26"/>
        </w:rPr>
        <w:t xml:space="preserve">. </w:t>
      </w:r>
    </w:p>
    <w:p w14:paraId="6011F000" w14:textId="77777777" w:rsidR="006D3543" w:rsidRPr="00B741BD" w:rsidRDefault="004E40F6" w:rsidP="006D3543">
      <w:pPr>
        <w:spacing w:line="360" w:lineRule="auto"/>
        <w:ind w:firstLine="567"/>
        <w:jc w:val="both"/>
        <w:rPr>
          <w:rFonts w:ascii="Myriad Pro" w:eastAsia="Calibri" w:hAnsi="Myriad Pro"/>
          <w:color w:val="FF0000"/>
          <w:sz w:val="26"/>
          <w:szCs w:val="26"/>
        </w:rPr>
      </w:pPr>
      <w:r w:rsidRPr="00B741BD">
        <w:rPr>
          <w:rFonts w:ascii="Myriad Pro" w:eastAsia="Calibri" w:hAnsi="Myriad Pro"/>
          <w:sz w:val="26"/>
          <w:szCs w:val="26"/>
        </w:rPr>
        <w:t xml:space="preserve">Однако </w:t>
      </w:r>
      <w:r w:rsidR="006D3543" w:rsidRPr="00B741BD">
        <w:rPr>
          <w:rFonts w:ascii="Myriad Pro" w:eastAsia="Calibri" w:hAnsi="Myriad Pro"/>
          <w:sz w:val="26"/>
          <w:szCs w:val="26"/>
        </w:rPr>
        <w:t>Исполнитель отмечет, что в соответствии с пунктом 7 Основ ценообразования № 1178 распределение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2B311993" w14:textId="77777777" w:rsidR="00161F3A" w:rsidRPr="00B741BD" w:rsidRDefault="00161F3A" w:rsidP="006D3543">
      <w:pPr>
        <w:spacing w:line="360" w:lineRule="auto"/>
        <w:ind w:firstLine="567"/>
        <w:contextualSpacing/>
        <w:jc w:val="both"/>
        <w:rPr>
          <w:rFonts w:ascii="Myriad Pro" w:eastAsia="Calibri" w:hAnsi="Myriad Pro"/>
          <w:sz w:val="26"/>
          <w:szCs w:val="26"/>
        </w:rPr>
      </w:pPr>
      <w:r w:rsidRPr="00B741BD">
        <w:rPr>
          <w:rFonts w:ascii="Myriad Pro" w:eastAsia="Calibri" w:hAnsi="Myriad Pro"/>
          <w:sz w:val="26"/>
          <w:szCs w:val="26"/>
        </w:rPr>
        <w:t xml:space="preserve">Таким образом </w:t>
      </w:r>
      <w:r w:rsidR="00C825C5" w:rsidRPr="00B741BD">
        <w:rPr>
          <w:rFonts w:ascii="Myriad Pro" w:eastAsia="Calibri" w:hAnsi="Myriad Pro"/>
          <w:sz w:val="26"/>
          <w:szCs w:val="26"/>
        </w:rPr>
        <w:t xml:space="preserve">Исполнитель обоснованно полагает, </w:t>
      </w:r>
      <w:r w:rsidRPr="00B741BD">
        <w:rPr>
          <w:rFonts w:ascii="Myriad Pro" w:eastAsia="Calibri" w:hAnsi="Myriad Pro"/>
          <w:sz w:val="26"/>
          <w:szCs w:val="26"/>
        </w:rPr>
        <w:t xml:space="preserve">учет Службой по государственному регулированию цен и тарифов Калининградской области </w:t>
      </w:r>
      <w:r w:rsidR="006B5490" w:rsidRPr="00B741BD">
        <w:rPr>
          <w:rFonts w:ascii="Myriad Pro" w:eastAsia="Calibri" w:hAnsi="Myriad Pro"/>
          <w:sz w:val="26"/>
          <w:szCs w:val="26"/>
        </w:rPr>
        <w:t xml:space="preserve">выпадающих доходов по итогам финансово-хозяйственной деятельности </w:t>
      </w:r>
      <w:r w:rsidR="004A2471" w:rsidRPr="00B741BD">
        <w:rPr>
          <w:rFonts w:ascii="Myriad Pro" w:eastAsia="Calibri" w:hAnsi="Myriad Pro"/>
          <w:sz w:val="26"/>
          <w:szCs w:val="26"/>
        </w:rPr>
        <w:t xml:space="preserve">по </w:t>
      </w:r>
      <w:r w:rsidR="004A2471" w:rsidRPr="00B741BD">
        <w:rPr>
          <w:rFonts w:ascii="Myriad Pro" w:eastAsia="Calibri" w:hAnsi="Myriad Pro"/>
          <w:sz w:val="26"/>
          <w:szCs w:val="26"/>
        </w:rPr>
        <w:lastRenderedPageBreak/>
        <w:t xml:space="preserve">итогам прошлых лет без учета показателей социально-экономического развития Российской Федерации </w:t>
      </w:r>
      <w:r w:rsidR="0072784E">
        <w:rPr>
          <w:rFonts w:ascii="Myriad Pro" w:eastAsia="Calibri" w:hAnsi="Myriad Pro"/>
          <w:sz w:val="26"/>
          <w:szCs w:val="26"/>
        </w:rPr>
        <w:t>является нарушением</w:t>
      </w:r>
      <w:r w:rsidR="004A2471" w:rsidRPr="00B741BD">
        <w:rPr>
          <w:rFonts w:ascii="Myriad Pro" w:eastAsia="Calibri" w:hAnsi="Myriad Pro"/>
          <w:sz w:val="26"/>
          <w:szCs w:val="26"/>
        </w:rPr>
        <w:t>.</w:t>
      </w:r>
    </w:p>
    <w:p w14:paraId="15AEF39F" w14:textId="77777777" w:rsidR="00634D73" w:rsidRPr="00B741BD" w:rsidRDefault="00634D73" w:rsidP="006D3543">
      <w:pPr>
        <w:spacing w:line="360" w:lineRule="auto"/>
        <w:ind w:firstLine="567"/>
        <w:contextualSpacing/>
        <w:jc w:val="both"/>
        <w:rPr>
          <w:rFonts w:ascii="Myriad Pro" w:eastAsia="Calibri" w:hAnsi="Myriad Pro"/>
          <w:sz w:val="26"/>
          <w:szCs w:val="26"/>
        </w:rPr>
      </w:pPr>
      <w:r w:rsidRPr="00B741BD">
        <w:rPr>
          <w:rFonts w:ascii="Myriad Pro" w:eastAsia="Calibri" w:hAnsi="Myriad Pro"/>
          <w:sz w:val="26"/>
          <w:szCs w:val="26"/>
        </w:rPr>
        <w:br w:type="page"/>
      </w:r>
    </w:p>
    <w:p w14:paraId="73C4DEB8" w14:textId="77777777" w:rsidR="002C3F3D" w:rsidRPr="00B741BD" w:rsidRDefault="009C4524" w:rsidP="0072784E">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37" w:name="_Toc53593698"/>
      <w:r w:rsidRPr="00B741BD">
        <w:rPr>
          <w:rFonts w:ascii="Myriad Pro" w:hAnsi="Myriad Pro"/>
          <w:b/>
          <w:color w:val="4F6228" w:themeColor="accent3" w:themeShade="80"/>
          <w:sz w:val="28"/>
          <w:szCs w:val="28"/>
        </w:rPr>
        <w:lastRenderedPageBreak/>
        <w:t xml:space="preserve">Анализ экономически обоснованных выпадающих расходов/недополученных доходов, полученных </w:t>
      </w:r>
      <w:r w:rsidR="000B20CA" w:rsidRPr="00B741BD">
        <w:rPr>
          <w:rFonts w:ascii="Myriad Pro" w:hAnsi="Myriad Pro"/>
          <w:b/>
          <w:color w:val="4F6228" w:themeColor="accent3" w:themeShade="80"/>
          <w:sz w:val="28"/>
          <w:szCs w:val="28"/>
        </w:rPr>
        <w:t>АО «</w:t>
      </w:r>
      <w:proofErr w:type="spellStart"/>
      <w:r w:rsidR="00693FC8" w:rsidRPr="00B741BD">
        <w:rPr>
          <w:rFonts w:ascii="Myriad Pro" w:hAnsi="Myriad Pro"/>
          <w:b/>
          <w:color w:val="4F6228" w:themeColor="accent3" w:themeShade="80"/>
          <w:sz w:val="28"/>
          <w:szCs w:val="28"/>
        </w:rPr>
        <w:t>Янтарьэнерго</w:t>
      </w:r>
      <w:proofErr w:type="spellEnd"/>
      <w:r w:rsidR="000B20CA" w:rsidRPr="00B741BD">
        <w:rPr>
          <w:rFonts w:ascii="Myriad Pro" w:hAnsi="Myriad Pro"/>
          <w:b/>
          <w:color w:val="4F6228" w:themeColor="accent3" w:themeShade="80"/>
          <w:sz w:val="28"/>
          <w:szCs w:val="28"/>
        </w:rPr>
        <w:t>»</w:t>
      </w:r>
      <w:r w:rsidR="00F939C1" w:rsidRPr="00B741BD">
        <w:rPr>
          <w:rFonts w:ascii="Myriad Pro" w:hAnsi="Myriad Pro"/>
          <w:b/>
          <w:color w:val="4F6228" w:themeColor="accent3" w:themeShade="80"/>
          <w:sz w:val="28"/>
          <w:szCs w:val="28"/>
        </w:rPr>
        <w:t xml:space="preserve"> </w:t>
      </w:r>
      <w:r w:rsidRPr="00B741BD">
        <w:rPr>
          <w:rFonts w:ascii="Myriad Pro" w:hAnsi="Myriad Pro"/>
          <w:b/>
          <w:color w:val="4F6228" w:themeColor="accent3" w:themeShade="80"/>
          <w:sz w:val="28"/>
          <w:szCs w:val="28"/>
        </w:rPr>
        <w:t>за 201</w:t>
      </w:r>
      <w:r w:rsidR="000F79D5" w:rsidRPr="00B741BD">
        <w:rPr>
          <w:rFonts w:ascii="Myriad Pro" w:hAnsi="Myriad Pro"/>
          <w:b/>
          <w:color w:val="4F6228" w:themeColor="accent3" w:themeShade="80"/>
          <w:sz w:val="28"/>
          <w:szCs w:val="28"/>
        </w:rPr>
        <w:t>5</w:t>
      </w:r>
      <w:r w:rsidRPr="00B741BD">
        <w:rPr>
          <w:rFonts w:ascii="Myriad Pro" w:hAnsi="Myriad Pro"/>
          <w:b/>
          <w:color w:val="4F6228" w:themeColor="accent3" w:themeShade="80"/>
          <w:sz w:val="28"/>
          <w:szCs w:val="28"/>
        </w:rPr>
        <w:t>-201</w:t>
      </w:r>
      <w:r w:rsidR="000F79D5" w:rsidRPr="00B741BD">
        <w:rPr>
          <w:rFonts w:ascii="Myriad Pro" w:hAnsi="Myriad Pro"/>
          <w:b/>
          <w:color w:val="4F6228" w:themeColor="accent3" w:themeShade="80"/>
          <w:sz w:val="28"/>
          <w:szCs w:val="28"/>
        </w:rPr>
        <w:t>6</w:t>
      </w:r>
      <w:r w:rsidRPr="00B741BD">
        <w:rPr>
          <w:rFonts w:ascii="Myriad Pro" w:hAnsi="Myriad Pro"/>
          <w:b/>
          <w:color w:val="4F6228" w:themeColor="accent3" w:themeShade="80"/>
          <w:sz w:val="28"/>
          <w:szCs w:val="28"/>
        </w:rPr>
        <w:t xml:space="preserve"> гг. в результате принятых </w:t>
      </w:r>
      <w:r w:rsidR="00CB1A26" w:rsidRPr="00B741BD">
        <w:rPr>
          <w:rFonts w:ascii="Myriad Pro" w:hAnsi="Myriad Pro"/>
          <w:b/>
          <w:color w:val="4F6228" w:themeColor="accent3" w:themeShade="80"/>
          <w:sz w:val="28"/>
          <w:szCs w:val="28"/>
        </w:rPr>
        <w:t xml:space="preserve">Службой </w:t>
      </w:r>
      <w:r w:rsidR="00722028" w:rsidRPr="00B741BD">
        <w:rPr>
          <w:rFonts w:ascii="Myriad Pro" w:hAnsi="Myriad Pro"/>
          <w:b/>
          <w:color w:val="4F6228" w:themeColor="accent3" w:themeShade="80"/>
          <w:sz w:val="28"/>
          <w:szCs w:val="28"/>
        </w:rPr>
        <w:t xml:space="preserve">по государственному регулированию цен и тарифов Калининградской области </w:t>
      </w:r>
      <w:r w:rsidRPr="00B741BD">
        <w:rPr>
          <w:rFonts w:ascii="Myriad Pro" w:hAnsi="Myriad Pro"/>
          <w:b/>
          <w:color w:val="4F6228" w:themeColor="accent3" w:themeShade="80"/>
          <w:sz w:val="28"/>
          <w:szCs w:val="28"/>
        </w:rPr>
        <w:t xml:space="preserve">тарифно-балансовых решений, в том числе анализ соответствия фактической товарной выручки </w:t>
      </w:r>
      <w:r w:rsidR="000B20CA" w:rsidRPr="00B741BD">
        <w:rPr>
          <w:rFonts w:ascii="Myriad Pro" w:hAnsi="Myriad Pro"/>
          <w:b/>
          <w:color w:val="4F6228" w:themeColor="accent3" w:themeShade="80"/>
          <w:sz w:val="28"/>
          <w:szCs w:val="28"/>
        </w:rPr>
        <w:t>АО «</w:t>
      </w:r>
      <w:proofErr w:type="spellStart"/>
      <w:r w:rsidR="00693FC8" w:rsidRPr="00B741BD">
        <w:rPr>
          <w:rFonts w:ascii="Myriad Pro" w:hAnsi="Myriad Pro"/>
          <w:b/>
          <w:color w:val="4F6228" w:themeColor="accent3" w:themeShade="80"/>
          <w:sz w:val="28"/>
          <w:szCs w:val="28"/>
        </w:rPr>
        <w:t>Янтарьэнерго</w:t>
      </w:r>
      <w:proofErr w:type="spellEnd"/>
      <w:r w:rsidR="000B20CA" w:rsidRPr="00B741BD">
        <w:rPr>
          <w:rFonts w:ascii="Myriad Pro" w:hAnsi="Myriad Pro"/>
          <w:b/>
          <w:color w:val="4F6228" w:themeColor="accent3" w:themeShade="80"/>
          <w:sz w:val="28"/>
          <w:szCs w:val="28"/>
        </w:rPr>
        <w:t>»</w:t>
      </w:r>
      <w:r w:rsidRPr="00B741BD">
        <w:rPr>
          <w:rFonts w:ascii="Myriad Pro" w:hAnsi="Myriad Pro"/>
          <w:b/>
          <w:color w:val="4F6228" w:themeColor="accent3" w:themeShade="80"/>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37"/>
    </w:p>
    <w:p w14:paraId="62A12F61" w14:textId="77777777" w:rsidR="00842292" w:rsidRPr="00B741BD" w:rsidRDefault="00842292" w:rsidP="00842292">
      <w:pPr>
        <w:autoSpaceDE w:val="0"/>
        <w:autoSpaceDN w:val="0"/>
        <w:adjustRightInd w:val="0"/>
        <w:spacing w:line="360" w:lineRule="auto"/>
        <w:ind w:firstLine="567"/>
        <w:jc w:val="both"/>
        <w:rPr>
          <w:rFonts w:ascii="Myriad Pro" w:hAnsi="Myriad Pro" w:cs="Myriad Pro"/>
          <w:sz w:val="26"/>
          <w:szCs w:val="26"/>
        </w:rPr>
      </w:pPr>
      <w:r w:rsidRPr="00B741BD">
        <w:rPr>
          <w:rFonts w:ascii="Myriad Pro" w:hAnsi="Myriad Pro"/>
          <w:color w:val="000000" w:themeColor="text1"/>
          <w:sz w:val="26"/>
          <w:szCs w:val="26"/>
        </w:rPr>
        <w:t>Согласно части 3 статьи 23 Федерального закона от 26.03.2003 № 35-ФЗ «Об электроэнергетике» п</w:t>
      </w:r>
      <w:r w:rsidRPr="00B741BD">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5CA383DD" w14:textId="77777777" w:rsidR="00842292" w:rsidRPr="00B741BD" w:rsidRDefault="00842292" w:rsidP="00842292">
      <w:pPr>
        <w:autoSpaceDE w:val="0"/>
        <w:autoSpaceDN w:val="0"/>
        <w:adjustRightInd w:val="0"/>
        <w:spacing w:line="360" w:lineRule="auto"/>
        <w:ind w:firstLine="567"/>
        <w:jc w:val="both"/>
        <w:rPr>
          <w:rFonts w:ascii="Myriad Pro" w:hAnsi="Myriad Pro" w:cs="Myriad Pro"/>
          <w:sz w:val="26"/>
          <w:szCs w:val="26"/>
        </w:rPr>
      </w:pPr>
      <w:r w:rsidRPr="00B741BD">
        <w:rPr>
          <w:rFonts w:ascii="Myriad Pro" w:hAnsi="Myriad Pro"/>
          <w:color w:val="000000" w:themeColor="text1"/>
          <w:sz w:val="26"/>
          <w:szCs w:val="26"/>
        </w:rPr>
        <w:t>Согласно пункту 7 Основ ценообразования № 1178, в</w:t>
      </w:r>
      <w:r w:rsidRPr="00B741BD">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w:t>
      </w:r>
      <w:r w:rsidRPr="00B741BD">
        <w:rPr>
          <w:rFonts w:ascii="Myriad Pro" w:hAnsi="Myriad Pro" w:cs="Myriad Pro"/>
          <w:sz w:val="26"/>
          <w:szCs w:val="26"/>
        </w:rPr>
        <w:lastRenderedPageBreak/>
        <w:t>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08069725" w14:textId="77777777" w:rsidR="00842292" w:rsidRPr="00B741BD" w:rsidRDefault="00FC05C8" w:rsidP="00842292">
      <w:pPr>
        <w:spacing w:line="360" w:lineRule="auto"/>
        <w:ind w:firstLine="709"/>
        <w:contextualSpacing/>
        <w:jc w:val="both"/>
        <w:rPr>
          <w:rFonts w:ascii="Myriad Pro" w:eastAsia="Calibri" w:hAnsi="Myriad Pro"/>
          <w:color w:val="000000" w:themeColor="text1"/>
          <w:sz w:val="26"/>
          <w:szCs w:val="26"/>
        </w:rPr>
      </w:pPr>
      <w:r w:rsidRPr="00B741BD">
        <w:rPr>
          <w:rFonts w:ascii="Myriad Pro" w:eastAsia="Calibri" w:hAnsi="Myriad Pro"/>
          <w:sz w:val="26"/>
          <w:szCs w:val="26"/>
        </w:rPr>
        <w:t xml:space="preserve">Собственная </w:t>
      </w:r>
      <w:r w:rsidR="005F29B5" w:rsidRPr="00B741BD">
        <w:rPr>
          <w:rFonts w:ascii="Myriad Pro" w:eastAsia="Calibri" w:hAnsi="Myriad Pro"/>
          <w:sz w:val="26"/>
          <w:szCs w:val="26"/>
        </w:rPr>
        <w:t>НВВ</w:t>
      </w:r>
      <w:r w:rsidR="00842292" w:rsidRPr="00B741BD">
        <w:rPr>
          <w:rFonts w:ascii="Myriad Pro" w:eastAsia="Calibri" w:hAnsi="Myriad Pro"/>
          <w:sz w:val="26"/>
          <w:szCs w:val="26"/>
        </w:rPr>
        <w:t xml:space="preserve"> АО «</w:t>
      </w:r>
      <w:proofErr w:type="spellStart"/>
      <w:r w:rsidR="00842292" w:rsidRPr="00B741BD">
        <w:rPr>
          <w:rFonts w:ascii="Myriad Pro" w:eastAsia="Calibri" w:hAnsi="Myriad Pro"/>
          <w:sz w:val="26"/>
          <w:szCs w:val="26"/>
        </w:rPr>
        <w:t>Янтарьэнерго</w:t>
      </w:r>
      <w:proofErr w:type="spellEnd"/>
      <w:r w:rsidR="00842292" w:rsidRPr="00B741BD">
        <w:rPr>
          <w:rFonts w:ascii="Myriad Pro" w:eastAsia="Calibri" w:hAnsi="Myriad Pro"/>
          <w:sz w:val="26"/>
          <w:szCs w:val="26"/>
        </w:rPr>
        <w:t>» в 201</w:t>
      </w:r>
      <w:r w:rsidR="00410FD9" w:rsidRPr="00B741BD">
        <w:rPr>
          <w:rFonts w:ascii="Myriad Pro" w:eastAsia="Calibri" w:hAnsi="Myriad Pro"/>
          <w:sz w:val="26"/>
          <w:szCs w:val="26"/>
        </w:rPr>
        <w:t>5</w:t>
      </w:r>
      <w:r w:rsidR="00842292" w:rsidRPr="00B741BD">
        <w:rPr>
          <w:rFonts w:ascii="Myriad Pro" w:eastAsia="Calibri" w:hAnsi="Myriad Pro"/>
          <w:sz w:val="26"/>
          <w:szCs w:val="26"/>
        </w:rPr>
        <w:t xml:space="preserve"> г. составила </w:t>
      </w:r>
      <w:r w:rsidR="00FA0083" w:rsidRPr="00B741BD">
        <w:rPr>
          <w:rFonts w:ascii="Myriad Pro" w:eastAsia="Calibri" w:hAnsi="Myriad Pro"/>
          <w:sz w:val="26"/>
          <w:szCs w:val="26"/>
        </w:rPr>
        <w:t>4 132 590</w:t>
      </w:r>
      <w:r w:rsidR="00842292" w:rsidRPr="00B741BD">
        <w:rPr>
          <w:rFonts w:ascii="Myriad Pro" w:eastAsia="Calibri" w:hAnsi="Myriad Pro"/>
          <w:sz w:val="26"/>
          <w:szCs w:val="26"/>
        </w:rPr>
        <w:t xml:space="preserve"> тыс. руб., что выше утвержденной Службой по тарифам Калининградской области котловой выручки на </w:t>
      </w:r>
      <w:r w:rsidR="00FA0083" w:rsidRPr="00B741BD">
        <w:rPr>
          <w:rFonts w:ascii="Myriad Pro" w:eastAsia="Calibri" w:hAnsi="Myriad Pro"/>
          <w:sz w:val="26"/>
          <w:szCs w:val="26"/>
        </w:rPr>
        <w:t>940 052</w:t>
      </w:r>
      <w:r w:rsidR="00842292" w:rsidRPr="00B741BD">
        <w:rPr>
          <w:rFonts w:ascii="Myriad Pro" w:eastAsia="Calibri" w:hAnsi="Myriad Pro"/>
          <w:sz w:val="26"/>
          <w:szCs w:val="26"/>
        </w:rPr>
        <w:t xml:space="preserve"> тыс. руб., что связано с превышением фактического </w:t>
      </w:r>
      <w:r w:rsidR="0082132F" w:rsidRPr="00B741BD">
        <w:rPr>
          <w:rFonts w:ascii="Myriad Pro" w:eastAsia="Calibri" w:hAnsi="Myriad Pro"/>
          <w:sz w:val="26"/>
          <w:szCs w:val="26"/>
        </w:rPr>
        <w:t xml:space="preserve">уровня </w:t>
      </w:r>
      <w:r w:rsidR="005F29B5" w:rsidRPr="00B741BD">
        <w:rPr>
          <w:rFonts w:ascii="Myriad Pro" w:eastAsia="Calibri" w:hAnsi="Myriad Pro"/>
          <w:sz w:val="26"/>
          <w:szCs w:val="26"/>
        </w:rPr>
        <w:t xml:space="preserve">неподконтрольных расходов, а также изменением </w:t>
      </w:r>
      <w:r w:rsidR="00E17BAC" w:rsidRPr="00B741BD">
        <w:rPr>
          <w:rFonts w:ascii="Myriad Pro" w:eastAsia="Calibri" w:hAnsi="Myriad Pro"/>
          <w:sz w:val="26"/>
          <w:szCs w:val="26"/>
        </w:rPr>
        <w:t>фактических цен на покупку потерь электрической энергии.</w:t>
      </w:r>
    </w:p>
    <w:p w14:paraId="7FE12275" w14:textId="77777777" w:rsidR="00842292" w:rsidRPr="00B741BD" w:rsidRDefault="00842292" w:rsidP="00842292">
      <w:pPr>
        <w:spacing w:line="360" w:lineRule="auto"/>
        <w:ind w:firstLine="709"/>
        <w:contextualSpacing/>
        <w:jc w:val="both"/>
        <w:rPr>
          <w:rFonts w:ascii="Myriad Pro" w:eastAsia="Calibri" w:hAnsi="Myriad Pro"/>
          <w:sz w:val="26"/>
          <w:szCs w:val="26"/>
        </w:rPr>
      </w:pPr>
    </w:p>
    <w:p w14:paraId="7AF3CF4C" w14:textId="77777777" w:rsidR="00842292" w:rsidRPr="00B741BD" w:rsidRDefault="00842292" w:rsidP="00842292">
      <w:pPr>
        <w:jc w:val="center"/>
        <w:rPr>
          <w:rFonts w:ascii="Myriad Pro" w:hAnsi="Myriad Pro" w:cs="Calibri"/>
          <w:b/>
          <w:bCs/>
          <w:color w:val="FFFFFF"/>
          <w:sz w:val="20"/>
          <w:szCs w:val="22"/>
        </w:rPr>
      </w:pPr>
    </w:p>
    <w:p w14:paraId="76648CEB" w14:textId="77777777" w:rsidR="00842292" w:rsidRPr="00B741BD" w:rsidRDefault="00842292" w:rsidP="00842292">
      <w:pPr>
        <w:jc w:val="center"/>
        <w:rPr>
          <w:rFonts w:ascii="Myriad Pro" w:hAnsi="Myriad Pro" w:cs="Calibri"/>
          <w:b/>
          <w:bCs/>
          <w:color w:val="FFFFFF"/>
          <w:sz w:val="20"/>
          <w:szCs w:val="22"/>
        </w:rPr>
        <w:sectPr w:rsidR="00842292" w:rsidRPr="00B741BD" w:rsidSect="007D0FF7">
          <w:pgSz w:w="11906" w:h="16838"/>
          <w:pgMar w:top="1134" w:right="850" w:bottom="1134" w:left="1701" w:header="708" w:footer="708" w:gutter="0"/>
          <w:cols w:space="708"/>
          <w:docGrid w:linePitch="360"/>
        </w:sectPr>
      </w:pPr>
    </w:p>
    <w:tbl>
      <w:tblPr>
        <w:tblW w:w="0" w:type="auto"/>
        <w:tblLayout w:type="fixed"/>
        <w:tblLook w:val="04A0" w:firstRow="1" w:lastRow="0" w:firstColumn="1" w:lastColumn="0" w:noHBand="0" w:noVBand="1"/>
      </w:tblPr>
      <w:tblGrid>
        <w:gridCol w:w="2830"/>
        <w:gridCol w:w="1134"/>
        <w:gridCol w:w="1134"/>
        <w:gridCol w:w="1134"/>
        <w:gridCol w:w="1134"/>
        <w:gridCol w:w="2410"/>
        <w:gridCol w:w="1843"/>
        <w:gridCol w:w="1276"/>
        <w:gridCol w:w="1665"/>
      </w:tblGrid>
      <w:tr w:rsidR="00097780" w:rsidRPr="0072784E" w14:paraId="03CE9C36" w14:textId="77777777" w:rsidTr="00097780">
        <w:trPr>
          <w:trHeight w:val="20"/>
        </w:trPr>
        <w:tc>
          <w:tcPr>
            <w:tcW w:w="2830"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A7F0C62" w14:textId="77777777" w:rsidR="00097780" w:rsidRPr="0072784E" w:rsidRDefault="00097780" w:rsidP="00097780">
            <w:pPr>
              <w:jc w:val="center"/>
              <w:rPr>
                <w:rFonts w:ascii="Myriad Pro" w:hAnsi="Myriad Pro" w:cs="Calibri"/>
                <w:b/>
                <w:bCs/>
                <w:color w:val="FFFFFF"/>
                <w:sz w:val="20"/>
                <w:szCs w:val="20"/>
              </w:rPr>
            </w:pPr>
            <w:r w:rsidRPr="0072784E">
              <w:rPr>
                <w:rFonts w:ascii="Myriad Pro" w:hAnsi="Myriad Pro" w:cs="Calibri"/>
                <w:b/>
                <w:bCs/>
                <w:color w:val="FFFFFF"/>
                <w:sz w:val="20"/>
                <w:szCs w:val="20"/>
              </w:rPr>
              <w:lastRenderedPageBreak/>
              <w:t>Наименование</w:t>
            </w:r>
          </w:p>
        </w:tc>
        <w:tc>
          <w:tcPr>
            <w:tcW w:w="1134"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70ACC90" w14:textId="77777777" w:rsidR="00097780" w:rsidRPr="0072784E" w:rsidRDefault="00097780" w:rsidP="00097780">
            <w:pPr>
              <w:jc w:val="center"/>
              <w:rPr>
                <w:rFonts w:ascii="Myriad Pro" w:hAnsi="Myriad Pro" w:cs="Calibri"/>
                <w:b/>
                <w:bCs/>
                <w:color w:val="FFFFFF"/>
                <w:sz w:val="20"/>
                <w:szCs w:val="20"/>
              </w:rPr>
            </w:pPr>
            <w:r w:rsidRPr="0072784E">
              <w:rPr>
                <w:rFonts w:ascii="Myriad Pro" w:hAnsi="Myriad Pro" w:cs="Calibri"/>
                <w:b/>
                <w:bCs/>
                <w:color w:val="FFFFFF"/>
                <w:sz w:val="20"/>
                <w:szCs w:val="20"/>
              </w:rPr>
              <w:t xml:space="preserve">Единицы </w:t>
            </w:r>
            <w:proofErr w:type="spellStart"/>
            <w:r w:rsidRPr="0072784E">
              <w:rPr>
                <w:rFonts w:ascii="Myriad Pro" w:hAnsi="Myriad Pro" w:cs="Calibri"/>
                <w:b/>
                <w:bCs/>
                <w:color w:val="FFFFFF"/>
                <w:sz w:val="20"/>
                <w:szCs w:val="20"/>
              </w:rPr>
              <w:t>измере</w:t>
            </w:r>
            <w:r w:rsidR="00FC05C8" w:rsidRPr="0072784E">
              <w:rPr>
                <w:rFonts w:ascii="Myriad Pro" w:hAnsi="Myriad Pro" w:cs="Calibri"/>
                <w:b/>
                <w:bCs/>
                <w:color w:val="FFFFFF"/>
                <w:sz w:val="20"/>
                <w:szCs w:val="20"/>
              </w:rPr>
              <w:t>-</w:t>
            </w:r>
            <w:r w:rsidRPr="0072784E">
              <w:rPr>
                <w:rFonts w:ascii="Myriad Pro" w:hAnsi="Myriad Pro" w:cs="Calibri"/>
                <w:b/>
                <w:bCs/>
                <w:color w:val="FFFFFF"/>
                <w:sz w:val="20"/>
                <w:szCs w:val="20"/>
              </w:rPr>
              <w:t>ния</w:t>
            </w:r>
            <w:proofErr w:type="spellEnd"/>
          </w:p>
        </w:tc>
        <w:tc>
          <w:tcPr>
            <w:tcW w:w="1134"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4569CAA" w14:textId="77777777" w:rsidR="00097780" w:rsidRPr="0072784E" w:rsidRDefault="00097780" w:rsidP="00097780">
            <w:pPr>
              <w:jc w:val="center"/>
              <w:rPr>
                <w:rFonts w:ascii="Myriad Pro" w:hAnsi="Myriad Pro" w:cs="Calibri"/>
                <w:b/>
                <w:bCs/>
                <w:color w:val="FFFFFF"/>
                <w:sz w:val="20"/>
                <w:szCs w:val="20"/>
              </w:rPr>
            </w:pPr>
            <w:r w:rsidRPr="0072784E">
              <w:rPr>
                <w:rFonts w:ascii="Myriad Pro" w:hAnsi="Myriad Pro" w:cs="Calibri"/>
                <w:b/>
                <w:bCs/>
                <w:color w:val="FFFFFF"/>
                <w:sz w:val="20"/>
                <w:szCs w:val="20"/>
              </w:rPr>
              <w:t>ТБР 2015</w:t>
            </w:r>
          </w:p>
        </w:tc>
        <w:tc>
          <w:tcPr>
            <w:tcW w:w="1134"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9C4CBE6" w14:textId="61A9636E" w:rsidR="00097780" w:rsidRPr="0072784E" w:rsidRDefault="00097780" w:rsidP="004B747F">
            <w:pPr>
              <w:ind w:left="-114" w:right="-103"/>
              <w:jc w:val="center"/>
              <w:rPr>
                <w:rFonts w:ascii="Myriad Pro" w:hAnsi="Myriad Pro" w:cs="Calibri"/>
                <w:b/>
                <w:bCs/>
                <w:color w:val="FFFFFF"/>
                <w:sz w:val="20"/>
                <w:szCs w:val="20"/>
              </w:rPr>
            </w:pPr>
            <w:r w:rsidRPr="0072784E">
              <w:rPr>
                <w:rFonts w:ascii="Myriad Pro" w:hAnsi="Myriad Pro" w:cs="Calibri"/>
                <w:b/>
                <w:bCs/>
                <w:color w:val="FFFFFF"/>
                <w:sz w:val="20"/>
                <w:szCs w:val="20"/>
              </w:rPr>
              <w:t>Факт 2015</w:t>
            </w:r>
            <w:r w:rsidR="004B747F">
              <w:rPr>
                <w:rFonts w:ascii="Myriad Pro" w:hAnsi="Myriad Pro" w:cs="Calibri"/>
                <w:b/>
                <w:bCs/>
                <w:color w:val="FFFFFF"/>
                <w:sz w:val="20"/>
                <w:szCs w:val="20"/>
              </w:rPr>
              <w:t>*</w:t>
            </w:r>
          </w:p>
        </w:tc>
        <w:tc>
          <w:tcPr>
            <w:tcW w:w="3544"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5DCEFB7D" w14:textId="77777777" w:rsidR="00097780" w:rsidRPr="0072784E" w:rsidRDefault="00097780" w:rsidP="00097780">
            <w:pPr>
              <w:jc w:val="center"/>
              <w:rPr>
                <w:rFonts w:ascii="Myriad Pro" w:hAnsi="Myriad Pro" w:cs="Calibri"/>
                <w:b/>
                <w:bCs/>
                <w:color w:val="FFFFFF"/>
                <w:sz w:val="20"/>
                <w:szCs w:val="20"/>
              </w:rPr>
            </w:pPr>
            <w:r w:rsidRPr="0072784E">
              <w:rPr>
                <w:rFonts w:ascii="Myriad Pro" w:hAnsi="Myriad Pro" w:cs="Calibri"/>
                <w:b/>
                <w:bCs/>
                <w:color w:val="FFFFFF"/>
                <w:sz w:val="20"/>
                <w:szCs w:val="20"/>
              </w:rPr>
              <w:t>Корректировки, принятые к учету Службой</w:t>
            </w:r>
          </w:p>
        </w:tc>
        <w:tc>
          <w:tcPr>
            <w:tcW w:w="184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892C871" w14:textId="77777777" w:rsidR="00097780" w:rsidRPr="0072784E" w:rsidRDefault="00097780" w:rsidP="00097780">
            <w:pPr>
              <w:jc w:val="center"/>
              <w:rPr>
                <w:rFonts w:ascii="Myriad Pro" w:hAnsi="Myriad Pro" w:cs="Calibri"/>
                <w:b/>
                <w:bCs/>
                <w:color w:val="FFFFFF"/>
                <w:sz w:val="20"/>
                <w:szCs w:val="20"/>
              </w:rPr>
            </w:pPr>
            <w:r w:rsidRPr="0072784E">
              <w:rPr>
                <w:rFonts w:ascii="Myriad Pro" w:hAnsi="Myriad Pro" w:cs="Calibri"/>
                <w:b/>
                <w:bCs/>
                <w:color w:val="FFFFFF"/>
                <w:sz w:val="20"/>
                <w:szCs w:val="20"/>
              </w:rPr>
              <w:t>Корректировки, позиция исполнителя</w:t>
            </w:r>
          </w:p>
        </w:tc>
        <w:tc>
          <w:tcPr>
            <w:tcW w:w="1276" w:type="dxa"/>
            <w:tcBorders>
              <w:top w:val="single" w:sz="4" w:space="0" w:color="FFFFFF"/>
              <w:left w:val="nil"/>
              <w:bottom w:val="single" w:sz="4" w:space="0" w:color="FFFFFF"/>
              <w:right w:val="single" w:sz="4" w:space="0" w:color="FFFFFF"/>
            </w:tcBorders>
            <w:shd w:val="clear" w:color="000000" w:fill="4F6228"/>
            <w:vAlign w:val="center"/>
            <w:hideMark/>
          </w:tcPr>
          <w:p w14:paraId="622095AE" w14:textId="77777777" w:rsidR="00097780" w:rsidRPr="0072784E" w:rsidRDefault="00097780" w:rsidP="00097780">
            <w:pPr>
              <w:ind w:left="-102" w:right="-109"/>
              <w:jc w:val="center"/>
              <w:rPr>
                <w:rFonts w:ascii="Myriad Pro" w:hAnsi="Myriad Pro" w:cs="Calibri"/>
                <w:b/>
                <w:bCs/>
                <w:color w:val="FFFFFF"/>
                <w:sz w:val="20"/>
                <w:szCs w:val="20"/>
              </w:rPr>
            </w:pPr>
            <w:r w:rsidRPr="0072784E">
              <w:rPr>
                <w:rFonts w:ascii="Myriad Pro" w:hAnsi="Myriad Pro" w:cs="Calibri"/>
                <w:b/>
                <w:bCs/>
                <w:color w:val="FFFFFF"/>
                <w:sz w:val="20"/>
                <w:szCs w:val="20"/>
              </w:rPr>
              <w:t>Отклонение факт-план</w:t>
            </w:r>
          </w:p>
        </w:tc>
        <w:tc>
          <w:tcPr>
            <w:tcW w:w="1665" w:type="dxa"/>
            <w:tcBorders>
              <w:top w:val="single" w:sz="4" w:space="0" w:color="FFFFFF"/>
              <w:left w:val="nil"/>
              <w:bottom w:val="single" w:sz="4" w:space="0" w:color="FFFFFF"/>
              <w:right w:val="single" w:sz="4" w:space="0" w:color="FFFFFF"/>
            </w:tcBorders>
            <w:shd w:val="clear" w:color="000000" w:fill="4F6228"/>
            <w:vAlign w:val="center"/>
            <w:hideMark/>
          </w:tcPr>
          <w:p w14:paraId="171B0D01" w14:textId="77777777" w:rsidR="00097780" w:rsidRPr="0072784E" w:rsidRDefault="00097780" w:rsidP="00097780">
            <w:pPr>
              <w:jc w:val="center"/>
              <w:rPr>
                <w:rFonts w:ascii="Myriad Pro" w:hAnsi="Myriad Pro" w:cs="Calibri"/>
                <w:b/>
                <w:bCs/>
                <w:color w:val="FFFFFF"/>
                <w:sz w:val="20"/>
                <w:szCs w:val="20"/>
              </w:rPr>
            </w:pPr>
            <w:proofErr w:type="spellStart"/>
            <w:r w:rsidRPr="0072784E">
              <w:rPr>
                <w:rFonts w:ascii="Myriad Pro" w:hAnsi="Myriad Pro" w:cs="Calibri"/>
                <w:b/>
                <w:bCs/>
                <w:color w:val="FFFFFF"/>
                <w:sz w:val="20"/>
                <w:szCs w:val="20"/>
              </w:rPr>
              <w:t>Некомпенси-рованная</w:t>
            </w:r>
            <w:proofErr w:type="spellEnd"/>
            <w:r w:rsidRPr="0072784E">
              <w:rPr>
                <w:rFonts w:ascii="Myriad Pro" w:hAnsi="Myriad Pro" w:cs="Calibri"/>
                <w:b/>
                <w:bCs/>
                <w:color w:val="FFFFFF"/>
                <w:sz w:val="20"/>
                <w:szCs w:val="20"/>
              </w:rPr>
              <w:t xml:space="preserve"> величина</w:t>
            </w:r>
          </w:p>
        </w:tc>
      </w:tr>
      <w:tr w:rsidR="00097780" w:rsidRPr="0072784E" w14:paraId="0191AFD1" w14:textId="77777777" w:rsidTr="00E72C14">
        <w:trPr>
          <w:trHeight w:val="375"/>
        </w:trPr>
        <w:tc>
          <w:tcPr>
            <w:tcW w:w="2830" w:type="dxa"/>
            <w:vMerge/>
            <w:tcBorders>
              <w:top w:val="single" w:sz="4" w:space="0" w:color="FFFFFF"/>
              <w:left w:val="single" w:sz="4" w:space="0" w:color="FFFFFF"/>
              <w:bottom w:val="single" w:sz="4" w:space="0" w:color="FFFFFF"/>
              <w:right w:val="single" w:sz="4" w:space="0" w:color="FFFFFF"/>
            </w:tcBorders>
            <w:vAlign w:val="center"/>
            <w:hideMark/>
          </w:tcPr>
          <w:p w14:paraId="284B639D" w14:textId="77777777" w:rsidR="00097780" w:rsidRPr="0072784E" w:rsidRDefault="00097780" w:rsidP="00097780">
            <w:pPr>
              <w:rPr>
                <w:rFonts w:ascii="Myriad Pro" w:hAnsi="Myriad Pro" w:cs="Calibri"/>
                <w:b/>
                <w:bCs/>
                <w:color w:val="FFFFFF"/>
                <w:sz w:val="20"/>
                <w:szCs w:val="20"/>
              </w:rPr>
            </w:pPr>
          </w:p>
        </w:tc>
        <w:tc>
          <w:tcPr>
            <w:tcW w:w="1134" w:type="dxa"/>
            <w:vMerge/>
            <w:tcBorders>
              <w:top w:val="single" w:sz="4" w:space="0" w:color="FFFFFF"/>
              <w:left w:val="single" w:sz="4" w:space="0" w:color="FFFFFF"/>
              <w:bottom w:val="single" w:sz="4" w:space="0" w:color="FFFFFF"/>
              <w:right w:val="single" w:sz="4" w:space="0" w:color="FFFFFF"/>
            </w:tcBorders>
            <w:vAlign w:val="center"/>
            <w:hideMark/>
          </w:tcPr>
          <w:p w14:paraId="6F394703" w14:textId="77777777" w:rsidR="00097780" w:rsidRPr="0072784E" w:rsidRDefault="00097780" w:rsidP="00097780">
            <w:pPr>
              <w:rPr>
                <w:rFonts w:ascii="Myriad Pro" w:hAnsi="Myriad Pro" w:cs="Calibri"/>
                <w:b/>
                <w:bCs/>
                <w:color w:val="FFFFFF"/>
                <w:sz w:val="20"/>
                <w:szCs w:val="20"/>
              </w:rPr>
            </w:pPr>
          </w:p>
        </w:tc>
        <w:tc>
          <w:tcPr>
            <w:tcW w:w="1134" w:type="dxa"/>
            <w:vMerge/>
            <w:tcBorders>
              <w:top w:val="single" w:sz="4" w:space="0" w:color="FFFFFF"/>
              <w:left w:val="single" w:sz="4" w:space="0" w:color="FFFFFF"/>
              <w:bottom w:val="single" w:sz="4" w:space="0" w:color="FFFFFF"/>
              <w:right w:val="single" w:sz="4" w:space="0" w:color="FFFFFF"/>
            </w:tcBorders>
            <w:vAlign w:val="center"/>
            <w:hideMark/>
          </w:tcPr>
          <w:p w14:paraId="03663B26" w14:textId="77777777" w:rsidR="00097780" w:rsidRPr="0072784E" w:rsidRDefault="00097780" w:rsidP="00097780">
            <w:pPr>
              <w:rPr>
                <w:rFonts w:ascii="Myriad Pro" w:hAnsi="Myriad Pro" w:cs="Calibri"/>
                <w:b/>
                <w:bCs/>
                <w:color w:val="FFFFFF"/>
                <w:sz w:val="20"/>
                <w:szCs w:val="20"/>
              </w:rPr>
            </w:pPr>
          </w:p>
        </w:tc>
        <w:tc>
          <w:tcPr>
            <w:tcW w:w="1134" w:type="dxa"/>
            <w:vMerge/>
            <w:tcBorders>
              <w:top w:val="single" w:sz="4" w:space="0" w:color="FFFFFF"/>
              <w:left w:val="single" w:sz="4" w:space="0" w:color="FFFFFF"/>
              <w:bottom w:val="single" w:sz="4" w:space="0" w:color="FFFFFF"/>
              <w:right w:val="single" w:sz="4" w:space="0" w:color="FFFFFF"/>
            </w:tcBorders>
            <w:vAlign w:val="center"/>
            <w:hideMark/>
          </w:tcPr>
          <w:p w14:paraId="03F7DA6E" w14:textId="77777777" w:rsidR="00097780" w:rsidRPr="0072784E" w:rsidRDefault="00097780" w:rsidP="00097780">
            <w:pPr>
              <w:rPr>
                <w:rFonts w:ascii="Myriad Pro" w:hAnsi="Myriad Pro" w:cs="Calibri"/>
                <w:b/>
                <w:bCs/>
                <w:color w:val="FFFFFF"/>
                <w:sz w:val="20"/>
                <w:szCs w:val="20"/>
              </w:rPr>
            </w:pPr>
          </w:p>
        </w:tc>
        <w:tc>
          <w:tcPr>
            <w:tcW w:w="1134" w:type="dxa"/>
            <w:tcBorders>
              <w:top w:val="nil"/>
              <w:left w:val="nil"/>
              <w:bottom w:val="single" w:sz="4" w:space="0" w:color="FFFFFF"/>
              <w:right w:val="single" w:sz="4" w:space="0" w:color="FFFFFF"/>
            </w:tcBorders>
            <w:shd w:val="clear" w:color="000000" w:fill="4F6228"/>
            <w:vAlign w:val="center"/>
            <w:hideMark/>
          </w:tcPr>
          <w:p w14:paraId="56835539" w14:textId="77777777" w:rsidR="00097780" w:rsidRPr="0072784E" w:rsidRDefault="00097780" w:rsidP="00097780">
            <w:pPr>
              <w:jc w:val="center"/>
              <w:rPr>
                <w:rFonts w:ascii="Myriad Pro" w:hAnsi="Myriad Pro" w:cs="Calibri"/>
                <w:b/>
                <w:bCs/>
                <w:color w:val="FFFFFF"/>
                <w:sz w:val="20"/>
                <w:szCs w:val="20"/>
              </w:rPr>
            </w:pPr>
            <w:r w:rsidRPr="0072784E">
              <w:rPr>
                <w:rFonts w:ascii="Myriad Pro" w:hAnsi="Myriad Pro" w:cs="Calibri"/>
                <w:b/>
                <w:bCs/>
                <w:color w:val="FFFFFF"/>
                <w:sz w:val="20"/>
                <w:szCs w:val="20"/>
              </w:rPr>
              <w:t xml:space="preserve">тыс. руб. </w:t>
            </w:r>
          </w:p>
        </w:tc>
        <w:tc>
          <w:tcPr>
            <w:tcW w:w="2410" w:type="dxa"/>
            <w:tcBorders>
              <w:top w:val="nil"/>
              <w:left w:val="nil"/>
              <w:bottom w:val="single" w:sz="4" w:space="0" w:color="FFFFFF"/>
              <w:right w:val="single" w:sz="4" w:space="0" w:color="FFFFFF"/>
            </w:tcBorders>
            <w:shd w:val="clear" w:color="000000" w:fill="4F6228"/>
            <w:vAlign w:val="center"/>
            <w:hideMark/>
          </w:tcPr>
          <w:p w14:paraId="07694C71" w14:textId="77777777" w:rsidR="00097780" w:rsidRPr="0072784E" w:rsidRDefault="00097780" w:rsidP="00097780">
            <w:pPr>
              <w:jc w:val="center"/>
              <w:rPr>
                <w:rFonts w:ascii="Myriad Pro" w:hAnsi="Myriad Pro" w:cs="Calibri"/>
                <w:b/>
                <w:bCs/>
                <w:color w:val="FFFFFF"/>
                <w:sz w:val="20"/>
                <w:szCs w:val="20"/>
              </w:rPr>
            </w:pPr>
            <w:r w:rsidRPr="0072784E">
              <w:rPr>
                <w:rFonts w:ascii="Myriad Pro" w:hAnsi="Myriad Pro" w:cs="Calibri"/>
                <w:b/>
                <w:bCs/>
                <w:color w:val="FFFFFF"/>
                <w:sz w:val="20"/>
                <w:szCs w:val="20"/>
              </w:rPr>
              <w:t>Примечание</w:t>
            </w:r>
          </w:p>
        </w:tc>
        <w:tc>
          <w:tcPr>
            <w:tcW w:w="1843" w:type="dxa"/>
            <w:vMerge/>
            <w:tcBorders>
              <w:top w:val="single" w:sz="4" w:space="0" w:color="FFFFFF"/>
              <w:left w:val="single" w:sz="4" w:space="0" w:color="FFFFFF"/>
              <w:bottom w:val="single" w:sz="4" w:space="0" w:color="FFFFFF"/>
              <w:right w:val="single" w:sz="4" w:space="0" w:color="FFFFFF"/>
            </w:tcBorders>
            <w:vAlign w:val="center"/>
            <w:hideMark/>
          </w:tcPr>
          <w:p w14:paraId="6DA651A1" w14:textId="77777777" w:rsidR="00097780" w:rsidRPr="0072784E" w:rsidRDefault="00097780" w:rsidP="00097780">
            <w:pPr>
              <w:rPr>
                <w:rFonts w:ascii="Myriad Pro" w:hAnsi="Myriad Pro" w:cs="Calibri"/>
                <w:b/>
                <w:bCs/>
                <w:color w:val="FFFFFF"/>
                <w:sz w:val="20"/>
                <w:szCs w:val="20"/>
              </w:rPr>
            </w:pPr>
          </w:p>
        </w:tc>
        <w:tc>
          <w:tcPr>
            <w:tcW w:w="1276" w:type="dxa"/>
            <w:tcBorders>
              <w:top w:val="nil"/>
              <w:left w:val="nil"/>
              <w:bottom w:val="single" w:sz="4" w:space="0" w:color="FFFFFF"/>
              <w:right w:val="single" w:sz="4" w:space="0" w:color="FFFFFF"/>
            </w:tcBorders>
            <w:shd w:val="clear" w:color="000000" w:fill="4F6228"/>
            <w:vAlign w:val="center"/>
            <w:hideMark/>
          </w:tcPr>
          <w:p w14:paraId="209691BD" w14:textId="77777777" w:rsidR="00097780" w:rsidRPr="0072784E" w:rsidRDefault="00097780" w:rsidP="00097780">
            <w:pPr>
              <w:jc w:val="center"/>
              <w:rPr>
                <w:rFonts w:ascii="Myriad Pro" w:hAnsi="Myriad Pro" w:cs="Calibri"/>
                <w:b/>
                <w:bCs/>
                <w:color w:val="FFFFFF"/>
                <w:sz w:val="20"/>
                <w:szCs w:val="20"/>
              </w:rPr>
            </w:pPr>
            <w:r w:rsidRPr="0072784E">
              <w:rPr>
                <w:rFonts w:ascii="Myriad Pro" w:hAnsi="Myriad Pro" w:cs="Calibri"/>
                <w:b/>
                <w:bCs/>
                <w:color w:val="FFFFFF"/>
                <w:sz w:val="20"/>
                <w:szCs w:val="20"/>
              </w:rPr>
              <w:t xml:space="preserve">тыс. руб. </w:t>
            </w:r>
          </w:p>
        </w:tc>
        <w:tc>
          <w:tcPr>
            <w:tcW w:w="1665" w:type="dxa"/>
            <w:tcBorders>
              <w:top w:val="nil"/>
              <w:left w:val="nil"/>
              <w:bottom w:val="single" w:sz="4" w:space="0" w:color="FFFFFF"/>
              <w:right w:val="single" w:sz="4" w:space="0" w:color="FFFFFF"/>
            </w:tcBorders>
            <w:shd w:val="clear" w:color="000000" w:fill="4F6228"/>
            <w:vAlign w:val="center"/>
            <w:hideMark/>
          </w:tcPr>
          <w:p w14:paraId="4B61CA10" w14:textId="77777777" w:rsidR="00097780" w:rsidRPr="0072784E" w:rsidRDefault="00097780" w:rsidP="00097780">
            <w:pPr>
              <w:jc w:val="center"/>
              <w:rPr>
                <w:rFonts w:ascii="Myriad Pro" w:hAnsi="Myriad Pro" w:cs="Calibri"/>
                <w:b/>
                <w:bCs/>
                <w:color w:val="FFFFFF"/>
                <w:sz w:val="20"/>
                <w:szCs w:val="20"/>
              </w:rPr>
            </w:pPr>
            <w:r w:rsidRPr="0072784E">
              <w:rPr>
                <w:rFonts w:ascii="Myriad Pro" w:hAnsi="Myriad Pro" w:cs="Calibri"/>
                <w:b/>
                <w:bCs/>
                <w:color w:val="FFFFFF"/>
                <w:sz w:val="20"/>
                <w:szCs w:val="20"/>
              </w:rPr>
              <w:t xml:space="preserve">тыс. руб. </w:t>
            </w:r>
          </w:p>
        </w:tc>
      </w:tr>
      <w:tr w:rsidR="00097780" w:rsidRPr="0072784E" w14:paraId="673F2CBA" w14:textId="77777777" w:rsidTr="00B80539">
        <w:trPr>
          <w:trHeight w:val="422"/>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D129CE6" w14:textId="77777777" w:rsidR="00097780" w:rsidRPr="0072784E" w:rsidRDefault="00097780" w:rsidP="00097780">
            <w:pPr>
              <w:jc w:val="both"/>
              <w:rPr>
                <w:rFonts w:ascii="Myriad Pro" w:hAnsi="Myriad Pro" w:cs="Calibri"/>
                <w:color w:val="000000"/>
                <w:sz w:val="20"/>
                <w:szCs w:val="20"/>
              </w:rPr>
            </w:pPr>
            <w:r w:rsidRPr="0072784E">
              <w:rPr>
                <w:rFonts w:ascii="Myriad Pro" w:hAnsi="Myriad Pro" w:cs="Calibri"/>
                <w:color w:val="000000"/>
                <w:sz w:val="20"/>
                <w:szCs w:val="20"/>
              </w:rPr>
              <w:t>ИПЦ</w:t>
            </w:r>
          </w:p>
        </w:tc>
        <w:tc>
          <w:tcPr>
            <w:tcW w:w="1134" w:type="dxa"/>
            <w:tcBorders>
              <w:top w:val="nil"/>
              <w:left w:val="nil"/>
              <w:bottom w:val="single" w:sz="4" w:space="0" w:color="auto"/>
              <w:right w:val="single" w:sz="4" w:space="0" w:color="auto"/>
            </w:tcBorders>
            <w:shd w:val="clear" w:color="auto" w:fill="auto"/>
            <w:noWrap/>
            <w:vAlign w:val="center"/>
            <w:hideMark/>
          </w:tcPr>
          <w:p w14:paraId="5E19F154"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center"/>
            <w:hideMark/>
          </w:tcPr>
          <w:p w14:paraId="244C1DA7"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6,70</w:t>
            </w:r>
          </w:p>
        </w:tc>
        <w:tc>
          <w:tcPr>
            <w:tcW w:w="1134" w:type="dxa"/>
            <w:tcBorders>
              <w:top w:val="nil"/>
              <w:left w:val="nil"/>
              <w:bottom w:val="single" w:sz="4" w:space="0" w:color="auto"/>
              <w:right w:val="single" w:sz="4" w:space="0" w:color="auto"/>
            </w:tcBorders>
            <w:shd w:val="clear" w:color="auto" w:fill="auto"/>
            <w:noWrap/>
            <w:vAlign w:val="center"/>
            <w:hideMark/>
          </w:tcPr>
          <w:p w14:paraId="171A45FE"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12,9</w:t>
            </w:r>
          </w:p>
        </w:tc>
        <w:tc>
          <w:tcPr>
            <w:tcW w:w="1134" w:type="dxa"/>
            <w:tcBorders>
              <w:top w:val="nil"/>
              <w:left w:val="nil"/>
              <w:bottom w:val="single" w:sz="4" w:space="0" w:color="auto"/>
              <w:right w:val="single" w:sz="4" w:space="0" w:color="auto"/>
            </w:tcBorders>
            <w:shd w:val="clear" w:color="auto" w:fill="auto"/>
            <w:noWrap/>
            <w:vAlign w:val="center"/>
            <w:hideMark/>
          </w:tcPr>
          <w:p w14:paraId="65FBEF32" w14:textId="77777777" w:rsidR="00097780" w:rsidRPr="0072784E" w:rsidRDefault="00097780" w:rsidP="00D674DF">
            <w:pPr>
              <w:jc w:val="center"/>
              <w:rPr>
                <w:rFonts w:ascii="Myriad Pro" w:hAnsi="Myriad Pro" w:cs="Calibri"/>
                <w:color w:val="000000"/>
                <w:sz w:val="20"/>
                <w:szCs w:val="20"/>
              </w:rPr>
            </w:pPr>
          </w:p>
        </w:tc>
        <w:tc>
          <w:tcPr>
            <w:tcW w:w="2410" w:type="dxa"/>
            <w:tcBorders>
              <w:top w:val="nil"/>
              <w:left w:val="nil"/>
              <w:bottom w:val="single" w:sz="4" w:space="0" w:color="auto"/>
              <w:right w:val="single" w:sz="4" w:space="0" w:color="auto"/>
            </w:tcBorders>
            <w:shd w:val="clear" w:color="auto" w:fill="auto"/>
            <w:noWrap/>
            <w:vAlign w:val="center"/>
            <w:hideMark/>
          </w:tcPr>
          <w:p w14:paraId="0D144DC6" w14:textId="77777777" w:rsidR="00097780" w:rsidRPr="0072784E" w:rsidRDefault="00097780" w:rsidP="00D674DF">
            <w:pPr>
              <w:rPr>
                <w:rFonts w:ascii="Myriad Pro" w:hAnsi="Myriad Pro" w:cs="Calibri"/>
                <w:color w:val="00000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5EF85B07" w14:textId="77777777" w:rsidR="00097780" w:rsidRPr="0072784E" w:rsidRDefault="00097780" w:rsidP="00D674DF">
            <w:pPr>
              <w:jc w:val="center"/>
              <w:rPr>
                <w:rFonts w:ascii="Myriad Pro" w:hAnsi="Myriad Pro" w:cs="Calibri"/>
                <w:color w:val="000000"/>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14:paraId="78C8FAEC" w14:textId="77777777" w:rsidR="00097780" w:rsidRPr="0072784E" w:rsidRDefault="00097780" w:rsidP="00D674DF">
            <w:pPr>
              <w:jc w:val="center"/>
              <w:rPr>
                <w:rFonts w:ascii="Myriad Pro" w:hAnsi="Myriad Pro" w:cs="Calibri"/>
                <w:color w:val="000000"/>
                <w:sz w:val="20"/>
                <w:szCs w:val="20"/>
              </w:rPr>
            </w:pPr>
          </w:p>
        </w:tc>
        <w:tc>
          <w:tcPr>
            <w:tcW w:w="1665" w:type="dxa"/>
            <w:tcBorders>
              <w:top w:val="nil"/>
              <w:left w:val="nil"/>
              <w:bottom w:val="single" w:sz="4" w:space="0" w:color="auto"/>
              <w:right w:val="single" w:sz="4" w:space="0" w:color="auto"/>
            </w:tcBorders>
            <w:shd w:val="clear" w:color="auto" w:fill="auto"/>
            <w:noWrap/>
            <w:vAlign w:val="center"/>
            <w:hideMark/>
          </w:tcPr>
          <w:p w14:paraId="514F38B4" w14:textId="77777777" w:rsidR="00097780" w:rsidRPr="0072784E" w:rsidRDefault="00097780" w:rsidP="00D674DF">
            <w:pPr>
              <w:jc w:val="center"/>
              <w:rPr>
                <w:rFonts w:ascii="Myriad Pro" w:hAnsi="Myriad Pro" w:cs="Calibri"/>
                <w:color w:val="000000"/>
                <w:sz w:val="20"/>
                <w:szCs w:val="20"/>
              </w:rPr>
            </w:pPr>
          </w:p>
        </w:tc>
      </w:tr>
      <w:tr w:rsidR="00097780" w:rsidRPr="0072784E" w14:paraId="5EAFA815" w14:textId="77777777" w:rsidTr="00D674DF">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DA3C584" w14:textId="77777777" w:rsidR="00097780" w:rsidRPr="0072784E" w:rsidRDefault="00097780" w:rsidP="00097780">
            <w:pPr>
              <w:jc w:val="both"/>
              <w:rPr>
                <w:rFonts w:ascii="Myriad Pro" w:hAnsi="Myriad Pro" w:cs="Calibri"/>
                <w:color w:val="000000"/>
                <w:sz w:val="20"/>
                <w:szCs w:val="20"/>
              </w:rPr>
            </w:pPr>
            <w:r w:rsidRPr="0072784E">
              <w:rPr>
                <w:rFonts w:ascii="Myriad Pro" w:hAnsi="Myriad Pro" w:cs="Calibri"/>
                <w:color w:val="000000"/>
                <w:sz w:val="20"/>
                <w:szCs w:val="20"/>
              </w:rPr>
              <w:t>Индекс эффективности операционных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0EDD5304"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center"/>
            <w:hideMark/>
          </w:tcPr>
          <w:p w14:paraId="5BC66FE2"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1,00</w:t>
            </w:r>
          </w:p>
        </w:tc>
        <w:tc>
          <w:tcPr>
            <w:tcW w:w="1134" w:type="dxa"/>
            <w:tcBorders>
              <w:top w:val="nil"/>
              <w:left w:val="nil"/>
              <w:bottom w:val="single" w:sz="4" w:space="0" w:color="auto"/>
              <w:right w:val="single" w:sz="4" w:space="0" w:color="auto"/>
            </w:tcBorders>
            <w:shd w:val="clear" w:color="auto" w:fill="auto"/>
            <w:noWrap/>
            <w:vAlign w:val="center"/>
            <w:hideMark/>
          </w:tcPr>
          <w:p w14:paraId="66BF0A1D"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1</w:t>
            </w:r>
          </w:p>
        </w:tc>
        <w:tc>
          <w:tcPr>
            <w:tcW w:w="1134" w:type="dxa"/>
            <w:tcBorders>
              <w:top w:val="nil"/>
              <w:left w:val="nil"/>
              <w:bottom w:val="single" w:sz="4" w:space="0" w:color="auto"/>
              <w:right w:val="single" w:sz="4" w:space="0" w:color="auto"/>
            </w:tcBorders>
            <w:shd w:val="clear" w:color="auto" w:fill="auto"/>
            <w:noWrap/>
            <w:vAlign w:val="center"/>
            <w:hideMark/>
          </w:tcPr>
          <w:p w14:paraId="49F3F2A5" w14:textId="77777777" w:rsidR="00097780" w:rsidRPr="0072784E" w:rsidRDefault="00097780" w:rsidP="00D674DF">
            <w:pPr>
              <w:jc w:val="center"/>
              <w:rPr>
                <w:rFonts w:ascii="Myriad Pro" w:hAnsi="Myriad Pro" w:cs="Calibri"/>
                <w:color w:val="000000"/>
                <w:sz w:val="20"/>
                <w:szCs w:val="20"/>
              </w:rPr>
            </w:pPr>
          </w:p>
        </w:tc>
        <w:tc>
          <w:tcPr>
            <w:tcW w:w="2410" w:type="dxa"/>
            <w:tcBorders>
              <w:top w:val="nil"/>
              <w:left w:val="nil"/>
              <w:bottom w:val="single" w:sz="4" w:space="0" w:color="auto"/>
              <w:right w:val="single" w:sz="4" w:space="0" w:color="auto"/>
            </w:tcBorders>
            <w:shd w:val="clear" w:color="auto" w:fill="auto"/>
            <w:noWrap/>
            <w:vAlign w:val="center"/>
            <w:hideMark/>
          </w:tcPr>
          <w:p w14:paraId="2EB0844D" w14:textId="77777777" w:rsidR="00097780" w:rsidRPr="0072784E" w:rsidRDefault="00097780" w:rsidP="00D674DF">
            <w:pPr>
              <w:rPr>
                <w:rFonts w:ascii="Myriad Pro" w:hAnsi="Myriad Pro" w:cs="Calibri"/>
                <w:color w:val="00000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44D04814" w14:textId="77777777" w:rsidR="00097780" w:rsidRPr="0072784E" w:rsidRDefault="00097780" w:rsidP="00D674DF">
            <w:pPr>
              <w:jc w:val="center"/>
              <w:rPr>
                <w:rFonts w:ascii="Myriad Pro" w:hAnsi="Myriad Pro" w:cs="Calibri"/>
                <w:color w:val="000000"/>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14:paraId="0569F366" w14:textId="77777777" w:rsidR="00097780" w:rsidRPr="0072784E" w:rsidRDefault="00097780" w:rsidP="00D674DF">
            <w:pPr>
              <w:jc w:val="center"/>
              <w:rPr>
                <w:rFonts w:ascii="Myriad Pro" w:hAnsi="Myriad Pro" w:cs="Calibri"/>
                <w:color w:val="000000"/>
                <w:sz w:val="20"/>
                <w:szCs w:val="20"/>
              </w:rPr>
            </w:pPr>
          </w:p>
        </w:tc>
        <w:tc>
          <w:tcPr>
            <w:tcW w:w="1665" w:type="dxa"/>
            <w:tcBorders>
              <w:top w:val="nil"/>
              <w:left w:val="nil"/>
              <w:bottom w:val="single" w:sz="4" w:space="0" w:color="auto"/>
              <w:right w:val="single" w:sz="4" w:space="0" w:color="auto"/>
            </w:tcBorders>
            <w:shd w:val="clear" w:color="auto" w:fill="auto"/>
            <w:noWrap/>
            <w:vAlign w:val="center"/>
            <w:hideMark/>
          </w:tcPr>
          <w:p w14:paraId="4CAB3226" w14:textId="77777777" w:rsidR="00097780" w:rsidRPr="0072784E" w:rsidRDefault="00097780" w:rsidP="00D674DF">
            <w:pPr>
              <w:jc w:val="center"/>
              <w:rPr>
                <w:rFonts w:ascii="Myriad Pro" w:hAnsi="Myriad Pro" w:cs="Calibri"/>
                <w:color w:val="000000"/>
                <w:sz w:val="20"/>
                <w:szCs w:val="20"/>
              </w:rPr>
            </w:pPr>
          </w:p>
        </w:tc>
      </w:tr>
      <w:tr w:rsidR="00097780" w:rsidRPr="0072784E" w14:paraId="186B53C6" w14:textId="77777777" w:rsidTr="00D674DF">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3D00406" w14:textId="77777777" w:rsidR="00097780" w:rsidRPr="0072784E" w:rsidRDefault="00097780" w:rsidP="00097780">
            <w:pPr>
              <w:jc w:val="both"/>
              <w:rPr>
                <w:rFonts w:ascii="Myriad Pro" w:hAnsi="Myriad Pro" w:cs="Calibri"/>
                <w:color w:val="000000"/>
                <w:sz w:val="20"/>
                <w:szCs w:val="20"/>
              </w:rPr>
            </w:pPr>
            <w:r w:rsidRPr="0072784E">
              <w:rPr>
                <w:rFonts w:ascii="Myriad Pro" w:hAnsi="Myriad Pro" w:cs="Calibri"/>
                <w:color w:val="000000"/>
                <w:sz w:val="20"/>
                <w:szCs w:val="20"/>
              </w:rPr>
              <w:t>Количество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2E371E37"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у.е.</w:t>
            </w:r>
          </w:p>
        </w:tc>
        <w:tc>
          <w:tcPr>
            <w:tcW w:w="1134" w:type="dxa"/>
            <w:tcBorders>
              <w:top w:val="nil"/>
              <w:left w:val="nil"/>
              <w:bottom w:val="single" w:sz="4" w:space="0" w:color="auto"/>
              <w:right w:val="single" w:sz="4" w:space="0" w:color="auto"/>
            </w:tcBorders>
            <w:shd w:val="clear" w:color="auto" w:fill="auto"/>
            <w:noWrap/>
            <w:vAlign w:val="center"/>
            <w:hideMark/>
          </w:tcPr>
          <w:p w14:paraId="138EFB20"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63 630</w:t>
            </w:r>
          </w:p>
        </w:tc>
        <w:tc>
          <w:tcPr>
            <w:tcW w:w="1134" w:type="dxa"/>
            <w:tcBorders>
              <w:top w:val="nil"/>
              <w:left w:val="nil"/>
              <w:bottom w:val="single" w:sz="4" w:space="0" w:color="auto"/>
              <w:right w:val="single" w:sz="4" w:space="0" w:color="auto"/>
            </w:tcBorders>
            <w:shd w:val="clear" w:color="auto" w:fill="auto"/>
            <w:noWrap/>
            <w:vAlign w:val="center"/>
            <w:hideMark/>
          </w:tcPr>
          <w:p w14:paraId="6F44B79D"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62 382</w:t>
            </w:r>
          </w:p>
        </w:tc>
        <w:tc>
          <w:tcPr>
            <w:tcW w:w="1134" w:type="dxa"/>
            <w:tcBorders>
              <w:top w:val="nil"/>
              <w:left w:val="nil"/>
              <w:bottom w:val="single" w:sz="4" w:space="0" w:color="auto"/>
              <w:right w:val="single" w:sz="4" w:space="0" w:color="auto"/>
            </w:tcBorders>
            <w:shd w:val="clear" w:color="auto" w:fill="auto"/>
            <w:noWrap/>
            <w:vAlign w:val="center"/>
            <w:hideMark/>
          </w:tcPr>
          <w:p w14:paraId="3A44FCB2" w14:textId="77777777" w:rsidR="00097780" w:rsidRPr="0072784E" w:rsidRDefault="00097780" w:rsidP="00D674DF">
            <w:pPr>
              <w:jc w:val="center"/>
              <w:rPr>
                <w:rFonts w:ascii="Myriad Pro" w:hAnsi="Myriad Pro" w:cs="Calibri"/>
                <w:color w:val="000000"/>
                <w:sz w:val="20"/>
                <w:szCs w:val="20"/>
              </w:rPr>
            </w:pPr>
          </w:p>
        </w:tc>
        <w:tc>
          <w:tcPr>
            <w:tcW w:w="2410" w:type="dxa"/>
            <w:tcBorders>
              <w:top w:val="nil"/>
              <w:left w:val="nil"/>
              <w:bottom w:val="single" w:sz="4" w:space="0" w:color="auto"/>
              <w:right w:val="single" w:sz="4" w:space="0" w:color="auto"/>
            </w:tcBorders>
            <w:shd w:val="clear" w:color="auto" w:fill="auto"/>
            <w:noWrap/>
            <w:vAlign w:val="center"/>
            <w:hideMark/>
          </w:tcPr>
          <w:p w14:paraId="039EF97B" w14:textId="77777777" w:rsidR="00097780" w:rsidRPr="0072784E" w:rsidRDefault="00097780" w:rsidP="00D674DF">
            <w:pPr>
              <w:rPr>
                <w:rFonts w:ascii="Myriad Pro" w:hAnsi="Myriad Pro" w:cs="Calibri"/>
                <w:color w:val="00000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04D59BBC" w14:textId="77777777" w:rsidR="00097780" w:rsidRPr="0072784E" w:rsidRDefault="00097780" w:rsidP="00D674DF">
            <w:pPr>
              <w:jc w:val="center"/>
              <w:rPr>
                <w:rFonts w:ascii="Myriad Pro" w:hAnsi="Myriad Pro" w:cs="Calibri"/>
                <w:color w:val="000000"/>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14:paraId="11C429AE" w14:textId="77777777" w:rsidR="00097780" w:rsidRPr="0072784E" w:rsidRDefault="00097780" w:rsidP="00D674DF">
            <w:pPr>
              <w:jc w:val="center"/>
              <w:rPr>
                <w:rFonts w:ascii="Myriad Pro" w:hAnsi="Myriad Pro" w:cs="Calibri"/>
                <w:color w:val="000000"/>
                <w:sz w:val="20"/>
                <w:szCs w:val="20"/>
              </w:rPr>
            </w:pPr>
          </w:p>
        </w:tc>
        <w:tc>
          <w:tcPr>
            <w:tcW w:w="1665" w:type="dxa"/>
            <w:tcBorders>
              <w:top w:val="nil"/>
              <w:left w:val="nil"/>
              <w:bottom w:val="single" w:sz="4" w:space="0" w:color="auto"/>
              <w:right w:val="single" w:sz="4" w:space="0" w:color="auto"/>
            </w:tcBorders>
            <w:shd w:val="clear" w:color="auto" w:fill="auto"/>
            <w:noWrap/>
            <w:vAlign w:val="center"/>
            <w:hideMark/>
          </w:tcPr>
          <w:p w14:paraId="2D7FBC66" w14:textId="77777777" w:rsidR="00097780" w:rsidRPr="0072784E" w:rsidRDefault="00097780" w:rsidP="00D674DF">
            <w:pPr>
              <w:jc w:val="center"/>
              <w:rPr>
                <w:rFonts w:ascii="Myriad Pro" w:hAnsi="Myriad Pro" w:cs="Calibri"/>
                <w:color w:val="000000"/>
                <w:sz w:val="20"/>
                <w:szCs w:val="20"/>
              </w:rPr>
            </w:pPr>
          </w:p>
        </w:tc>
      </w:tr>
      <w:tr w:rsidR="00097780" w:rsidRPr="0072784E" w14:paraId="35C445F9" w14:textId="77777777" w:rsidTr="00D674DF">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87987AD" w14:textId="77777777" w:rsidR="00097780" w:rsidRPr="0072784E" w:rsidRDefault="00097780" w:rsidP="00097780">
            <w:pPr>
              <w:jc w:val="both"/>
              <w:rPr>
                <w:rFonts w:ascii="Myriad Pro" w:hAnsi="Myriad Pro" w:cs="Calibri"/>
                <w:color w:val="000000"/>
                <w:sz w:val="20"/>
                <w:szCs w:val="20"/>
              </w:rPr>
            </w:pPr>
            <w:r w:rsidRPr="0072784E">
              <w:rPr>
                <w:rFonts w:ascii="Myriad Pro" w:hAnsi="Myriad Pro" w:cs="Calibri"/>
                <w:color w:val="000000"/>
                <w:sz w:val="20"/>
                <w:szCs w:val="20"/>
              </w:rPr>
              <w:t>Подконтрольные расходы</w:t>
            </w:r>
          </w:p>
        </w:tc>
        <w:tc>
          <w:tcPr>
            <w:tcW w:w="1134" w:type="dxa"/>
            <w:tcBorders>
              <w:top w:val="nil"/>
              <w:left w:val="nil"/>
              <w:bottom w:val="single" w:sz="4" w:space="0" w:color="auto"/>
              <w:right w:val="single" w:sz="4" w:space="0" w:color="auto"/>
            </w:tcBorders>
            <w:shd w:val="clear" w:color="auto" w:fill="auto"/>
            <w:vAlign w:val="center"/>
            <w:hideMark/>
          </w:tcPr>
          <w:p w14:paraId="1956F342"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37BEE4AC"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1 003 199</w:t>
            </w:r>
          </w:p>
        </w:tc>
        <w:tc>
          <w:tcPr>
            <w:tcW w:w="1134" w:type="dxa"/>
            <w:tcBorders>
              <w:top w:val="nil"/>
              <w:left w:val="nil"/>
              <w:bottom w:val="single" w:sz="4" w:space="0" w:color="auto"/>
              <w:right w:val="single" w:sz="4" w:space="0" w:color="auto"/>
            </w:tcBorders>
            <w:shd w:val="clear" w:color="auto" w:fill="auto"/>
            <w:noWrap/>
            <w:vAlign w:val="center"/>
            <w:hideMark/>
          </w:tcPr>
          <w:p w14:paraId="31576F14"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1 204 748</w:t>
            </w:r>
          </w:p>
        </w:tc>
        <w:tc>
          <w:tcPr>
            <w:tcW w:w="1134" w:type="dxa"/>
            <w:tcBorders>
              <w:top w:val="nil"/>
              <w:left w:val="nil"/>
              <w:bottom w:val="single" w:sz="4" w:space="0" w:color="auto"/>
              <w:right w:val="single" w:sz="4" w:space="0" w:color="auto"/>
            </w:tcBorders>
            <w:shd w:val="clear" w:color="auto" w:fill="auto"/>
            <w:noWrap/>
            <w:vAlign w:val="center"/>
            <w:hideMark/>
          </w:tcPr>
          <w:p w14:paraId="024D2EE2"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48 129</w:t>
            </w:r>
          </w:p>
        </w:tc>
        <w:tc>
          <w:tcPr>
            <w:tcW w:w="2410" w:type="dxa"/>
            <w:tcBorders>
              <w:top w:val="nil"/>
              <w:left w:val="nil"/>
              <w:bottom w:val="single" w:sz="4" w:space="0" w:color="auto"/>
              <w:right w:val="single" w:sz="4" w:space="0" w:color="auto"/>
            </w:tcBorders>
            <w:shd w:val="clear" w:color="auto" w:fill="auto"/>
            <w:vAlign w:val="center"/>
            <w:hideMark/>
          </w:tcPr>
          <w:p w14:paraId="660C34B2" w14:textId="77777777" w:rsidR="00097780" w:rsidRPr="0072784E" w:rsidRDefault="00097780" w:rsidP="00D674DF">
            <w:pPr>
              <w:rPr>
                <w:rFonts w:ascii="Myriad Pro" w:hAnsi="Myriad Pro" w:cs="Calibri"/>
                <w:color w:val="000000"/>
                <w:sz w:val="20"/>
                <w:szCs w:val="20"/>
              </w:rPr>
            </w:pPr>
            <w:r w:rsidRPr="0072784E">
              <w:rPr>
                <w:rFonts w:ascii="Myriad Pro" w:hAnsi="Myriad Pro" w:cs="Calibri"/>
                <w:color w:val="000000"/>
                <w:sz w:val="20"/>
                <w:szCs w:val="20"/>
              </w:rPr>
              <w:t>корректировка подконтрольных расходов</w:t>
            </w:r>
          </w:p>
        </w:tc>
        <w:tc>
          <w:tcPr>
            <w:tcW w:w="1843" w:type="dxa"/>
            <w:tcBorders>
              <w:top w:val="nil"/>
              <w:left w:val="nil"/>
              <w:bottom w:val="single" w:sz="4" w:space="0" w:color="auto"/>
              <w:right w:val="single" w:sz="4" w:space="0" w:color="auto"/>
            </w:tcBorders>
            <w:shd w:val="clear" w:color="auto" w:fill="auto"/>
            <w:vAlign w:val="center"/>
            <w:hideMark/>
          </w:tcPr>
          <w:p w14:paraId="7D4E6B07"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47 383,00</w:t>
            </w:r>
          </w:p>
        </w:tc>
        <w:tc>
          <w:tcPr>
            <w:tcW w:w="1276" w:type="dxa"/>
            <w:tcBorders>
              <w:top w:val="nil"/>
              <w:left w:val="nil"/>
              <w:bottom w:val="single" w:sz="4" w:space="0" w:color="auto"/>
              <w:right w:val="single" w:sz="4" w:space="0" w:color="auto"/>
            </w:tcBorders>
            <w:shd w:val="clear" w:color="auto" w:fill="auto"/>
            <w:noWrap/>
            <w:vAlign w:val="center"/>
            <w:hideMark/>
          </w:tcPr>
          <w:p w14:paraId="446CDEA2"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201 549</w:t>
            </w:r>
          </w:p>
        </w:tc>
        <w:tc>
          <w:tcPr>
            <w:tcW w:w="1665" w:type="dxa"/>
            <w:tcBorders>
              <w:top w:val="nil"/>
              <w:left w:val="nil"/>
              <w:bottom w:val="single" w:sz="4" w:space="0" w:color="auto"/>
              <w:right w:val="single" w:sz="4" w:space="0" w:color="auto"/>
            </w:tcBorders>
            <w:shd w:val="clear" w:color="auto" w:fill="auto"/>
            <w:noWrap/>
            <w:vAlign w:val="center"/>
            <w:hideMark/>
          </w:tcPr>
          <w:p w14:paraId="1FA5C6B1"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153 420</w:t>
            </w:r>
          </w:p>
        </w:tc>
      </w:tr>
      <w:tr w:rsidR="00CD4A82" w:rsidRPr="0072784E" w14:paraId="41A323BF" w14:textId="77777777" w:rsidTr="00F370C7">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5BD3AD9" w14:textId="7419E05E" w:rsidR="00CD4A82" w:rsidRPr="0072784E" w:rsidRDefault="00CD4A82" w:rsidP="00CD4A82">
            <w:pPr>
              <w:jc w:val="both"/>
              <w:rPr>
                <w:rFonts w:ascii="Myriad Pro" w:hAnsi="Myriad Pro" w:cs="Calibri"/>
                <w:color w:val="000000"/>
                <w:sz w:val="20"/>
                <w:szCs w:val="20"/>
              </w:rPr>
            </w:pPr>
            <w:r w:rsidRPr="0072784E">
              <w:rPr>
                <w:rFonts w:ascii="Myriad Pro" w:hAnsi="Myriad Pro" w:cs="Calibri"/>
                <w:color w:val="000000"/>
                <w:sz w:val="20"/>
                <w:szCs w:val="20"/>
              </w:rPr>
              <w:t>Неподконтрольные расходы</w:t>
            </w:r>
            <w:r>
              <w:rPr>
                <w:rFonts w:ascii="Myriad Pro" w:hAnsi="Myriad Pro" w:cs="Calibri"/>
                <w:color w:val="000000"/>
                <w:sz w:val="20"/>
                <w:szCs w:val="20"/>
              </w:rPr>
              <w:t xml:space="preserve"> (без учета амортизации)</w:t>
            </w:r>
          </w:p>
        </w:tc>
        <w:tc>
          <w:tcPr>
            <w:tcW w:w="1134" w:type="dxa"/>
            <w:tcBorders>
              <w:top w:val="nil"/>
              <w:left w:val="nil"/>
              <w:bottom w:val="single" w:sz="4" w:space="0" w:color="auto"/>
              <w:right w:val="single" w:sz="4" w:space="0" w:color="auto"/>
            </w:tcBorders>
            <w:shd w:val="clear" w:color="auto" w:fill="auto"/>
            <w:vAlign w:val="center"/>
            <w:hideMark/>
          </w:tcPr>
          <w:p w14:paraId="07876510" w14:textId="77777777" w:rsidR="00CD4A82" w:rsidRPr="0072784E" w:rsidRDefault="00CD4A82" w:rsidP="00CD4A82">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03CBC33" w14:textId="1544C22B" w:rsidR="00CD4A82" w:rsidRPr="00CD4A82" w:rsidRDefault="00CD4A82" w:rsidP="00CD4A82">
            <w:pPr>
              <w:jc w:val="center"/>
              <w:rPr>
                <w:rFonts w:ascii="Myriad Pro" w:hAnsi="Myriad Pro" w:cs="Calibri"/>
                <w:color w:val="000000"/>
                <w:sz w:val="20"/>
                <w:szCs w:val="20"/>
              </w:rPr>
            </w:pPr>
            <w:r w:rsidRPr="00CD4A82">
              <w:rPr>
                <w:rFonts w:ascii="Myriad Pro" w:hAnsi="Myriad Pro" w:cs="Calibri"/>
                <w:color w:val="000000"/>
                <w:sz w:val="20"/>
                <w:szCs w:val="20"/>
              </w:rPr>
              <w:t>986 133</w:t>
            </w:r>
          </w:p>
        </w:tc>
        <w:tc>
          <w:tcPr>
            <w:tcW w:w="1134" w:type="dxa"/>
            <w:tcBorders>
              <w:top w:val="nil"/>
              <w:left w:val="nil"/>
              <w:bottom w:val="single" w:sz="4" w:space="0" w:color="auto"/>
              <w:right w:val="single" w:sz="4" w:space="0" w:color="auto"/>
            </w:tcBorders>
            <w:shd w:val="clear" w:color="auto" w:fill="auto"/>
            <w:noWrap/>
            <w:vAlign w:val="center"/>
            <w:hideMark/>
          </w:tcPr>
          <w:p w14:paraId="650CE2DE" w14:textId="7C746DDB" w:rsidR="00CD4A82" w:rsidRPr="00CD4A82" w:rsidRDefault="00CD4A82" w:rsidP="00CD4A82">
            <w:pPr>
              <w:jc w:val="center"/>
              <w:rPr>
                <w:rFonts w:ascii="Myriad Pro" w:hAnsi="Myriad Pro" w:cs="Calibri"/>
                <w:sz w:val="20"/>
                <w:szCs w:val="20"/>
              </w:rPr>
            </w:pPr>
            <w:r w:rsidRPr="00CD4A82">
              <w:rPr>
                <w:rFonts w:ascii="Myriad Pro" w:hAnsi="Myriad Pro" w:cs="Calibri"/>
                <w:sz w:val="20"/>
                <w:szCs w:val="20"/>
              </w:rPr>
              <w:t>1 207 612</w:t>
            </w:r>
          </w:p>
        </w:tc>
        <w:tc>
          <w:tcPr>
            <w:tcW w:w="1134" w:type="dxa"/>
            <w:tcBorders>
              <w:top w:val="nil"/>
              <w:left w:val="nil"/>
              <w:bottom w:val="single" w:sz="4" w:space="0" w:color="auto"/>
              <w:right w:val="single" w:sz="4" w:space="0" w:color="auto"/>
            </w:tcBorders>
            <w:shd w:val="clear" w:color="auto" w:fill="auto"/>
            <w:noWrap/>
            <w:vAlign w:val="center"/>
            <w:hideMark/>
          </w:tcPr>
          <w:p w14:paraId="3A683FAE" w14:textId="489D56A8" w:rsidR="00CD4A82" w:rsidRPr="00CD4A82" w:rsidRDefault="00CD4A82" w:rsidP="00CD4A82">
            <w:pPr>
              <w:jc w:val="center"/>
              <w:rPr>
                <w:rFonts w:ascii="Myriad Pro" w:hAnsi="Myriad Pro" w:cs="Calibri"/>
                <w:color w:val="000000"/>
                <w:sz w:val="20"/>
                <w:szCs w:val="20"/>
              </w:rPr>
            </w:pPr>
            <w:r w:rsidRPr="00CD4A82">
              <w:rPr>
                <w:rFonts w:ascii="Myriad Pro" w:hAnsi="Myriad Pro" w:cs="Calibri"/>
                <w:color w:val="000000"/>
                <w:sz w:val="20"/>
                <w:szCs w:val="20"/>
              </w:rPr>
              <w:t>23 310</w:t>
            </w:r>
          </w:p>
        </w:tc>
        <w:tc>
          <w:tcPr>
            <w:tcW w:w="2410" w:type="dxa"/>
            <w:tcBorders>
              <w:top w:val="nil"/>
              <w:left w:val="nil"/>
              <w:bottom w:val="single" w:sz="4" w:space="0" w:color="auto"/>
              <w:right w:val="single" w:sz="4" w:space="0" w:color="auto"/>
            </w:tcBorders>
            <w:shd w:val="clear" w:color="auto" w:fill="auto"/>
            <w:vAlign w:val="bottom"/>
            <w:hideMark/>
          </w:tcPr>
          <w:p w14:paraId="4C5FD8AB" w14:textId="71F49BAC" w:rsidR="00CD4A82" w:rsidRPr="00CD4A82" w:rsidRDefault="00CD4A82" w:rsidP="00CD4A82">
            <w:pPr>
              <w:rPr>
                <w:rFonts w:ascii="Myriad Pro" w:hAnsi="Myriad Pro" w:cs="Calibri"/>
                <w:color w:val="000000"/>
                <w:sz w:val="20"/>
                <w:szCs w:val="20"/>
              </w:rPr>
            </w:pPr>
            <w:r w:rsidRPr="00CD4A82">
              <w:rPr>
                <w:rFonts w:ascii="Myriad Pro" w:hAnsi="Myriad Pro" w:cs="Calibri"/>
                <w:color w:val="000000"/>
                <w:sz w:val="20"/>
                <w:szCs w:val="20"/>
              </w:rPr>
              <w:t>корректировка неподконтрольных расходов</w:t>
            </w:r>
          </w:p>
        </w:tc>
        <w:tc>
          <w:tcPr>
            <w:tcW w:w="1843" w:type="dxa"/>
            <w:tcBorders>
              <w:top w:val="nil"/>
              <w:left w:val="nil"/>
              <w:bottom w:val="single" w:sz="4" w:space="0" w:color="auto"/>
              <w:right w:val="single" w:sz="4" w:space="0" w:color="auto"/>
            </w:tcBorders>
            <w:shd w:val="clear" w:color="auto" w:fill="auto"/>
            <w:vAlign w:val="center"/>
            <w:hideMark/>
          </w:tcPr>
          <w:p w14:paraId="1407E586" w14:textId="6ECD2AB8" w:rsidR="00CD4A82" w:rsidRPr="00CD4A82" w:rsidRDefault="00CD4A82" w:rsidP="00CD4A82">
            <w:pPr>
              <w:jc w:val="center"/>
              <w:rPr>
                <w:rFonts w:ascii="Myriad Pro" w:hAnsi="Myriad Pro" w:cs="Calibri"/>
                <w:color w:val="000000"/>
                <w:sz w:val="20"/>
                <w:szCs w:val="20"/>
              </w:rPr>
            </w:pPr>
            <w:r w:rsidRPr="00CD4A82">
              <w:rPr>
                <w:rFonts w:ascii="Myriad Pro" w:hAnsi="Myriad Pro" w:cs="Calibri"/>
                <w:color w:val="000000"/>
                <w:sz w:val="20"/>
                <w:szCs w:val="20"/>
              </w:rPr>
              <w:t>-38 986,00</w:t>
            </w:r>
          </w:p>
        </w:tc>
        <w:tc>
          <w:tcPr>
            <w:tcW w:w="1276" w:type="dxa"/>
            <w:tcBorders>
              <w:top w:val="nil"/>
              <w:left w:val="nil"/>
              <w:bottom w:val="single" w:sz="4" w:space="0" w:color="auto"/>
              <w:right w:val="single" w:sz="4" w:space="0" w:color="auto"/>
            </w:tcBorders>
            <w:shd w:val="clear" w:color="auto" w:fill="auto"/>
            <w:noWrap/>
            <w:vAlign w:val="center"/>
            <w:hideMark/>
          </w:tcPr>
          <w:p w14:paraId="0DFD1183" w14:textId="4877448E" w:rsidR="00CD4A82" w:rsidRPr="00CD4A82" w:rsidRDefault="00CD4A82" w:rsidP="00CD4A82">
            <w:pPr>
              <w:jc w:val="center"/>
              <w:rPr>
                <w:rFonts w:ascii="Myriad Pro" w:hAnsi="Myriad Pro" w:cs="Calibri"/>
                <w:sz w:val="20"/>
                <w:szCs w:val="20"/>
              </w:rPr>
            </w:pPr>
            <w:r w:rsidRPr="00CD4A82">
              <w:rPr>
                <w:rFonts w:ascii="Myriad Pro" w:hAnsi="Myriad Pro" w:cs="Calibri"/>
                <w:sz w:val="20"/>
                <w:szCs w:val="20"/>
              </w:rPr>
              <w:t>221 479</w:t>
            </w:r>
          </w:p>
        </w:tc>
        <w:tc>
          <w:tcPr>
            <w:tcW w:w="1665" w:type="dxa"/>
            <w:tcBorders>
              <w:top w:val="nil"/>
              <w:left w:val="nil"/>
              <w:bottom w:val="single" w:sz="4" w:space="0" w:color="auto"/>
              <w:right w:val="single" w:sz="4" w:space="0" w:color="auto"/>
            </w:tcBorders>
            <w:shd w:val="clear" w:color="auto" w:fill="auto"/>
            <w:noWrap/>
            <w:vAlign w:val="center"/>
            <w:hideMark/>
          </w:tcPr>
          <w:p w14:paraId="40957B2C" w14:textId="38890E04" w:rsidR="00CD4A82" w:rsidRPr="00CD4A82" w:rsidRDefault="00CD4A82" w:rsidP="00CD4A82">
            <w:pPr>
              <w:jc w:val="center"/>
              <w:rPr>
                <w:rFonts w:ascii="Myriad Pro" w:hAnsi="Myriad Pro" w:cs="Calibri"/>
                <w:color w:val="000000"/>
                <w:sz w:val="20"/>
                <w:szCs w:val="20"/>
              </w:rPr>
            </w:pPr>
            <w:r w:rsidRPr="00CD4A82">
              <w:rPr>
                <w:rFonts w:ascii="Myriad Pro" w:hAnsi="Myriad Pro" w:cs="Calibri"/>
                <w:color w:val="000000"/>
                <w:sz w:val="20"/>
                <w:szCs w:val="20"/>
              </w:rPr>
              <w:t>198 169</w:t>
            </w:r>
          </w:p>
        </w:tc>
      </w:tr>
      <w:tr w:rsidR="00CD4A82" w:rsidRPr="0072784E" w14:paraId="5EB0DFE6" w14:textId="77777777" w:rsidTr="00F370C7">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A9F2B48" w14:textId="77777777" w:rsidR="00CD4A82" w:rsidRPr="0072784E" w:rsidRDefault="00CD4A82" w:rsidP="00CD4A82">
            <w:pPr>
              <w:jc w:val="both"/>
              <w:rPr>
                <w:rFonts w:ascii="Myriad Pro" w:hAnsi="Myriad Pro" w:cs="Calibri"/>
                <w:color w:val="000000"/>
                <w:sz w:val="20"/>
                <w:szCs w:val="20"/>
              </w:rPr>
            </w:pPr>
            <w:r w:rsidRPr="0072784E">
              <w:rPr>
                <w:rFonts w:ascii="Myriad Pro" w:hAnsi="Myriad Pro" w:cs="Calibri"/>
                <w:color w:val="000000"/>
                <w:sz w:val="20"/>
                <w:szCs w:val="20"/>
              </w:rPr>
              <w:t>Амортизация</w:t>
            </w:r>
          </w:p>
        </w:tc>
        <w:tc>
          <w:tcPr>
            <w:tcW w:w="1134" w:type="dxa"/>
            <w:tcBorders>
              <w:top w:val="nil"/>
              <w:left w:val="nil"/>
              <w:bottom w:val="single" w:sz="4" w:space="0" w:color="auto"/>
              <w:right w:val="single" w:sz="4" w:space="0" w:color="auto"/>
            </w:tcBorders>
            <w:shd w:val="clear" w:color="auto" w:fill="auto"/>
            <w:vAlign w:val="center"/>
            <w:hideMark/>
          </w:tcPr>
          <w:p w14:paraId="374C3B47" w14:textId="77777777" w:rsidR="00CD4A82" w:rsidRPr="0072784E" w:rsidRDefault="00CD4A82" w:rsidP="00CD4A82">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000000" w:fill="FFFFFF"/>
            <w:noWrap/>
            <w:vAlign w:val="center"/>
            <w:hideMark/>
          </w:tcPr>
          <w:p w14:paraId="028AEFA2" w14:textId="740A27E3" w:rsidR="00CD4A82" w:rsidRPr="00CD4A82" w:rsidRDefault="00CD4A82" w:rsidP="00CD4A82">
            <w:pPr>
              <w:jc w:val="center"/>
              <w:rPr>
                <w:rFonts w:ascii="Myriad Pro" w:hAnsi="Myriad Pro" w:cs="Calibri"/>
                <w:sz w:val="20"/>
                <w:szCs w:val="20"/>
              </w:rPr>
            </w:pPr>
            <w:r w:rsidRPr="00CD4A82">
              <w:rPr>
                <w:rFonts w:ascii="Myriad Pro" w:hAnsi="Myriad Pro" w:cs="Calibri"/>
                <w:sz w:val="20"/>
                <w:szCs w:val="20"/>
              </w:rPr>
              <w:t>417 442</w:t>
            </w:r>
          </w:p>
        </w:tc>
        <w:tc>
          <w:tcPr>
            <w:tcW w:w="1134" w:type="dxa"/>
            <w:tcBorders>
              <w:top w:val="nil"/>
              <w:left w:val="nil"/>
              <w:bottom w:val="single" w:sz="4" w:space="0" w:color="auto"/>
              <w:right w:val="single" w:sz="4" w:space="0" w:color="auto"/>
            </w:tcBorders>
            <w:shd w:val="clear" w:color="000000" w:fill="FFFFFF"/>
            <w:noWrap/>
            <w:vAlign w:val="center"/>
            <w:hideMark/>
          </w:tcPr>
          <w:p w14:paraId="2717CF5A" w14:textId="299684DF" w:rsidR="00CD4A82" w:rsidRPr="00CD4A82" w:rsidRDefault="00CD4A82" w:rsidP="00CD4A82">
            <w:pPr>
              <w:jc w:val="center"/>
              <w:rPr>
                <w:rFonts w:ascii="Myriad Pro" w:hAnsi="Myriad Pro" w:cs="Calibri"/>
                <w:sz w:val="20"/>
                <w:szCs w:val="20"/>
              </w:rPr>
            </w:pPr>
            <w:r w:rsidRPr="00CD4A82">
              <w:rPr>
                <w:rFonts w:ascii="Myriad Pro" w:hAnsi="Myriad Pro" w:cs="Calibri"/>
                <w:sz w:val="20"/>
                <w:szCs w:val="20"/>
              </w:rPr>
              <w:t>386 508</w:t>
            </w:r>
          </w:p>
        </w:tc>
        <w:tc>
          <w:tcPr>
            <w:tcW w:w="1134" w:type="dxa"/>
            <w:tcBorders>
              <w:top w:val="nil"/>
              <w:left w:val="nil"/>
              <w:bottom w:val="single" w:sz="4" w:space="0" w:color="auto"/>
              <w:right w:val="single" w:sz="4" w:space="0" w:color="auto"/>
            </w:tcBorders>
            <w:shd w:val="clear" w:color="auto" w:fill="auto"/>
            <w:noWrap/>
            <w:vAlign w:val="center"/>
            <w:hideMark/>
          </w:tcPr>
          <w:p w14:paraId="577A7DB2" w14:textId="16F02BD5" w:rsidR="00CD4A82" w:rsidRPr="00CD4A82" w:rsidRDefault="00CD4A82" w:rsidP="00CD4A82">
            <w:pPr>
              <w:jc w:val="center"/>
              <w:rPr>
                <w:rFonts w:ascii="Myriad Pro" w:hAnsi="Myriad Pro" w:cs="Calibri"/>
                <w:color w:val="000000"/>
                <w:sz w:val="20"/>
                <w:szCs w:val="20"/>
              </w:rPr>
            </w:pPr>
            <w:r w:rsidRPr="00CD4A82">
              <w:rPr>
                <w:rFonts w:ascii="Myriad Pro" w:hAnsi="Myriad Pro" w:cs="Calibri"/>
                <w:color w:val="000000"/>
                <w:sz w:val="20"/>
                <w:szCs w:val="20"/>
              </w:rPr>
              <w:t>0</w:t>
            </w:r>
          </w:p>
        </w:tc>
        <w:tc>
          <w:tcPr>
            <w:tcW w:w="2410" w:type="dxa"/>
            <w:tcBorders>
              <w:top w:val="nil"/>
              <w:left w:val="nil"/>
              <w:bottom w:val="single" w:sz="4" w:space="0" w:color="auto"/>
              <w:right w:val="single" w:sz="4" w:space="0" w:color="auto"/>
            </w:tcBorders>
            <w:shd w:val="clear" w:color="auto" w:fill="auto"/>
            <w:vAlign w:val="bottom"/>
            <w:hideMark/>
          </w:tcPr>
          <w:p w14:paraId="113509E2" w14:textId="04D981B0" w:rsidR="00CD4A82" w:rsidRPr="00CD4A82" w:rsidRDefault="00CD4A82" w:rsidP="00CD4A82">
            <w:pPr>
              <w:rPr>
                <w:rFonts w:ascii="Myriad Pro" w:hAnsi="Myriad Pro" w:cs="Calibri"/>
                <w:color w:val="000000"/>
                <w:sz w:val="20"/>
                <w:szCs w:val="20"/>
              </w:rPr>
            </w:pPr>
            <w:r w:rsidRPr="00CD4A82">
              <w:rPr>
                <w:rFonts w:ascii="Myriad Pro" w:hAnsi="Myriad Pro" w:cs="Calibri"/>
                <w:color w:val="000000"/>
                <w:sz w:val="20"/>
                <w:szCs w:val="20"/>
              </w:rPr>
              <w:t>корректировка по ИП</w:t>
            </w:r>
          </w:p>
        </w:tc>
        <w:tc>
          <w:tcPr>
            <w:tcW w:w="1843" w:type="dxa"/>
            <w:tcBorders>
              <w:top w:val="nil"/>
              <w:left w:val="nil"/>
              <w:bottom w:val="single" w:sz="4" w:space="0" w:color="auto"/>
              <w:right w:val="single" w:sz="4" w:space="0" w:color="auto"/>
            </w:tcBorders>
            <w:shd w:val="clear" w:color="auto" w:fill="auto"/>
            <w:noWrap/>
            <w:vAlign w:val="center"/>
            <w:hideMark/>
          </w:tcPr>
          <w:p w14:paraId="3AC8CC03" w14:textId="651B9B96" w:rsidR="00CD4A82" w:rsidRPr="00CD4A82" w:rsidRDefault="00CD4A82" w:rsidP="00CD4A82">
            <w:pPr>
              <w:jc w:val="center"/>
              <w:rPr>
                <w:rFonts w:ascii="Myriad Pro" w:hAnsi="Myriad Pro" w:cs="Calibri"/>
                <w:color w:val="000000"/>
                <w:sz w:val="20"/>
                <w:szCs w:val="20"/>
              </w:rPr>
            </w:pPr>
            <w:r w:rsidRPr="00CD4A82">
              <w:rPr>
                <w:rFonts w:ascii="Myriad Pro" w:hAnsi="Myriad Pro" w:cs="Calibri"/>
                <w:color w:val="000000"/>
                <w:sz w:val="20"/>
                <w:szCs w:val="20"/>
              </w:rPr>
              <w:t>2442</w:t>
            </w:r>
          </w:p>
        </w:tc>
        <w:tc>
          <w:tcPr>
            <w:tcW w:w="1276" w:type="dxa"/>
            <w:tcBorders>
              <w:top w:val="nil"/>
              <w:left w:val="nil"/>
              <w:bottom w:val="single" w:sz="4" w:space="0" w:color="auto"/>
              <w:right w:val="single" w:sz="4" w:space="0" w:color="auto"/>
            </w:tcBorders>
            <w:shd w:val="clear" w:color="000000" w:fill="FFFFFF"/>
            <w:noWrap/>
            <w:vAlign w:val="center"/>
            <w:hideMark/>
          </w:tcPr>
          <w:p w14:paraId="44476FAC" w14:textId="20FE08F9" w:rsidR="00CD4A82" w:rsidRPr="00CD4A82" w:rsidRDefault="00CD4A82" w:rsidP="00CD4A82">
            <w:pPr>
              <w:jc w:val="center"/>
              <w:rPr>
                <w:rFonts w:ascii="Myriad Pro" w:hAnsi="Myriad Pro" w:cs="Calibri"/>
                <w:sz w:val="20"/>
                <w:szCs w:val="20"/>
              </w:rPr>
            </w:pPr>
            <w:r w:rsidRPr="00CD4A82">
              <w:rPr>
                <w:rFonts w:ascii="Myriad Pro" w:hAnsi="Myriad Pro" w:cs="Calibri"/>
                <w:sz w:val="20"/>
                <w:szCs w:val="20"/>
              </w:rPr>
              <w:t>-30 934</w:t>
            </w:r>
          </w:p>
        </w:tc>
        <w:tc>
          <w:tcPr>
            <w:tcW w:w="1665" w:type="dxa"/>
            <w:tcBorders>
              <w:top w:val="nil"/>
              <w:left w:val="nil"/>
              <w:bottom w:val="single" w:sz="4" w:space="0" w:color="auto"/>
              <w:right w:val="single" w:sz="4" w:space="0" w:color="auto"/>
            </w:tcBorders>
            <w:shd w:val="clear" w:color="auto" w:fill="auto"/>
            <w:noWrap/>
            <w:vAlign w:val="center"/>
            <w:hideMark/>
          </w:tcPr>
          <w:p w14:paraId="0393F87F" w14:textId="5599F0F1" w:rsidR="00CD4A82" w:rsidRPr="00CD4A82" w:rsidRDefault="00CD4A82" w:rsidP="00CD4A82">
            <w:pPr>
              <w:jc w:val="center"/>
              <w:rPr>
                <w:rFonts w:ascii="Myriad Pro" w:hAnsi="Myriad Pro" w:cs="Calibri"/>
                <w:color w:val="000000"/>
                <w:sz w:val="20"/>
                <w:szCs w:val="20"/>
              </w:rPr>
            </w:pPr>
            <w:r w:rsidRPr="00CD4A82">
              <w:rPr>
                <w:rFonts w:ascii="Myriad Pro" w:hAnsi="Myriad Pro" w:cs="Calibri"/>
                <w:color w:val="000000"/>
                <w:sz w:val="20"/>
                <w:szCs w:val="20"/>
              </w:rPr>
              <w:t>-30 934</w:t>
            </w:r>
          </w:p>
        </w:tc>
      </w:tr>
      <w:tr w:rsidR="00097780" w:rsidRPr="0072784E" w14:paraId="7AB7DC54" w14:textId="77777777" w:rsidTr="00D674DF">
        <w:trPr>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428A6A7F" w14:textId="77777777" w:rsidR="00097780" w:rsidRPr="0072784E" w:rsidRDefault="00097780" w:rsidP="00097780">
            <w:pPr>
              <w:jc w:val="both"/>
              <w:rPr>
                <w:rFonts w:ascii="Myriad Pro" w:hAnsi="Myriad Pro" w:cs="Calibri"/>
                <w:color w:val="000000"/>
                <w:sz w:val="20"/>
                <w:szCs w:val="20"/>
              </w:rPr>
            </w:pPr>
            <w:r w:rsidRPr="0072784E">
              <w:rPr>
                <w:rFonts w:ascii="Myriad Pro" w:hAnsi="Myriad Pro" w:cs="Calibri"/>
                <w:color w:val="000000"/>
                <w:sz w:val="20"/>
                <w:szCs w:val="20"/>
              </w:rPr>
              <w:t>Экономически обоснованные расходы, не учтенные в предыдущем периоде регулирования</w:t>
            </w:r>
          </w:p>
        </w:tc>
        <w:tc>
          <w:tcPr>
            <w:tcW w:w="1134" w:type="dxa"/>
            <w:tcBorders>
              <w:top w:val="nil"/>
              <w:left w:val="nil"/>
              <w:bottom w:val="single" w:sz="4" w:space="0" w:color="auto"/>
              <w:right w:val="single" w:sz="4" w:space="0" w:color="auto"/>
            </w:tcBorders>
            <w:shd w:val="clear" w:color="auto" w:fill="auto"/>
            <w:vAlign w:val="center"/>
            <w:hideMark/>
          </w:tcPr>
          <w:p w14:paraId="53247236"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000000" w:fill="FFFFFF"/>
            <w:noWrap/>
            <w:vAlign w:val="center"/>
            <w:hideMark/>
          </w:tcPr>
          <w:p w14:paraId="383E66EC" w14:textId="77777777" w:rsidR="00097780" w:rsidRPr="0072784E" w:rsidRDefault="00097780" w:rsidP="00D674DF">
            <w:pPr>
              <w:jc w:val="center"/>
              <w:rPr>
                <w:rFonts w:ascii="Myriad Pro" w:hAnsi="Myriad Pro" w:cs="Calibri"/>
                <w:sz w:val="20"/>
                <w:szCs w:val="20"/>
              </w:rPr>
            </w:pPr>
            <w:r w:rsidRPr="0072784E">
              <w:rPr>
                <w:rFonts w:ascii="Myriad Pro" w:hAnsi="Myriad Pro" w:cs="Calibri"/>
                <w:sz w:val="20"/>
                <w:szCs w:val="20"/>
              </w:rPr>
              <w:t>13 807</w:t>
            </w:r>
          </w:p>
        </w:tc>
        <w:tc>
          <w:tcPr>
            <w:tcW w:w="1134" w:type="dxa"/>
            <w:tcBorders>
              <w:top w:val="nil"/>
              <w:left w:val="nil"/>
              <w:bottom w:val="single" w:sz="4" w:space="0" w:color="auto"/>
              <w:right w:val="single" w:sz="4" w:space="0" w:color="auto"/>
            </w:tcBorders>
            <w:shd w:val="clear" w:color="000000" w:fill="FFFFFF"/>
            <w:noWrap/>
            <w:vAlign w:val="center"/>
            <w:hideMark/>
          </w:tcPr>
          <w:p w14:paraId="4CFF3563" w14:textId="77777777" w:rsidR="00097780" w:rsidRPr="0072784E" w:rsidRDefault="00097780" w:rsidP="00D674DF">
            <w:pPr>
              <w:jc w:val="center"/>
              <w:rPr>
                <w:rFonts w:ascii="Myriad Pro" w:hAnsi="Myriad Pro" w:cs="Calibri"/>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14:paraId="75B00601" w14:textId="77777777" w:rsidR="00097780" w:rsidRPr="0072784E" w:rsidRDefault="00097780" w:rsidP="00D674DF">
            <w:pPr>
              <w:jc w:val="center"/>
              <w:rPr>
                <w:rFonts w:ascii="Myriad Pro" w:hAnsi="Myriad Pro" w:cs="Calibri"/>
                <w:color w:val="000000"/>
                <w:sz w:val="20"/>
                <w:szCs w:val="20"/>
              </w:rPr>
            </w:pPr>
          </w:p>
        </w:tc>
        <w:tc>
          <w:tcPr>
            <w:tcW w:w="2410" w:type="dxa"/>
            <w:tcBorders>
              <w:top w:val="nil"/>
              <w:left w:val="nil"/>
              <w:bottom w:val="single" w:sz="4" w:space="0" w:color="auto"/>
              <w:right w:val="single" w:sz="4" w:space="0" w:color="auto"/>
            </w:tcBorders>
            <w:shd w:val="clear" w:color="auto" w:fill="auto"/>
            <w:vAlign w:val="center"/>
            <w:hideMark/>
          </w:tcPr>
          <w:p w14:paraId="7CE35BE8" w14:textId="77777777" w:rsidR="00097780" w:rsidRPr="0072784E" w:rsidRDefault="00097780" w:rsidP="00D674DF">
            <w:pPr>
              <w:rPr>
                <w:rFonts w:ascii="Myriad Pro" w:hAnsi="Myriad Pro" w:cs="Calibri"/>
                <w:color w:val="000000"/>
                <w:sz w:val="20"/>
                <w:szCs w:val="20"/>
              </w:rPr>
            </w:pPr>
          </w:p>
        </w:tc>
        <w:tc>
          <w:tcPr>
            <w:tcW w:w="1843" w:type="dxa"/>
            <w:tcBorders>
              <w:top w:val="nil"/>
              <w:left w:val="nil"/>
              <w:bottom w:val="single" w:sz="4" w:space="0" w:color="auto"/>
              <w:right w:val="single" w:sz="4" w:space="0" w:color="auto"/>
            </w:tcBorders>
            <w:shd w:val="clear" w:color="auto" w:fill="auto"/>
            <w:vAlign w:val="center"/>
            <w:hideMark/>
          </w:tcPr>
          <w:p w14:paraId="3949C3C0" w14:textId="77777777" w:rsidR="00097780" w:rsidRPr="0072784E" w:rsidRDefault="00097780" w:rsidP="00D674DF">
            <w:pPr>
              <w:jc w:val="center"/>
              <w:rPr>
                <w:rFonts w:ascii="Myriad Pro" w:hAnsi="Myriad Pro" w:cs="Calibri"/>
                <w:color w:val="000000"/>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14:paraId="5DE768F3" w14:textId="77777777" w:rsidR="00097780" w:rsidRPr="0072784E" w:rsidRDefault="00097780" w:rsidP="00D674DF">
            <w:pPr>
              <w:jc w:val="center"/>
              <w:rPr>
                <w:rFonts w:ascii="Myriad Pro" w:hAnsi="Myriad Pro" w:cs="Calibri"/>
                <w:color w:val="000000"/>
                <w:sz w:val="20"/>
                <w:szCs w:val="20"/>
              </w:rPr>
            </w:pPr>
          </w:p>
        </w:tc>
        <w:tc>
          <w:tcPr>
            <w:tcW w:w="1665" w:type="dxa"/>
            <w:tcBorders>
              <w:top w:val="nil"/>
              <w:left w:val="nil"/>
              <w:bottom w:val="single" w:sz="4" w:space="0" w:color="auto"/>
              <w:right w:val="single" w:sz="4" w:space="0" w:color="auto"/>
            </w:tcBorders>
            <w:shd w:val="clear" w:color="auto" w:fill="auto"/>
            <w:noWrap/>
            <w:vAlign w:val="center"/>
            <w:hideMark/>
          </w:tcPr>
          <w:p w14:paraId="11B22811" w14:textId="77777777" w:rsidR="00097780" w:rsidRPr="0072784E" w:rsidRDefault="00097780" w:rsidP="00D674DF">
            <w:pPr>
              <w:jc w:val="center"/>
              <w:rPr>
                <w:rFonts w:ascii="Myriad Pro" w:hAnsi="Myriad Pro" w:cs="Calibri"/>
                <w:color w:val="000000"/>
                <w:sz w:val="20"/>
                <w:szCs w:val="20"/>
              </w:rPr>
            </w:pPr>
          </w:p>
        </w:tc>
      </w:tr>
      <w:tr w:rsidR="00D674DF" w:rsidRPr="0072784E" w14:paraId="4AE9E1B3" w14:textId="77777777" w:rsidTr="00C400D1">
        <w:trPr>
          <w:trHeight w:val="359"/>
        </w:trPr>
        <w:tc>
          <w:tcPr>
            <w:tcW w:w="2830"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A8C7FA5" w14:textId="77777777" w:rsidR="00097780" w:rsidRPr="0072784E" w:rsidRDefault="00097780" w:rsidP="00097780">
            <w:pPr>
              <w:jc w:val="both"/>
              <w:rPr>
                <w:rFonts w:ascii="Myriad Pro" w:hAnsi="Myriad Pro" w:cs="Calibri"/>
                <w:color w:val="000000"/>
                <w:sz w:val="20"/>
                <w:szCs w:val="20"/>
              </w:rPr>
            </w:pPr>
            <w:r w:rsidRPr="0072784E">
              <w:rPr>
                <w:rFonts w:ascii="Myriad Pro" w:hAnsi="Myriad Pro" w:cs="Calibri"/>
                <w:color w:val="000000"/>
                <w:sz w:val="20"/>
                <w:szCs w:val="20"/>
              </w:rPr>
              <w:t xml:space="preserve">НВВ на содержание </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7B09C3F7"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40AFD1A4"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2 003 139</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340A649C"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2 798 868</w:t>
            </w:r>
          </w:p>
        </w:tc>
        <w:tc>
          <w:tcPr>
            <w:tcW w:w="1134" w:type="dxa"/>
            <w:tcBorders>
              <w:top w:val="nil"/>
              <w:left w:val="nil"/>
              <w:bottom w:val="single" w:sz="4" w:space="0" w:color="auto"/>
              <w:right w:val="single" w:sz="4" w:space="0" w:color="auto"/>
            </w:tcBorders>
            <w:shd w:val="clear" w:color="auto" w:fill="EAF1DD" w:themeFill="accent3" w:themeFillTint="33"/>
            <w:noWrap/>
            <w:vAlign w:val="center"/>
          </w:tcPr>
          <w:p w14:paraId="0DC27AF5" w14:textId="77777777" w:rsidR="00097780" w:rsidRPr="0072784E" w:rsidRDefault="00097780" w:rsidP="00D674DF">
            <w:pPr>
              <w:jc w:val="center"/>
              <w:rPr>
                <w:rFonts w:ascii="Myriad Pro" w:hAnsi="Myriad Pro" w:cs="Calibri"/>
                <w:color w:val="000000"/>
                <w:sz w:val="20"/>
                <w:szCs w:val="20"/>
              </w:rPr>
            </w:pPr>
          </w:p>
        </w:tc>
        <w:tc>
          <w:tcPr>
            <w:tcW w:w="2410" w:type="dxa"/>
            <w:tcBorders>
              <w:top w:val="nil"/>
              <w:left w:val="nil"/>
              <w:bottom w:val="single" w:sz="4" w:space="0" w:color="auto"/>
              <w:right w:val="single" w:sz="4" w:space="0" w:color="auto"/>
            </w:tcBorders>
            <w:shd w:val="clear" w:color="auto" w:fill="EAF1DD" w:themeFill="accent3" w:themeFillTint="33"/>
            <w:vAlign w:val="center"/>
          </w:tcPr>
          <w:p w14:paraId="78F3CB03" w14:textId="77777777" w:rsidR="00097780" w:rsidRPr="0072784E" w:rsidRDefault="00097780" w:rsidP="00D674DF">
            <w:pPr>
              <w:rPr>
                <w:rFonts w:ascii="Myriad Pro" w:hAnsi="Myriad Pro" w:cs="Calibri"/>
                <w:color w:val="000000"/>
                <w:sz w:val="20"/>
                <w:szCs w:val="20"/>
              </w:rPr>
            </w:pPr>
          </w:p>
        </w:tc>
        <w:tc>
          <w:tcPr>
            <w:tcW w:w="1843" w:type="dxa"/>
            <w:tcBorders>
              <w:top w:val="nil"/>
              <w:left w:val="nil"/>
              <w:bottom w:val="single" w:sz="4" w:space="0" w:color="auto"/>
              <w:right w:val="single" w:sz="4" w:space="0" w:color="auto"/>
            </w:tcBorders>
            <w:shd w:val="clear" w:color="auto" w:fill="EAF1DD" w:themeFill="accent3" w:themeFillTint="33"/>
            <w:vAlign w:val="center"/>
          </w:tcPr>
          <w:p w14:paraId="3BC03344" w14:textId="77777777" w:rsidR="00097780" w:rsidRPr="0072784E" w:rsidRDefault="00097780" w:rsidP="00D674DF">
            <w:pPr>
              <w:jc w:val="center"/>
              <w:rPr>
                <w:rFonts w:ascii="Myriad Pro" w:hAnsi="Myriad Pro" w:cs="Calibri"/>
                <w:color w:val="000000"/>
                <w:sz w:val="20"/>
                <w:szCs w:val="20"/>
              </w:rPr>
            </w:pPr>
          </w:p>
        </w:tc>
        <w:tc>
          <w:tcPr>
            <w:tcW w:w="1276" w:type="dxa"/>
            <w:tcBorders>
              <w:top w:val="nil"/>
              <w:left w:val="nil"/>
              <w:bottom w:val="single" w:sz="4" w:space="0" w:color="auto"/>
              <w:right w:val="single" w:sz="4" w:space="0" w:color="auto"/>
            </w:tcBorders>
            <w:shd w:val="clear" w:color="auto" w:fill="EAF1DD" w:themeFill="accent3" w:themeFillTint="33"/>
            <w:noWrap/>
            <w:vAlign w:val="center"/>
          </w:tcPr>
          <w:p w14:paraId="577B973C" w14:textId="77777777" w:rsidR="00097780" w:rsidRPr="0072784E" w:rsidRDefault="00097780" w:rsidP="00D674DF">
            <w:pPr>
              <w:jc w:val="center"/>
              <w:rPr>
                <w:rFonts w:ascii="Myriad Pro" w:hAnsi="Myriad Pro" w:cs="Calibri"/>
                <w:color w:val="000000"/>
                <w:sz w:val="20"/>
                <w:szCs w:val="20"/>
              </w:rPr>
            </w:pPr>
          </w:p>
        </w:tc>
        <w:tc>
          <w:tcPr>
            <w:tcW w:w="1665" w:type="dxa"/>
            <w:tcBorders>
              <w:top w:val="nil"/>
              <w:left w:val="nil"/>
              <w:bottom w:val="single" w:sz="4" w:space="0" w:color="auto"/>
              <w:right w:val="single" w:sz="4" w:space="0" w:color="auto"/>
            </w:tcBorders>
            <w:shd w:val="clear" w:color="auto" w:fill="EAF1DD" w:themeFill="accent3" w:themeFillTint="33"/>
            <w:noWrap/>
            <w:vAlign w:val="center"/>
          </w:tcPr>
          <w:p w14:paraId="3B65C957" w14:textId="77777777" w:rsidR="00097780" w:rsidRPr="0072784E" w:rsidRDefault="00097780" w:rsidP="00D674DF">
            <w:pPr>
              <w:jc w:val="center"/>
              <w:rPr>
                <w:rFonts w:ascii="Myriad Pro" w:hAnsi="Myriad Pro" w:cs="Calibri"/>
                <w:color w:val="000000"/>
                <w:sz w:val="20"/>
                <w:szCs w:val="20"/>
              </w:rPr>
            </w:pPr>
          </w:p>
        </w:tc>
      </w:tr>
      <w:tr w:rsidR="00097780" w:rsidRPr="0072784E" w14:paraId="5B26DD51" w14:textId="77777777" w:rsidTr="00D674DF">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9847ABB" w14:textId="77777777" w:rsidR="00097780" w:rsidRPr="0072784E" w:rsidRDefault="00097780" w:rsidP="00097780">
            <w:pPr>
              <w:jc w:val="both"/>
              <w:rPr>
                <w:rFonts w:ascii="Myriad Pro" w:hAnsi="Myriad Pro" w:cs="Calibri"/>
                <w:color w:val="000000"/>
                <w:sz w:val="20"/>
                <w:szCs w:val="20"/>
              </w:rPr>
            </w:pPr>
            <w:r w:rsidRPr="0072784E">
              <w:rPr>
                <w:rFonts w:ascii="Myriad Pro" w:hAnsi="Myriad Pro" w:cs="Calibri"/>
                <w:color w:val="000000"/>
                <w:sz w:val="20"/>
                <w:szCs w:val="20"/>
              </w:rPr>
              <w:t xml:space="preserve">Величина технологического расхода (потерь) электроэнергии </w:t>
            </w:r>
          </w:p>
        </w:tc>
        <w:tc>
          <w:tcPr>
            <w:tcW w:w="1134" w:type="dxa"/>
            <w:tcBorders>
              <w:top w:val="nil"/>
              <w:left w:val="nil"/>
              <w:bottom w:val="single" w:sz="4" w:space="0" w:color="auto"/>
              <w:right w:val="single" w:sz="4" w:space="0" w:color="auto"/>
            </w:tcBorders>
            <w:shd w:val="clear" w:color="auto" w:fill="auto"/>
            <w:noWrap/>
            <w:vAlign w:val="center"/>
            <w:hideMark/>
          </w:tcPr>
          <w:p w14:paraId="3A64FE39"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 xml:space="preserve">млн. </w:t>
            </w:r>
            <w:proofErr w:type="spellStart"/>
            <w:r w:rsidRPr="0072784E">
              <w:rPr>
                <w:rFonts w:ascii="Myriad Pro" w:hAnsi="Myriad Pro" w:cs="Calibri"/>
                <w:color w:val="000000"/>
                <w:sz w:val="20"/>
                <w:szCs w:val="20"/>
              </w:rPr>
              <w:t>кВтч</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4F79A394" w14:textId="77777777" w:rsidR="00097780" w:rsidRPr="0072784E" w:rsidRDefault="00097780" w:rsidP="00D674DF">
            <w:pPr>
              <w:jc w:val="center"/>
              <w:rPr>
                <w:rFonts w:ascii="Myriad Pro" w:hAnsi="Myriad Pro" w:cs="Calibri"/>
                <w:sz w:val="20"/>
                <w:szCs w:val="20"/>
              </w:rPr>
            </w:pPr>
            <w:r w:rsidRPr="0072784E">
              <w:rPr>
                <w:rFonts w:ascii="Myriad Pro" w:hAnsi="Myriad Pro" w:cs="Calibri"/>
                <w:sz w:val="20"/>
                <w:szCs w:val="20"/>
              </w:rPr>
              <w:t>746</w:t>
            </w:r>
          </w:p>
        </w:tc>
        <w:tc>
          <w:tcPr>
            <w:tcW w:w="1134" w:type="dxa"/>
            <w:tcBorders>
              <w:top w:val="nil"/>
              <w:left w:val="nil"/>
              <w:bottom w:val="single" w:sz="4" w:space="0" w:color="auto"/>
              <w:right w:val="single" w:sz="4" w:space="0" w:color="auto"/>
            </w:tcBorders>
            <w:shd w:val="clear" w:color="auto" w:fill="auto"/>
            <w:noWrap/>
            <w:vAlign w:val="center"/>
            <w:hideMark/>
          </w:tcPr>
          <w:p w14:paraId="08853A90" w14:textId="77777777" w:rsidR="00097780" w:rsidRPr="0072784E" w:rsidRDefault="00097780" w:rsidP="00D674DF">
            <w:pPr>
              <w:jc w:val="center"/>
              <w:rPr>
                <w:rFonts w:ascii="Myriad Pro" w:hAnsi="Myriad Pro" w:cs="Calibri"/>
                <w:sz w:val="20"/>
                <w:szCs w:val="20"/>
              </w:rPr>
            </w:pPr>
            <w:r w:rsidRPr="0072784E">
              <w:rPr>
                <w:rFonts w:ascii="Myriad Pro" w:hAnsi="Myriad Pro" w:cs="Calibri"/>
                <w:sz w:val="20"/>
                <w:szCs w:val="20"/>
              </w:rPr>
              <w:t>766</w:t>
            </w:r>
          </w:p>
        </w:tc>
        <w:tc>
          <w:tcPr>
            <w:tcW w:w="1134" w:type="dxa"/>
            <w:tcBorders>
              <w:top w:val="nil"/>
              <w:left w:val="nil"/>
              <w:bottom w:val="single" w:sz="4" w:space="0" w:color="auto"/>
              <w:right w:val="single" w:sz="4" w:space="0" w:color="auto"/>
            </w:tcBorders>
            <w:shd w:val="clear" w:color="auto" w:fill="auto"/>
            <w:noWrap/>
            <w:vAlign w:val="center"/>
            <w:hideMark/>
          </w:tcPr>
          <w:p w14:paraId="7A2458F6" w14:textId="77777777" w:rsidR="00097780" w:rsidRPr="0072784E" w:rsidRDefault="00097780" w:rsidP="00D674DF">
            <w:pPr>
              <w:jc w:val="center"/>
              <w:rPr>
                <w:rFonts w:ascii="Myriad Pro" w:hAnsi="Myriad Pro" w:cs="Calibri"/>
                <w:color w:val="000000"/>
                <w:sz w:val="20"/>
                <w:szCs w:val="20"/>
              </w:rPr>
            </w:pPr>
          </w:p>
        </w:tc>
        <w:tc>
          <w:tcPr>
            <w:tcW w:w="2410" w:type="dxa"/>
            <w:tcBorders>
              <w:top w:val="nil"/>
              <w:left w:val="nil"/>
              <w:bottom w:val="single" w:sz="4" w:space="0" w:color="auto"/>
              <w:right w:val="single" w:sz="4" w:space="0" w:color="auto"/>
            </w:tcBorders>
            <w:shd w:val="clear" w:color="auto" w:fill="auto"/>
            <w:noWrap/>
            <w:vAlign w:val="center"/>
            <w:hideMark/>
          </w:tcPr>
          <w:p w14:paraId="5F75CD7A" w14:textId="77777777" w:rsidR="00097780" w:rsidRPr="0072784E" w:rsidRDefault="00097780" w:rsidP="00D674DF">
            <w:pPr>
              <w:rPr>
                <w:rFonts w:ascii="Myriad Pro" w:hAnsi="Myriad Pro" w:cs="Calibri"/>
                <w:color w:val="00000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4558A1C1" w14:textId="77777777" w:rsidR="00097780" w:rsidRPr="0072784E" w:rsidRDefault="00097780" w:rsidP="00D674DF">
            <w:pPr>
              <w:jc w:val="center"/>
              <w:rPr>
                <w:rFonts w:ascii="Myriad Pro" w:hAnsi="Myriad Pro" w:cs="Calibri"/>
                <w:color w:val="000000"/>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14:paraId="74423A2F" w14:textId="77777777" w:rsidR="00097780" w:rsidRPr="0072784E" w:rsidRDefault="00097780" w:rsidP="00D674DF">
            <w:pPr>
              <w:jc w:val="center"/>
              <w:rPr>
                <w:rFonts w:ascii="Myriad Pro" w:hAnsi="Myriad Pro" w:cs="Calibri"/>
                <w:sz w:val="20"/>
                <w:szCs w:val="20"/>
              </w:rPr>
            </w:pPr>
            <w:r w:rsidRPr="0072784E">
              <w:rPr>
                <w:rFonts w:ascii="Myriad Pro" w:hAnsi="Myriad Pro" w:cs="Calibri"/>
                <w:sz w:val="20"/>
                <w:szCs w:val="20"/>
              </w:rPr>
              <w:t>21</w:t>
            </w:r>
          </w:p>
        </w:tc>
        <w:tc>
          <w:tcPr>
            <w:tcW w:w="1665" w:type="dxa"/>
            <w:tcBorders>
              <w:top w:val="nil"/>
              <w:left w:val="nil"/>
              <w:bottom w:val="single" w:sz="4" w:space="0" w:color="auto"/>
              <w:right w:val="single" w:sz="4" w:space="0" w:color="auto"/>
            </w:tcBorders>
            <w:shd w:val="clear" w:color="auto" w:fill="auto"/>
            <w:noWrap/>
            <w:vAlign w:val="center"/>
            <w:hideMark/>
          </w:tcPr>
          <w:p w14:paraId="2BBF0B72" w14:textId="77777777" w:rsidR="00097780" w:rsidRPr="0072784E" w:rsidRDefault="00097780" w:rsidP="00D674DF">
            <w:pPr>
              <w:jc w:val="center"/>
              <w:rPr>
                <w:rFonts w:ascii="Myriad Pro" w:hAnsi="Myriad Pro" w:cs="Calibri"/>
                <w:color w:val="000000"/>
                <w:sz w:val="20"/>
                <w:szCs w:val="20"/>
              </w:rPr>
            </w:pPr>
          </w:p>
        </w:tc>
      </w:tr>
      <w:tr w:rsidR="00097780" w:rsidRPr="0072784E" w14:paraId="5115D008" w14:textId="77777777" w:rsidTr="00D674DF">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D056282" w14:textId="77777777" w:rsidR="00097780" w:rsidRPr="0072784E" w:rsidRDefault="00097780" w:rsidP="00097780">
            <w:pPr>
              <w:jc w:val="both"/>
              <w:rPr>
                <w:rFonts w:ascii="Myriad Pro" w:hAnsi="Myriad Pro" w:cs="Calibri"/>
                <w:color w:val="000000"/>
                <w:sz w:val="20"/>
                <w:szCs w:val="20"/>
              </w:rPr>
            </w:pPr>
            <w:r w:rsidRPr="0072784E">
              <w:rPr>
                <w:rFonts w:ascii="Myriad Pro" w:hAnsi="Myriad Pro" w:cs="Calibri"/>
                <w:color w:val="000000"/>
                <w:sz w:val="20"/>
                <w:szCs w:val="20"/>
              </w:rPr>
              <w:t>Тариф покупки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52A11F9E" w14:textId="77777777" w:rsidR="00097780" w:rsidRPr="0072784E" w:rsidRDefault="00097780" w:rsidP="00D674DF">
            <w:pPr>
              <w:jc w:val="center"/>
              <w:rPr>
                <w:rFonts w:ascii="Myriad Pro" w:hAnsi="Myriad Pro" w:cs="Calibri"/>
                <w:color w:val="000000"/>
                <w:sz w:val="20"/>
                <w:szCs w:val="20"/>
              </w:rPr>
            </w:pPr>
            <w:proofErr w:type="spellStart"/>
            <w:r w:rsidRPr="0072784E">
              <w:rPr>
                <w:rFonts w:ascii="Myriad Pro" w:hAnsi="Myriad Pro" w:cs="Calibri"/>
                <w:color w:val="000000"/>
                <w:sz w:val="20"/>
                <w:szCs w:val="20"/>
              </w:rPr>
              <w:t>руб</w:t>
            </w:r>
            <w:proofErr w:type="spellEnd"/>
            <w:r w:rsidRPr="0072784E">
              <w:rPr>
                <w:rFonts w:ascii="Myriad Pro" w:hAnsi="Myriad Pro" w:cs="Calibri"/>
                <w:color w:val="000000"/>
                <w:sz w:val="20"/>
                <w:szCs w:val="20"/>
              </w:rPr>
              <w:t>/</w:t>
            </w:r>
            <w:proofErr w:type="spellStart"/>
            <w:r w:rsidRPr="0072784E">
              <w:rPr>
                <w:rFonts w:ascii="Myriad Pro" w:hAnsi="Myriad Pro" w:cs="Calibri"/>
                <w:color w:val="000000"/>
                <w:sz w:val="20"/>
                <w:szCs w:val="20"/>
              </w:rPr>
              <w:t>МВтч</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A46DD1F" w14:textId="77777777" w:rsidR="00097780" w:rsidRPr="0072784E" w:rsidRDefault="00097780" w:rsidP="00D674DF">
            <w:pPr>
              <w:jc w:val="center"/>
              <w:rPr>
                <w:rFonts w:ascii="Myriad Pro" w:hAnsi="Myriad Pro" w:cs="Calibri"/>
                <w:sz w:val="20"/>
                <w:szCs w:val="20"/>
              </w:rPr>
            </w:pPr>
            <w:r w:rsidRPr="0072784E">
              <w:rPr>
                <w:rFonts w:ascii="Myriad Pro" w:hAnsi="Myriad Pro" w:cs="Calibri"/>
                <w:sz w:val="20"/>
                <w:szCs w:val="20"/>
              </w:rPr>
              <w:t>1 595</w:t>
            </w:r>
          </w:p>
        </w:tc>
        <w:tc>
          <w:tcPr>
            <w:tcW w:w="1134" w:type="dxa"/>
            <w:tcBorders>
              <w:top w:val="nil"/>
              <w:left w:val="nil"/>
              <w:bottom w:val="single" w:sz="4" w:space="0" w:color="auto"/>
              <w:right w:val="single" w:sz="4" w:space="0" w:color="auto"/>
            </w:tcBorders>
            <w:shd w:val="clear" w:color="auto" w:fill="auto"/>
            <w:noWrap/>
            <w:vAlign w:val="center"/>
            <w:hideMark/>
          </w:tcPr>
          <w:p w14:paraId="5B9DB73E" w14:textId="77777777" w:rsidR="00097780" w:rsidRPr="0072784E" w:rsidRDefault="00097780" w:rsidP="00D674DF">
            <w:pPr>
              <w:jc w:val="center"/>
              <w:rPr>
                <w:rFonts w:ascii="Myriad Pro" w:hAnsi="Myriad Pro" w:cs="Calibri"/>
                <w:sz w:val="20"/>
                <w:szCs w:val="20"/>
              </w:rPr>
            </w:pPr>
            <w:r w:rsidRPr="0072784E">
              <w:rPr>
                <w:rFonts w:ascii="Myriad Pro" w:hAnsi="Myriad Pro" w:cs="Calibri"/>
                <w:sz w:val="20"/>
                <w:szCs w:val="20"/>
              </w:rPr>
              <w:t>1 741</w:t>
            </w:r>
          </w:p>
        </w:tc>
        <w:tc>
          <w:tcPr>
            <w:tcW w:w="1134" w:type="dxa"/>
            <w:tcBorders>
              <w:top w:val="nil"/>
              <w:left w:val="nil"/>
              <w:bottom w:val="single" w:sz="4" w:space="0" w:color="auto"/>
              <w:right w:val="single" w:sz="4" w:space="0" w:color="auto"/>
            </w:tcBorders>
            <w:shd w:val="clear" w:color="auto" w:fill="auto"/>
            <w:noWrap/>
            <w:vAlign w:val="center"/>
            <w:hideMark/>
          </w:tcPr>
          <w:p w14:paraId="4C8B9C37" w14:textId="77777777" w:rsidR="00097780" w:rsidRPr="0072784E" w:rsidRDefault="00097780" w:rsidP="00D674DF">
            <w:pPr>
              <w:jc w:val="center"/>
              <w:rPr>
                <w:rFonts w:ascii="Myriad Pro" w:hAnsi="Myriad Pro" w:cs="Calibri"/>
                <w:color w:val="000000"/>
                <w:sz w:val="20"/>
                <w:szCs w:val="20"/>
              </w:rPr>
            </w:pPr>
          </w:p>
        </w:tc>
        <w:tc>
          <w:tcPr>
            <w:tcW w:w="2410" w:type="dxa"/>
            <w:tcBorders>
              <w:top w:val="nil"/>
              <w:left w:val="nil"/>
              <w:bottom w:val="single" w:sz="4" w:space="0" w:color="auto"/>
              <w:right w:val="single" w:sz="4" w:space="0" w:color="auto"/>
            </w:tcBorders>
            <w:shd w:val="clear" w:color="auto" w:fill="auto"/>
            <w:noWrap/>
            <w:vAlign w:val="center"/>
            <w:hideMark/>
          </w:tcPr>
          <w:p w14:paraId="22F4C9E4" w14:textId="77777777" w:rsidR="00097780" w:rsidRPr="0072784E" w:rsidRDefault="00097780" w:rsidP="00D674DF">
            <w:pPr>
              <w:rPr>
                <w:rFonts w:ascii="Myriad Pro" w:hAnsi="Myriad Pro" w:cs="Calibri"/>
                <w:color w:val="00000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23F1F67D" w14:textId="77777777" w:rsidR="00097780" w:rsidRPr="0072784E" w:rsidRDefault="00097780" w:rsidP="00D674DF">
            <w:pPr>
              <w:jc w:val="center"/>
              <w:rPr>
                <w:rFonts w:ascii="Myriad Pro" w:hAnsi="Myriad Pro" w:cs="Calibri"/>
                <w:color w:val="000000"/>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14:paraId="1489D7E7" w14:textId="77777777" w:rsidR="00097780" w:rsidRPr="0072784E" w:rsidRDefault="00097780" w:rsidP="00D674DF">
            <w:pPr>
              <w:jc w:val="center"/>
              <w:rPr>
                <w:rFonts w:ascii="Myriad Pro" w:hAnsi="Myriad Pro" w:cs="Calibri"/>
                <w:sz w:val="20"/>
                <w:szCs w:val="20"/>
              </w:rPr>
            </w:pPr>
            <w:r w:rsidRPr="0072784E">
              <w:rPr>
                <w:rFonts w:ascii="Myriad Pro" w:hAnsi="Myriad Pro" w:cs="Calibri"/>
                <w:sz w:val="20"/>
                <w:szCs w:val="20"/>
              </w:rPr>
              <w:t>145</w:t>
            </w:r>
          </w:p>
        </w:tc>
        <w:tc>
          <w:tcPr>
            <w:tcW w:w="1665" w:type="dxa"/>
            <w:tcBorders>
              <w:top w:val="nil"/>
              <w:left w:val="nil"/>
              <w:bottom w:val="single" w:sz="4" w:space="0" w:color="auto"/>
              <w:right w:val="single" w:sz="4" w:space="0" w:color="auto"/>
            </w:tcBorders>
            <w:shd w:val="clear" w:color="auto" w:fill="auto"/>
            <w:noWrap/>
            <w:vAlign w:val="center"/>
            <w:hideMark/>
          </w:tcPr>
          <w:p w14:paraId="072C7F21"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145</w:t>
            </w:r>
          </w:p>
        </w:tc>
      </w:tr>
      <w:tr w:rsidR="00097780" w:rsidRPr="0072784E" w14:paraId="5926A69F" w14:textId="77777777" w:rsidTr="00D674DF">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CDAA1D7" w14:textId="77777777" w:rsidR="00097780" w:rsidRPr="0072784E" w:rsidRDefault="00097780" w:rsidP="00097780">
            <w:pPr>
              <w:jc w:val="both"/>
              <w:rPr>
                <w:rFonts w:ascii="Myriad Pro" w:hAnsi="Myriad Pro" w:cs="Calibri"/>
                <w:color w:val="000000"/>
                <w:sz w:val="20"/>
                <w:szCs w:val="20"/>
              </w:rPr>
            </w:pPr>
            <w:r w:rsidRPr="0072784E">
              <w:rPr>
                <w:rFonts w:ascii="Myriad Pro" w:hAnsi="Myriad Pro" w:cs="Calibri"/>
                <w:color w:val="000000"/>
                <w:sz w:val="20"/>
                <w:szCs w:val="20"/>
              </w:rPr>
              <w:t>Затраты на покупную электроэнергию, приобретаемую в целях компенсации потерь</w:t>
            </w:r>
          </w:p>
        </w:tc>
        <w:tc>
          <w:tcPr>
            <w:tcW w:w="1134" w:type="dxa"/>
            <w:tcBorders>
              <w:top w:val="nil"/>
              <w:left w:val="nil"/>
              <w:bottom w:val="single" w:sz="4" w:space="0" w:color="auto"/>
              <w:right w:val="single" w:sz="4" w:space="0" w:color="auto"/>
            </w:tcBorders>
            <w:shd w:val="clear" w:color="auto" w:fill="auto"/>
            <w:vAlign w:val="center"/>
            <w:hideMark/>
          </w:tcPr>
          <w:p w14:paraId="7A7F9443"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B67C268"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1 189 398</w:t>
            </w:r>
          </w:p>
        </w:tc>
        <w:tc>
          <w:tcPr>
            <w:tcW w:w="1134" w:type="dxa"/>
            <w:tcBorders>
              <w:top w:val="nil"/>
              <w:left w:val="nil"/>
              <w:bottom w:val="single" w:sz="4" w:space="0" w:color="auto"/>
              <w:right w:val="single" w:sz="4" w:space="0" w:color="auto"/>
            </w:tcBorders>
            <w:shd w:val="clear" w:color="auto" w:fill="auto"/>
            <w:noWrap/>
            <w:vAlign w:val="center"/>
            <w:hideMark/>
          </w:tcPr>
          <w:p w14:paraId="2699D132"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1 333 722</w:t>
            </w:r>
          </w:p>
        </w:tc>
        <w:tc>
          <w:tcPr>
            <w:tcW w:w="1134" w:type="dxa"/>
            <w:tcBorders>
              <w:top w:val="nil"/>
              <w:left w:val="nil"/>
              <w:bottom w:val="single" w:sz="4" w:space="0" w:color="auto"/>
              <w:right w:val="single" w:sz="4" w:space="0" w:color="auto"/>
            </w:tcBorders>
            <w:shd w:val="clear" w:color="auto" w:fill="auto"/>
            <w:noWrap/>
            <w:vAlign w:val="center"/>
            <w:hideMark/>
          </w:tcPr>
          <w:p w14:paraId="75FB3497"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100 009</w:t>
            </w:r>
          </w:p>
        </w:tc>
        <w:tc>
          <w:tcPr>
            <w:tcW w:w="2410" w:type="dxa"/>
            <w:tcBorders>
              <w:top w:val="nil"/>
              <w:left w:val="nil"/>
              <w:bottom w:val="single" w:sz="4" w:space="0" w:color="auto"/>
              <w:right w:val="single" w:sz="4" w:space="0" w:color="auto"/>
            </w:tcBorders>
            <w:shd w:val="clear" w:color="auto" w:fill="auto"/>
            <w:vAlign w:val="center"/>
            <w:hideMark/>
          </w:tcPr>
          <w:p w14:paraId="411D855C" w14:textId="77777777" w:rsidR="00097780" w:rsidRPr="0072784E" w:rsidRDefault="00097780" w:rsidP="00D674DF">
            <w:pPr>
              <w:rPr>
                <w:rFonts w:ascii="Myriad Pro" w:hAnsi="Myriad Pro" w:cs="Calibri"/>
                <w:color w:val="000000"/>
                <w:sz w:val="20"/>
                <w:szCs w:val="20"/>
              </w:rPr>
            </w:pPr>
            <w:r w:rsidRPr="0072784E">
              <w:rPr>
                <w:rFonts w:ascii="Myriad Pro" w:hAnsi="Myriad Pro" w:cs="Calibri"/>
                <w:color w:val="000000"/>
                <w:sz w:val="20"/>
                <w:szCs w:val="20"/>
              </w:rPr>
              <w:t>корректировка по полезному отпуску и ценам</w:t>
            </w:r>
          </w:p>
        </w:tc>
        <w:tc>
          <w:tcPr>
            <w:tcW w:w="1843" w:type="dxa"/>
            <w:tcBorders>
              <w:top w:val="nil"/>
              <w:left w:val="nil"/>
              <w:bottom w:val="single" w:sz="4" w:space="0" w:color="auto"/>
              <w:right w:val="single" w:sz="4" w:space="0" w:color="auto"/>
            </w:tcBorders>
            <w:shd w:val="clear" w:color="auto" w:fill="auto"/>
            <w:vAlign w:val="center"/>
            <w:hideMark/>
          </w:tcPr>
          <w:p w14:paraId="2491E1AE"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100 009,00</w:t>
            </w:r>
          </w:p>
        </w:tc>
        <w:tc>
          <w:tcPr>
            <w:tcW w:w="1276" w:type="dxa"/>
            <w:tcBorders>
              <w:top w:val="nil"/>
              <w:left w:val="nil"/>
              <w:bottom w:val="single" w:sz="4" w:space="0" w:color="auto"/>
              <w:right w:val="single" w:sz="4" w:space="0" w:color="auto"/>
            </w:tcBorders>
            <w:shd w:val="clear" w:color="auto" w:fill="auto"/>
            <w:noWrap/>
            <w:vAlign w:val="center"/>
            <w:hideMark/>
          </w:tcPr>
          <w:p w14:paraId="0B8BA017" w14:textId="77777777" w:rsidR="00097780" w:rsidRPr="0072784E" w:rsidRDefault="00097780" w:rsidP="00D674DF">
            <w:pPr>
              <w:jc w:val="center"/>
              <w:rPr>
                <w:rFonts w:ascii="Myriad Pro" w:hAnsi="Myriad Pro" w:cs="Calibri"/>
                <w:sz w:val="20"/>
                <w:szCs w:val="20"/>
              </w:rPr>
            </w:pPr>
            <w:r w:rsidRPr="0072784E">
              <w:rPr>
                <w:rFonts w:ascii="Myriad Pro" w:hAnsi="Myriad Pro" w:cs="Calibri"/>
                <w:sz w:val="20"/>
                <w:szCs w:val="20"/>
              </w:rPr>
              <w:t>144 324</w:t>
            </w:r>
          </w:p>
        </w:tc>
        <w:tc>
          <w:tcPr>
            <w:tcW w:w="1665" w:type="dxa"/>
            <w:tcBorders>
              <w:top w:val="nil"/>
              <w:left w:val="nil"/>
              <w:bottom w:val="single" w:sz="4" w:space="0" w:color="auto"/>
              <w:right w:val="single" w:sz="4" w:space="0" w:color="auto"/>
            </w:tcBorders>
            <w:shd w:val="clear" w:color="auto" w:fill="auto"/>
            <w:noWrap/>
            <w:vAlign w:val="center"/>
            <w:hideMark/>
          </w:tcPr>
          <w:p w14:paraId="06893799"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44 315</w:t>
            </w:r>
          </w:p>
        </w:tc>
      </w:tr>
      <w:tr w:rsidR="00097780" w:rsidRPr="0072784E" w14:paraId="4B3C8C4A" w14:textId="77777777" w:rsidTr="00D674DF">
        <w:trPr>
          <w:trHeight w:val="20"/>
        </w:trPr>
        <w:tc>
          <w:tcPr>
            <w:tcW w:w="2830"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AD30AE3" w14:textId="77777777" w:rsidR="00097780" w:rsidRPr="0072784E" w:rsidRDefault="00097780" w:rsidP="00097780">
            <w:pPr>
              <w:jc w:val="both"/>
              <w:rPr>
                <w:rFonts w:ascii="Myriad Pro" w:hAnsi="Myriad Pro" w:cs="Calibri"/>
                <w:color w:val="000000"/>
                <w:sz w:val="20"/>
                <w:szCs w:val="20"/>
              </w:rPr>
            </w:pPr>
            <w:r w:rsidRPr="0072784E">
              <w:rPr>
                <w:rFonts w:ascii="Myriad Pro" w:hAnsi="Myriad Pro" w:cs="Calibri"/>
                <w:color w:val="000000"/>
                <w:sz w:val="20"/>
                <w:szCs w:val="20"/>
              </w:rPr>
              <w:t>НВВ собственная (без ТСО)</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4D557A3C"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633F2C7B"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3 192 537</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099A5EFA"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4 132 590</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023A4CB4" w14:textId="77777777" w:rsidR="00097780" w:rsidRPr="0072784E" w:rsidRDefault="00097780" w:rsidP="00D674DF">
            <w:pPr>
              <w:ind w:left="-103" w:right="-115"/>
              <w:jc w:val="center"/>
              <w:rPr>
                <w:rFonts w:ascii="Myriad Pro" w:hAnsi="Myriad Pro" w:cs="Calibri"/>
                <w:color w:val="000000"/>
                <w:sz w:val="20"/>
                <w:szCs w:val="20"/>
              </w:rPr>
            </w:pPr>
            <w:r w:rsidRPr="0072784E">
              <w:rPr>
                <w:rFonts w:ascii="Myriad Pro" w:hAnsi="Myriad Pro" w:cs="Calibri"/>
                <w:color w:val="000000"/>
                <w:sz w:val="20"/>
                <w:szCs w:val="20"/>
              </w:rPr>
              <w:t>171 448,00</w:t>
            </w:r>
          </w:p>
        </w:tc>
        <w:tc>
          <w:tcPr>
            <w:tcW w:w="2410" w:type="dxa"/>
            <w:tcBorders>
              <w:top w:val="nil"/>
              <w:left w:val="nil"/>
              <w:bottom w:val="single" w:sz="4" w:space="0" w:color="auto"/>
              <w:right w:val="single" w:sz="4" w:space="0" w:color="auto"/>
            </w:tcBorders>
            <w:shd w:val="clear" w:color="auto" w:fill="EAF1DD" w:themeFill="accent3" w:themeFillTint="33"/>
            <w:vAlign w:val="center"/>
            <w:hideMark/>
          </w:tcPr>
          <w:p w14:paraId="119D4B7E" w14:textId="77777777" w:rsidR="00097780" w:rsidRPr="0072784E" w:rsidRDefault="00097780" w:rsidP="00D674DF">
            <w:pPr>
              <w:rPr>
                <w:rFonts w:ascii="Myriad Pro" w:hAnsi="Myriad Pro" w:cs="Calibri"/>
                <w:color w:val="000000"/>
                <w:sz w:val="20"/>
                <w:szCs w:val="20"/>
              </w:rPr>
            </w:pPr>
            <w:r w:rsidRPr="0072784E">
              <w:rPr>
                <w:rFonts w:ascii="Myriad Pro" w:hAnsi="Myriad Pro" w:cs="Calibri"/>
                <w:color w:val="000000"/>
                <w:sz w:val="20"/>
                <w:szCs w:val="20"/>
              </w:rPr>
              <w:t>Итого корректировок по 2015 г.</w:t>
            </w:r>
          </w:p>
        </w:tc>
        <w:tc>
          <w:tcPr>
            <w:tcW w:w="1843" w:type="dxa"/>
            <w:tcBorders>
              <w:top w:val="nil"/>
              <w:left w:val="nil"/>
              <w:bottom w:val="single" w:sz="4" w:space="0" w:color="auto"/>
              <w:right w:val="single" w:sz="4" w:space="0" w:color="auto"/>
            </w:tcBorders>
            <w:shd w:val="clear" w:color="auto" w:fill="EAF1DD" w:themeFill="accent3" w:themeFillTint="33"/>
            <w:noWrap/>
            <w:vAlign w:val="center"/>
            <w:hideMark/>
          </w:tcPr>
          <w:p w14:paraId="5A65D9CC"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110 848,00</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10613A5C" w14:textId="77777777" w:rsidR="00097780" w:rsidRPr="0072784E" w:rsidRDefault="00097780" w:rsidP="00D674DF">
            <w:pPr>
              <w:jc w:val="center"/>
              <w:rPr>
                <w:rFonts w:ascii="Myriad Pro" w:hAnsi="Myriad Pro" w:cs="Calibri"/>
                <w:sz w:val="20"/>
                <w:szCs w:val="20"/>
              </w:rPr>
            </w:pPr>
            <w:r w:rsidRPr="0072784E">
              <w:rPr>
                <w:rFonts w:ascii="Myriad Pro" w:hAnsi="Myriad Pro" w:cs="Calibri"/>
                <w:sz w:val="20"/>
                <w:szCs w:val="20"/>
              </w:rPr>
              <w:t>940 052</w:t>
            </w:r>
          </w:p>
        </w:tc>
        <w:tc>
          <w:tcPr>
            <w:tcW w:w="1665" w:type="dxa"/>
            <w:tcBorders>
              <w:top w:val="nil"/>
              <w:left w:val="nil"/>
              <w:bottom w:val="single" w:sz="4" w:space="0" w:color="auto"/>
              <w:right w:val="single" w:sz="4" w:space="0" w:color="auto"/>
            </w:tcBorders>
            <w:shd w:val="clear" w:color="auto" w:fill="EAF1DD" w:themeFill="accent3" w:themeFillTint="33"/>
            <w:noWrap/>
            <w:vAlign w:val="center"/>
            <w:hideMark/>
          </w:tcPr>
          <w:p w14:paraId="7D088754" w14:textId="77777777" w:rsidR="00097780" w:rsidRPr="0072784E" w:rsidRDefault="00097780" w:rsidP="00D674DF">
            <w:pPr>
              <w:jc w:val="center"/>
              <w:rPr>
                <w:rFonts w:ascii="Myriad Pro" w:hAnsi="Myriad Pro" w:cs="Calibri"/>
                <w:color w:val="000000"/>
                <w:sz w:val="20"/>
                <w:szCs w:val="20"/>
              </w:rPr>
            </w:pPr>
            <w:r w:rsidRPr="0072784E">
              <w:rPr>
                <w:rFonts w:ascii="Myriad Pro" w:hAnsi="Myriad Pro" w:cs="Calibri"/>
                <w:color w:val="000000"/>
                <w:sz w:val="20"/>
                <w:szCs w:val="20"/>
              </w:rPr>
              <w:t>768 604</w:t>
            </w:r>
          </w:p>
        </w:tc>
      </w:tr>
    </w:tbl>
    <w:p w14:paraId="6CDEC693" w14:textId="036ACA40" w:rsidR="00842292" w:rsidRPr="00D14431" w:rsidRDefault="004B747F" w:rsidP="00D14431">
      <w:pPr>
        <w:jc w:val="both"/>
        <w:rPr>
          <w:rFonts w:ascii="Myriad Pro" w:eastAsia="Calibri" w:hAnsi="Myriad Pro"/>
          <w:sz w:val="18"/>
          <w:szCs w:val="18"/>
        </w:rPr>
        <w:sectPr w:rsidR="00842292" w:rsidRPr="00D14431" w:rsidSect="00EC25C2">
          <w:pgSz w:w="16838" w:h="11906" w:orient="landscape"/>
          <w:pgMar w:top="1701" w:right="1134" w:bottom="851" w:left="1134" w:header="709" w:footer="709" w:gutter="0"/>
          <w:cols w:space="708"/>
          <w:docGrid w:linePitch="360"/>
        </w:sectPr>
      </w:pPr>
      <w:r w:rsidRPr="00D14431">
        <w:rPr>
          <w:rFonts w:ascii="Myriad Pro" w:hAnsi="Myriad Pro"/>
          <w:sz w:val="18"/>
          <w:szCs w:val="18"/>
        </w:rPr>
        <w:t xml:space="preserve">* - данные указаны в соответствии со стандартом раскрытия информации </w:t>
      </w:r>
      <w:r w:rsidR="00D14431" w:rsidRPr="00D14431">
        <w:rPr>
          <w:rFonts w:ascii="Myriad Pro" w:hAnsi="Myriad Pro"/>
          <w:sz w:val="18"/>
          <w:szCs w:val="18"/>
        </w:rPr>
        <w:t>субъектами оптового и розничного рынков электрической энергии сетевой организацией</w:t>
      </w:r>
    </w:p>
    <w:p w14:paraId="3974F17C" w14:textId="77777777" w:rsidR="00842292" w:rsidRPr="00B741BD" w:rsidRDefault="00842292" w:rsidP="00842292">
      <w:pPr>
        <w:spacing w:line="360" w:lineRule="auto"/>
        <w:ind w:firstLine="709"/>
        <w:contextualSpacing/>
        <w:jc w:val="both"/>
        <w:rPr>
          <w:rFonts w:ascii="Myriad Pro" w:eastAsia="Calibri" w:hAnsi="Myriad Pro"/>
          <w:sz w:val="26"/>
          <w:szCs w:val="26"/>
        </w:rPr>
      </w:pPr>
      <w:r w:rsidRPr="00B741BD">
        <w:rPr>
          <w:rFonts w:ascii="Myriad Pro" w:eastAsia="Calibri" w:hAnsi="Myriad Pro"/>
          <w:sz w:val="26"/>
          <w:szCs w:val="26"/>
        </w:rPr>
        <w:lastRenderedPageBreak/>
        <w:t>В 201</w:t>
      </w:r>
      <w:r w:rsidR="00974760" w:rsidRPr="00B741BD">
        <w:rPr>
          <w:rFonts w:ascii="Myriad Pro" w:eastAsia="Calibri" w:hAnsi="Myriad Pro"/>
          <w:sz w:val="26"/>
          <w:szCs w:val="26"/>
        </w:rPr>
        <w:t>5</w:t>
      </w:r>
      <w:r w:rsidRPr="00B741BD">
        <w:rPr>
          <w:rFonts w:ascii="Myriad Pro" w:eastAsia="Calibri" w:hAnsi="Myriad Pro"/>
          <w:sz w:val="26"/>
          <w:szCs w:val="26"/>
        </w:rPr>
        <w:t xml:space="preserve"> году в результате принятых Службой по государственному регулированию цен и тарифов Калининградской области тарифно-балансовых решений у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сформировались недополученные доходы/выпадающие расходы, учтенные в необходимой валовой выручке 201</w:t>
      </w:r>
      <w:r w:rsidR="00E17BAC" w:rsidRPr="00B741BD">
        <w:rPr>
          <w:rFonts w:ascii="Myriad Pro" w:eastAsia="Calibri" w:hAnsi="Myriad Pro"/>
          <w:sz w:val="26"/>
          <w:szCs w:val="26"/>
        </w:rPr>
        <w:t>7 и 2018</w:t>
      </w:r>
      <w:r w:rsidRPr="00B741BD">
        <w:rPr>
          <w:rFonts w:ascii="Myriad Pro" w:eastAsia="Calibri" w:hAnsi="Myriad Pro"/>
          <w:sz w:val="26"/>
          <w:szCs w:val="26"/>
        </w:rPr>
        <w:t xml:space="preserve"> г</w:t>
      </w:r>
      <w:r w:rsidR="00E17BAC" w:rsidRPr="00B741BD">
        <w:rPr>
          <w:rFonts w:ascii="Myriad Pro" w:eastAsia="Calibri" w:hAnsi="Myriad Pro"/>
          <w:sz w:val="26"/>
          <w:szCs w:val="26"/>
        </w:rPr>
        <w:t>г.</w:t>
      </w:r>
      <w:r w:rsidRPr="00B741BD">
        <w:rPr>
          <w:rFonts w:ascii="Myriad Pro" w:eastAsia="Calibri" w:hAnsi="Myriad Pro"/>
          <w:sz w:val="26"/>
          <w:szCs w:val="26"/>
        </w:rPr>
        <w:t>:</w:t>
      </w:r>
    </w:p>
    <w:p w14:paraId="5660F418" w14:textId="77777777" w:rsidR="00842292" w:rsidRPr="00B741BD" w:rsidRDefault="00842292" w:rsidP="00842292">
      <w:pPr>
        <w:pStyle w:val="a3"/>
        <w:numPr>
          <w:ilvl w:val="0"/>
          <w:numId w:val="25"/>
        </w:numPr>
        <w:tabs>
          <w:tab w:val="left" w:pos="851"/>
        </w:tabs>
        <w:spacing w:after="0" w:line="360" w:lineRule="auto"/>
        <w:ind w:left="0" w:firstLine="567"/>
        <w:jc w:val="both"/>
        <w:rPr>
          <w:rFonts w:ascii="Myriad Pro" w:hAnsi="Myriad Pro"/>
          <w:sz w:val="26"/>
          <w:szCs w:val="26"/>
        </w:rPr>
      </w:pPr>
      <w:r w:rsidRPr="00B741BD">
        <w:rPr>
          <w:rFonts w:ascii="Myriad Pro" w:hAnsi="Myriad Pro"/>
          <w:sz w:val="26"/>
          <w:szCs w:val="26"/>
        </w:rPr>
        <w:t>В результате изменения планируемых параметров расчета тарифов.</w:t>
      </w:r>
    </w:p>
    <w:p w14:paraId="60811296" w14:textId="77777777" w:rsidR="00842292" w:rsidRPr="00B741BD" w:rsidRDefault="00842292" w:rsidP="00842292">
      <w:pPr>
        <w:spacing w:line="360" w:lineRule="auto"/>
        <w:ind w:firstLine="567"/>
        <w:contextualSpacing/>
        <w:jc w:val="both"/>
        <w:rPr>
          <w:rFonts w:ascii="Myriad Pro" w:hAnsi="Myriad Pro"/>
          <w:sz w:val="26"/>
          <w:szCs w:val="26"/>
        </w:rPr>
      </w:pPr>
      <w:r w:rsidRPr="00B741BD">
        <w:rPr>
          <w:rFonts w:ascii="Myriad Pro" w:eastAsia="Calibri" w:hAnsi="Myriad Pro"/>
          <w:sz w:val="26"/>
          <w:szCs w:val="26"/>
        </w:rPr>
        <w:t>В результате отклонения фактического ИПЦ в 201</w:t>
      </w:r>
      <w:r w:rsidR="00C51FFF" w:rsidRPr="00B741BD">
        <w:rPr>
          <w:rFonts w:ascii="Myriad Pro" w:eastAsia="Calibri" w:hAnsi="Myriad Pro"/>
          <w:sz w:val="26"/>
          <w:szCs w:val="26"/>
        </w:rPr>
        <w:t>5</w:t>
      </w:r>
      <w:r w:rsidRPr="00B741BD">
        <w:rPr>
          <w:rFonts w:ascii="Myriad Pro" w:eastAsia="Calibri" w:hAnsi="Myriad Pro"/>
          <w:sz w:val="26"/>
          <w:szCs w:val="26"/>
        </w:rPr>
        <w:t xml:space="preserve"> г. от планового, учтенного при принятии тарифно-балансовых решений на 201</w:t>
      </w:r>
      <w:r w:rsidR="00C51FFF" w:rsidRPr="00B741BD">
        <w:rPr>
          <w:rFonts w:ascii="Myriad Pro" w:eastAsia="Calibri" w:hAnsi="Myriad Pro"/>
          <w:sz w:val="26"/>
          <w:szCs w:val="26"/>
        </w:rPr>
        <w:t>5</w:t>
      </w:r>
      <w:r w:rsidRPr="00B741BD">
        <w:rPr>
          <w:rFonts w:ascii="Myriad Pro" w:eastAsia="Calibri" w:hAnsi="Myriad Pro"/>
          <w:sz w:val="26"/>
          <w:szCs w:val="26"/>
        </w:rPr>
        <w:t xml:space="preserve"> г.</w:t>
      </w:r>
      <w:r w:rsidR="00E17BAC" w:rsidRPr="00B741BD">
        <w:rPr>
          <w:rFonts w:ascii="Myriad Pro" w:eastAsia="Calibri" w:hAnsi="Myriad Pro"/>
          <w:sz w:val="26"/>
          <w:szCs w:val="26"/>
        </w:rPr>
        <w:t xml:space="preserve"> </w:t>
      </w:r>
      <w:r w:rsidRPr="00B741BD">
        <w:rPr>
          <w:rFonts w:ascii="Myriad Pro" w:eastAsia="Calibri" w:hAnsi="Myriad Pro"/>
          <w:sz w:val="26"/>
          <w:szCs w:val="26"/>
        </w:rPr>
        <w:t>величина корректировки подконтрольных расходов 2017 г. сост</w:t>
      </w:r>
      <w:r w:rsidRPr="006A4761">
        <w:rPr>
          <w:rFonts w:ascii="Myriad Pro" w:eastAsia="Calibri" w:hAnsi="Myriad Pro"/>
          <w:sz w:val="26"/>
          <w:szCs w:val="26"/>
        </w:rPr>
        <w:t xml:space="preserve">авила </w:t>
      </w:r>
      <w:r w:rsidR="00E17BAC" w:rsidRPr="006A4761">
        <w:rPr>
          <w:rFonts w:ascii="Myriad Pro" w:eastAsia="Calibri" w:hAnsi="Myriad Pro"/>
          <w:sz w:val="26"/>
          <w:szCs w:val="26"/>
        </w:rPr>
        <w:t>48 129</w:t>
      </w:r>
      <w:r w:rsidRPr="006A4761">
        <w:rPr>
          <w:rFonts w:ascii="Myriad Pro" w:eastAsia="Calibri" w:hAnsi="Myriad Pro"/>
          <w:sz w:val="26"/>
          <w:szCs w:val="26"/>
        </w:rPr>
        <w:t xml:space="preserve"> тыс</w:t>
      </w:r>
      <w:r w:rsidRPr="00B741BD">
        <w:rPr>
          <w:rFonts w:ascii="Myriad Pro" w:eastAsia="Calibri" w:hAnsi="Myriad Pro"/>
          <w:sz w:val="26"/>
          <w:szCs w:val="26"/>
        </w:rPr>
        <w:t>. руб. Указанная корректировка заявлена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и учтена Службой по государственному регулированию цен и тарифов Калининградской области при принятии тарифно-балансовых решений на 201</w:t>
      </w:r>
      <w:r w:rsidR="006646C0" w:rsidRPr="00B741BD">
        <w:rPr>
          <w:rFonts w:ascii="Myriad Pro" w:eastAsia="Calibri" w:hAnsi="Myriad Pro"/>
          <w:sz w:val="26"/>
          <w:szCs w:val="26"/>
        </w:rPr>
        <w:t>8</w:t>
      </w:r>
      <w:r w:rsidRPr="00B741BD">
        <w:rPr>
          <w:rFonts w:ascii="Myriad Pro" w:eastAsia="Calibri" w:hAnsi="Myriad Pro"/>
          <w:sz w:val="26"/>
          <w:szCs w:val="26"/>
        </w:rPr>
        <w:t xml:space="preserve"> год. При этом Исполнитель отмечает, что величина корректировки значительно ниже величины отклонения фактических подконтрольных расходов от учтенных Службой по государственному регулированию цен и тарифов Калининградской области на 2017 год. </w:t>
      </w:r>
      <w:r w:rsidRPr="00B741BD">
        <w:rPr>
          <w:rFonts w:ascii="Myriad Pro" w:hAnsi="Myriad Pro"/>
          <w:sz w:val="26"/>
          <w:szCs w:val="26"/>
        </w:rPr>
        <w:t xml:space="preserve">Некомпенсированное превышение фактических подконтрольных расходов над плановыми составило </w:t>
      </w:r>
      <w:r w:rsidR="006646C0" w:rsidRPr="00B741BD">
        <w:rPr>
          <w:rFonts w:ascii="Myriad Pro" w:hAnsi="Myriad Pro"/>
          <w:sz w:val="26"/>
          <w:szCs w:val="26"/>
        </w:rPr>
        <w:t>153 420</w:t>
      </w:r>
      <w:r w:rsidRPr="00B741BD">
        <w:rPr>
          <w:rFonts w:ascii="Myriad Pro" w:hAnsi="Myriad Pro"/>
          <w:sz w:val="26"/>
          <w:szCs w:val="26"/>
        </w:rPr>
        <w:t xml:space="preserve"> тыс. руб</w:t>
      </w:r>
      <w:r w:rsidRPr="00B741BD">
        <w:rPr>
          <w:rFonts w:ascii="Myriad Pro" w:hAnsi="Myriad Pro" w:cs="Myriad Pro"/>
          <w:sz w:val="26"/>
          <w:szCs w:val="26"/>
        </w:rPr>
        <w:t>.</w:t>
      </w:r>
    </w:p>
    <w:p w14:paraId="52B2E479" w14:textId="77777777" w:rsidR="00842292" w:rsidRPr="00B741BD" w:rsidRDefault="00842292" w:rsidP="00842292">
      <w:pPr>
        <w:spacing w:line="360" w:lineRule="auto"/>
        <w:ind w:firstLine="567"/>
        <w:contextualSpacing/>
        <w:jc w:val="both"/>
        <w:rPr>
          <w:rFonts w:ascii="Myriad Pro" w:hAnsi="Myriad Pro"/>
          <w:sz w:val="26"/>
          <w:szCs w:val="26"/>
        </w:rPr>
      </w:pPr>
    </w:p>
    <w:p w14:paraId="33F3E9F2" w14:textId="77777777" w:rsidR="00842292" w:rsidRPr="00B741BD" w:rsidRDefault="00842292" w:rsidP="00842292">
      <w:pPr>
        <w:pStyle w:val="a3"/>
        <w:numPr>
          <w:ilvl w:val="0"/>
          <w:numId w:val="25"/>
        </w:numPr>
        <w:tabs>
          <w:tab w:val="left" w:pos="851"/>
        </w:tabs>
        <w:spacing w:after="0" w:line="360" w:lineRule="auto"/>
        <w:ind w:left="0" w:firstLine="567"/>
        <w:jc w:val="both"/>
        <w:rPr>
          <w:rFonts w:ascii="Myriad Pro" w:hAnsi="Myriad Pro"/>
          <w:sz w:val="26"/>
          <w:szCs w:val="26"/>
        </w:rPr>
      </w:pPr>
      <w:r w:rsidRPr="00B741BD">
        <w:rPr>
          <w:rFonts w:ascii="Myriad Pro" w:hAnsi="Myriad Pro"/>
          <w:sz w:val="26"/>
          <w:szCs w:val="26"/>
        </w:rPr>
        <w:t>В результате изменения полезного отпуска электрической энергии и цены покупки потерь.</w:t>
      </w:r>
    </w:p>
    <w:p w14:paraId="2F62C9A6" w14:textId="0EECBD87" w:rsidR="00842292" w:rsidRPr="00B741BD" w:rsidRDefault="00842292" w:rsidP="00842292">
      <w:pPr>
        <w:spacing w:line="360" w:lineRule="auto"/>
        <w:ind w:firstLine="567"/>
        <w:contextualSpacing/>
        <w:jc w:val="both"/>
        <w:rPr>
          <w:rFonts w:ascii="Myriad Pro" w:eastAsia="Calibri" w:hAnsi="Myriad Pro"/>
          <w:sz w:val="26"/>
          <w:szCs w:val="26"/>
        </w:rPr>
      </w:pPr>
      <w:r w:rsidRPr="00B741BD">
        <w:rPr>
          <w:rFonts w:ascii="Myriad Pro" w:eastAsia="Calibri" w:hAnsi="Myriad Pro"/>
          <w:sz w:val="26"/>
          <w:szCs w:val="26"/>
        </w:rPr>
        <w:t>Расходы на покупку потерь электрической энергии в 201</w:t>
      </w:r>
      <w:r w:rsidR="006646C0" w:rsidRPr="00B741BD">
        <w:rPr>
          <w:rFonts w:ascii="Myriad Pro" w:eastAsia="Calibri" w:hAnsi="Myriad Pro"/>
          <w:sz w:val="26"/>
          <w:szCs w:val="26"/>
        </w:rPr>
        <w:t>5</w:t>
      </w:r>
      <w:r w:rsidRPr="00B741BD">
        <w:rPr>
          <w:rFonts w:ascii="Myriad Pro" w:eastAsia="Calibri" w:hAnsi="Myriad Pro"/>
          <w:sz w:val="26"/>
          <w:szCs w:val="26"/>
        </w:rPr>
        <w:t xml:space="preserve"> г. составили </w:t>
      </w:r>
      <w:r w:rsidR="0043550E">
        <w:rPr>
          <w:rFonts w:ascii="Myriad Pro" w:eastAsia="Calibri" w:hAnsi="Myriad Pro"/>
          <w:sz w:val="26"/>
          <w:szCs w:val="26"/>
        </w:rPr>
        <w:br/>
      </w:r>
      <w:r w:rsidR="006646C0" w:rsidRPr="00B741BD">
        <w:rPr>
          <w:rFonts w:ascii="Myriad Pro" w:eastAsia="Calibri" w:hAnsi="Myriad Pro"/>
          <w:sz w:val="26"/>
          <w:szCs w:val="26"/>
        </w:rPr>
        <w:t>1 333 722</w:t>
      </w:r>
      <w:r w:rsidRPr="00B741BD">
        <w:rPr>
          <w:rFonts w:ascii="Myriad Pro" w:eastAsia="Calibri" w:hAnsi="Myriad Pro"/>
          <w:sz w:val="26"/>
          <w:szCs w:val="26"/>
        </w:rPr>
        <w:t xml:space="preserve"> тыс. руб., что </w:t>
      </w:r>
      <w:r w:rsidR="006646C0" w:rsidRPr="00B741BD">
        <w:rPr>
          <w:rFonts w:ascii="Myriad Pro" w:eastAsia="Calibri" w:hAnsi="Myriad Pro"/>
          <w:sz w:val="26"/>
          <w:szCs w:val="26"/>
        </w:rPr>
        <w:t>выше</w:t>
      </w:r>
      <w:r w:rsidRPr="00B741BD">
        <w:rPr>
          <w:rFonts w:ascii="Myriad Pro" w:eastAsia="Calibri" w:hAnsi="Myriad Pro"/>
          <w:sz w:val="26"/>
          <w:szCs w:val="26"/>
        </w:rPr>
        <w:t xml:space="preserve"> плана на </w:t>
      </w:r>
      <w:r w:rsidR="006646C0" w:rsidRPr="00B741BD">
        <w:rPr>
          <w:rFonts w:ascii="Myriad Pro" w:eastAsia="Calibri" w:hAnsi="Myriad Pro"/>
          <w:sz w:val="26"/>
          <w:szCs w:val="26"/>
        </w:rPr>
        <w:t>144 324</w:t>
      </w:r>
      <w:r w:rsidRPr="00B741BD">
        <w:rPr>
          <w:rFonts w:ascii="Myriad Pro" w:eastAsia="Calibri" w:hAnsi="Myriad Pro"/>
          <w:sz w:val="26"/>
          <w:szCs w:val="26"/>
        </w:rPr>
        <w:t xml:space="preserve"> тыс. руб. </w:t>
      </w:r>
      <w:r w:rsidR="0043550E">
        <w:rPr>
          <w:rFonts w:ascii="Myriad Pro" w:eastAsia="Calibri" w:hAnsi="Myriad Pro"/>
          <w:sz w:val="26"/>
          <w:szCs w:val="26"/>
        </w:rPr>
        <w:t>Э</w:t>
      </w:r>
      <w:r w:rsidRPr="00B741BD">
        <w:rPr>
          <w:rFonts w:ascii="Myriad Pro" w:eastAsia="Calibri" w:hAnsi="Myriad Pro"/>
          <w:sz w:val="26"/>
          <w:szCs w:val="26"/>
        </w:rPr>
        <w:t xml:space="preserve">то связано со </w:t>
      </w:r>
      <w:r w:rsidR="006646C0" w:rsidRPr="00B741BD">
        <w:rPr>
          <w:rFonts w:ascii="Myriad Pro" w:eastAsia="Calibri" w:hAnsi="Myriad Pro"/>
          <w:sz w:val="26"/>
          <w:szCs w:val="26"/>
        </w:rPr>
        <w:t>изменением</w:t>
      </w:r>
      <w:r w:rsidRPr="00B741BD">
        <w:rPr>
          <w:rFonts w:ascii="Myriad Pro" w:eastAsia="Calibri" w:hAnsi="Myriad Pro"/>
          <w:sz w:val="26"/>
          <w:szCs w:val="26"/>
        </w:rPr>
        <w:t xml:space="preserve">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xml:space="preserve">» </w:t>
      </w:r>
      <w:r w:rsidR="006646C0" w:rsidRPr="00B741BD">
        <w:rPr>
          <w:rFonts w:ascii="Myriad Pro" w:eastAsia="Calibri" w:hAnsi="Myriad Pro"/>
          <w:sz w:val="26"/>
          <w:szCs w:val="26"/>
        </w:rPr>
        <w:t>фактической цены покупки</w:t>
      </w:r>
      <w:r w:rsidRPr="00B741BD">
        <w:rPr>
          <w:rFonts w:ascii="Myriad Pro" w:eastAsia="Calibri" w:hAnsi="Myriad Pro"/>
          <w:sz w:val="26"/>
          <w:szCs w:val="26"/>
        </w:rPr>
        <w:t xml:space="preserve"> потерь относительно планового значения</w:t>
      </w:r>
      <w:r w:rsidR="006646C0" w:rsidRPr="00B741BD">
        <w:rPr>
          <w:rFonts w:ascii="Myriad Pro" w:eastAsia="Calibri" w:hAnsi="Myriad Pro"/>
          <w:sz w:val="26"/>
          <w:szCs w:val="26"/>
        </w:rPr>
        <w:t xml:space="preserve"> на </w:t>
      </w:r>
      <w:r w:rsidR="002D2AC6" w:rsidRPr="00B741BD">
        <w:rPr>
          <w:rFonts w:ascii="Myriad Pro" w:eastAsia="Calibri" w:hAnsi="Myriad Pro"/>
          <w:sz w:val="26"/>
          <w:szCs w:val="26"/>
        </w:rPr>
        <w:t>9% в большую сторону.</w:t>
      </w:r>
    </w:p>
    <w:p w14:paraId="7BDEABE2" w14:textId="77777777" w:rsidR="00842292" w:rsidRPr="00B741BD" w:rsidRDefault="00842292" w:rsidP="00842292">
      <w:pPr>
        <w:spacing w:line="360" w:lineRule="auto"/>
        <w:ind w:firstLine="567"/>
        <w:contextualSpacing/>
        <w:jc w:val="both"/>
        <w:rPr>
          <w:rFonts w:ascii="Myriad Pro" w:eastAsia="Calibri" w:hAnsi="Myriad Pro"/>
          <w:sz w:val="26"/>
          <w:szCs w:val="26"/>
        </w:rPr>
      </w:pPr>
      <w:r w:rsidRPr="00B741BD">
        <w:rPr>
          <w:rFonts w:ascii="Myriad Pro" w:eastAsia="Calibri" w:hAnsi="Myriad Pro"/>
          <w:sz w:val="26"/>
          <w:szCs w:val="26"/>
        </w:rPr>
        <w:t>В результате отличия фактического отпуска электрической энергии от объема отпуска электрической энергии, учтенного Службой по государственному регулированию цен и тарифов Калининградской области при принятии тарифно-балансовых решений на 201</w:t>
      </w:r>
      <w:r w:rsidR="002D2AC6" w:rsidRPr="00B741BD">
        <w:rPr>
          <w:rFonts w:ascii="Myriad Pro" w:eastAsia="Calibri" w:hAnsi="Myriad Pro"/>
          <w:sz w:val="26"/>
          <w:szCs w:val="26"/>
        </w:rPr>
        <w:t>5</w:t>
      </w:r>
      <w:r w:rsidRPr="00B741BD">
        <w:rPr>
          <w:rFonts w:ascii="Myriad Pro" w:eastAsia="Calibri" w:hAnsi="Myriad Pro"/>
          <w:sz w:val="26"/>
          <w:szCs w:val="26"/>
        </w:rPr>
        <w:t xml:space="preserve"> год, а также в результате превышения фактической цены покупки электрической энергии в целях компенсации потерь над плановой ценой, величина выпадающих расходов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xml:space="preserve">» составила </w:t>
      </w:r>
      <w:r w:rsidR="002D2AC6" w:rsidRPr="00B741BD">
        <w:rPr>
          <w:rFonts w:ascii="Myriad Pro" w:eastAsia="Calibri" w:hAnsi="Myriad Pro"/>
          <w:sz w:val="26"/>
          <w:szCs w:val="26"/>
        </w:rPr>
        <w:t>100 009</w:t>
      </w:r>
      <w:r w:rsidRPr="00B741BD">
        <w:rPr>
          <w:rFonts w:ascii="Myriad Pro" w:eastAsia="Calibri" w:hAnsi="Myriad Pro"/>
          <w:sz w:val="26"/>
          <w:szCs w:val="26"/>
        </w:rPr>
        <w:t xml:space="preserve"> тыс. руб. </w:t>
      </w:r>
    </w:p>
    <w:p w14:paraId="2875015A" w14:textId="77777777" w:rsidR="00842292" w:rsidRPr="00B741BD" w:rsidRDefault="00842292" w:rsidP="00842292">
      <w:pPr>
        <w:spacing w:line="360" w:lineRule="auto"/>
        <w:ind w:firstLine="567"/>
        <w:contextualSpacing/>
        <w:jc w:val="both"/>
        <w:rPr>
          <w:rFonts w:ascii="Myriad Pro" w:hAnsi="Myriad Pro"/>
          <w:sz w:val="26"/>
          <w:szCs w:val="26"/>
        </w:rPr>
      </w:pPr>
      <w:r w:rsidRPr="00B741BD">
        <w:rPr>
          <w:rFonts w:ascii="Myriad Pro" w:eastAsia="Calibri" w:hAnsi="Myriad Pro"/>
          <w:sz w:val="26"/>
          <w:szCs w:val="26"/>
        </w:rPr>
        <w:lastRenderedPageBreak/>
        <w:t xml:space="preserve">Указанная величина выпадающих расходов </w:t>
      </w:r>
      <w:r w:rsidR="002D2AC6" w:rsidRPr="00B741BD">
        <w:rPr>
          <w:rFonts w:ascii="Myriad Pro" w:eastAsia="Calibri" w:hAnsi="Myriad Pro"/>
          <w:sz w:val="26"/>
          <w:szCs w:val="26"/>
        </w:rPr>
        <w:t>учтена Службой по государственному регулированию цен и тарифов Калининградской области</w:t>
      </w:r>
      <w:r w:rsidRPr="00B741BD">
        <w:rPr>
          <w:rFonts w:ascii="Myriad Pro" w:eastAsia="Calibri" w:hAnsi="Myriad Pro"/>
          <w:sz w:val="26"/>
          <w:szCs w:val="26"/>
        </w:rPr>
        <w:t xml:space="preserve"> в расчет НВВ на </w:t>
      </w:r>
      <w:r w:rsidR="002D2AC6" w:rsidRPr="00B741BD">
        <w:rPr>
          <w:rFonts w:ascii="Myriad Pro" w:eastAsia="Calibri" w:hAnsi="Myriad Pro"/>
          <w:sz w:val="26"/>
          <w:szCs w:val="26"/>
        </w:rPr>
        <w:t xml:space="preserve">2017 год в размере 22 093 тыс. руб., в НВВ на 2018 г. в </w:t>
      </w:r>
      <w:r w:rsidR="002D2AC6" w:rsidRPr="0043550E">
        <w:rPr>
          <w:rFonts w:ascii="Myriad Pro" w:eastAsia="Calibri" w:hAnsi="Myriad Pro"/>
          <w:sz w:val="26"/>
          <w:szCs w:val="26"/>
        </w:rPr>
        <w:t xml:space="preserve">размере 77 916,4 </w:t>
      </w:r>
      <w:r w:rsidR="002D2AC6" w:rsidRPr="00B741BD">
        <w:rPr>
          <w:rFonts w:ascii="Myriad Pro" w:eastAsia="Calibri" w:hAnsi="Myriad Pro"/>
          <w:sz w:val="26"/>
          <w:szCs w:val="26"/>
        </w:rPr>
        <w:t>тыс. руб.</w:t>
      </w:r>
      <w:r w:rsidRPr="00B741BD">
        <w:rPr>
          <w:rFonts w:ascii="Myriad Pro" w:eastAsia="Calibri" w:hAnsi="Myriad Pro"/>
          <w:sz w:val="26"/>
          <w:szCs w:val="26"/>
        </w:rPr>
        <w:t xml:space="preserve"> </w:t>
      </w:r>
    </w:p>
    <w:p w14:paraId="2BC1A41A" w14:textId="77777777" w:rsidR="00842292" w:rsidRPr="00B741BD" w:rsidRDefault="00842292" w:rsidP="0082148D">
      <w:pPr>
        <w:pStyle w:val="a3"/>
        <w:numPr>
          <w:ilvl w:val="0"/>
          <w:numId w:val="25"/>
        </w:numPr>
        <w:tabs>
          <w:tab w:val="left" w:pos="851"/>
        </w:tabs>
        <w:spacing w:after="0" w:line="360" w:lineRule="auto"/>
        <w:ind w:left="0" w:firstLine="567"/>
        <w:jc w:val="both"/>
        <w:rPr>
          <w:rFonts w:ascii="Myriad Pro" w:hAnsi="Myriad Pro"/>
          <w:sz w:val="26"/>
          <w:szCs w:val="26"/>
        </w:rPr>
      </w:pPr>
      <w:r w:rsidRPr="00B741BD">
        <w:rPr>
          <w:rFonts w:ascii="Myriad Pro" w:hAnsi="Myriad Pro"/>
          <w:sz w:val="26"/>
          <w:szCs w:val="26"/>
        </w:rPr>
        <w:t>Корректировка по доходам от осуществления регулируемой деятельности</w:t>
      </w:r>
      <w:r w:rsidR="0082148D" w:rsidRPr="00B741BD">
        <w:rPr>
          <w:rFonts w:ascii="Myriad Pro" w:hAnsi="Myriad Pro"/>
          <w:sz w:val="26"/>
          <w:szCs w:val="26"/>
        </w:rPr>
        <w:t xml:space="preserve"> </w:t>
      </w:r>
      <w:r w:rsidR="001F718F" w:rsidRPr="00B741BD">
        <w:rPr>
          <w:rFonts w:ascii="Myriad Pro" w:hAnsi="Myriad Pro"/>
          <w:sz w:val="26"/>
          <w:szCs w:val="26"/>
        </w:rPr>
        <w:t xml:space="preserve">не была включена </w:t>
      </w:r>
      <w:r w:rsidR="0082148D" w:rsidRPr="00B741BD">
        <w:rPr>
          <w:rFonts w:ascii="Myriad Pro" w:hAnsi="Myriad Pro"/>
          <w:sz w:val="26"/>
          <w:szCs w:val="26"/>
        </w:rPr>
        <w:t>в рамках</w:t>
      </w:r>
      <w:r w:rsidR="001F718F" w:rsidRPr="00B741BD">
        <w:rPr>
          <w:rFonts w:ascii="Myriad Pro" w:hAnsi="Myriad Pro"/>
          <w:sz w:val="26"/>
          <w:szCs w:val="26"/>
        </w:rPr>
        <w:t xml:space="preserve"> заявки </w:t>
      </w:r>
      <w:r w:rsidR="0082148D" w:rsidRPr="00B741BD">
        <w:rPr>
          <w:rFonts w:ascii="Myriad Pro" w:hAnsi="Myriad Pro"/>
          <w:sz w:val="26"/>
          <w:szCs w:val="26"/>
        </w:rPr>
        <w:t>АО «</w:t>
      </w:r>
      <w:proofErr w:type="spellStart"/>
      <w:r w:rsidR="0082148D" w:rsidRPr="00B741BD">
        <w:rPr>
          <w:rFonts w:ascii="Myriad Pro" w:hAnsi="Myriad Pro"/>
          <w:sz w:val="26"/>
          <w:szCs w:val="26"/>
        </w:rPr>
        <w:t>Янтарьэнерго</w:t>
      </w:r>
      <w:proofErr w:type="spellEnd"/>
      <w:r w:rsidR="0082148D" w:rsidRPr="00B741BD">
        <w:rPr>
          <w:rFonts w:ascii="Myriad Pro" w:hAnsi="Myriad Pro"/>
          <w:sz w:val="26"/>
          <w:szCs w:val="26"/>
        </w:rPr>
        <w:t>» в расчет НВВ н</w:t>
      </w:r>
      <w:r w:rsidR="001F718F" w:rsidRPr="00B741BD">
        <w:rPr>
          <w:rFonts w:ascii="Myriad Pro" w:hAnsi="Myriad Pro"/>
          <w:sz w:val="26"/>
          <w:szCs w:val="26"/>
        </w:rPr>
        <w:t xml:space="preserve">а 2017 год. При расчете корректировок по факту 2015 года Служба по государственному регулированию цен и тарифов Калининградской области также </w:t>
      </w:r>
      <w:r w:rsidR="00DC330B" w:rsidRPr="00B741BD">
        <w:rPr>
          <w:rFonts w:ascii="Myriad Pro" w:hAnsi="Myriad Pro"/>
          <w:sz w:val="26"/>
          <w:szCs w:val="26"/>
        </w:rPr>
        <w:t>не учитывает данную статью.</w:t>
      </w:r>
    </w:p>
    <w:p w14:paraId="3EC13B15" w14:textId="77777777" w:rsidR="00842292" w:rsidRPr="00B741BD" w:rsidRDefault="00842292" w:rsidP="00842292">
      <w:pPr>
        <w:pStyle w:val="a3"/>
        <w:numPr>
          <w:ilvl w:val="0"/>
          <w:numId w:val="25"/>
        </w:numPr>
        <w:tabs>
          <w:tab w:val="left" w:pos="851"/>
        </w:tabs>
        <w:spacing w:after="0" w:line="360" w:lineRule="auto"/>
        <w:ind w:left="0" w:firstLine="567"/>
        <w:jc w:val="both"/>
        <w:rPr>
          <w:rFonts w:ascii="Myriad Pro" w:hAnsi="Myriad Pro"/>
          <w:sz w:val="26"/>
          <w:szCs w:val="26"/>
        </w:rPr>
      </w:pPr>
      <w:r w:rsidRPr="00B741BD">
        <w:rPr>
          <w:rFonts w:ascii="Myriad Pro" w:hAnsi="Myriad Pro"/>
          <w:sz w:val="26"/>
          <w:szCs w:val="26"/>
        </w:rPr>
        <w:t>Корректировка неподконтрольных расходов</w:t>
      </w:r>
    </w:p>
    <w:p w14:paraId="160472F7" w14:textId="0C28473B" w:rsidR="00842292" w:rsidRPr="00B741BD" w:rsidRDefault="00842292" w:rsidP="00842292">
      <w:pPr>
        <w:spacing w:line="360" w:lineRule="auto"/>
        <w:ind w:firstLine="709"/>
        <w:contextualSpacing/>
        <w:jc w:val="both"/>
        <w:rPr>
          <w:rFonts w:ascii="Myriad Pro" w:eastAsia="Calibri" w:hAnsi="Myriad Pro"/>
          <w:sz w:val="26"/>
          <w:szCs w:val="26"/>
        </w:rPr>
      </w:pPr>
      <w:r w:rsidRPr="00B741BD">
        <w:rPr>
          <w:rFonts w:ascii="Myriad Pro" w:eastAsia="Calibri" w:hAnsi="Myriad Pro"/>
          <w:sz w:val="26"/>
          <w:szCs w:val="26"/>
        </w:rPr>
        <w:t xml:space="preserve">При значительном превышении фактических неподконтрольных расходов </w:t>
      </w:r>
      <w:r w:rsidR="0006329B">
        <w:rPr>
          <w:rFonts w:ascii="Myriad Pro" w:eastAsia="Calibri" w:hAnsi="Myriad Pro"/>
          <w:sz w:val="26"/>
          <w:szCs w:val="26"/>
        </w:rPr>
        <w:t xml:space="preserve">(без учета амортизации) </w:t>
      </w:r>
      <w:r w:rsidRPr="00B741BD">
        <w:rPr>
          <w:rFonts w:ascii="Myriad Pro" w:eastAsia="Calibri" w:hAnsi="Myriad Pro"/>
          <w:sz w:val="26"/>
          <w:szCs w:val="26"/>
        </w:rPr>
        <w:t>над плановым (</w:t>
      </w:r>
      <w:r w:rsidR="0006329B">
        <w:rPr>
          <w:rFonts w:ascii="Myriad Pro" w:eastAsia="Calibri" w:hAnsi="Myriad Pro"/>
          <w:sz w:val="26"/>
          <w:szCs w:val="26"/>
        </w:rPr>
        <w:t>221 479</w:t>
      </w:r>
      <w:r w:rsidRPr="00B741BD">
        <w:rPr>
          <w:rFonts w:ascii="Myriad Pro" w:eastAsia="Calibri" w:hAnsi="Myriad Pro"/>
          <w:sz w:val="26"/>
          <w:szCs w:val="26"/>
        </w:rPr>
        <w:t xml:space="preserve"> тыс. руб.), корректировка неподконтрольных расходов учтена Службой по государственному регулированию цен и тарифов Калининградской области в размере </w:t>
      </w:r>
      <w:r w:rsidR="00B55927" w:rsidRPr="0043550E">
        <w:rPr>
          <w:rFonts w:ascii="Myriad Pro" w:eastAsia="Calibri" w:hAnsi="Myriad Pro"/>
          <w:sz w:val="26"/>
          <w:szCs w:val="26"/>
        </w:rPr>
        <w:t>23 310</w:t>
      </w:r>
      <w:r w:rsidRPr="0043550E">
        <w:rPr>
          <w:rFonts w:ascii="Myriad Pro" w:eastAsia="Calibri" w:hAnsi="Myriad Pro"/>
          <w:sz w:val="26"/>
          <w:szCs w:val="26"/>
        </w:rPr>
        <w:t xml:space="preserve"> </w:t>
      </w:r>
      <w:r w:rsidRPr="00B741BD">
        <w:rPr>
          <w:rFonts w:ascii="Myriad Pro" w:eastAsia="Calibri" w:hAnsi="Myriad Pro"/>
          <w:sz w:val="26"/>
          <w:szCs w:val="26"/>
        </w:rPr>
        <w:t>тыс. руб., что в том числе связано с наличием экономически необоснованных расходов в составе фактических неподконтрольных расходов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xml:space="preserve">» (расходы по </w:t>
      </w:r>
      <w:proofErr w:type="spellStart"/>
      <w:r w:rsidRPr="00B741BD">
        <w:rPr>
          <w:rFonts w:ascii="Myriad Pro" w:eastAsia="Calibri" w:hAnsi="Myriad Pro"/>
          <w:sz w:val="26"/>
          <w:szCs w:val="26"/>
        </w:rPr>
        <w:t>энергосервисным</w:t>
      </w:r>
      <w:proofErr w:type="spellEnd"/>
      <w:r w:rsidRPr="00B741BD">
        <w:rPr>
          <w:rFonts w:ascii="Myriad Pro" w:eastAsia="Calibri" w:hAnsi="Myriad Pro"/>
          <w:sz w:val="26"/>
          <w:szCs w:val="26"/>
        </w:rPr>
        <w:t xml:space="preserve"> договорам, </w:t>
      </w:r>
      <w:r w:rsidR="002D1D66" w:rsidRPr="00B741BD">
        <w:rPr>
          <w:rFonts w:ascii="Myriad Pro" w:eastAsia="Calibri" w:hAnsi="Myriad Pro"/>
          <w:sz w:val="26"/>
          <w:szCs w:val="26"/>
        </w:rPr>
        <w:t>проценты за кредит</w:t>
      </w:r>
      <w:r w:rsidRPr="00B741BD">
        <w:rPr>
          <w:rFonts w:ascii="Myriad Pro" w:eastAsia="Calibri" w:hAnsi="Myriad Pro"/>
          <w:sz w:val="26"/>
          <w:szCs w:val="26"/>
        </w:rPr>
        <w:t>), а также недостаточным документальным подтверждением фактических расходов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за 201</w:t>
      </w:r>
      <w:r w:rsidR="00B55927" w:rsidRPr="00B741BD">
        <w:rPr>
          <w:rFonts w:ascii="Myriad Pro" w:eastAsia="Calibri" w:hAnsi="Myriad Pro"/>
          <w:sz w:val="26"/>
          <w:szCs w:val="26"/>
        </w:rPr>
        <w:t>5</w:t>
      </w:r>
      <w:r w:rsidRPr="00B741BD">
        <w:rPr>
          <w:rFonts w:ascii="Myriad Pro" w:eastAsia="Calibri" w:hAnsi="Myriad Pro"/>
          <w:sz w:val="26"/>
          <w:szCs w:val="26"/>
        </w:rPr>
        <w:t xml:space="preserve"> год. </w:t>
      </w:r>
    </w:p>
    <w:p w14:paraId="43BB3B82" w14:textId="77777777" w:rsidR="00842292" w:rsidRPr="00B741BD" w:rsidRDefault="00842292" w:rsidP="00842292">
      <w:pPr>
        <w:pStyle w:val="a3"/>
        <w:numPr>
          <w:ilvl w:val="0"/>
          <w:numId w:val="25"/>
        </w:numPr>
        <w:tabs>
          <w:tab w:val="left" w:pos="851"/>
        </w:tabs>
        <w:spacing w:after="0" w:line="360" w:lineRule="auto"/>
        <w:ind w:left="0" w:firstLine="567"/>
        <w:jc w:val="both"/>
        <w:rPr>
          <w:rFonts w:ascii="Myriad Pro" w:hAnsi="Myriad Pro"/>
          <w:sz w:val="26"/>
          <w:szCs w:val="26"/>
        </w:rPr>
      </w:pPr>
      <w:r w:rsidRPr="00B741BD">
        <w:rPr>
          <w:rFonts w:ascii="Myriad Pro" w:hAnsi="Myriad Pro"/>
          <w:sz w:val="26"/>
          <w:szCs w:val="26"/>
        </w:rPr>
        <w:t xml:space="preserve">Корректировка в связи с изменением (неисполнением) инвестиционной программы по расчету Исполнителя составила </w:t>
      </w:r>
      <w:r w:rsidR="009A4B0D" w:rsidRPr="00B741BD">
        <w:rPr>
          <w:rFonts w:ascii="Myriad Pro" w:hAnsi="Myriad Pro"/>
          <w:sz w:val="26"/>
          <w:szCs w:val="26"/>
        </w:rPr>
        <w:t>2 442</w:t>
      </w:r>
      <w:r w:rsidRPr="00B741BD">
        <w:rPr>
          <w:rFonts w:ascii="Myriad Pro" w:hAnsi="Myriad Pro"/>
          <w:sz w:val="26"/>
          <w:szCs w:val="26"/>
        </w:rPr>
        <w:t xml:space="preserve"> тыс. руб. Службой по государственному регулированию цен и тарифов Калининградской области корректировка в связи с изменением (неисполнением) инвестиционной программы учтена </w:t>
      </w:r>
      <w:r w:rsidR="009A4B0D" w:rsidRPr="00B741BD">
        <w:rPr>
          <w:rFonts w:ascii="Myriad Pro" w:hAnsi="Myriad Pro"/>
          <w:sz w:val="26"/>
          <w:szCs w:val="26"/>
        </w:rPr>
        <w:t>нулевая корректировка.</w:t>
      </w:r>
    </w:p>
    <w:p w14:paraId="00E6B289" w14:textId="77777777" w:rsidR="00842292" w:rsidRPr="00B741BD" w:rsidRDefault="00842292" w:rsidP="00842292">
      <w:pPr>
        <w:spacing w:line="360" w:lineRule="auto"/>
        <w:ind w:firstLine="709"/>
        <w:contextualSpacing/>
        <w:jc w:val="both"/>
        <w:rPr>
          <w:rFonts w:ascii="Myriad Pro" w:eastAsia="Calibri" w:hAnsi="Myriad Pro"/>
          <w:sz w:val="26"/>
          <w:szCs w:val="26"/>
        </w:rPr>
      </w:pPr>
      <w:r w:rsidRPr="00B741BD">
        <w:rPr>
          <w:rFonts w:ascii="Myriad Pro" w:eastAsia="Calibri" w:hAnsi="Myriad Pro"/>
          <w:sz w:val="26"/>
          <w:szCs w:val="26"/>
        </w:rPr>
        <w:t>Суммарная величина корректировок необходимой валовой выручки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по итогам 201</w:t>
      </w:r>
      <w:r w:rsidR="009A4B0D" w:rsidRPr="00B741BD">
        <w:rPr>
          <w:rFonts w:ascii="Myriad Pro" w:eastAsia="Calibri" w:hAnsi="Myriad Pro"/>
          <w:sz w:val="26"/>
          <w:szCs w:val="26"/>
        </w:rPr>
        <w:t>5</w:t>
      </w:r>
      <w:r w:rsidRPr="00B741BD">
        <w:rPr>
          <w:rFonts w:ascii="Myriad Pro" w:eastAsia="Calibri" w:hAnsi="Myriad Pro"/>
          <w:sz w:val="26"/>
          <w:szCs w:val="26"/>
        </w:rPr>
        <w:t xml:space="preserve"> года, определенная Службой по государственному регулированию цен и тарифов Калининградской области, составила </w:t>
      </w:r>
      <w:r w:rsidR="00495B0A" w:rsidRPr="00B741BD">
        <w:rPr>
          <w:rFonts w:ascii="Myriad Pro" w:eastAsia="Calibri" w:hAnsi="Myriad Pro"/>
          <w:sz w:val="26"/>
          <w:szCs w:val="26"/>
        </w:rPr>
        <w:t>171 448</w:t>
      </w:r>
      <w:r w:rsidRPr="00B741BD">
        <w:rPr>
          <w:rFonts w:ascii="Myriad Pro" w:eastAsia="Calibri" w:hAnsi="Myriad Pro"/>
          <w:sz w:val="26"/>
          <w:szCs w:val="26"/>
        </w:rPr>
        <w:t xml:space="preserve"> тыс. руб., таким образом некомпенсированная величина собственных расходов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xml:space="preserve">» составила </w:t>
      </w:r>
      <w:r w:rsidR="00495B0A" w:rsidRPr="00B741BD">
        <w:rPr>
          <w:rFonts w:ascii="Myriad Pro" w:eastAsia="Calibri" w:hAnsi="Myriad Pro"/>
          <w:sz w:val="26"/>
          <w:szCs w:val="26"/>
        </w:rPr>
        <w:t>768 604</w:t>
      </w:r>
      <w:r w:rsidRPr="00B741BD">
        <w:rPr>
          <w:rFonts w:ascii="Myriad Pro" w:eastAsia="Calibri" w:hAnsi="Myriad Pro"/>
          <w:sz w:val="26"/>
          <w:szCs w:val="26"/>
        </w:rPr>
        <w:t xml:space="preserve"> тыс. руб. При этом Исполнитель отмечает, что Службой по государственному регулированию цен и тарифов Калининградской области учтена в необходимой валовой выручке на </w:t>
      </w:r>
      <w:r w:rsidRPr="00B741BD">
        <w:rPr>
          <w:rFonts w:ascii="Myriad Pro" w:eastAsia="Calibri" w:hAnsi="Myriad Pro"/>
          <w:sz w:val="26"/>
          <w:szCs w:val="26"/>
        </w:rPr>
        <w:lastRenderedPageBreak/>
        <w:t>201</w:t>
      </w:r>
      <w:r w:rsidR="00495B0A" w:rsidRPr="00B741BD">
        <w:rPr>
          <w:rFonts w:ascii="Myriad Pro" w:eastAsia="Calibri" w:hAnsi="Myriad Pro"/>
          <w:sz w:val="26"/>
          <w:szCs w:val="26"/>
        </w:rPr>
        <w:t>7</w:t>
      </w:r>
      <w:r w:rsidRPr="00B741BD">
        <w:rPr>
          <w:rFonts w:ascii="Myriad Pro" w:eastAsia="Calibri" w:hAnsi="Myriad Pro"/>
          <w:sz w:val="26"/>
          <w:szCs w:val="26"/>
        </w:rPr>
        <w:t xml:space="preserve"> год величина выпадающих расходов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xml:space="preserve">» в размере </w:t>
      </w:r>
      <w:r w:rsidR="00A0183C" w:rsidRPr="00B741BD">
        <w:rPr>
          <w:rFonts w:ascii="Myriad Pro" w:eastAsia="Calibri" w:hAnsi="Myriad Pro"/>
          <w:sz w:val="26"/>
          <w:szCs w:val="26"/>
        </w:rPr>
        <w:t>474 442</w:t>
      </w:r>
      <w:r w:rsidRPr="00B741BD">
        <w:rPr>
          <w:rFonts w:ascii="Myriad Pro" w:eastAsia="Calibri" w:hAnsi="Myriad Pro"/>
          <w:sz w:val="26"/>
          <w:szCs w:val="26"/>
        </w:rPr>
        <w:t xml:space="preserve"> тыс. руб. Величина неучтённых выпадающих расходов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xml:space="preserve">», подлежащих учету в следующих периодах регулирования, составила </w:t>
      </w:r>
      <w:r w:rsidR="00594F14" w:rsidRPr="00B741BD">
        <w:rPr>
          <w:rFonts w:ascii="Myriad Pro" w:eastAsia="Calibri" w:hAnsi="Myriad Pro"/>
          <w:sz w:val="26"/>
          <w:szCs w:val="26"/>
        </w:rPr>
        <w:t>452 351</w:t>
      </w:r>
      <w:r w:rsidRPr="00B741BD">
        <w:rPr>
          <w:rFonts w:ascii="Myriad Pro" w:eastAsia="Calibri" w:hAnsi="Myriad Pro"/>
          <w:sz w:val="26"/>
          <w:szCs w:val="26"/>
        </w:rPr>
        <w:t xml:space="preserve"> тыс. руб.</w:t>
      </w:r>
    </w:p>
    <w:p w14:paraId="2D5BF01D" w14:textId="77777777" w:rsidR="00842292" w:rsidRPr="00B741BD" w:rsidRDefault="00842292" w:rsidP="00842292">
      <w:pPr>
        <w:spacing w:line="360" w:lineRule="auto"/>
        <w:ind w:firstLine="709"/>
        <w:contextualSpacing/>
        <w:jc w:val="both"/>
        <w:rPr>
          <w:rFonts w:ascii="Myriad Pro" w:eastAsia="Calibri" w:hAnsi="Myriad Pro"/>
          <w:sz w:val="26"/>
          <w:szCs w:val="26"/>
        </w:rPr>
      </w:pPr>
    </w:p>
    <w:p w14:paraId="3B1740CF" w14:textId="77777777" w:rsidR="00842292" w:rsidRPr="00B741BD" w:rsidRDefault="00842292" w:rsidP="00842292">
      <w:pPr>
        <w:spacing w:line="360" w:lineRule="auto"/>
        <w:ind w:firstLine="709"/>
        <w:contextualSpacing/>
        <w:jc w:val="both"/>
        <w:rPr>
          <w:rFonts w:ascii="Myriad Pro" w:eastAsia="Calibri" w:hAnsi="Myriad Pro"/>
          <w:b/>
          <w:bCs/>
          <w:i/>
          <w:iCs/>
          <w:sz w:val="30"/>
          <w:szCs w:val="30"/>
        </w:rPr>
      </w:pPr>
      <w:r w:rsidRPr="00B741BD">
        <w:rPr>
          <w:rFonts w:ascii="Myriad Pro" w:eastAsia="Calibri" w:hAnsi="Myriad Pro"/>
          <w:b/>
          <w:bCs/>
          <w:i/>
          <w:iCs/>
          <w:sz w:val="30"/>
          <w:szCs w:val="30"/>
        </w:rPr>
        <w:t>201</w:t>
      </w:r>
      <w:r w:rsidR="00D85141" w:rsidRPr="00B741BD">
        <w:rPr>
          <w:rFonts w:ascii="Myriad Pro" w:eastAsia="Calibri" w:hAnsi="Myriad Pro"/>
          <w:b/>
          <w:bCs/>
          <w:i/>
          <w:iCs/>
          <w:sz w:val="30"/>
          <w:szCs w:val="30"/>
        </w:rPr>
        <w:t>6</w:t>
      </w:r>
      <w:r w:rsidRPr="00B741BD">
        <w:rPr>
          <w:rFonts w:ascii="Myriad Pro" w:eastAsia="Calibri" w:hAnsi="Myriad Pro"/>
          <w:b/>
          <w:bCs/>
          <w:i/>
          <w:iCs/>
          <w:sz w:val="30"/>
          <w:szCs w:val="30"/>
        </w:rPr>
        <w:t xml:space="preserve"> год</w:t>
      </w:r>
    </w:p>
    <w:p w14:paraId="061E13FD" w14:textId="77777777" w:rsidR="00D85141" w:rsidRPr="00B741BD" w:rsidRDefault="00D85141" w:rsidP="00D85141">
      <w:pPr>
        <w:spacing w:line="360" w:lineRule="auto"/>
        <w:ind w:firstLine="709"/>
        <w:contextualSpacing/>
        <w:jc w:val="both"/>
        <w:rPr>
          <w:rFonts w:ascii="Myriad Pro" w:eastAsia="Calibri" w:hAnsi="Myriad Pro"/>
          <w:color w:val="000000" w:themeColor="text1"/>
          <w:sz w:val="26"/>
          <w:szCs w:val="26"/>
        </w:rPr>
      </w:pPr>
      <w:r w:rsidRPr="00B741BD">
        <w:rPr>
          <w:rFonts w:ascii="Myriad Pro" w:eastAsia="Calibri" w:hAnsi="Myriad Pro"/>
          <w:sz w:val="26"/>
          <w:szCs w:val="26"/>
        </w:rPr>
        <w:t>Собственная НВВ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в 201</w:t>
      </w:r>
      <w:r w:rsidR="00380BE5" w:rsidRPr="00B741BD">
        <w:rPr>
          <w:rFonts w:ascii="Myriad Pro" w:eastAsia="Calibri" w:hAnsi="Myriad Pro"/>
          <w:sz w:val="26"/>
          <w:szCs w:val="26"/>
        </w:rPr>
        <w:t>6</w:t>
      </w:r>
      <w:r w:rsidRPr="00B741BD">
        <w:rPr>
          <w:rFonts w:ascii="Myriad Pro" w:eastAsia="Calibri" w:hAnsi="Myriad Pro"/>
          <w:sz w:val="26"/>
          <w:szCs w:val="26"/>
        </w:rPr>
        <w:t xml:space="preserve"> г. составила </w:t>
      </w:r>
      <w:r w:rsidR="003B3160" w:rsidRPr="00B741BD">
        <w:rPr>
          <w:rFonts w:ascii="Myriad Pro" w:eastAsia="Calibri" w:hAnsi="Myriad Pro"/>
          <w:sz w:val="26"/>
          <w:szCs w:val="26"/>
        </w:rPr>
        <w:t>3 934 340</w:t>
      </w:r>
      <w:r w:rsidRPr="00B741BD">
        <w:rPr>
          <w:rFonts w:ascii="Myriad Pro" w:eastAsia="Calibri" w:hAnsi="Myriad Pro"/>
          <w:sz w:val="26"/>
          <w:szCs w:val="26"/>
        </w:rPr>
        <w:t xml:space="preserve"> тыс. руб., что выше утвержденной Службой по тарифам Калининградской области котловой выручки на </w:t>
      </w:r>
      <w:r w:rsidR="003B3160" w:rsidRPr="00B741BD">
        <w:rPr>
          <w:rFonts w:ascii="Myriad Pro" w:eastAsia="Calibri" w:hAnsi="Myriad Pro"/>
          <w:sz w:val="26"/>
          <w:szCs w:val="26"/>
        </w:rPr>
        <w:t>528 623</w:t>
      </w:r>
      <w:r w:rsidRPr="00B741BD">
        <w:rPr>
          <w:rFonts w:ascii="Myriad Pro" w:eastAsia="Calibri" w:hAnsi="Myriad Pro"/>
          <w:sz w:val="26"/>
          <w:szCs w:val="26"/>
        </w:rPr>
        <w:t xml:space="preserve"> тыс. руб., что связано с превышением фактического уровня неподконтрольных</w:t>
      </w:r>
      <w:r w:rsidR="003B3160" w:rsidRPr="00B741BD">
        <w:rPr>
          <w:rFonts w:ascii="Myriad Pro" w:eastAsia="Calibri" w:hAnsi="Myriad Pro"/>
          <w:sz w:val="26"/>
          <w:szCs w:val="26"/>
        </w:rPr>
        <w:t xml:space="preserve"> и подконтрольных</w:t>
      </w:r>
      <w:r w:rsidRPr="00B741BD">
        <w:rPr>
          <w:rFonts w:ascii="Myriad Pro" w:eastAsia="Calibri" w:hAnsi="Myriad Pro"/>
          <w:sz w:val="26"/>
          <w:szCs w:val="26"/>
        </w:rPr>
        <w:t xml:space="preserve"> расходов, а также изменением фактических цен на покупку потерь электрической энергии.</w:t>
      </w:r>
    </w:p>
    <w:p w14:paraId="4AF19758" w14:textId="77777777" w:rsidR="00D85141" w:rsidRPr="00B741BD" w:rsidRDefault="00D85141" w:rsidP="00D85141">
      <w:pPr>
        <w:spacing w:line="360" w:lineRule="auto"/>
        <w:ind w:firstLine="709"/>
        <w:contextualSpacing/>
        <w:jc w:val="both"/>
        <w:rPr>
          <w:rFonts w:ascii="Myriad Pro" w:eastAsia="Calibri" w:hAnsi="Myriad Pro"/>
          <w:sz w:val="26"/>
          <w:szCs w:val="26"/>
        </w:rPr>
      </w:pPr>
    </w:p>
    <w:p w14:paraId="3147DAEB" w14:textId="77777777" w:rsidR="00D85141" w:rsidRPr="00B741BD" w:rsidRDefault="00D85141" w:rsidP="00D85141">
      <w:pPr>
        <w:jc w:val="center"/>
        <w:rPr>
          <w:rFonts w:ascii="Myriad Pro" w:hAnsi="Myriad Pro" w:cs="Calibri"/>
          <w:b/>
          <w:bCs/>
          <w:color w:val="FFFFFF"/>
          <w:sz w:val="20"/>
          <w:szCs w:val="22"/>
        </w:rPr>
      </w:pPr>
    </w:p>
    <w:p w14:paraId="2CA63BF2" w14:textId="77777777" w:rsidR="00D85141" w:rsidRPr="00B741BD" w:rsidRDefault="00D85141" w:rsidP="00D85141">
      <w:pPr>
        <w:jc w:val="center"/>
        <w:rPr>
          <w:rFonts w:ascii="Myriad Pro" w:hAnsi="Myriad Pro" w:cs="Calibri"/>
          <w:b/>
          <w:bCs/>
          <w:color w:val="FFFFFF"/>
          <w:sz w:val="20"/>
          <w:szCs w:val="22"/>
        </w:rPr>
        <w:sectPr w:rsidR="00D85141" w:rsidRPr="00B741BD" w:rsidSect="007D0FF7">
          <w:pgSz w:w="11906" w:h="16838"/>
          <w:pgMar w:top="1134" w:right="850" w:bottom="1134" w:left="1701" w:header="708" w:footer="708" w:gutter="0"/>
          <w:cols w:space="708"/>
          <w:docGrid w:linePitch="360"/>
        </w:sectPr>
      </w:pPr>
    </w:p>
    <w:tbl>
      <w:tblPr>
        <w:tblW w:w="0" w:type="auto"/>
        <w:tblLayout w:type="fixed"/>
        <w:tblLook w:val="04A0" w:firstRow="1" w:lastRow="0" w:firstColumn="1" w:lastColumn="0" w:noHBand="0" w:noVBand="1"/>
      </w:tblPr>
      <w:tblGrid>
        <w:gridCol w:w="2830"/>
        <w:gridCol w:w="1134"/>
        <w:gridCol w:w="1134"/>
        <w:gridCol w:w="1134"/>
        <w:gridCol w:w="1134"/>
        <w:gridCol w:w="2410"/>
        <w:gridCol w:w="1843"/>
        <w:gridCol w:w="1276"/>
        <w:gridCol w:w="1665"/>
      </w:tblGrid>
      <w:tr w:rsidR="00D85141" w:rsidRPr="0072784E" w14:paraId="2AFF8F15" w14:textId="77777777" w:rsidTr="00B741BD">
        <w:trPr>
          <w:trHeight w:val="20"/>
        </w:trPr>
        <w:tc>
          <w:tcPr>
            <w:tcW w:w="2830"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0566CD6" w14:textId="77777777" w:rsidR="00D85141" w:rsidRPr="0072784E" w:rsidRDefault="00D85141" w:rsidP="00B741BD">
            <w:pPr>
              <w:jc w:val="center"/>
              <w:rPr>
                <w:rFonts w:ascii="Myriad Pro" w:hAnsi="Myriad Pro" w:cs="Calibri"/>
                <w:b/>
                <w:bCs/>
                <w:color w:val="FFFFFF"/>
                <w:sz w:val="20"/>
                <w:szCs w:val="20"/>
              </w:rPr>
            </w:pPr>
            <w:r w:rsidRPr="0072784E">
              <w:rPr>
                <w:rFonts w:ascii="Myriad Pro" w:hAnsi="Myriad Pro" w:cs="Calibri"/>
                <w:b/>
                <w:bCs/>
                <w:color w:val="FFFFFF"/>
                <w:sz w:val="20"/>
                <w:szCs w:val="20"/>
              </w:rPr>
              <w:lastRenderedPageBreak/>
              <w:t>Наименование</w:t>
            </w:r>
          </w:p>
        </w:tc>
        <w:tc>
          <w:tcPr>
            <w:tcW w:w="1134"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E9A10E2" w14:textId="77777777" w:rsidR="00D85141" w:rsidRPr="0072784E" w:rsidRDefault="00D85141" w:rsidP="00B741BD">
            <w:pPr>
              <w:jc w:val="center"/>
              <w:rPr>
                <w:rFonts w:ascii="Myriad Pro" w:hAnsi="Myriad Pro" w:cs="Calibri"/>
                <w:b/>
                <w:bCs/>
                <w:color w:val="FFFFFF"/>
                <w:sz w:val="20"/>
                <w:szCs w:val="20"/>
              </w:rPr>
            </w:pPr>
            <w:r w:rsidRPr="0072784E">
              <w:rPr>
                <w:rFonts w:ascii="Myriad Pro" w:hAnsi="Myriad Pro" w:cs="Calibri"/>
                <w:b/>
                <w:bCs/>
                <w:color w:val="FFFFFF"/>
                <w:sz w:val="20"/>
                <w:szCs w:val="20"/>
              </w:rPr>
              <w:t xml:space="preserve">Единицы </w:t>
            </w:r>
            <w:proofErr w:type="spellStart"/>
            <w:r w:rsidRPr="0072784E">
              <w:rPr>
                <w:rFonts w:ascii="Myriad Pro" w:hAnsi="Myriad Pro" w:cs="Calibri"/>
                <w:b/>
                <w:bCs/>
                <w:color w:val="FFFFFF"/>
                <w:sz w:val="20"/>
                <w:szCs w:val="20"/>
              </w:rPr>
              <w:t>измере-ния</w:t>
            </w:r>
            <w:proofErr w:type="spellEnd"/>
          </w:p>
        </w:tc>
        <w:tc>
          <w:tcPr>
            <w:tcW w:w="1134"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78657FD" w14:textId="77777777" w:rsidR="00D85141" w:rsidRPr="0072784E" w:rsidRDefault="00D85141" w:rsidP="00B741BD">
            <w:pPr>
              <w:jc w:val="center"/>
              <w:rPr>
                <w:rFonts w:ascii="Myriad Pro" w:hAnsi="Myriad Pro" w:cs="Calibri"/>
                <w:b/>
                <w:bCs/>
                <w:color w:val="FFFFFF"/>
                <w:sz w:val="20"/>
                <w:szCs w:val="20"/>
              </w:rPr>
            </w:pPr>
            <w:r w:rsidRPr="0072784E">
              <w:rPr>
                <w:rFonts w:ascii="Myriad Pro" w:hAnsi="Myriad Pro" w:cs="Calibri"/>
                <w:b/>
                <w:bCs/>
                <w:color w:val="FFFFFF"/>
                <w:sz w:val="20"/>
                <w:szCs w:val="20"/>
              </w:rPr>
              <w:t>ТБР 2016</w:t>
            </w:r>
          </w:p>
        </w:tc>
        <w:tc>
          <w:tcPr>
            <w:tcW w:w="1134"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7EA5B5D" w14:textId="05FFD11A" w:rsidR="00D85141" w:rsidRPr="0072784E" w:rsidRDefault="00D85141" w:rsidP="00206E0F">
            <w:pPr>
              <w:ind w:left="-114" w:right="-103"/>
              <w:jc w:val="center"/>
              <w:rPr>
                <w:rFonts w:ascii="Myriad Pro" w:hAnsi="Myriad Pro" w:cs="Calibri"/>
                <w:b/>
                <w:bCs/>
                <w:color w:val="FFFFFF"/>
                <w:sz w:val="20"/>
                <w:szCs w:val="20"/>
              </w:rPr>
            </w:pPr>
            <w:r w:rsidRPr="0072784E">
              <w:rPr>
                <w:rFonts w:ascii="Myriad Pro" w:hAnsi="Myriad Pro" w:cs="Calibri"/>
                <w:b/>
                <w:bCs/>
                <w:color w:val="FFFFFF"/>
                <w:sz w:val="20"/>
                <w:szCs w:val="20"/>
              </w:rPr>
              <w:t>Факт 2016</w:t>
            </w:r>
            <w:r w:rsidR="00206E0F">
              <w:rPr>
                <w:rFonts w:ascii="Myriad Pro" w:hAnsi="Myriad Pro" w:cs="Calibri"/>
                <w:b/>
                <w:bCs/>
                <w:color w:val="FFFFFF"/>
                <w:sz w:val="20"/>
                <w:szCs w:val="20"/>
              </w:rPr>
              <w:t>*</w:t>
            </w:r>
          </w:p>
        </w:tc>
        <w:tc>
          <w:tcPr>
            <w:tcW w:w="3544"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44BFAB4B" w14:textId="77777777" w:rsidR="00D85141" w:rsidRPr="0072784E" w:rsidRDefault="00D85141" w:rsidP="00B741BD">
            <w:pPr>
              <w:jc w:val="center"/>
              <w:rPr>
                <w:rFonts w:ascii="Myriad Pro" w:hAnsi="Myriad Pro" w:cs="Calibri"/>
                <w:b/>
                <w:bCs/>
                <w:color w:val="FFFFFF"/>
                <w:sz w:val="20"/>
                <w:szCs w:val="20"/>
              </w:rPr>
            </w:pPr>
            <w:r w:rsidRPr="0072784E">
              <w:rPr>
                <w:rFonts w:ascii="Myriad Pro" w:hAnsi="Myriad Pro" w:cs="Calibri"/>
                <w:b/>
                <w:bCs/>
                <w:color w:val="FFFFFF"/>
                <w:sz w:val="20"/>
                <w:szCs w:val="20"/>
              </w:rPr>
              <w:t>Корректировки, принятые к учету Службой</w:t>
            </w:r>
          </w:p>
        </w:tc>
        <w:tc>
          <w:tcPr>
            <w:tcW w:w="184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81B320B" w14:textId="77777777" w:rsidR="00D85141" w:rsidRPr="0072784E" w:rsidRDefault="00D85141" w:rsidP="00B741BD">
            <w:pPr>
              <w:jc w:val="center"/>
              <w:rPr>
                <w:rFonts w:ascii="Myriad Pro" w:hAnsi="Myriad Pro" w:cs="Calibri"/>
                <w:b/>
                <w:bCs/>
                <w:color w:val="FFFFFF"/>
                <w:sz w:val="20"/>
                <w:szCs w:val="20"/>
              </w:rPr>
            </w:pPr>
            <w:r w:rsidRPr="0072784E">
              <w:rPr>
                <w:rFonts w:ascii="Myriad Pro" w:hAnsi="Myriad Pro" w:cs="Calibri"/>
                <w:b/>
                <w:bCs/>
                <w:color w:val="FFFFFF"/>
                <w:sz w:val="20"/>
                <w:szCs w:val="20"/>
              </w:rPr>
              <w:t>Корректировки, позиция исполнителя</w:t>
            </w:r>
          </w:p>
        </w:tc>
        <w:tc>
          <w:tcPr>
            <w:tcW w:w="1276" w:type="dxa"/>
            <w:tcBorders>
              <w:top w:val="single" w:sz="4" w:space="0" w:color="FFFFFF"/>
              <w:left w:val="nil"/>
              <w:bottom w:val="single" w:sz="4" w:space="0" w:color="FFFFFF"/>
              <w:right w:val="single" w:sz="4" w:space="0" w:color="FFFFFF"/>
            </w:tcBorders>
            <w:shd w:val="clear" w:color="000000" w:fill="4F6228"/>
            <w:vAlign w:val="center"/>
            <w:hideMark/>
          </w:tcPr>
          <w:p w14:paraId="165B82A7" w14:textId="77777777" w:rsidR="00D85141" w:rsidRPr="0072784E" w:rsidRDefault="00D85141" w:rsidP="00B741BD">
            <w:pPr>
              <w:ind w:left="-102" w:right="-109"/>
              <w:jc w:val="center"/>
              <w:rPr>
                <w:rFonts w:ascii="Myriad Pro" w:hAnsi="Myriad Pro" w:cs="Calibri"/>
                <w:b/>
                <w:bCs/>
                <w:color w:val="FFFFFF"/>
                <w:sz w:val="20"/>
                <w:szCs w:val="20"/>
              </w:rPr>
            </w:pPr>
            <w:r w:rsidRPr="0072784E">
              <w:rPr>
                <w:rFonts w:ascii="Myriad Pro" w:hAnsi="Myriad Pro" w:cs="Calibri"/>
                <w:b/>
                <w:bCs/>
                <w:color w:val="FFFFFF"/>
                <w:sz w:val="20"/>
                <w:szCs w:val="20"/>
              </w:rPr>
              <w:t>Отклонение факт-план</w:t>
            </w:r>
          </w:p>
        </w:tc>
        <w:tc>
          <w:tcPr>
            <w:tcW w:w="1665" w:type="dxa"/>
            <w:tcBorders>
              <w:top w:val="single" w:sz="4" w:space="0" w:color="FFFFFF"/>
              <w:left w:val="nil"/>
              <w:bottom w:val="single" w:sz="4" w:space="0" w:color="FFFFFF"/>
              <w:right w:val="single" w:sz="4" w:space="0" w:color="FFFFFF"/>
            </w:tcBorders>
            <w:shd w:val="clear" w:color="000000" w:fill="4F6228"/>
            <w:vAlign w:val="center"/>
            <w:hideMark/>
          </w:tcPr>
          <w:p w14:paraId="4FAFEC0D" w14:textId="77777777" w:rsidR="00D85141" w:rsidRPr="0072784E" w:rsidRDefault="00D85141" w:rsidP="00B741BD">
            <w:pPr>
              <w:jc w:val="center"/>
              <w:rPr>
                <w:rFonts w:ascii="Myriad Pro" w:hAnsi="Myriad Pro" w:cs="Calibri"/>
                <w:b/>
                <w:bCs/>
                <w:color w:val="FFFFFF"/>
                <w:sz w:val="20"/>
                <w:szCs w:val="20"/>
              </w:rPr>
            </w:pPr>
            <w:proofErr w:type="spellStart"/>
            <w:r w:rsidRPr="0072784E">
              <w:rPr>
                <w:rFonts w:ascii="Myriad Pro" w:hAnsi="Myriad Pro" w:cs="Calibri"/>
                <w:b/>
                <w:bCs/>
                <w:color w:val="FFFFFF"/>
                <w:sz w:val="20"/>
                <w:szCs w:val="20"/>
              </w:rPr>
              <w:t>Некомпенси-рованная</w:t>
            </w:r>
            <w:proofErr w:type="spellEnd"/>
            <w:r w:rsidRPr="0072784E">
              <w:rPr>
                <w:rFonts w:ascii="Myriad Pro" w:hAnsi="Myriad Pro" w:cs="Calibri"/>
                <w:b/>
                <w:bCs/>
                <w:color w:val="FFFFFF"/>
                <w:sz w:val="20"/>
                <w:szCs w:val="20"/>
              </w:rPr>
              <w:t xml:space="preserve"> величина</w:t>
            </w:r>
          </w:p>
        </w:tc>
      </w:tr>
      <w:tr w:rsidR="00D85141" w:rsidRPr="0072784E" w14:paraId="611AFD96" w14:textId="77777777" w:rsidTr="00B741BD">
        <w:trPr>
          <w:trHeight w:val="20"/>
        </w:trPr>
        <w:tc>
          <w:tcPr>
            <w:tcW w:w="2830" w:type="dxa"/>
            <w:vMerge/>
            <w:tcBorders>
              <w:top w:val="single" w:sz="4" w:space="0" w:color="FFFFFF"/>
              <w:left w:val="single" w:sz="4" w:space="0" w:color="FFFFFF"/>
              <w:bottom w:val="single" w:sz="4" w:space="0" w:color="FFFFFF"/>
              <w:right w:val="single" w:sz="4" w:space="0" w:color="FFFFFF"/>
            </w:tcBorders>
            <w:vAlign w:val="center"/>
            <w:hideMark/>
          </w:tcPr>
          <w:p w14:paraId="2920E2BC" w14:textId="77777777" w:rsidR="00D85141" w:rsidRPr="0072784E" w:rsidRDefault="00D85141" w:rsidP="00B741BD">
            <w:pPr>
              <w:rPr>
                <w:rFonts w:ascii="Myriad Pro" w:hAnsi="Myriad Pro" w:cs="Calibri"/>
                <w:b/>
                <w:bCs/>
                <w:color w:val="FFFFFF"/>
                <w:sz w:val="20"/>
                <w:szCs w:val="20"/>
              </w:rPr>
            </w:pPr>
          </w:p>
        </w:tc>
        <w:tc>
          <w:tcPr>
            <w:tcW w:w="1134" w:type="dxa"/>
            <w:vMerge/>
            <w:tcBorders>
              <w:top w:val="single" w:sz="4" w:space="0" w:color="FFFFFF"/>
              <w:left w:val="single" w:sz="4" w:space="0" w:color="FFFFFF"/>
              <w:bottom w:val="single" w:sz="4" w:space="0" w:color="FFFFFF"/>
              <w:right w:val="single" w:sz="4" w:space="0" w:color="FFFFFF"/>
            </w:tcBorders>
            <w:vAlign w:val="center"/>
            <w:hideMark/>
          </w:tcPr>
          <w:p w14:paraId="6DA7126C" w14:textId="77777777" w:rsidR="00D85141" w:rsidRPr="0072784E" w:rsidRDefault="00D85141" w:rsidP="00B741BD">
            <w:pPr>
              <w:rPr>
                <w:rFonts w:ascii="Myriad Pro" w:hAnsi="Myriad Pro" w:cs="Calibri"/>
                <w:b/>
                <w:bCs/>
                <w:color w:val="FFFFFF"/>
                <w:sz w:val="20"/>
                <w:szCs w:val="20"/>
              </w:rPr>
            </w:pPr>
          </w:p>
        </w:tc>
        <w:tc>
          <w:tcPr>
            <w:tcW w:w="1134" w:type="dxa"/>
            <w:vMerge/>
            <w:tcBorders>
              <w:top w:val="single" w:sz="4" w:space="0" w:color="FFFFFF"/>
              <w:left w:val="single" w:sz="4" w:space="0" w:color="FFFFFF"/>
              <w:bottom w:val="single" w:sz="4" w:space="0" w:color="FFFFFF"/>
              <w:right w:val="single" w:sz="4" w:space="0" w:color="FFFFFF"/>
            </w:tcBorders>
            <w:vAlign w:val="center"/>
            <w:hideMark/>
          </w:tcPr>
          <w:p w14:paraId="3D7AA80E" w14:textId="77777777" w:rsidR="00D85141" w:rsidRPr="0072784E" w:rsidRDefault="00D85141" w:rsidP="00B741BD">
            <w:pPr>
              <w:rPr>
                <w:rFonts w:ascii="Myriad Pro" w:hAnsi="Myriad Pro" w:cs="Calibri"/>
                <w:b/>
                <w:bCs/>
                <w:color w:val="FFFFFF"/>
                <w:sz w:val="20"/>
                <w:szCs w:val="20"/>
              </w:rPr>
            </w:pPr>
          </w:p>
        </w:tc>
        <w:tc>
          <w:tcPr>
            <w:tcW w:w="1134" w:type="dxa"/>
            <w:vMerge/>
            <w:tcBorders>
              <w:top w:val="single" w:sz="4" w:space="0" w:color="FFFFFF"/>
              <w:left w:val="single" w:sz="4" w:space="0" w:color="FFFFFF"/>
              <w:bottom w:val="single" w:sz="4" w:space="0" w:color="FFFFFF"/>
              <w:right w:val="single" w:sz="4" w:space="0" w:color="FFFFFF"/>
            </w:tcBorders>
            <w:vAlign w:val="center"/>
            <w:hideMark/>
          </w:tcPr>
          <w:p w14:paraId="258DED71" w14:textId="77777777" w:rsidR="00D85141" w:rsidRPr="0072784E" w:rsidRDefault="00D85141" w:rsidP="00B741BD">
            <w:pPr>
              <w:rPr>
                <w:rFonts w:ascii="Myriad Pro" w:hAnsi="Myriad Pro" w:cs="Calibri"/>
                <w:b/>
                <w:bCs/>
                <w:color w:val="FFFFFF"/>
                <w:sz w:val="20"/>
                <w:szCs w:val="20"/>
              </w:rPr>
            </w:pPr>
          </w:p>
        </w:tc>
        <w:tc>
          <w:tcPr>
            <w:tcW w:w="1134" w:type="dxa"/>
            <w:tcBorders>
              <w:top w:val="nil"/>
              <w:left w:val="nil"/>
              <w:bottom w:val="single" w:sz="4" w:space="0" w:color="FFFFFF"/>
              <w:right w:val="single" w:sz="4" w:space="0" w:color="FFFFFF"/>
            </w:tcBorders>
            <w:shd w:val="clear" w:color="000000" w:fill="4F6228"/>
            <w:vAlign w:val="center"/>
            <w:hideMark/>
          </w:tcPr>
          <w:p w14:paraId="50DABF0C" w14:textId="77777777" w:rsidR="00D85141" w:rsidRPr="0072784E" w:rsidRDefault="00D85141" w:rsidP="00B741BD">
            <w:pPr>
              <w:jc w:val="center"/>
              <w:rPr>
                <w:rFonts w:ascii="Myriad Pro" w:hAnsi="Myriad Pro" w:cs="Calibri"/>
                <w:b/>
                <w:bCs/>
                <w:color w:val="FFFFFF"/>
                <w:sz w:val="20"/>
                <w:szCs w:val="20"/>
              </w:rPr>
            </w:pPr>
            <w:r w:rsidRPr="0072784E">
              <w:rPr>
                <w:rFonts w:ascii="Myriad Pro" w:hAnsi="Myriad Pro" w:cs="Calibri"/>
                <w:b/>
                <w:bCs/>
                <w:color w:val="FFFFFF"/>
                <w:sz w:val="20"/>
                <w:szCs w:val="20"/>
              </w:rPr>
              <w:t xml:space="preserve">тыс. руб. </w:t>
            </w:r>
          </w:p>
        </w:tc>
        <w:tc>
          <w:tcPr>
            <w:tcW w:w="2410" w:type="dxa"/>
            <w:tcBorders>
              <w:top w:val="nil"/>
              <w:left w:val="nil"/>
              <w:bottom w:val="single" w:sz="4" w:space="0" w:color="FFFFFF"/>
              <w:right w:val="single" w:sz="4" w:space="0" w:color="FFFFFF"/>
            </w:tcBorders>
            <w:shd w:val="clear" w:color="000000" w:fill="4F6228"/>
            <w:vAlign w:val="center"/>
            <w:hideMark/>
          </w:tcPr>
          <w:p w14:paraId="72E015A2" w14:textId="77777777" w:rsidR="00D85141" w:rsidRPr="0072784E" w:rsidRDefault="00D85141" w:rsidP="00B741BD">
            <w:pPr>
              <w:jc w:val="center"/>
              <w:rPr>
                <w:rFonts w:ascii="Myriad Pro" w:hAnsi="Myriad Pro" w:cs="Calibri"/>
                <w:b/>
                <w:bCs/>
                <w:color w:val="FFFFFF"/>
                <w:sz w:val="20"/>
                <w:szCs w:val="20"/>
              </w:rPr>
            </w:pPr>
            <w:r w:rsidRPr="0072784E">
              <w:rPr>
                <w:rFonts w:ascii="Myriad Pro" w:hAnsi="Myriad Pro" w:cs="Calibri"/>
                <w:b/>
                <w:bCs/>
                <w:color w:val="FFFFFF"/>
                <w:sz w:val="20"/>
                <w:szCs w:val="20"/>
              </w:rPr>
              <w:t>Примечание</w:t>
            </w:r>
          </w:p>
        </w:tc>
        <w:tc>
          <w:tcPr>
            <w:tcW w:w="1843" w:type="dxa"/>
            <w:vMerge/>
            <w:tcBorders>
              <w:top w:val="single" w:sz="4" w:space="0" w:color="FFFFFF"/>
              <w:left w:val="single" w:sz="4" w:space="0" w:color="FFFFFF"/>
              <w:bottom w:val="single" w:sz="4" w:space="0" w:color="FFFFFF"/>
              <w:right w:val="single" w:sz="4" w:space="0" w:color="FFFFFF"/>
            </w:tcBorders>
            <w:vAlign w:val="center"/>
            <w:hideMark/>
          </w:tcPr>
          <w:p w14:paraId="19AAE5BC" w14:textId="77777777" w:rsidR="00D85141" w:rsidRPr="0072784E" w:rsidRDefault="00D85141" w:rsidP="00B741BD">
            <w:pPr>
              <w:rPr>
                <w:rFonts w:ascii="Myriad Pro" w:hAnsi="Myriad Pro" w:cs="Calibri"/>
                <w:b/>
                <w:bCs/>
                <w:color w:val="FFFFFF"/>
                <w:sz w:val="20"/>
                <w:szCs w:val="20"/>
              </w:rPr>
            </w:pPr>
          </w:p>
        </w:tc>
        <w:tc>
          <w:tcPr>
            <w:tcW w:w="1276" w:type="dxa"/>
            <w:tcBorders>
              <w:top w:val="nil"/>
              <w:left w:val="nil"/>
              <w:bottom w:val="single" w:sz="4" w:space="0" w:color="FFFFFF"/>
              <w:right w:val="single" w:sz="4" w:space="0" w:color="FFFFFF"/>
            </w:tcBorders>
            <w:shd w:val="clear" w:color="000000" w:fill="4F6228"/>
            <w:vAlign w:val="center"/>
            <w:hideMark/>
          </w:tcPr>
          <w:p w14:paraId="4C3C16C4" w14:textId="77777777" w:rsidR="00D85141" w:rsidRPr="0072784E" w:rsidRDefault="00D85141" w:rsidP="00B741BD">
            <w:pPr>
              <w:jc w:val="center"/>
              <w:rPr>
                <w:rFonts w:ascii="Myriad Pro" w:hAnsi="Myriad Pro" w:cs="Calibri"/>
                <w:b/>
                <w:bCs/>
                <w:color w:val="FFFFFF"/>
                <w:sz w:val="20"/>
                <w:szCs w:val="20"/>
              </w:rPr>
            </w:pPr>
            <w:r w:rsidRPr="0072784E">
              <w:rPr>
                <w:rFonts w:ascii="Myriad Pro" w:hAnsi="Myriad Pro" w:cs="Calibri"/>
                <w:b/>
                <w:bCs/>
                <w:color w:val="FFFFFF"/>
                <w:sz w:val="20"/>
                <w:szCs w:val="20"/>
              </w:rPr>
              <w:t xml:space="preserve">тыс. руб. </w:t>
            </w:r>
          </w:p>
        </w:tc>
        <w:tc>
          <w:tcPr>
            <w:tcW w:w="1665" w:type="dxa"/>
            <w:tcBorders>
              <w:top w:val="nil"/>
              <w:left w:val="nil"/>
              <w:bottom w:val="single" w:sz="4" w:space="0" w:color="FFFFFF"/>
              <w:right w:val="single" w:sz="4" w:space="0" w:color="FFFFFF"/>
            </w:tcBorders>
            <w:shd w:val="clear" w:color="000000" w:fill="4F6228"/>
            <w:vAlign w:val="center"/>
            <w:hideMark/>
          </w:tcPr>
          <w:p w14:paraId="38424342" w14:textId="77777777" w:rsidR="00D85141" w:rsidRPr="0072784E" w:rsidRDefault="00D85141" w:rsidP="00B741BD">
            <w:pPr>
              <w:jc w:val="center"/>
              <w:rPr>
                <w:rFonts w:ascii="Myriad Pro" w:hAnsi="Myriad Pro" w:cs="Calibri"/>
                <w:b/>
                <w:bCs/>
                <w:color w:val="FFFFFF"/>
                <w:sz w:val="20"/>
                <w:szCs w:val="20"/>
              </w:rPr>
            </w:pPr>
            <w:r w:rsidRPr="0072784E">
              <w:rPr>
                <w:rFonts w:ascii="Myriad Pro" w:hAnsi="Myriad Pro" w:cs="Calibri"/>
                <w:b/>
                <w:bCs/>
                <w:color w:val="FFFFFF"/>
                <w:sz w:val="20"/>
                <w:szCs w:val="20"/>
              </w:rPr>
              <w:t xml:space="preserve">тыс. руб. </w:t>
            </w:r>
          </w:p>
        </w:tc>
      </w:tr>
      <w:tr w:rsidR="00380BE5" w:rsidRPr="0072784E" w14:paraId="0CF84371" w14:textId="77777777" w:rsidTr="00B741BD">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37F4FB0" w14:textId="77777777" w:rsidR="00380BE5" w:rsidRPr="0072784E" w:rsidRDefault="00380BE5" w:rsidP="00380BE5">
            <w:pPr>
              <w:jc w:val="both"/>
              <w:rPr>
                <w:rFonts w:ascii="Myriad Pro" w:hAnsi="Myriad Pro" w:cs="Calibri"/>
                <w:color w:val="000000"/>
                <w:sz w:val="20"/>
                <w:szCs w:val="20"/>
              </w:rPr>
            </w:pPr>
            <w:r w:rsidRPr="0072784E">
              <w:rPr>
                <w:rFonts w:ascii="Myriad Pro" w:hAnsi="Myriad Pro" w:cs="Calibri"/>
                <w:color w:val="000000"/>
                <w:sz w:val="20"/>
                <w:szCs w:val="20"/>
              </w:rPr>
              <w:t>ИПЦ</w:t>
            </w:r>
          </w:p>
        </w:tc>
        <w:tc>
          <w:tcPr>
            <w:tcW w:w="1134" w:type="dxa"/>
            <w:tcBorders>
              <w:top w:val="nil"/>
              <w:left w:val="nil"/>
              <w:bottom w:val="single" w:sz="4" w:space="0" w:color="auto"/>
              <w:right w:val="single" w:sz="4" w:space="0" w:color="auto"/>
            </w:tcBorders>
            <w:shd w:val="clear" w:color="auto" w:fill="auto"/>
            <w:noWrap/>
            <w:vAlign w:val="center"/>
            <w:hideMark/>
          </w:tcPr>
          <w:p w14:paraId="2620F7DE"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center"/>
            <w:hideMark/>
          </w:tcPr>
          <w:p w14:paraId="59D1CCD3"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7,40</w:t>
            </w:r>
          </w:p>
        </w:tc>
        <w:tc>
          <w:tcPr>
            <w:tcW w:w="1134" w:type="dxa"/>
            <w:tcBorders>
              <w:top w:val="nil"/>
              <w:left w:val="nil"/>
              <w:bottom w:val="single" w:sz="4" w:space="0" w:color="auto"/>
              <w:right w:val="single" w:sz="4" w:space="0" w:color="auto"/>
            </w:tcBorders>
            <w:shd w:val="clear" w:color="auto" w:fill="auto"/>
            <w:noWrap/>
            <w:vAlign w:val="center"/>
            <w:hideMark/>
          </w:tcPr>
          <w:p w14:paraId="60AB97F0"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7,1</w:t>
            </w:r>
          </w:p>
        </w:tc>
        <w:tc>
          <w:tcPr>
            <w:tcW w:w="1134" w:type="dxa"/>
            <w:tcBorders>
              <w:top w:val="nil"/>
              <w:left w:val="nil"/>
              <w:bottom w:val="single" w:sz="4" w:space="0" w:color="auto"/>
              <w:right w:val="single" w:sz="4" w:space="0" w:color="auto"/>
            </w:tcBorders>
            <w:shd w:val="clear" w:color="auto" w:fill="auto"/>
            <w:noWrap/>
            <w:vAlign w:val="center"/>
            <w:hideMark/>
          </w:tcPr>
          <w:p w14:paraId="31F0B17F"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2410" w:type="dxa"/>
            <w:tcBorders>
              <w:top w:val="nil"/>
              <w:left w:val="nil"/>
              <w:bottom w:val="single" w:sz="4" w:space="0" w:color="auto"/>
              <w:right w:val="single" w:sz="4" w:space="0" w:color="auto"/>
            </w:tcBorders>
            <w:shd w:val="clear" w:color="auto" w:fill="auto"/>
            <w:noWrap/>
            <w:vAlign w:val="center"/>
            <w:hideMark/>
          </w:tcPr>
          <w:p w14:paraId="79D630C5" w14:textId="77777777" w:rsidR="00380BE5" w:rsidRPr="0072784E" w:rsidRDefault="00380BE5" w:rsidP="00380BE5">
            <w:pPr>
              <w:rPr>
                <w:rFonts w:ascii="Myriad Pro" w:hAnsi="Myriad Pro" w:cs="Calibri"/>
                <w:color w:val="000000"/>
                <w:sz w:val="20"/>
                <w:szCs w:val="20"/>
              </w:rPr>
            </w:pPr>
            <w:r w:rsidRPr="0072784E">
              <w:rPr>
                <w:rFonts w:ascii="Myriad Pro" w:hAnsi="Myriad Pro" w:cs="Calibri"/>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center"/>
            <w:hideMark/>
          </w:tcPr>
          <w:p w14:paraId="2919FB64"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1276" w:type="dxa"/>
            <w:tcBorders>
              <w:top w:val="nil"/>
              <w:left w:val="nil"/>
              <w:bottom w:val="single" w:sz="4" w:space="0" w:color="auto"/>
              <w:right w:val="single" w:sz="4" w:space="0" w:color="auto"/>
            </w:tcBorders>
            <w:shd w:val="clear" w:color="auto" w:fill="auto"/>
            <w:noWrap/>
            <w:vAlign w:val="center"/>
            <w:hideMark/>
          </w:tcPr>
          <w:p w14:paraId="64CDEEB0"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1665" w:type="dxa"/>
            <w:tcBorders>
              <w:top w:val="nil"/>
              <w:left w:val="nil"/>
              <w:bottom w:val="single" w:sz="4" w:space="0" w:color="auto"/>
              <w:right w:val="single" w:sz="4" w:space="0" w:color="auto"/>
            </w:tcBorders>
            <w:shd w:val="clear" w:color="auto" w:fill="auto"/>
            <w:noWrap/>
            <w:vAlign w:val="center"/>
            <w:hideMark/>
          </w:tcPr>
          <w:p w14:paraId="4B4ABB17"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r>
      <w:tr w:rsidR="00380BE5" w:rsidRPr="0072784E" w14:paraId="0A644706" w14:textId="77777777" w:rsidTr="00B741BD">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B3FF09D" w14:textId="77777777" w:rsidR="00380BE5" w:rsidRPr="0072784E" w:rsidRDefault="00380BE5" w:rsidP="00380BE5">
            <w:pPr>
              <w:jc w:val="both"/>
              <w:rPr>
                <w:rFonts w:ascii="Myriad Pro" w:hAnsi="Myriad Pro" w:cs="Calibri"/>
                <w:color w:val="000000"/>
                <w:sz w:val="20"/>
                <w:szCs w:val="20"/>
              </w:rPr>
            </w:pPr>
            <w:r w:rsidRPr="0072784E">
              <w:rPr>
                <w:rFonts w:ascii="Myriad Pro" w:hAnsi="Myriad Pro" w:cs="Calibri"/>
                <w:color w:val="000000"/>
                <w:sz w:val="20"/>
                <w:szCs w:val="20"/>
              </w:rPr>
              <w:t>Индекс эффективности операционных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4EFE711B"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center"/>
            <w:hideMark/>
          </w:tcPr>
          <w:p w14:paraId="1245E9E2"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1,00</w:t>
            </w:r>
          </w:p>
        </w:tc>
        <w:tc>
          <w:tcPr>
            <w:tcW w:w="1134" w:type="dxa"/>
            <w:tcBorders>
              <w:top w:val="nil"/>
              <w:left w:val="nil"/>
              <w:bottom w:val="single" w:sz="4" w:space="0" w:color="auto"/>
              <w:right w:val="single" w:sz="4" w:space="0" w:color="auto"/>
            </w:tcBorders>
            <w:shd w:val="clear" w:color="auto" w:fill="auto"/>
            <w:noWrap/>
            <w:vAlign w:val="center"/>
            <w:hideMark/>
          </w:tcPr>
          <w:p w14:paraId="1F2A4B1C"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1</w:t>
            </w:r>
          </w:p>
        </w:tc>
        <w:tc>
          <w:tcPr>
            <w:tcW w:w="1134" w:type="dxa"/>
            <w:tcBorders>
              <w:top w:val="nil"/>
              <w:left w:val="nil"/>
              <w:bottom w:val="single" w:sz="4" w:space="0" w:color="auto"/>
              <w:right w:val="single" w:sz="4" w:space="0" w:color="auto"/>
            </w:tcBorders>
            <w:shd w:val="clear" w:color="auto" w:fill="auto"/>
            <w:noWrap/>
            <w:vAlign w:val="center"/>
            <w:hideMark/>
          </w:tcPr>
          <w:p w14:paraId="34903A01"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2410" w:type="dxa"/>
            <w:tcBorders>
              <w:top w:val="nil"/>
              <w:left w:val="nil"/>
              <w:bottom w:val="single" w:sz="4" w:space="0" w:color="auto"/>
              <w:right w:val="single" w:sz="4" w:space="0" w:color="auto"/>
            </w:tcBorders>
            <w:shd w:val="clear" w:color="auto" w:fill="auto"/>
            <w:noWrap/>
            <w:vAlign w:val="center"/>
            <w:hideMark/>
          </w:tcPr>
          <w:p w14:paraId="1C0E011F" w14:textId="77777777" w:rsidR="00380BE5" w:rsidRPr="0072784E" w:rsidRDefault="00380BE5" w:rsidP="00380BE5">
            <w:pPr>
              <w:rPr>
                <w:rFonts w:ascii="Myriad Pro" w:hAnsi="Myriad Pro" w:cs="Calibri"/>
                <w:color w:val="000000"/>
                <w:sz w:val="20"/>
                <w:szCs w:val="20"/>
              </w:rPr>
            </w:pPr>
            <w:r w:rsidRPr="0072784E">
              <w:rPr>
                <w:rFonts w:ascii="Myriad Pro" w:hAnsi="Myriad Pro" w:cs="Calibri"/>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center"/>
            <w:hideMark/>
          </w:tcPr>
          <w:p w14:paraId="604DC40C"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1276" w:type="dxa"/>
            <w:tcBorders>
              <w:top w:val="nil"/>
              <w:left w:val="nil"/>
              <w:bottom w:val="single" w:sz="4" w:space="0" w:color="auto"/>
              <w:right w:val="single" w:sz="4" w:space="0" w:color="auto"/>
            </w:tcBorders>
            <w:shd w:val="clear" w:color="auto" w:fill="auto"/>
            <w:noWrap/>
            <w:vAlign w:val="center"/>
            <w:hideMark/>
          </w:tcPr>
          <w:p w14:paraId="2266ECA2"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1665" w:type="dxa"/>
            <w:tcBorders>
              <w:top w:val="nil"/>
              <w:left w:val="nil"/>
              <w:bottom w:val="single" w:sz="4" w:space="0" w:color="auto"/>
              <w:right w:val="single" w:sz="4" w:space="0" w:color="auto"/>
            </w:tcBorders>
            <w:shd w:val="clear" w:color="auto" w:fill="auto"/>
            <w:noWrap/>
            <w:vAlign w:val="center"/>
            <w:hideMark/>
          </w:tcPr>
          <w:p w14:paraId="6190C862"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r>
      <w:tr w:rsidR="00380BE5" w:rsidRPr="0072784E" w14:paraId="7685F6F3" w14:textId="77777777" w:rsidTr="00B741BD">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405687A" w14:textId="77777777" w:rsidR="00380BE5" w:rsidRPr="0072784E" w:rsidRDefault="00380BE5" w:rsidP="00380BE5">
            <w:pPr>
              <w:jc w:val="both"/>
              <w:rPr>
                <w:rFonts w:ascii="Myriad Pro" w:hAnsi="Myriad Pro" w:cs="Calibri"/>
                <w:color w:val="000000"/>
                <w:sz w:val="20"/>
                <w:szCs w:val="20"/>
              </w:rPr>
            </w:pPr>
            <w:r w:rsidRPr="0072784E">
              <w:rPr>
                <w:rFonts w:ascii="Myriad Pro" w:hAnsi="Myriad Pro" w:cs="Calibri"/>
                <w:color w:val="000000"/>
                <w:sz w:val="20"/>
                <w:szCs w:val="20"/>
              </w:rPr>
              <w:t>Количество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1E85EC1C"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у. е.</w:t>
            </w:r>
          </w:p>
        </w:tc>
        <w:tc>
          <w:tcPr>
            <w:tcW w:w="1134" w:type="dxa"/>
            <w:tcBorders>
              <w:top w:val="nil"/>
              <w:left w:val="nil"/>
              <w:bottom w:val="single" w:sz="4" w:space="0" w:color="auto"/>
              <w:right w:val="single" w:sz="4" w:space="0" w:color="auto"/>
            </w:tcBorders>
            <w:shd w:val="clear" w:color="auto" w:fill="auto"/>
            <w:noWrap/>
            <w:vAlign w:val="center"/>
            <w:hideMark/>
          </w:tcPr>
          <w:p w14:paraId="12BFB535"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65 206</w:t>
            </w:r>
          </w:p>
        </w:tc>
        <w:tc>
          <w:tcPr>
            <w:tcW w:w="1134" w:type="dxa"/>
            <w:tcBorders>
              <w:top w:val="nil"/>
              <w:left w:val="nil"/>
              <w:bottom w:val="single" w:sz="4" w:space="0" w:color="auto"/>
              <w:right w:val="single" w:sz="4" w:space="0" w:color="auto"/>
            </w:tcBorders>
            <w:shd w:val="clear" w:color="auto" w:fill="auto"/>
            <w:noWrap/>
            <w:vAlign w:val="center"/>
            <w:hideMark/>
          </w:tcPr>
          <w:p w14:paraId="5F976D39"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65 342</w:t>
            </w:r>
          </w:p>
        </w:tc>
        <w:tc>
          <w:tcPr>
            <w:tcW w:w="1134" w:type="dxa"/>
            <w:tcBorders>
              <w:top w:val="nil"/>
              <w:left w:val="nil"/>
              <w:bottom w:val="single" w:sz="4" w:space="0" w:color="auto"/>
              <w:right w:val="single" w:sz="4" w:space="0" w:color="auto"/>
            </w:tcBorders>
            <w:shd w:val="clear" w:color="auto" w:fill="auto"/>
            <w:noWrap/>
            <w:vAlign w:val="center"/>
            <w:hideMark/>
          </w:tcPr>
          <w:p w14:paraId="4F45FBAC"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2410" w:type="dxa"/>
            <w:tcBorders>
              <w:top w:val="nil"/>
              <w:left w:val="nil"/>
              <w:bottom w:val="single" w:sz="4" w:space="0" w:color="auto"/>
              <w:right w:val="single" w:sz="4" w:space="0" w:color="auto"/>
            </w:tcBorders>
            <w:shd w:val="clear" w:color="auto" w:fill="auto"/>
            <w:noWrap/>
            <w:vAlign w:val="center"/>
            <w:hideMark/>
          </w:tcPr>
          <w:p w14:paraId="4AD4D8C4" w14:textId="77777777" w:rsidR="00380BE5" w:rsidRPr="0072784E" w:rsidRDefault="00380BE5" w:rsidP="00380BE5">
            <w:pPr>
              <w:rPr>
                <w:rFonts w:ascii="Myriad Pro" w:hAnsi="Myriad Pro" w:cs="Calibri"/>
                <w:color w:val="000000"/>
                <w:sz w:val="20"/>
                <w:szCs w:val="20"/>
              </w:rPr>
            </w:pPr>
            <w:r w:rsidRPr="0072784E">
              <w:rPr>
                <w:rFonts w:ascii="Myriad Pro" w:hAnsi="Myriad Pro" w:cs="Calibri"/>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center"/>
            <w:hideMark/>
          </w:tcPr>
          <w:p w14:paraId="628CA487"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1276" w:type="dxa"/>
            <w:tcBorders>
              <w:top w:val="nil"/>
              <w:left w:val="nil"/>
              <w:bottom w:val="single" w:sz="4" w:space="0" w:color="auto"/>
              <w:right w:val="single" w:sz="4" w:space="0" w:color="auto"/>
            </w:tcBorders>
            <w:shd w:val="clear" w:color="auto" w:fill="auto"/>
            <w:noWrap/>
            <w:vAlign w:val="center"/>
            <w:hideMark/>
          </w:tcPr>
          <w:p w14:paraId="4890BA44"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1665" w:type="dxa"/>
            <w:tcBorders>
              <w:top w:val="nil"/>
              <w:left w:val="nil"/>
              <w:bottom w:val="single" w:sz="4" w:space="0" w:color="auto"/>
              <w:right w:val="single" w:sz="4" w:space="0" w:color="auto"/>
            </w:tcBorders>
            <w:shd w:val="clear" w:color="auto" w:fill="auto"/>
            <w:noWrap/>
            <w:vAlign w:val="center"/>
            <w:hideMark/>
          </w:tcPr>
          <w:p w14:paraId="734699C4"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r>
      <w:tr w:rsidR="00380BE5" w:rsidRPr="0072784E" w14:paraId="4FC408E1" w14:textId="77777777" w:rsidTr="00B741BD">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C5FC722" w14:textId="77777777" w:rsidR="00380BE5" w:rsidRPr="0072784E" w:rsidRDefault="00380BE5" w:rsidP="00380BE5">
            <w:pPr>
              <w:jc w:val="both"/>
              <w:rPr>
                <w:rFonts w:ascii="Myriad Pro" w:hAnsi="Myriad Pro" w:cs="Calibri"/>
                <w:color w:val="000000"/>
                <w:sz w:val="20"/>
                <w:szCs w:val="20"/>
              </w:rPr>
            </w:pPr>
            <w:r w:rsidRPr="0072784E">
              <w:rPr>
                <w:rFonts w:ascii="Myriad Pro" w:hAnsi="Myriad Pro" w:cs="Calibri"/>
                <w:color w:val="000000"/>
                <w:sz w:val="20"/>
                <w:szCs w:val="20"/>
              </w:rPr>
              <w:t>Подконтрольные расходы</w:t>
            </w:r>
          </w:p>
        </w:tc>
        <w:tc>
          <w:tcPr>
            <w:tcW w:w="1134" w:type="dxa"/>
            <w:tcBorders>
              <w:top w:val="nil"/>
              <w:left w:val="nil"/>
              <w:bottom w:val="single" w:sz="4" w:space="0" w:color="auto"/>
              <w:right w:val="single" w:sz="4" w:space="0" w:color="auto"/>
            </w:tcBorders>
            <w:shd w:val="clear" w:color="auto" w:fill="auto"/>
            <w:vAlign w:val="center"/>
            <w:hideMark/>
          </w:tcPr>
          <w:p w14:paraId="51672AC2"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DE03249"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1 086 481</w:t>
            </w:r>
          </w:p>
        </w:tc>
        <w:tc>
          <w:tcPr>
            <w:tcW w:w="1134" w:type="dxa"/>
            <w:tcBorders>
              <w:top w:val="nil"/>
              <w:left w:val="nil"/>
              <w:bottom w:val="single" w:sz="4" w:space="0" w:color="auto"/>
              <w:right w:val="single" w:sz="4" w:space="0" w:color="auto"/>
            </w:tcBorders>
            <w:shd w:val="clear" w:color="auto" w:fill="auto"/>
            <w:noWrap/>
            <w:vAlign w:val="center"/>
            <w:hideMark/>
          </w:tcPr>
          <w:p w14:paraId="1CF6043F"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1 279 466</w:t>
            </w:r>
          </w:p>
        </w:tc>
        <w:tc>
          <w:tcPr>
            <w:tcW w:w="1134" w:type="dxa"/>
            <w:tcBorders>
              <w:top w:val="nil"/>
              <w:left w:val="nil"/>
              <w:bottom w:val="single" w:sz="4" w:space="0" w:color="auto"/>
              <w:right w:val="single" w:sz="4" w:space="0" w:color="auto"/>
            </w:tcBorders>
            <w:shd w:val="clear" w:color="auto" w:fill="auto"/>
            <w:noWrap/>
            <w:vAlign w:val="center"/>
            <w:hideMark/>
          </w:tcPr>
          <w:p w14:paraId="250DA3C1"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-6 673</w:t>
            </w:r>
          </w:p>
        </w:tc>
        <w:tc>
          <w:tcPr>
            <w:tcW w:w="2410" w:type="dxa"/>
            <w:tcBorders>
              <w:top w:val="nil"/>
              <w:left w:val="nil"/>
              <w:bottom w:val="single" w:sz="4" w:space="0" w:color="auto"/>
              <w:right w:val="single" w:sz="4" w:space="0" w:color="auto"/>
            </w:tcBorders>
            <w:shd w:val="clear" w:color="auto" w:fill="auto"/>
            <w:vAlign w:val="center"/>
            <w:hideMark/>
          </w:tcPr>
          <w:p w14:paraId="174FE5CD" w14:textId="77777777" w:rsidR="00380BE5" w:rsidRPr="0072784E" w:rsidRDefault="00380BE5" w:rsidP="00380BE5">
            <w:pPr>
              <w:rPr>
                <w:rFonts w:ascii="Myriad Pro" w:hAnsi="Myriad Pro" w:cs="Calibri"/>
                <w:color w:val="000000"/>
                <w:sz w:val="20"/>
                <w:szCs w:val="20"/>
              </w:rPr>
            </w:pPr>
            <w:r w:rsidRPr="0072784E">
              <w:rPr>
                <w:rFonts w:ascii="Myriad Pro" w:hAnsi="Myriad Pro" w:cs="Calibri"/>
                <w:color w:val="000000"/>
                <w:sz w:val="20"/>
                <w:szCs w:val="20"/>
              </w:rPr>
              <w:t>Корректировка подконтрольных расходов</w:t>
            </w:r>
          </w:p>
        </w:tc>
        <w:tc>
          <w:tcPr>
            <w:tcW w:w="1843" w:type="dxa"/>
            <w:tcBorders>
              <w:top w:val="nil"/>
              <w:left w:val="nil"/>
              <w:bottom w:val="single" w:sz="4" w:space="0" w:color="auto"/>
              <w:right w:val="single" w:sz="4" w:space="0" w:color="auto"/>
            </w:tcBorders>
            <w:shd w:val="clear" w:color="auto" w:fill="auto"/>
            <w:vAlign w:val="center"/>
            <w:hideMark/>
          </w:tcPr>
          <w:p w14:paraId="6F2FB646"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47 383,00</w:t>
            </w:r>
          </w:p>
        </w:tc>
        <w:tc>
          <w:tcPr>
            <w:tcW w:w="1276" w:type="dxa"/>
            <w:tcBorders>
              <w:top w:val="nil"/>
              <w:left w:val="nil"/>
              <w:bottom w:val="single" w:sz="4" w:space="0" w:color="auto"/>
              <w:right w:val="single" w:sz="4" w:space="0" w:color="auto"/>
            </w:tcBorders>
            <w:shd w:val="clear" w:color="auto" w:fill="auto"/>
            <w:noWrap/>
            <w:vAlign w:val="center"/>
            <w:hideMark/>
          </w:tcPr>
          <w:p w14:paraId="14707C3D"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192 985</w:t>
            </w:r>
          </w:p>
        </w:tc>
        <w:tc>
          <w:tcPr>
            <w:tcW w:w="1665" w:type="dxa"/>
            <w:tcBorders>
              <w:top w:val="nil"/>
              <w:left w:val="nil"/>
              <w:bottom w:val="single" w:sz="4" w:space="0" w:color="auto"/>
              <w:right w:val="single" w:sz="4" w:space="0" w:color="auto"/>
            </w:tcBorders>
            <w:shd w:val="clear" w:color="auto" w:fill="auto"/>
            <w:noWrap/>
            <w:vAlign w:val="center"/>
            <w:hideMark/>
          </w:tcPr>
          <w:p w14:paraId="3A5AFDB6"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199 658</w:t>
            </w:r>
          </w:p>
        </w:tc>
      </w:tr>
      <w:tr w:rsidR="007579E8" w:rsidRPr="0072784E" w14:paraId="75D02D51" w14:textId="77777777" w:rsidTr="00F370C7">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E9590CE" w14:textId="4AB27D87" w:rsidR="007579E8" w:rsidRPr="0072784E" w:rsidRDefault="007579E8" w:rsidP="007579E8">
            <w:pPr>
              <w:jc w:val="both"/>
              <w:rPr>
                <w:rFonts w:ascii="Myriad Pro" w:hAnsi="Myriad Pro" w:cs="Calibri"/>
                <w:color w:val="000000"/>
                <w:sz w:val="20"/>
                <w:szCs w:val="20"/>
              </w:rPr>
            </w:pPr>
            <w:r w:rsidRPr="0072784E">
              <w:rPr>
                <w:rFonts w:ascii="Myriad Pro" w:hAnsi="Myriad Pro" w:cs="Calibri"/>
                <w:color w:val="000000"/>
                <w:sz w:val="20"/>
                <w:szCs w:val="20"/>
              </w:rPr>
              <w:t>Неподконтрольные расходы</w:t>
            </w:r>
            <w:r>
              <w:rPr>
                <w:rFonts w:ascii="Myriad Pro" w:hAnsi="Myriad Pro" w:cs="Calibri"/>
                <w:color w:val="000000"/>
                <w:sz w:val="20"/>
                <w:szCs w:val="20"/>
              </w:rPr>
              <w:br/>
              <w:t>(без учета амортизации)</w:t>
            </w:r>
          </w:p>
        </w:tc>
        <w:tc>
          <w:tcPr>
            <w:tcW w:w="1134" w:type="dxa"/>
            <w:tcBorders>
              <w:top w:val="nil"/>
              <w:left w:val="nil"/>
              <w:bottom w:val="single" w:sz="4" w:space="0" w:color="auto"/>
              <w:right w:val="single" w:sz="4" w:space="0" w:color="auto"/>
            </w:tcBorders>
            <w:shd w:val="clear" w:color="auto" w:fill="auto"/>
            <w:vAlign w:val="center"/>
            <w:hideMark/>
          </w:tcPr>
          <w:p w14:paraId="3AE10C59" w14:textId="77777777" w:rsidR="007579E8" w:rsidRPr="0072784E" w:rsidRDefault="007579E8" w:rsidP="007579E8">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auto" w:fill="auto"/>
            <w:noWrap/>
            <w:hideMark/>
          </w:tcPr>
          <w:p w14:paraId="66A3802E" w14:textId="20490AA0" w:rsidR="007579E8" w:rsidRPr="0072784E" w:rsidRDefault="007579E8" w:rsidP="007579E8">
            <w:pPr>
              <w:jc w:val="center"/>
              <w:rPr>
                <w:rFonts w:ascii="Myriad Pro" w:hAnsi="Myriad Pro" w:cs="Calibri"/>
                <w:color w:val="000000"/>
                <w:sz w:val="20"/>
                <w:szCs w:val="20"/>
              </w:rPr>
            </w:pPr>
            <w:r w:rsidRPr="007579E8">
              <w:rPr>
                <w:rFonts w:ascii="Myriad Pro" w:hAnsi="Myriad Pro" w:cs="Calibri"/>
                <w:color w:val="000000"/>
                <w:sz w:val="20"/>
                <w:szCs w:val="20"/>
              </w:rPr>
              <w:t>611 096</w:t>
            </w:r>
          </w:p>
        </w:tc>
        <w:tc>
          <w:tcPr>
            <w:tcW w:w="1134" w:type="dxa"/>
            <w:tcBorders>
              <w:top w:val="nil"/>
              <w:left w:val="nil"/>
              <w:bottom w:val="single" w:sz="4" w:space="0" w:color="auto"/>
              <w:right w:val="single" w:sz="4" w:space="0" w:color="auto"/>
            </w:tcBorders>
            <w:shd w:val="clear" w:color="auto" w:fill="auto"/>
            <w:noWrap/>
            <w:hideMark/>
          </w:tcPr>
          <w:p w14:paraId="29795A5A" w14:textId="2674E662" w:rsidR="007579E8" w:rsidRPr="006F0F77" w:rsidRDefault="007579E8" w:rsidP="007579E8">
            <w:pPr>
              <w:jc w:val="center"/>
              <w:rPr>
                <w:rFonts w:ascii="Myriad Pro" w:hAnsi="Myriad Pro" w:cs="Calibri"/>
                <w:color w:val="000000"/>
                <w:sz w:val="20"/>
                <w:szCs w:val="20"/>
              </w:rPr>
            </w:pPr>
            <w:r w:rsidRPr="007579E8">
              <w:rPr>
                <w:rFonts w:ascii="Myriad Pro" w:hAnsi="Myriad Pro" w:cs="Calibri"/>
                <w:color w:val="000000"/>
                <w:sz w:val="20"/>
                <w:szCs w:val="20"/>
              </w:rPr>
              <w:t>876 261</w:t>
            </w:r>
          </w:p>
        </w:tc>
        <w:tc>
          <w:tcPr>
            <w:tcW w:w="1134" w:type="dxa"/>
            <w:tcBorders>
              <w:top w:val="nil"/>
              <w:left w:val="nil"/>
              <w:bottom w:val="single" w:sz="4" w:space="0" w:color="auto"/>
              <w:right w:val="single" w:sz="4" w:space="0" w:color="auto"/>
            </w:tcBorders>
            <w:shd w:val="clear" w:color="auto" w:fill="auto"/>
            <w:noWrap/>
            <w:hideMark/>
          </w:tcPr>
          <w:p w14:paraId="2F8BE8EA" w14:textId="23224633" w:rsidR="007579E8" w:rsidRPr="0072784E" w:rsidRDefault="007579E8" w:rsidP="007579E8">
            <w:pPr>
              <w:jc w:val="center"/>
              <w:rPr>
                <w:rFonts w:ascii="Myriad Pro" w:hAnsi="Myriad Pro" w:cs="Calibri"/>
                <w:color w:val="000000"/>
                <w:sz w:val="20"/>
                <w:szCs w:val="20"/>
              </w:rPr>
            </w:pPr>
            <w:r w:rsidRPr="007579E8">
              <w:rPr>
                <w:rFonts w:ascii="Myriad Pro" w:hAnsi="Myriad Pro" w:cs="Calibri"/>
                <w:color w:val="000000"/>
                <w:sz w:val="20"/>
                <w:szCs w:val="20"/>
              </w:rPr>
              <w:t>-7 184</w:t>
            </w:r>
          </w:p>
        </w:tc>
        <w:tc>
          <w:tcPr>
            <w:tcW w:w="2410" w:type="dxa"/>
            <w:tcBorders>
              <w:top w:val="nil"/>
              <w:left w:val="nil"/>
              <w:bottom w:val="single" w:sz="4" w:space="0" w:color="auto"/>
              <w:right w:val="single" w:sz="4" w:space="0" w:color="auto"/>
            </w:tcBorders>
            <w:shd w:val="clear" w:color="auto" w:fill="auto"/>
            <w:hideMark/>
          </w:tcPr>
          <w:p w14:paraId="25733805" w14:textId="1DD55513" w:rsidR="007579E8" w:rsidRPr="0072784E" w:rsidRDefault="001D34B7" w:rsidP="007579E8">
            <w:pPr>
              <w:rPr>
                <w:rFonts w:ascii="Myriad Pro" w:hAnsi="Myriad Pro" w:cs="Calibri"/>
                <w:color w:val="000000"/>
                <w:sz w:val="20"/>
                <w:szCs w:val="20"/>
              </w:rPr>
            </w:pPr>
            <w:r>
              <w:rPr>
                <w:rFonts w:ascii="Myriad Pro" w:hAnsi="Myriad Pro" w:cs="Calibri"/>
                <w:color w:val="000000"/>
                <w:sz w:val="20"/>
                <w:szCs w:val="20"/>
              </w:rPr>
              <w:t>К</w:t>
            </w:r>
            <w:r w:rsidR="007579E8" w:rsidRPr="007579E8">
              <w:rPr>
                <w:rFonts w:ascii="Myriad Pro" w:hAnsi="Myriad Pro" w:cs="Calibri"/>
                <w:color w:val="000000"/>
                <w:sz w:val="20"/>
                <w:szCs w:val="20"/>
              </w:rPr>
              <w:t>орректировка неподконтрольных расходов</w:t>
            </w:r>
          </w:p>
        </w:tc>
        <w:tc>
          <w:tcPr>
            <w:tcW w:w="1843" w:type="dxa"/>
            <w:tcBorders>
              <w:top w:val="nil"/>
              <w:left w:val="nil"/>
              <w:bottom w:val="single" w:sz="4" w:space="0" w:color="auto"/>
              <w:right w:val="single" w:sz="4" w:space="0" w:color="auto"/>
            </w:tcBorders>
            <w:shd w:val="clear" w:color="auto" w:fill="auto"/>
            <w:hideMark/>
          </w:tcPr>
          <w:p w14:paraId="5038D794" w14:textId="1FD2C967" w:rsidR="007579E8" w:rsidRPr="0072784E" w:rsidRDefault="007579E8" w:rsidP="007579E8">
            <w:pPr>
              <w:jc w:val="center"/>
              <w:rPr>
                <w:rFonts w:ascii="Myriad Pro" w:hAnsi="Myriad Pro" w:cs="Calibri"/>
                <w:color w:val="000000"/>
                <w:sz w:val="20"/>
                <w:szCs w:val="20"/>
              </w:rPr>
            </w:pPr>
            <w:r w:rsidRPr="007579E8">
              <w:rPr>
                <w:rFonts w:ascii="Myriad Pro" w:hAnsi="Myriad Pro" w:cs="Calibri"/>
                <w:color w:val="000000"/>
                <w:sz w:val="20"/>
                <w:szCs w:val="20"/>
              </w:rPr>
              <w:t>-96 110,00</w:t>
            </w:r>
          </w:p>
        </w:tc>
        <w:tc>
          <w:tcPr>
            <w:tcW w:w="1276" w:type="dxa"/>
            <w:tcBorders>
              <w:top w:val="nil"/>
              <w:left w:val="nil"/>
              <w:bottom w:val="single" w:sz="4" w:space="0" w:color="auto"/>
              <w:right w:val="single" w:sz="4" w:space="0" w:color="auto"/>
            </w:tcBorders>
            <w:shd w:val="clear" w:color="auto" w:fill="auto"/>
            <w:noWrap/>
            <w:hideMark/>
          </w:tcPr>
          <w:p w14:paraId="2FB338B6" w14:textId="3427448E" w:rsidR="007579E8" w:rsidRPr="007579E8" w:rsidRDefault="007579E8" w:rsidP="007579E8">
            <w:pPr>
              <w:jc w:val="center"/>
              <w:rPr>
                <w:rFonts w:ascii="Myriad Pro" w:hAnsi="Myriad Pro" w:cs="Calibri"/>
                <w:color w:val="000000"/>
                <w:sz w:val="20"/>
                <w:szCs w:val="20"/>
              </w:rPr>
            </w:pPr>
            <w:bookmarkStart w:id="38" w:name="_Hlk58921826"/>
            <w:r w:rsidRPr="007579E8">
              <w:rPr>
                <w:rFonts w:ascii="Myriad Pro" w:hAnsi="Myriad Pro" w:cs="Calibri"/>
                <w:color w:val="000000"/>
                <w:sz w:val="20"/>
                <w:szCs w:val="20"/>
              </w:rPr>
              <w:t>265 165</w:t>
            </w:r>
            <w:bookmarkEnd w:id="38"/>
          </w:p>
        </w:tc>
        <w:tc>
          <w:tcPr>
            <w:tcW w:w="1665" w:type="dxa"/>
            <w:tcBorders>
              <w:top w:val="nil"/>
              <w:left w:val="nil"/>
              <w:bottom w:val="single" w:sz="4" w:space="0" w:color="auto"/>
              <w:right w:val="single" w:sz="4" w:space="0" w:color="auto"/>
            </w:tcBorders>
            <w:shd w:val="clear" w:color="auto" w:fill="auto"/>
            <w:noWrap/>
            <w:hideMark/>
          </w:tcPr>
          <w:p w14:paraId="09935FD5" w14:textId="2F2D396A" w:rsidR="007579E8" w:rsidRPr="0072784E" w:rsidRDefault="007579E8" w:rsidP="007579E8">
            <w:pPr>
              <w:jc w:val="center"/>
              <w:rPr>
                <w:rFonts w:ascii="Myriad Pro" w:hAnsi="Myriad Pro" w:cs="Calibri"/>
                <w:color w:val="000000"/>
                <w:sz w:val="20"/>
                <w:szCs w:val="20"/>
              </w:rPr>
            </w:pPr>
            <w:r w:rsidRPr="007579E8">
              <w:rPr>
                <w:rFonts w:ascii="Myriad Pro" w:hAnsi="Myriad Pro" w:cs="Calibri"/>
                <w:color w:val="000000"/>
                <w:sz w:val="20"/>
                <w:szCs w:val="20"/>
              </w:rPr>
              <w:t>272 349</w:t>
            </w:r>
          </w:p>
        </w:tc>
      </w:tr>
      <w:tr w:rsidR="007579E8" w:rsidRPr="0072784E" w14:paraId="6262A6B5" w14:textId="77777777" w:rsidTr="00F370C7">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E676C71" w14:textId="77777777" w:rsidR="007579E8" w:rsidRPr="0072784E" w:rsidRDefault="007579E8" w:rsidP="007579E8">
            <w:pPr>
              <w:jc w:val="both"/>
              <w:rPr>
                <w:rFonts w:ascii="Myriad Pro" w:hAnsi="Myriad Pro" w:cs="Calibri"/>
                <w:color w:val="000000"/>
                <w:sz w:val="20"/>
                <w:szCs w:val="20"/>
              </w:rPr>
            </w:pPr>
            <w:r w:rsidRPr="0072784E">
              <w:rPr>
                <w:rFonts w:ascii="Myriad Pro" w:hAnsi="Myriad Pro" w:cs="Calibri"/>
                <w:color w:val="000000"/>
                <w:sz w:val="20"/>
                <w:szCs w:val="20"/>
              </w:rPr>
              <w:t>Амортизация</w:t>
            </w:r>
          </w:p>
        </w:tc>
        <w:tc>
          <w:tcPr>
            <w:tcW w:w="1134" w:type="dxa"/>
            <w:tcBorders>
              <w:top w:val="nil"/>
              <w:left w:val="nil"/>
              <w:bottom w:val="single" w:sz="4" w:space="0" w:color="auto"/>
              <w:right w:val="single" w:sz="4" w:space="0" w:color="auto"/>
            </w:tcBorders>
            <w:shd w:val="clear" w:color="auto" w:fill="auto"/>
            <w:vAlign w:val="center"/>
            <w:hideMark/>
          </w:tcPr>
          <w:p w14:paraId="70B81A2B" w14:textId="77777777" w:rsidR="007579E8" w:rsidRPr="0072784E" w:rsidRDefault="007579E8" w:rsidP="007579E8">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000000" w:fill="FFFFFF"/>
            <w:noWrap/>
            <w:hideMark/>
          </w:tcPr>
          <w:p w14:paraId="61D0CBC5" w14:textId="2BEF81AE" w:rsidR="007579E8" w:rsidRPr="006F0F77" w:rsidRDefault="007579E8" w:rsidP="007579E8">
            <w:pPr>
              <w:jc w:val="center"/>
              <w:rPr>
                <w:rFonts w:ascii="Myriad Pro" w:hAnsi="Myriad Pro" w:cs="Calibri"/>
                <w:color w:val="000000"/>
                <w:sz w:val="20"/>
                <w:szCs w:val="20"/>
              </w:rPr>
            </w:pPr>
            <w:r w:rsidRPr="007579E8">
              <w:rPr>
                <w:rFonts w:ascii="Myriad Pro" w:hAnsi="Myriad Pro" w:cs="Calibri"/>
                <w:color w:val="000000"/>
                <w:sz w:val="20"/>
                <w:szCs w:val="20"/>
              </w:rPr>
              <w:t>446 557</w:t>
            </w:r>
          </w:p>
        </w:tc>
        <w:tc>
          <w:tcPr>
            <w:tcW w:w="1134" w:type="dxa"/>
            <w:tcBorders>
              <w:top w:val="nil"/>
              <w:left w:val="nil"/>
              <w:bottom w:val="single" w:sz="4" w:space="0" w:color="auto"/>
              <w:right w:val="single" w:sz="4" w:space="0" w:color="auto"/>
            </w:tcBorders>
            <w:shd w:val="clear" w:color="000000" w:fill="FFFFFF"/>
            <w:noWrap/>
            <w:hideMark/>
          </w:tcPr>
          <w:p w14:paraId="222630FD" w14:textId="4CE14678" w:rsidR="007579E8" w:rsidRPr="006F0F77" w:rsidRDefault="007579E8" w:rsidP="007579E8">
            <w:pPr>
              <w:jc w:val="center"/>
              <w:rPr>
                <w:rFonts w:ascii="Myriad Pro" w:hAnsi="Myriad Pro" w:cs="Calibri"/>
                <w:color w:val="000000"/>
                <w:sz w:val="20"/>
                <w:szCs w:val="20"/>
              </w:rPr>
            </w:pPr>
            <w:r w:rsidRPr="007579E8">
              <w:rPr>
                <w:rFonts w:ascii="Myriad Pro" w:hAnsi="Myriad Pro" w:cs="Calibri"/>
                <w:color w:val="000000"/>
                <w:sz w:val="20"/>
                <w:szCs w:val="20"/>
              </w:rPr>
              <w:t>425 752</w:t>
            </w:r>
          </w:p>
        </w:tc>
        <w:tc>
          <w:tcPr>
            <w:tcW w:w="1134" w:type="dxa"/>
            <w:tcBorders>
              <w:top w:val="nil"/>
              <w:left w:val="nil"/>
              <w:bottom w:val="single" w:sz="4" w:space="0" w:color="auto"/>
              <w:right w:val="single" w:sz="4" w:space="0" w:color="auto"/>
            </w:tcBorders>
            <w:shd w:val="clear" w:color="auto" w:fill="auto"/>
            <w:noWrap/>
            <w:hideMark/>
          </w:tcPr>
          <w:p w14:paraId="2E322D62" w14:textId="6E5AA391" w:rsidR="007579E8" w:rsidRPr="0072784E" w:rsidRDefault="007579E8" w:rsidP="007579E8">
            <w:pPr>
              <w:jc w:val="center"/>
              <w:rPr>
                <w:rFonts w:ascii="Myriad Pro" w:hAnsi="Myriad Pro" w:cs="Calibri"/>
                <w:color w:val="000000"/>
                <w:sz w:val="20"/>
                <w:szCs w:val="20"/>
              </w:rPr>
            </w:pPr>
            <w:r w:rsidRPr="007579E8">
              <w:rPr>
                <w:rFonts w:ascii="Myriad Pro" w:hAnsi="Myriad Pro" w:cs="Calibri"/>
                <w:color w:val="000000"/>
                <w:sz w:val="20"/>
                <w:szCs w:val="20"/>
              </w:rPr>
              <w:t>0</w:t>
            </w:r>
          </w:p>
        </w:tc>
        <w:tc>
          <w:tcPr>
            <w:tcW w:w="2410" w:type="dxa"/>
            <w:tcBorders>
              <w:top w:val="nil"/>
              <w:left w:val="nil"/>
              <w:bottom w:val="single" w:sz="4" w:space="0" w:color="auto"/>
              <w:right w:val="single" w:sz="4" w:space="0" w:color="auto"/>
            </w:tcBorders>
            <w:shd w:val="clear" w:color="auto" w:fill="auto"/>
            <w:hideMark/>
          </w:tcPr>
          <w:p w14:paraId="5603C96A" w14:textId="3B833CC2" w:rsidR="007579E8" w:rsidRPr="0072784E" w:rsidRDefault="001D34B7" w:rsidP="007579E8">
            <w:pPr>
              <w:rPr>
                <w:rFonts w:ascii="Myriad Pro" w:hAnsi="Myriad Pro" w:cs="Calibri"/>
                <w:color w:val="000000"/>
                <w:sz w:val="20"/>
                <w:szCs w:val="20"/>
              </w:rPr>
            </w:pPr>
            <w:r>
              <w:rPr>
                <w:rFonts w:ascii="Myriad Pro" w:hAnsi="Myriad Pro" w:cs="Calibri"/>
                <w:color w:val="000000"/>
                <w:sz w:val="20"/>
                <w:szCs w:val="20"/>
              </w:rPr>
              <w:t>К</w:t>
            </w:r>
            <w:r w:rsidR="007579E8" w:rsidRPr="007579E8">
              <w:rPr>
                <w:rFonts w:ascii="Myriad Pro" w:hAnsi="Myriad Pro" w:cs="Calibri"/>
                <w:color w:val="000000"/>
                <w:sz w:val="20"/>
                <w:szCs w:val="20"/>
              </w:rPr>
              <w:t>орректировка по ИП</w:t>
            </w:r>
          </w:p>
        </w:tc>
        <w:tc>
          <w:tcPr>
            <w:tcW w:w="1843" w:type="dxa"/>
            <w:tcBorders>
              <w:top w:val="nil"/>
              <w:left w:val="nil"/>
              <w:bottom w:val="single" w:sz="4" w:space="0" w:color="auto"/>
              <w:right w:val="single" w:sz="4" w:space="0" w:color="auto"/>
            </w:tcBorders>
            <w:shd w:val="clear" w:color="auto" w:fill="auto"/>
            <w:noWrap/>
            <w:hideMark/>
          </w:tcPr>
          <w:p w14:paraId="6A52C5EA" w14:textId="7957A86E" w:rsidR="007579E8" w:rsidRPr="0072784E" w:rsidRDefault="007579E8" w:rsidP="007579E8">
            <w:pPr>
              <w:jc w:val="center"/>
              <w:rPr>
                <w:rFonts w:ascii="Myriad Pro" w:hAnsi="Myriad Pro" w:cs="Calibri"/>
                <w:color w:val="000000"/>
                <w:sz w:val="20"/>
                <w:szCs w:val="20"/>
              </w:rPr>
            </w:pPr>
            <w:r w:rsidRPr="007579E8">
              <w:rPr>
                <w:rFonts w:ascii="Myriad Pro" w:hAnsi="Myriad Pro" w:cs="Calibri"/>
                <w:color w:val="000000"/>
                <w:sz w:val="20"/>
                <w:szCs w:val="20"/>
              </w:rPr>
              <w:t>0</w:t>
            </w:r>
          </w:p>
        </w:tc>
        <w:tc>
          <w:tcPr>
            <w:tcW w:w="1276" w:type="dxa"/>
            <w:tcBorders>
              <w:top w:val="nil"/>
              <w:left w:val="nil"/>
              <w:bottom w:val="single" w:sz="4" w:space="0" w:color="auto"/>
              <w:right w:val="single" w:sz="4" w:space="0" w:color="auto"/>
            </w:tcBorders>
            <w:shd w:val="clear" w:color="000000" w:fill="FFFFFF"/>
            <w:noWrap/>
            <w:hideMark/>
          </w:tcPr>
          <w:p w14:paraId="047F9D1E" w14:textId="2990767E" w:rsidR="007579E8" w:rsidRPr="007579E8" w:rsidRDefault="007579E8" w:rsidP="007579E8">
            <w:pPr>
              <w:jc w:val="center"/>
              <w:rPr>
                <w:rFonts w:ascii="Myriad Pro" w:hAnsi="Myriad Pro" w:cs="Calibri"/>
                <w:color w:val="000000"/>
                <w:sz w:val="20"/>
                <w:szCs w:val="20"/>
              </w:rPr>
            </w:pPr>
            <w:r w:rsidRPr="007579E8">
              <w:rPr>
                <w:rFonts w:ascii="Myriad Pro" w:hAnsi="Myriad Pro" w:cs="Calibri"/>
                <w:color w:val="000000"/>
                <w:sz w:val="20"/>
                <w:szCs w:val="20"/>
              </w:rPr>
              <w:t>-20 805</w:t>
            </w:r>
          </w:p>
        </w:tc>
        <w:tc>
          <w:tcPr>
            <w:tcW w:w="1665" w:type="dxa"/>
            <w:tcBorders>
              <w:top w:val="nil"/>
              <w:left w:val="nil"/>
              <w:bottom w:val="single" w:sz="4" w:space="0" w:color="auto"/>
              <w:right w:val="single" w:sz="4" w:space="0" w:color="auto"/>
            </w:tcBorders>
            <w:shd w:val="clear" w:color="auto" w:fill="auto"/>
            <w:noWrap/>
            <w:hideMark/>
          </w:tcPr>
          <w:p w14:paraId="2EBB4C16" w14:textId="7CB627B3" w:rsidR="007579E8" w:rsidRPr="0072784E" w:rsidRDefault="007579E8" w:rsidP="007579E8">
            <w:pPr>
              <w:jc w:val="center"/>
              <w:rPr>
                <w:rFonts w:ascii="Myriad Pro" w:hAnsi="Myriad Pro" w:cs="Calibri"/>
                <w:color w:val="000000"/>
                <w:sz w:val="20"/>
                <w:szCs w:val="20"/>
              </w:rPr>
            </w:pPr>
            <w:r w:rsidRPr="007579E8">
              <w:rPr>
                <w:rFonts w:ascii="Myriad Pro" w:hAnsi="Myriad Pro" w:cs="Calibri"/>
                <w:color w:val="000000"/>
                <w:sz w:val="20"/>
                <w:szCs w:val="20"/>
              </w:rPr>
              <w:t>-20 805</w:t>
            </w:r>
          </w:p>
        </w:tc>
      </w:tr>
      <w:tr w:rsidR="00380BE5" w:rsidRPr="0072784E" w14:paraId="1F07FBDD" w14:textId="77777777" w:rsidTr="00B741BD">
        <w:trPr>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7DA248DD" w14:textId="77777777" w:rsidR="00380BE5" w:rsidRPr="0072784E" w:rsidRDefault="00380BE5" w:rsidP="00380BE5">
            <w:pPr>
              <w:jc w:val="both"/>
              <w:rPr>
                <w:rFonts w:ascii="Myriad Pro" w:hAnsi="Myriad Pro" w:cs="Calibri"/>
                <w:color w:val="000000"/>
                <w:sz w:val="20"/>
                <w:szCs w:val="20"/>
              </w:rPr>
            </w:pPr>
            <w:r w:rsidRPr="0072784E">
              <w:rPr>
                <w:rFonts w:ascii="Myriad Pro" w:hAnsi="Myriad Pro" w:cs="Calibri"/>
                <w:color w:val="000000"/>
                <w:sz w:val="20"/>
                <w:szCs w:val="20"/>
              </w:rPr>
              <w:t>Экономически обоснованные расходы, не учтенные в предыдущем периоде регулирования</w:t>
            </w:r>
          </w:p>
        </w:tc>
        <w:tc>
          <w:tcPr>
            <w:tcW w:w="1134" w:type="dxa"/>
            <w:tcBorders>
              <w:top w:val="nil"/>
              <w:left w:val="nil"/>
              <w:bottom w:val="single" w:sz="4" w:space="0" w:color="auto"/>
              <w:right w:val="single" w:sz="4" w:space="0" w:color="auto"/>
            </w:tcBorders>
            <w:shd w:val="clear" w:color="auto" w:fill="auto"/>
            <w:vAlign w:val="center"/>
            <w:hideMark/>
          </w:tcPr>
          <w:p w14:paraId="55D241B1"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000000" w:fill="FFFFFF"/>
            <w:noWrap/>
            <w:vAlign w:val="center"/>
            <w:hideMark/>
          </w:tcPr>
          <w:p w14:paraId="7E2F036E" w14:textId="77777777" w:rsidR="00380BE5" w:rsidRPr="0072784E" w:rsidRDefault="00380BE5" w:rsidP="00380BE5">
            <w:pPr>
              <w:jc w:val="center"/>
              <w:rPr>
                <w:rFonts w:ascii="Myriad Pro" w:hAnsi="Myriad Pro" w:cs="Calibri"/>
                <w:sz w:val="20"/>
                <w:szCs w:val="20"/>
              </w:rPr>
            </w:pPr>
            <w:r w:rsidRPr="0072784E">
              <w:rPr>
                <w:rFonts w:ascii="Myriad Pro" w:hAnsi="Myriad Pro" w:cs="Calibri"/>
                <w:sz w:val="20"/>
                <w:szCs w:val="20"/>
              </w:rPr>
              <w:t>0</w:t>
            </w:r>
          </w:p>
        </w:tc>
        <w:tc>
          <w:tcPr>
            <w:tcW w:w="1134" w:type="dxa"/>
            <w:tcBorders>
              <w:top w:val="nil"/>
              <w:left w:val="nil"/>
              <w:bottom w:val="single" w:sz="4" w:space="0" w:color="auto"/>
              <w:right w:val="single" w:sz="4" w:space="0" w:color="auto"/>
            </w:tcBorders>
            <w:shd w:val="clear" w:color="000000" w:fill="FFFFFF"/>
            <w:noWrap/>
            <w:vAlign w:val="center"/>
            <w:hideMark/>
          </w:tcPr>
          <w:p w14:paraId="6CA394E2" w14:textId="77777777" w:rsidR="00380BE5" w:rsidRPr="0072784E" w:rsidRDefault="00380BE5" w:rsidP="00380BE5">
            <w:pPr>
              <w:jc w:val="center"/>
              <w:rPr>
                <w:rFonts w:ascii="Myriad Pro" w:hAnsi="Myriad Pro" w:cs="Calibri"/>
                <w:sz w:val="20"/>
                <w:szCs w:val="20"/>
              </w:rPr>
            </w:pPr>
            <w:r w:rsidRPr="0072784E">
              <w:rPr>
                <w:rFonts w:ascii="Myriad Pro" w:hAnsi="Myriad Pro"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93A11B"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2410" w:type="dxa"/>
            <w:tcBorders>
              <w:top w:val="nil"/>
              <w:left w:val="nil"/>
              <w:bottom w:val="single" w:sz="4" w:space="0" w:color="auto"/>
              <w:right w:val="single" w:sz="4" w:space="0" w:color="auto"/>
            </w:tcBorders>
            <w:shd w:val="clear" w:color="auto" w:fill="auto"/>
            <w:vAlign w:val="center"/>
            <w:hideMark/>
          </w:tcPr>
          <w:p w14:paraId="6C985E26" w14:textId="77777777" w:rsidR="00380BE5" w:rsidRPr="0072784E" w:rsidRDefault="00380BE5" w:rsidP="00380BE5">
            <w:pPr>
              <w:rPr>
                <w:rFonts w:ascii="Myriad Pro" w:hAnsi="Myriad Pro" w:cs="Calibri"/>
                <w:color w:val="000000"/>
                <w:sz w:val="20"/>
                <w:szCs w:val="20"/>
              </w:rPr>
            </w:pPr>
            <w:r w:rsidRPr="0072784E">
              <w:rPr>
                <w:rFonts w:ascii="Myriad Pro" w:hAnsi="Myriad Pro" w:cs="Calibri"/>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2C60D3BD"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1276" w:type="dxa"/>
            <w:tcBorders>
              <w:top w:val="nil"/>
              <w:left w:val="nil"/>
              <w:bottom w:val="single" w:sz="4" w:space="0" w:color="auto"/>
              <w:right w:val="single" w:sz="4" w:space="0" w:color="auto"/>
            </w:tcBorders>
            <w:shd w:val="clear" w:color="auto" w:fill="auto"/>
            <w:noWrap/>
            <w:vAlign w:val="center"/>
            <w:hideMark/>
          </w:tcPr>
          <w:p w14:paraId="19A7BDEC"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1665" w:type="dxa"/>
            <w:tcBorders>
              <w:top w:val="nil"/>
              <w:left w:val="nil"/>
              <w:bottom w:val="single" w:sz="4" w:space="0" w:color="auto"/>
              <w:right w:val="single" w:sz="4" w:space="0" w:color="auto"/>
            </w:tcBorders>
            <w:shd w:val="clear" w:color="auto" w:fill="auto"/>
            <w:noWrap/>
            <w:vAlign w:val="center"/>
            <w:hideMark/>
          </w:tcPr>
          <w:p w14:paraId="532DCC6B"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r>
      <w:tr w:rsidR="00380BE5" w:rsidRPr="0072784E" w14:paraId="32224F41" w14:textId="77777777" w:rsidTr="003C591F">
        <w:trPr>
          <w:trHeight w:val="20"/>
        </w:trPr>
        <w:tc>
          <w:tcPr>
            <w:tcW w:w="2830"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05622B5" w14:textId="77777777" w:rsidR="00380BE5" w:rsidRPr="0072784E" w:rsidRDefault="00380BE5" w:rsidP="00380BE5">
            <w:pPr>
              <w:jc w:val="both"/>
              <w:rPr>
                <w:rFonts w:ascii="Myriad Pro" w:hAnsi="Myriad Pro" w:cs="Calibri"/>
                <w:color w:val="000000"/>
                <w:sz w:val="20"/>
                <w:szCs w:val="20"/>
              </w:rPr>
            </w:pPr>
            <w:r w:rsidRPr="0072784E">
              <w:rPr>
                <w:rFonts w:ascii="Myriad Pro" w:hAnsi="Myriad Pro" w:cs="Calibri"/>
                <w:color w:val="000000"/>
                <w:sz w:val="20"/>
                <w:szCs w:val="20"/>
              </w:rPr>
              <w:t xml:space="preserve">НВВ на содержание </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537E2FED"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2B017D74"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2 144 134</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73368342"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2 581 479</w:t>
            </w:r>
          </w:p>
        </w:tc>
        <w:tc>
          <w:tcPr>
            <w:tcW w:w="1134" w:type="dxa"/>
            <w:tcBorders>
              <w:top w:val="nil"/>
              <w:left w:val="nil"/>
              <w:bottom w:val="single" w:sz="4" w:space="0" w:color="auto"/>
              <w:right w:val="single" w:sz="4" w:space="0" w:color="auto"/>
            </w:tcBorders>
            <w:shd w:val="clear" w:color="auto" w:fill="EAF1DD" w:themeFill="accent3" w:themeFillTint="33"/>
            <w:noWrap/>
            <w:vAlign w:val="center"/>
          </w:tcPr>
          <w:p w14:paraId="0D567D0E" w14:textId="77777777" w:rsidR="00380BE5" w:rsidRPr="0072784E" w:rsidRDefault="00380BE5" w:rsidP="00380BE5">
            <w:pPr>
              <w:jc w:val="center"/>
              <w:rPr>
                <w:rFonts w:ascii="Myriad Pro" w:hAnsi="Myriad Pro" w:cs="Calibri"/>
                <w:color w:val="000000"/>
                <w:sz w:val="20"/>
                <w:szCs w:val="20"/>
              </w:rPr>
            </w:pPr>
          </w:p>
        </w:tc>
        <w:tc>
          <w:tcPr>
            <w:tcW w:w="2410" w:type="dxa"/>
            <w:tcBorders>
              <w:top w:val="nil"/>
              <w:left w:val="nil"/>
              <w:bottom w:val="single" w:sz="4" w:space="0" w:color="auto"/>
              <w:right w:val="single" w:sz="4" w:space="0" w:color="auto"/>
            </w:tcBorders>
            <w:shd w:val="clear" w:color="auto" w:fill="EAF1DD" w:themeFill="accent3" w:themeFillTint="33"/>
            <w:vAlign w:val="center"/>
          </w:tcPr>
          <w:p w14:paraId="4A084226" w14:textId="77777777" w:rsidR="00380BE5" w:rsidRPr="0072784E" w:rsidRDefault="00380BE5" w:rsidP="00380BE5">
            <w:pPr>
              <w:rPr>
                <w:rFonts w:ascii="Myriad Pro" w:hAnsi="Myriad Pro" w:cs="Calibri"/>
                <w:color w:val="000000"/>
                <w:sz w:val="20"/>
                <w:szCs w:val="20"/>
              </w:rPr>
            </w:pPr>
          </w:p>
        </w:tc>
        <w:tc>
          <w:tcPr>
            <w:tcW w:w="1843" w:type="dxa"/>
            <w:tcBorders>
              <w:top w:val="nil"/>
              <w:left w:val="nil"/>
              <w:bottom w:val="single" w:sz="4" w:space="0" w:color="auto"/>
              <w:right w:val="single" w:sz="4" w:space="0" w:color="auto"/>
            </w:tcBorders>
            <w:shd w:val="clear" w:color="auto" w:fill="EAF1DD" w:themeFill="accent3" w:themeFillTint="33"/>
            <w:vAlign w:val="center"/>
          </w:tcPr>
          <w:p w14:paraId="39DE9142" w14:textId="77777777" w:rsidR="00380BE5" w:rsidRPr="0072784E" w:rsidRDefault="00380BE5" w:rsidP="00380BE5">
            <w:pPr>
              <w:jc w:val="center"/>
              <w:rPr>
                <w:rFonts w:ascii="Myriad Pro" w:hAnsi="Myriad Pro" w:cs="Calibri"/>
                <w:color w:val="000000"/>
                <w:sz w:val="20"/>
                <w:szCs w:val="20"/>
              </w:rPr>
            </w:pPr>
          </w:p>
        </w:tc>
        <w:tc>
          <w:tcPr>
            <w:tcW w:w="1276" w:type="dxa"/>
            <w:tcBorders>
              <w:top w:val="nil"/>
              <w:left w:val="nil"/>
              <w:bottom w:val="single" w:sz="4" w:space="0" w:color="auto"/>
              <w:right w:val="single" w:sz="4" w:space="0" w:color="auto"/>
            </w:tcBorders>
            <w:shd w:val="clear" w:color="auto" w:fill="EAF1DD" w:themeFill="accent3" w:themeFillTint="33"/>
            <w:noWrap/>
            <w:vAlign w:val="center"/>
          </w:tcPr>
          <w:p w14:paraId="2A776892" w14:textId="77777777" w:rsidR="00380BE5" w:rsidRPr="0072784E" w:rsidRDefault="00380BE5" w:rsidP="00380BE5">
            <w:pPr>
              <w:jc w:val="center"/>
              <w:rPr>
                <w:rFonts w:ascii="Myriad Pro" w:hAnsi="Myriad Pro" w:cs="Calibri"/>
                <w:color w:val="000000"/>
                <w:sz w:val="20"/>
                <w:szCs w:val="20"/>
              </w:rPr>
            </w:pPr>
          </w:p>
        </w:tc>
        <w:tc>
          <w:tcPr>
            <w:tcW w:w="1665" w:type="dxa"/>
            <w:tcBorders>
              <w:top w:val="nil"/>
              <w:left w:val="nil"/>
              <w:bottom w:val="single" w:sz="4" w:space="0" w:color="auto"/>
              <w:right w:val="single" w:sz="4" w:space="0" w:color="auto"/>
            </w:tcBorders>
            <w:shd w:val="clear" w:color="auto" w:fill="EAF1DD" w:themeFill="accent3" w:themeFillTint="33"/>
            <w:noWrap/>
            <w:vAlign w:val="center"/>
          </w:tcPr>
          <w:p w14:paraId="41F3697A" w14:textId="77777777" w:rsidR="00380BE5" w:rsidRPr="0072784E" w:rsidRDefault="00380BE5" w:rsidP="00380BE5">
            <w:pPr>
              <w:jc w:val="center"/>
              <w:rPr>
                <w:rFonts w:ascii="Myriad Pro" w:hAnsi="Myriad Pro" w:cs="Calibri"/>
                <w:color w:val="000000"/>
                <w:sz w:val="20"/>
                <w:szCs w:val="20"/>
              </w:rPr>
            </w:pPr>
          </w:p>
        </w:tc>
      </w:tr>
      <w:tr w:rsidR="00380BE5" w:rsidRPr="0072784E" w14:paraId="790E74D5" w14:textId="77777777" w:rsidTr="00B741BD">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9473399" w14:textId="77777777" w:rsidR="00380BE5" w:rsidRPr="0072784E" w:rsidRDefault="00380BE5" w:rsidP="00380BE5">
            <w:pPr>
              <w:jc w:val="both"/>
              <w:rPr>
                <w:rFonts w:ascii="Myriad Pro" w:hAnsi="Myriad Pro" w:cs="Calibri"/>
                <w:color w:val="000000"/>
                <w:sz w:val="20"/>
                <w:szCs w:val="20"/>
              </w:rPr>
            </w:pPr>
            <w:r w:rsidRPr="0072784E">
              <w:rPr>
                <w:rFonts w:ascii="Myriad Pro" w:hAnsi="Myriad Pro" w:cs="Calibri"/>
                <w:color w:val="000000"/>
                <w:sz w:val="20"/>
                <w:szCs w:val="20"/>
              </w:rPr>
              <w:t xml:space="preserve">Величина технологического расхода (потерь) электроэнергии </w:t>
            </w:r>
          </w:p>
        </w:tc>
        <w:tc>
          <w:tcPr>
            <w:tcW w:w="1134" w:type="dxa"/>
            <w:tcBorders>
              <w:top w:val="nil"/>
              <w:left w:val="nil"/>
              <w:bottom w:val="single" w:sz="4" w:space="0" w:color="auto"/>
              <w:right w:val="single" w:sz="4" w:space="0" w:color="auto"/>
            </w:tcBorders>
            <w:shd w:val="clear" w:color="auto" w:fill="auto"/>
            <w:noWrap/>
            <w:vAlign w:val="center"/>
            <w:hideMark/>
          </w:tcPr>
          <w:p w14:paraId="6B935D41"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xml:space="preserve">млн. </w:t>
            </w:r>
            <w:proofErr w:type="spellStart"/>
            <w:r w:rsidRPr="0072784E">
              <w:rPr>
                <w:rFonts w:ascii="Myriad Pro" w:hAnsi="Myriad Pro" w:cs="Calibri"/>
                <w:color w:val="000000"/>
                <w:sz w:val="20"/>
                <w:szCs w:val="20"/>
              </w:rPr>
              <w:t>кВтч</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F6D7D4E" w14:textId="77777777" w:rsidR="00380BE5" w:rsidRPr="0072784E" w:rsidRDefault="00380BE5" w:rsidP="00380BE5">
            <w:pPr>
              <w:jc w:val="center"/>
              <w:rPr>
                <w:rFonts w:ascii="Myriad Pro" w:hAnsi="Myriad Pro" w:cs="Calibri"/>
                <w:sz w:val="20"/>
                <w:szCs w:val="20"/>
              </w:rPr>
            </w:pPr>
            <w:r w:rsidRPr="0072784E">
              <w:rPr>
                <w:rFonts w:ascii="Myriad Pro" w:hAnsi="Myriad Pro" w:cs="Calibri"/>
                <w:sz w:val="20"/>
                <w:szCs w:val="20"/>
              </w:rPr>
              <w:t>739</w:t>
            </w:r>
          </w:p>
        </w:tc>
        <w:tc>
          <w:tcPr>
            <w:tcW w:w="1134" w:type="dxa"/>
            <w:tcBorders>
              <w:top w:val="nil"/>
              <w:left w:val="nil"/>
              <w:bottom w:val="single" w:sz="4" w:space="0" w:color="auto"/>
              <w:right w:val="single" w:sz="4" w:space="0" w:color="auto"/>
            </w:tcBorders>
            <w:shd w:val="clear" w:color="auto" w:fill="auto"/>
            <w:noWrap/>
            <w:vAlign w:val="center"/>
            <w:hideMark/>
          </w:tcPr>
          <w:p w14:paraId="766CC205" w14:textId="77777777" w:rsidR="00380BE5" w:rsidRPr="0072784E" w:rsidRDefault="00380BE5" w:rsidP="00380BE5">
            <w:pPr>
              <w:jc w:val="center"/>
              <w:rPr>
                <w:rFonts w:ascii="Myriad Pro" w:hAnsi="Myriad Pro" w:cs="Calibri"/>
                <w:sz w:val="20"/>
                <w:szCs w:val="20"/>
              </w:rPr>
            </w:pPr>
            <w:r w:rsidRPr="0072784E">
              <w:rPr>
                <w:rFonts w:ascii="Myriad Pro" w:hAnsi="Myriad Pro" w:cs="Calibri"/>
                <w:sz w:val="20"/>
                <w:szCs w:val="20"/>
              </w:rPr>
              <w:t>719</w:t>
            </w:r>
          </w:p>
        </w:tc>
        <w:tc>
          <w:tcPr>
            <w:tcW w:w="1134" w:type="dxa"/>
            <w:tcBorders>
              <w:top w:val="nil"/>
              <w:left w:val="nil"/>
              <w:bottom w:val="single" w:sz="4" w:space="0" w:color="auto"/>
              <w:right w:val="single" w:sz="4" w:space="0" w:color="auto"/>
            </w:tcBorders>
            <w:shd w:val="clear" w:color="auto" w:fill="auto"/>
            <w:noWrap/>
            <w:vAlign w:val="center"/>
            <w:hideMark/>
          </w:tcPr>
          <w:p w14:paraId="455C2BDB"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2410" w:type="dxa"/>
            <w:tcBorders>
              <w:top w:val="nil"/>
              <w:left w:val="nil"/>
              <w:bottom w:val="single" w:sz="4" w:space="0" w:color="auto"/>
              <w:right w:val="single" w:sz="4" w:space="0" w:color="auto"/>
            </w:tcBorders>
            <w:shd w:val="clear" w:color="auto" w:fill="auto"/>
            <w:noWrap/>
            <w:vAlign w:val="center"/>
            <w:hideMark/>
          </w:tcPr>
          <w:p w14:paraId="7C0B5C14" w14:textId="77777777" w:rsidR="00380BE5" w:rsidRPr="0072784E" w:rsidRDefault="00380BE5" w:rsidP="00380BE5">
            <w:pPr>
              <w:rPr>
                <w:rFonts w:ascii="Myriad Pro" w:hAnsi="Myriad Pro" w:cs="Calibri"/>
                <w:color w:val="000000"/>
                <w:sz w:val="20"/>
                <w:szCs w:val="20"/>
              </w:rPr>
            </w:pPr>
            <w:r w:rsidRPr="0072784E">
              <w:rPr>
                <w:rFonts w:ascii="Myriad Pro" w:hAnsi="Myriad Pro" w:cs="Calibri"/>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center"/>
            <w:hideMark/>
          </w:tcPr>
          <w:p w14:paraId="5AD85E34"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1276" w:type="dxa"/>
            <w:tcBorders>
              <w:top w:val="nil"/>
              <w:left w:val="nil"/>
              <w:bottom w:val="single" w:sz="4" w:space="0" w:color="auto"/>
              <w:right w:val="single" w:sz="4" w:space="0" w:color="auto"/>
            </w:tcBorders>
            <w:shd w:val="clear" w:color="auto" w:fill="auto"/>
            <w:noWrap/>
            <w:vAlign w:val="center"/>
            <w:hideMark/>
          </w:tcPr>
          <w:p w14:paraId="39A2E34F" w14:textId="77777777" w:rsidR="00380BE5" w:rsidRPr="0072784E" w:rsidRDefault="00380BE5" w:rsidP="00380BE5">
            <w:pPr>
              <w:jc w:val="center"/>
              <w:rPr>
                <w:rFonts w:ascii="Myriad Pro" w:hAnsi="Myriad Pro" w:cs="Calibri"/>
                <w:sz w:val="20"/>
                <w:szCs w:val="20"/>
              </w:rPr>
            </w:pPr>
            <w:r w:rsidRPr="0072784E">
              <w:rPr>
                <w:rFonts w:ascii="Myriad Pro" w:hAnsi="Myriad Pro" w:cs="Calibri"/>
                <w:sz w:val="20"/>
                <w:szCs w:val="20"/>
              </w:rPr>
              <w:t>-21</w:t>
            </w:r>
          </w:p>
        </w:tc>
        <w:tc>
          <w:tcPr>
            <w:tcW w:w="1665" w:type="dxa"/>
            <w:tcBorders>
              <w:top w:val="nil"/>
              <w:left w:val="nil"/>
              <w:bottom w:val="single" w:sz="4" w:space="0" w:color="auto"/>
              <w:right w:val="single" w:sz="4" w:space="0" w:color="auto"/>
            </w:tcBorders>
            <w:shd w:val="clear" w:color="auto" w:fill="auto"/>
            <w:noWrap/>
            <w:vAlign w:val="center"/>
            <w:hideMark/>
          </w:tcPr>
          <w:p w14:paraId="38F70F30"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r>
      <w:tr w:rsidR="00380BE5" w:rsidRPr="0072784E" w14:paraId="3554AC2F" w14:textId="77777777" w:rsidTr="00B741BD">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AA50BC3" w14:textId="77777777" w:rsidR="00380BE5" w:rsidRPr="0072784E" w:rsidRDefault="00380BE5" w:rsidP="00380BE5">
            <w:pPr>
              <w:jc w:val="both"/>
              <w:rPr>
                <w:rFonts w:ascii="Myriad Pro" w:hAnsi="Myriad Pro" w:cs="Calibri"/>
                <w:color w:val="000000"/>
                <w:sz w:val="20"/>
                <w:szCs w:val="20"/>
              </w:rPr>
            </w:pPr>
            <w:r w:rsidRPr="0072784E">
              <w:rPr>
                <w:rFonts w:ascii="Myriad Pro" w:hAnsi="Myriad Pro" w:cs="Calibri"/>
                <w:color w:val="000000"/>
                <w:sz w:val="20"/>
                <w:szCs w:val="20"/>
              </w:rPr>
              <w:t>Тариф покупки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68C0FF65" w14:textId="77777777" w:rsidR="00380BE5" w:rsidRPr="0072784E" w:rsidRDefault="00380BE5" w:rsidP="00380BE5">
            <w:pPr>
              <w:jc w:val="center"/>
              <w:rPr>
                <w:rFonts w:ascii="Myriad Pro" w:hAnsi="Myriad Pro" w:cs="Calibri"/>
                <w:color w:val="000000"/>
                <w:sz w:val="20"/>
                <w:szCs w:val="20"/>
              </w:rPr>
            </w:pPr>
            <w:proofErr w:type="spellStart"/>
            <w:r w:rsidRPr="0072784E">
              <w:rPr>
                <w:rFonts w:ascii="Myriad Pro" w:hAnsi="Myriad Pro" w:cs="Calibri"/>
                <w:color w:val="000000"/>
                <w:sz w:val="20"/>
                <w:szCs w:val="20"/>
              </w:rPr>
              <w:t>руб</w:t>
            </w:r>
            <w:proofErr w:type="spellEnd"/>
            <w:r w:rsidRPr="0072784E">
              <w:rPr>
                <w:rFonts w:ascii="Myriad Pro" w:hAnsi="Myriad Pro" w:cs="Calibri"/>
                <w:color w:val="000000"/>
                <w:sz w:val="20"/>
                <w:szCs w:val="20"/>
              </w:rPr>
              <w:t>/</w:t>
            </w:r>
            <w:proofErr w:type="spellStart"/>
            <w:r w:rsidRPr="0072784E">
              <w:rPr>
                <w:rFonts w:ascii="Myriad Pro" w:hAnsi="Myriad Pro" w:cs="Calibri"/>
                <w:color w:val="000000"/>
                <w:sz w:val="20"/>
                <w:szCs w:val="20"/>
              </w:rPr>
              <w:t>МВтч</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4F12B170" w14:textId="77777777" w:rsidR="00380BE5" w:rsidRPr="0072784E" w:rsidRDefault="00380BE5" w:rsidP="00380BE5">
            <w:pPr>
              <w:jc w:val="center"/>
              <w:rPr>
                <w:rFonts w:ascii="Myriad Pro" w:hAnsi="Myriad Pro" w:cs="Calibri"/>
                <w:sz w:val="20"/>
                <w:szCs w:val="20"/>
              </w:rPr>
            </w:pPr>
            <w:r w:rsidRPr="0072784E">
              <w:rPr>
                <w:rFonts w:ascii="Myriad Pro" w:hAnsi="Myriad Pro" w:cs="Calibri"/>
                <w:sz w:val="20"/>
                <w:szCs w:val="20"/>
              </w:rPr>
              <w:t>1 706</w:t>
            </w:r>
          </w:p>
        </w:tc>
        <w:tc>
          <w:tcPr>
            <w:tcW w:w="1134" w:type="dxa"/>
            <w:tcBorders>
              <w:top w:val="nil"/>
              <w:left w:val="nil"/>
              <w:bottom w:val="single" w:sz="4" w:space="0" w:color="auto"/>
              <w:right w:val="single" w:sz="4" w:space="0" w:color="auto"/>
            </w:tcBorders>
            <w:shd w:val="clear" w:color="auto" w:fill="auto"/>
            <w:noWrap/>
            <w:vAlign w:val="center"/>
            <w:hideMark/>
          </w:tcPr>
          <w:p w14:paraId="1B2DF72C" w14:textId="77777777" w:rsidR="00380BE5" w:rsidRPr="0072784E" w:rsidRDefault="00380BE5" w:rsidP="00380BE5">
            <w:pPr>
              <w:jc w:val="center"/>
              <w:rPr>
                <w:rFonts w:ascii="Myriad Pro" w:hAnsi="Myriad Pro" w:cs="Calibri"/>
                <w:sz w:val="20"/>
                <w:szCs w:val="20"/>
              </w:rPr>
            </w:pPr>
            <w:r w:rsidRPr="0072784E">
              <w:rPr>
                <w:rFonts w:ascii="Myriad Pro" w:hAnsi="Myriad Pro" w:cs="Calibri"/>
                <w:sz w:val="20"/>
                <w:szCs w:val="20"/>
              </w:rPr>
              <w:t>1 882</w:t>
            </w:r>
          </w:p>
        </w:tc>
        <w:tc>
          <w:tcPr>
            <w:tcW w:w="1134" w:type="dxa"/>
            <w:tcBorders>
              <w:top w:val="nil"/>
              <w:left w:val="nil"/>
              <w:bottom w:val="single" w:sz="4" w:space="0" w:color="auto"/>
              <w:right w:val="single" w:sz="4" w:space="0" w:color="auto"/>
            </w:tcBorders>
            <w:shd w:val="clear" w:color="auto" w:fill="auto"/>
            <w:noWrap/>
            <w:vAlign w:val="center"/>
            <w:hideMark/>
          </w:tcPr>
          <w:p w14:paraId="4D701286"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2410" w:type="dxa"/>
            <w:tcBorders>
              <w:top w:val="nil"/>
              <w:left w:val="nil"/>
              <w:bottom w:val="single" w:sz="4" w:space="0" w:color="auto"/>
              <w:right w:val="single" w:sz="4" w:space="0" w:color="auto"/>
            </w:tcBorders>
            <w:shd w:val="clear" w:color="auto" w:fill="auto"/>
            <w:noWrap/>
            <w:vAlign w:val="center"/>
            <w:hideMark/>
          </w:tcPr>
          <w:p w14:paraId="5F8379B7" w14:textId="77777777" w:rsidR="00380BE5" w:rsidRPr="0072784E" w:rsidRDefault="00380BE5" w:rsidP="00380BE5">
            <w:pPr>
              <w:rPr>
                <w:rFonts w:ascii="Myriad Pro" w:hAnsi="Myriad Pro" w:cs="Calibri"/>
                <w:color w:val="000000"/>
                <w:sz w:val="20"/>
                <w:szCs w:val="20"/>
              </w:rPr>
            </w:pPr>
            <w:r w:rsidRPr="0072784E">
              <w:rPr>
                <w:rFonts w:ascii="Myriad Pro" w:hAnsi="Myriad Pro" w:cs="Calibri"/>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center"/>
            <w:hideMark/>
          </w:tcPr>
          <w:p w14:paraId="51E155EB"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w:t>
            </w:r>
          </w:p>
        </w:tc>
        <w:tc>
          <w:tcPr>
            <w:tcW w:w="1276" w:type="dxa"/>
            <w:tcBorders>
              <w:top w:val="nil"/>
              <w:left w:val="nil"/>
              <w:bottom w:val="single" w:sz="4" w:space="0" w:color="auto"/>
              <w:right w:val="single" w:sz="4" w:space="0" w:color="auto"/>
            </w:tcBorders>
            <w:shd w:val="clear" w:color="auto" w:fill="auto"/>
            <w:noWrap/>
            <w:vAlign w:val="center"/>
            <w:hideMark/>
          </w:tcPr>
          <w:p w14:paraId="4CA9FC8D" w14:textId="77777777" w:rsidR="00380BE5" w:rsidRPr="0072784E" w:rsidRDefault="00380BE5" w:rsidP="00380BE5">
            <w:pPr>
              <w:jc w:val="center"/>
              <w:rPr>
                <w:rFonts w:ascii="Myriad Pro" w:hAnsi="Myriad Pro" w:cs="Calibri"/>
                <w:sz w:val="20"/>
                <w:szCs w:val="20"/>
              </w:rPr>
            </w:pPr>
            <w:r w:rsidRPr="0072784E">
              <w:rPr>
                <w:rFonts w:ascii="Myriad Pro" w:hAnsi="Myriad Pro" w:cs="Calibri"/>
                <w:sz w:val="20"/>
                <w:szCs w:val="20"/>
              </w:rPr>
              <w:t>176</w:t>
            </w:r>
          </w:p>
        </w:tc>
        <w:tc>
          <w:tcPr>
            <w:tcW w:w="1665" w:type="dxa"/>
            <w:tcBorders>
              <w:top w:val="nil"/>
              <w:left w:val="nil"/>
              <w:bottom w:val="single" w:sz="4" w:space="0" w:color="auto"/>
              <w:right w:val="single" w:sz="4" w:space="0" w:color="auto"/>
            </w:tcBorders>
            <w:shd w:val="clear" w:color="auto" w:fill="auto"/>
            <w:noWrap/>
            <w:vAlign w:val="center"/>
            <w:hideMark/>
          </w:tcPr>
          <w:p w14:paraId="304A8171"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176</w:t>
            </w:r>
          </w:p>
        </w:tc>
      </w:tr>
      <w:tr w:rsidR="00380BE5" w:rsidRPr="0072784E" w14:paraId="6791F363" w14:textId="77777777" w:rsidTr="00B741BD">
        <w:trPr>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C5E62A4" w14:textId="77777777" w:rsidR="00380BE5" w:rsidRPr="0072784E" w:rsidRDefault="00380BE5" w:rsidP="00380BE5">
            <w:pPr>
              <w:jc w:val="both"/>
              <w:rPr>
                <w:rFonts w:ascii="Myriad Pro" w:hAnsi="Myriad Pro" w:cs="Calibri"/>
                <w:color w:val="000000"/>
                <w:sz w:val="20"/>
                <w:szCs w:val="20"/>
              </w:rPr>
            </w:pPr>
            <w:r w:rsidRPr="0072784E">
              <w:rPr>
                <w:rFonts w:ascii="Myriad Pro" w:hAnsi="Myriad Pro" w:cs="Calibri"/>
                <w:color w:val="000000"/>
                <w:sz w:val="20"/>
                <w:szCs w:val="20"/>
              </w:rPr>
              <w:t>Затраты на покупную электроэнергию, приобретаемую в целях компенсации потерь</w:t>
            </w:r>
          </w:p>
        </w:tc>
        <w:tc>
          <w:tcPr>
            <w:tcW w:w="1134" w:type="dxa"/>
            <w:tcBorders>
              <w:top w:val="nil"/>
              <w:left w:val="nil"/>
              <w:bottom w:val="single" w:sz="4" w:space="0" w:color="auto"/>
              <w:right w:val="single" w:sz="4" w:space="0" w:color="auto"/>
            </w:tcBorders>
            <w:shd w:val="clear" w:color="auto" w:fill="auto"/>
            <w:vAlign w:val="center"/>
            <w:hideMark/>
          </w:tcPr>
          <w:p w14:paraId="1BFADFB5"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264EA17"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1 261 582</w:t>
            </w:r>
          </w:p>
        </w:tc>
        <w:tc>
          <w:tcPr>
            <w:tcW w:w="1134" w:type="dxa"/>
            <w:tcBorders>
              <w:top w:val="nil"/>
              <w:left w:val="nil"/>
              <w:bottom w:val="single" w:sz="4" w:space="0" w:color="auto"/>
              <w:right w:val="single" w:sz="4" w:space="0" w:color="auto"/>
            </w:tcBorders>
            <w:shd w:val="clear" w:color="auto" w:fill="auto"/>
            <w:noWrap/>
            <w:vAlign w:val="center"/>
            <w:hideMark/>
          </w:tcPr>
          <w:p w14:paraId="747524D5"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1 352 861</w:t>
            </w:r>
          </w:p>
        </w:tc>
        <w:tc>
          <w:tcPr>
            <w:tcW w:w="1134" w:type="dxa"/>
            <w:tcBorders>
              <w:top w:val="nil"/>
              <w:left w:val="nil"/>
              <w:bottom w:val="single" w:sz="4" w:space="0" w:color="auto"/>
              <w:right w:val="single" w:sz="4" w:space="0" w:color="auto"/>
            </w:tcBorders>
            <w:shd w:val="clear" w:color="auto" w:fill="auto"/>
            <w:noWrap/>
            <w:vAlign w:val="center"/>
            <w:hideMark/>
          </w:tcPr>
          <w:p w14:paraId="4D12ED3A"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153 118</w:t>
            </w:r>
          </w:p>
        </w:tc>
        <w:tc>
          <w:tcPr>
            <w:tcW w:w="2410" w:type="dxa"/>
            <w:tcBorders>
              <w:top w:val="nil"/>
              <w:left w:val="nil"/>
              <w:bottom w:val="single" w:sz="4" w:space="0" w:color="auto"/>
              <w:right w:val="single" w:sz="4" w:space="0" w:color="auto"/>
            </w:tcBorders>
            <w:shd w:val="clear" w:color="auto" w:fill="auto"/>
            <w:vAlign w:val="center"/>
            <w:hideMark/>
          </w:tcPr>
          <w:p w14:paraId="6A239F90" w14:textId="77777777" w:rsidR="00380BE5" w:rsidRPr="0072784E" w:rsidRDefault="00380BE5" w:rsidP="00380BE5">
            <w:pPr>
              <w:rPr>
                <w:rFonts w:ascii="Myriad Pro" w:hAnsi="Myriad Pro" w:cs="Calibri"/>
                <w:color w:val="000000"/>
                <w:sz w:val="20"/>
                <w:szCs w:val="20"/>
              </w:rPr>
            </w:pPr>
            <w:r w:rsidRPr="0072784E">
              <w:rPr>
                <w:rFonts w:ascii="Myriad Pro" w:hAnsi="Myriad Pro" w:cs="Calibri"/>
                <w:color w:val="000000"/>
                <w:sz w:val="20"/>
                <w:szCs w:val="20"/>
              </w:rPr>
              <w:t>Корректировка по полезному отпуску и ценам</w:t>
            </w:r>
          </w:p>
        </w:tc>
        <w:tc>
          <w:tcPr>
            <w:tcW w:w="1843" w:type="dxa"/>
            <w:tcBorders>
              <w:top w:val="nil"/>
              <w:left w:val="nil"/>
              <w:bottom w:val="single" w:sz="4" w:space="0" w:color="auto"/>
              <w:right w:val="single" w:sz="4" w:space="0" w:color="auto"/>
            </w:tcBorders>
            <w:shd w:val="clear" w:color="auto" w:fill="auto"/>
            <w:vAlign w:val="center"/>
            <w:hideMark/>
          </w:tcPr>
          <w:p w14:paraId="73AD3AD0"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100 009,00</w:t>
            </w:r>
          </w:p>
        </w:tc>
        <w:tc>
          <w:tcPr>
            <w:tcW w:w="1276" w:type="dxa"/>
            <w:tcBorders>
              <w:top w:val="nil"/>
              <w:left w:val="nil"/>
              <w:bottom w:val="single" w:sz="4" w:space="0" w:color="auto"/>
              <w:right w:val="single" w:sz="4" w:space="0" w:color="auto"/>
            </w:tcBorders>
            <w:shd w:val="clear" w:color="auto" w:fill="auto"/>
            <w:noWrap/>
            <w:vAlign w:val="center"/>
            <w:hideMark/>
          </w:tcPr>
          <w:p w14:paraId="57B64628" w14:textId="77777777" w:rsidR="00380BE5" w:rsidRPr="0072784E" w:rsidRDefault="00380BE5" w:rsidP="00380BE5">
            <w:pPr>
              <w:jc w:val="center"/>
              <w:rPr>
                <w:rFonts w:ascii="Myriad Pro" w:hAnsi="Myriad Pro" w:cs="Calibri"/>
                <w:sz w:val="20"/>
                <w:szCs w:val="20"/>
              </w:rPr>
            </w:pPr>
            <w:r w:rsidRPr="0072784E">
              <w:rPr>
                <w:rFonts w:ascii="Myriad Pro" w:hAnsi="Myriad Pro" w:cs="Calibri"/>
                <w:sz w:val="20"/>
                <w:szCs w:val="20"/>
              </w:rPr>
              <w:t>91 278</w:t>
            </w:r>
          </w:p>
        </w:tc>
        <w:tc>
          <w:tcPr>
            <w:tcW w:w="1665" w:type="dxa"/>
            <w:tcBorders>
              <w:top w:val="nil"/>
              <w:left w:val="nil"/>
              <w:bottom w:val="single" w:sz="4" w:space="0" w:color="auto"/>
              <w:right w:val="single" w:sz="4" w:space="0" w:color="auto"/>
            </w:tcBorders>
            <w:shd w:val="clear" w:color="auto" w:fill="auto"/>
            <w:noWrap/>
            <w:vAlign w:val="center"/>
            <w:hideMark/>
          </w:tcPr>
          <w:p w14:paraId="06AE4B78"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-61 840</w:t>
            </w:r>
          </w:p>
        </w:tc>
      </w:tr>
      <w:tr w:rsidR="00380BE5" w:rsidRPr="0072784E" w14:paraId="6F7B75F5" w14:textId="77777777" w:rsidTr="00B741BD">
        <w:trPr>
          <w:trHeight w:val="20"/>
        </w:trPr>
        <w:tc>
          <w:tcPr>
            <w:tcW w:w="2830"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5331107" w14:textId="77777777" w:rsidR="00380BE5" w:rsidRPr="0072784E" w:rsidRDefault="00380BE5" w:rsidP="00380BE5">
            <w:pPr>
              <w:jc w:val="both"/>
              <w:rPr>
                <w:rFonts w:ascii="Myriad Pro" w:hAnsi="Myriad Pro" w:cs="Calibri"/>
                <w:color w:val="000000"/>
                <w:sz w:val="20"/>
                <w:szCs w:val="20"/>
              </w:rPr>
            </w:pPr>
            <w:r w:rsidRPr="0072784E">
              <w:rPr>
                <w:rFonts w:ascii="Myriad Pro" w:hAnsi="Myriad Pro" w:cs="Calibri"/>
                <w:color w:val="000000"/>
                <w:sz w:val="20"/>
                <w:szCs w:val="20"/>
              </w:rPr>
              <w:t>НВВ собственная (без ТСО)</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7321213E"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 xml:space="preserve">тыс. </w:t>
            </w:r>
            <w:proofErr w:type="spellStart"/>
            <w:r w:rsidRPr="0072784E">
              <w:rPr>
                <w:rFonts w:ascii="Myriad Pro" w:hAnsi="Myriad Pro" w:cs="Calibri"/>
                <w:color w:val="000000"/>
                <w:sz w:val="20"/>
                <w:szCs w:val="20"/>
              </w:rPr>
              <w:t>руб</w:t>
            </w:r>
            <w:proofErr w:type="spellEnd"/>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59053059"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3 405 716</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371CA4AB"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3 934 340</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60E601E5" w14:textId="77777777" w:rsidR="00380BE5" w:rsidRPr="0072784E" w:rsidRDefault="00380BE5" w:rsidP="00380BE5">
            <w:pPr>
              <w:ind w:left="-103" w:right="-115"/>
              <w:jc w:val="center"/>
              <w:rPr>
                <w:rFonts w:ascii="Myriad Pro" w:hAnsi="Myriad Pro" w:cs="Calibri"/>
                <w:color w:val="000000"/>
                <w:sz w:val="20"/>
                <w:szCs w:val="20"/>
              </w:rPr>
            </w:pPr>
            <w:r w:rsidRPr="0072784E">
              <w:rPr>
                <w:rFonts w:ascii="Myriad Pro" w:hAnsi="Myriad Pro" w:cs="Calibri"/>
                <w:color w:val="000000"/>
                <w:sz w:val="20"/>
                <w:szCs w:val="20"/>
              </w:rPr>
              <w:t>139 261,00</w:t>
            </w:r>
          </w:p>
        </w:tc>
        <w:tc>
          <w:tcPr>
            <w:tcW w:w="2410" w:type="dxa"/>
            <w:tcBorders>
              <w:top w:val="nil"/>
              <w:left w:val="nil"/>
              <w:bottom w:val="single" w:sz="4" w:space="0" w:color="auto"/>
              <w:right w:val="single" w:sz="4" w:space="0" w:color="auto"/>
            </w:tcBorders>
            <w:shd w:val="clear" w:color="auto" w:fill="EAF1DD" w:themeFill="accent3" w:themeFillTint="33"/>
            <w:vAlign w:val="center"/>
            <w:hideMark/>
          </w:tcPr>
          <w:p w14:paraId="72E39CDC" w14:textId="77777777" w:rsidR="00380BE5" w:rsidRPr="0072784E" w:rsidRDefault="00380BE5" w:rsidP="00380BE5">
            <w:pPr>
              <w:rPr>
                <w:rFonts w:ascii="Myriad Pro" w:hAnsi="Myriad Pro" w:cs="Calibri"/>
                <w:color w:val="000000"/>
                <w:sz w:val="20"/>
                <w:szCs w:val="20"/>
              </w:rPr>
            </w:pPr>
            <w:r w:rsidRPr="0072784E">
              <w:rPr>
                <w:rFonts w:ascii="Myriad Pro" w:hAnsi="Myriad Pro" w:cs="Calibri"/>
                <w:color w:val="000000"/>
                <w:sz w:val="20"/>
                <w:szCs w:val="20"/>
              </w:rPr>
              <w:t>Итого корректировок по 2016 г.</w:t>
            </w:r>
          </w:p>
        </w:tc>
        <w:tc>
          <w:tcPr>
            <w:tcW w:w="1843" w:type="dxa"/>
            <w:tcBorders>
              <w:top w:val="nil"/>
              <w:left w:val="nil"/>
              <w:bottom w:val="single" w:sz="4" w:space="0" w:color="auto"/>
              <w:right w:val="single" w:sz="4" w:space="0" w:color="auto"/>
            </w:tcBorders>
            <w:shd w:val="clear" w:color="auto" w:fill="EAF1DD" w:themeFill="accent3" w:themeFillTint="33"/>
            <w:noWrap/>
            <w:vAlign w:val="center"/>
            <w:hideMark/>
          </w:tcPr>
          <w:p w14:paraId="210588A1"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110 848,00</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6C5740C2" w14:textId="77777777" w:rsidR="00380BE5" w:rsidRPr="0072784E" w:rsidRDefault="00380BE5" w:rsidP="00380BE5">
            <w:pPr>
              <w:jc w:val="center"/>
              <w:rPr>
                <w:rFonts w:ascii="Myriad Pro" w:hAnsi="Myriad Pro" w:cs="Calibri"/>
                <w:sz w:val="20"/>
                <w:szCs w:val="20"/>
              </w:rPr>
            </w:pPr>
            <w:r w:rsidRPr="0072784E">
              <w:rPr>
                <w:rFonts w:ascii="Myriad Pro" w:hAnsi="Myriad Pro" w:cs="Calibri"/>
                <w:sz w:val="20"/>
                <w:szCs w:val="20"/>
              </w:rPr>
              <w:t>528 623</w:t>
            </w:r>
          </w:p>
        </w:tc>
        <w:tc>
          <w:tcPr>
            <w:tcW w:w="1665" w:type="dxa"/>
            <w:tcBorders>
              <w:top w:val="nil"/>
              <w:left w:val="nil"/>
              <w:bottom w:val="single" w:sz="4" w:space="0" w:color="auto"/>
              <w:right w:val="single" w:sz="4" w:space="0" w:color="auto"/>
            </w:tcBorders>
            <w:shd w:val="clear" w:color="auto" w:fill="EAF1DD" w:themeFill="accent3" w:themeFillTint="33"/>
            <w:noWrap/>
            <w:vAlign w:val="center"/>
            <w:hideMark/>
          </w:tcPr>
          <w:p w14:paraId="6A5C3C20" w14:textId="77777777" w:rsidR="00380BE5" w:rsidRPr="0072784E" w:rsidRDefault="00380BE5" w:rsidP="00380BE5">
            <w:pPr>
              <w:jc w:val="center"/>
              <w:rPr>
                <w:rFonts w:ascii="Myriad Pro" w:hAnsi="Myriad Pro" w:cs="Calibri"/>
                <w:color w:val="000000"/>
                <w:sz w:val="20"/>
                <w:szCs w:val="20"/>
              </w:rPr>
            </w:pPr>
            <w:r w:rsidRPr="0072784E">
              <w:rPr>
                <w:rFonts w:ascii="Myriad Pro" w:hAnsi="Myriad Pro" w:cs="Calibri"/>
                <w:color w:val="000000"/>
                <w:sz w:val="20"/>
                <w:szCs w:val="20"/>
              </w:rPr>
              <w:t>389 362</w:t>
            </w:r>
          </w:p>
        </w:tc>
      </w:tr>
    </w:tbl>
    <w:p w14:paraId="6E692C24" w14:textId="2348AD0B" w:rsidR="00D85141" w:rsidRPr="00206E0F" w:rsidRDefault="00206E0F" w:rsidP="00206E0F">
      <w:pPr>
        <w:spacing w:line="360" w:lineRule="auto"/>
        <w:jc w:val="both"/>
        <w:rPr>
          <w:rFonts w:ascii="Myriad Pro" w:eastAsia="Calibri" w:hAnsi="Myriad Pro"/>
          <w:sz w:val="18"/>
          <w:szCs w:val="18"/>
        </w:rPr>
        <w:sectPr w:rsidR="00D85141" w:rsidRPr="00206E0F" w:rsidSect="00EC25C2">
          <w:pgSz w:w="16838" w:h="11906" w:orient="landscape"/>
          <w:pgMar w:top="1701" w:right="1134" w:bottom="851" w:left="1134" w:header="709" w:footer="709" w:gutter="0"/>
          <w:cols w:space="708"/>
          <w:docGrid w:linePitch="360"/>
        </w:sectPr>
      </w:pPr>
      <w:r w:rsidRPr="00206E0F">
        <w:rPr>
          <w:rFonts w:ascii="Myriad Pro" w:hAnsi="Myriad Pro"/>
          <w:sz w:val="18"/>
          <w:szCs w:val="18"/>
        </w:rPr>
        <w:t>* -   данные указаны в соответствии со стандартом раскрытия информации субъектами оптового и розничного рынков электрической энергии сетевой организацией</w:t>
      </w:r>
    </w:p>
    <w:p w14:paraId="53CF4FE5" w14:textId="77777777" w:rsidR="00D85141" w:rsidRPr="00B741BD" w:rsidRDefault="00D85141" w:rsidP="00D85141">
      <w:pPr>
        <w:spacing w:line="360" w:lineRule="auto"/>
        <w:ind w:firstLine="709"/>
        <w:contextualSpacing/>
        <w:jc w:val="both"/>
        <w:rPr>
          <w:rFonts w:ascii="Myriad Pro" w:eastAsia="Calibri" w:hAnsi="Myriad Pro"/>
          <w:sz w:val="26"/>
          <w:szCs w:val="26"/>
        </w:rPr>
      </w:pPr>
      <w:r w:rsidRPr="00B741BD">
        <w:rPr>
          <w:rFonts w:ascii="Myriad Pro" w:eastAsia="Calibri" w:hAnsi="Myriad Pro"/>
          <w:sz w:val="26"/>
          <w:szCs w:val="26"/>
        </w:rPr>
        <w:lastRenderedPageBreak/>
        <w:t>В 201</w:t>
      </w:r>
      <w:r w:rsidR="00F15F26" w:rsidRPr="00B741BD">
        <w:rPr>
          <w:rFonts w:ascii="Myriad Pro" w:eastAsia="Calibri" w:hAnsi="Myriad Pro"/>
          <w:sz w:val="26"/>
          <w:szCs w:val="26"/>
        </w:rPr>
        <w:t>6</w:t>
      </w:r>
      <w:r w:rsidRPr="00B741BD">
        <w:rPr>
          <w:rFonts w:ascii="Myriad Pro" w:eastAsia="Calibri" w:hAnsi="Myriad Pro"/>
          <w:sz w:val="26"/>
          <w:szCs w:val="26"/>
        </w:rPr>
        <w:t xml:space="preserve"> году в результате принятых Службой по государственному регулированию цен и тарифов Калининградской области тарифно-балансовых решений у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сформировались недополученные доходы/выпадающие расходы, учтенные в необходимой валовой выручке 201</w:t>
      </w:r>
      <w:r w:rsidR="00AD7DDC" w:rsidRPr="00B741BD">
        <w:rPr>
          <w:rFonts w:ascii="Myriad Pro" w:eastAsia="Calibri" w:hAnsi="Myriad Pro"/>
          <w:sz w:val="26"/>
          <w:szCs w:val="26"/>
        </w:rPr>
        <w:t xml:space="preserve">8 </w:t>
      </w:r>
      <w:r w:rsidRPr="00B741BD">
        <w:rPr>
          <w:rFonts w:ascii="Myriad Pro" w:eastAsia="Calibri" w:hAnsi="Myriad Pro"/>
          <w:sz w:val="26"/>
          <w:szCs w:val="26"/>
        </w:rPr>
        <w:t>г.:</w:t>
      </w:r>
    </w:p>
    <w:p w14:paraId="5338F6E8" w14:textId="77777777" w:rsidR="00D85141" w:rsidRPr="00B741BD" w:rsidRDefault="00D85141" w:rsidP="00D85141">
      <w:pPr>
        <w:pStyle w:val="a3"/>
        <w:numPr>
          <w:ilvl w:val="0"/>
          <w:numId w:val="25"/>
        </w:numPr>
        <w:tabs>
          <w:tab w:val="left" w:pos="851"/>
        </w:tabs>
        <w:spacing w:after="0" w:line="360" w:lineRule="auto"/>
        <w:ind w:left="0" w:firstLine="567"/>
        <w:jc w:val="both"/>
        <w:rPr>
          <w:rFonts w:ascii="Myriad Pro" w:hAnsi="Myriad Pro"/>
          <w:sz w:val="26"/>
          <w:szCs w:val="26"/>
        </w:rPr>
      </w:pPr>
      <w:r w:rsidRPr="00B741BD">
        <w:rPr>
          <w:rFonts w:ascii="Myriad Pro" w:hAnsi="Myriad Pro"/>
          <w:sz w:val="26"/>
          <w:szCs w:val="26"/>
        </w:rPr>
        <w:t>В результате изменения планируемых параметров расчета тарифов.</w:t>
      </w:r>
    </w:p>
    <w:p w14:paraId="4B64FFA4" w14:textId="77777777" w:rsidR="00D85141" w:rsidRPr="00B741BD" w:rsidRDefault="00D85141" w:rsidP="00D85141">
      <w:pPr>
        <w:spacing w:line="360" w:lineRule="auto"/>
        <w:ind w:firstLine="567"/>
        <w:contextualSpacing/>
        <w:jc w:val="both"/>
        <w:rPr>
          <w:rFonts w:ascii="Myriad Pro" w:hAnsi="Myriad Pro"/>
          <w:sz w:val="26"/>
          <w:szCs w:val="26"/>
        </w:rPr>
      </w:pPr>
      <w:r w:rsidRPr="00B741BD">
        <w:rPr>
          <w:rFonts w:ascii="Myriad Pro" w:eastAsia="Calibri" w:hAnsi="Myriad Pro"/>
          <w:sz w:val="26"/>
          <w:szCs w:val="26"/>
        </w:rPr>
        <w:t>В результате отклонения фактического ИПЦ в 201</w:t>
      </w:r>
      <w:r w:rsidR="00AD7DDC" w:rsidRPr="00B741BD">
        <w:rPr>
          <w:rFonts w:ascii="Myriad Pro" w:eastAsia="Calibri" w:hAnsi="Myriad Pro"/>
          <w:sz w:val="26"/>
          <w:szCs w:val="26"/>
        </w:rPr>
        <w:t>6</w:t>
      </w:r>
      <w:r w:rsidRPr="00B741BD">
        <w:rPr>
          <w:rFonts w:ascii="Myriad Pro" w:eastAsia="Calibri" w:hAnsi="Myriad Pro"/>
          <w:sz w:val="26"/>
          <w:szCs w:val="26"/>
        </w:rPr>
        <w:t xml:space="preserve"> г. от планового, учтенного при принятии тарифно-балансовых решений на 201</w:t>
      </w:r>
      <w:r w:rsidR="009E3438" w:rsidRPr="00B741BD">
        <w:rPr>
          <w:rFonts w:ascii="Myriad Pro" w:eastAsia="Calibri" w:hAnsi="Myriad Pro"/>
          <w:sz w:val="26"/>
          <w:szCs w:val="26"/>
        </w:rPr>
        <w:t>6</w:t>
      </w:r>
      <w:r w:rsidRPr="00B741BD">
        <w:rPr>
          <w:rFonts w:ascii="Myriad Pro" w:eastAsia="Calibri" w:hAnsi="Myriad Pro"/>
          <w:sz w:val="26"/>
          <w:szCs w:val="26"/>
        </w:rPr>
        <w:t xml:space="preserve"> г. величина корректировки подконтрольных расходов 201</w:t>
      </w:r>
      <w:r w:rsidR="009E3438" w:rsidRPr="00B741BD">
        <w:rPr>
          <w:rFonts w:ascii="Myriad Pro" w:eastAsia="Calibri" w:hAnsi="Myriad Pro"/>
          <w:sz w:val="26"/>
          <w:szCs w:val="26"/>
        </w:rPr>
        <w:t>8</w:t>
      </w:r>
      <w:r w:rsidRPr="00B741BD">
        <w:rPr>
          <w:rFonts w:ascii="Myriad Pro" w:eastAsia="Calibri" w:hAnsi="Myriad Pro"/>
          <w:sz w:val="26"/>
          <w:szCs w:val="26"/>
        </w:rPr>
        <w:t xml:space="preserve"> г. составила </w:t>
      </w:r>
      <w:r w:rsidR="009E3438" w:rsidRPr="00B741BD">
        <w:rPr>
          <w:rFonts w:ascii="Myriad Pro" w:eastAsia="Calibri" w:hAnsi="Myriad Pro"/>
          <w:sz w:val="26"/>
          <w:szCs w:val="26"/>
        </w:rPr>
        <w:t>(-6 673)</w:t>
      </w:r>
      <w:r w:rsidRPr="00B741BD">
        <w:rPr>
          <w:rFonts w:ascii="Myriad Pro" w:eastAsia="Calibri" w:hAnsi="Myriad Pro"/>
          <w:sz w:val="26"/>
          <w:szCs w:val="26"/>
        </w:rPr>
        <w:t xml:space="preserve"> тыс. руб. Указанная корректировка заявлена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xml:space="preserve">» и учтена Службой по государственному регулированию цен и тарифов Калининградской области при принятии тарифно-балансовых решений на 2018 год. При этом Исполнитель отмечает, что величина корректировки значительно ниже величины отклонения фактических подконтрольных расходов от учтенных Службой по государственному регулированию цен и тарифов Калининградской области на 2017 год. </w:t>
      </w:r>
      <w:r w:rsidRPr="00B741BD">
        <w:rPr>
          <w:rFonts w:ascii="Myriad Pro" w:hAnsi="Myriad Pro"/>
          <w:sz w:val="26"/>
          <w:szCs w:val="26"/>
        </w:rPr>
        <w:t xml:space="preserve">Некомпенсированное превышение фактических подконтрольных расходов над плановыми составило </w:t>
      </w:r>
      <w:r w:rsidR="00D77591" w:rsidRPr="00B741BD">
        <w:rPr>
          <w:rFonts w:ascii="Myriad Pro" w:hAnsi="Myriad Pro"/>
          <w:sz w:val="26"/>
          <w:szCs w:val="26"/>
        </w:rPr>
        <w:t>199 658</w:t>
      </w:r>
      <w:r w:rsidRPr="00B741BD">
        <w:rPr>
          <w:rFonts w:ascii="Myriad Pro" w:hAnsi="Myriad Pro"/>
          <w:sz w:val="26"/>
          <w:szCs w:val="26"/>
        </w:rPr>
        <w:t xml:space="preserve"> тыс. руб</w:t>
      </w:r>
      <w:r w:rsidRPr="00B741BD">
        <w:rPr>
          <w:rFonts w:ascii="Myriad Pro" w:hAnsi="Myriad Pro" w:cs="Myriad Pro"/>
          <w:sz w:val="26"/>
          <w:szCs w:val="26"/>
        </w:rPr>
        <w:t>.</w:t>
      </w:r>
    </w:p>
    <w:p w14:paraId="7CB01CDA" w14:textId="77777777" w:rsidR="00D85141" w:rsidRPr="00B741BD" w:rsidRDefault="00D85141" w:rsidP="00D85141">
      <w:pPr>
        <w:spacing w:line="360" w:lineRule="auto"/>
        <w:ind w:firstLine="567"/>
        <w:contextualSpacing/>
        <w:jc w:val="both"/>
        <w:rPr>
          <w:rFonts w:ascii="Myriad Pro" w:hAnsi="Myriad Pro"/>
          <w:sz w:val="26"/>
          <w:szCs w:val="26"/>
        </w:rPr>
      </w:pPr>
    </w:p>
    <w:p w14:paraId="0B4FD514" w14:textId="77777777" w:rsidR="00D85141" w:rsidRPr="00B741BD" w:rsidRDefault="00D85141" w:rsidP="00D85141">
      <w:pPr>
        <w:pStyle w:val="a3"/>
        <w:numPr>
          <w:ilvl w:val="0"/>
          <w:numId w:val="25"/>
        </w:numPr>
        <w:tabs>
          <w:tab w:val="left" w:pos="851"/>
        </w:tabs>
        <w:spacing w:after="0" w:line="360" w:lineRule="auto"/>
        <w:ind w:left="0" w:firstLine="567"/>
        <w:jc w:val="both"/>
        <w:rPr>
          <w:rFonts w:ascii="Myriad Pro" w:hAnsi="Myriad Pro"/>
          <w:sz w:val="26"/>
          <w:szCs w:val="26"/>
        </w:rPr>
      </w:pPr>
      <w:r w:rsidRPr="00B741BD">
        <w:rPr>
          <w:rFonts w:ascii="Myriad Pro" w:hAnsi="Myriad Pro"/>
          <w:sz w:val="26"/>
          <w:szCs w:val="26"/>
        </w:rPr>
        <w:t>В результате изменения полезного отпуска электрической энергии и цены покупки потерь.</w:t>
      </w:r>
    </w:p>
    <w:p w14:paraId="10AE19BD" w14:textId="77777777" w:rsidR="00D85141" w:rsidRPr="00B741BD" w:rsidRDefault="00D85141" w:rsidP="00D85141">
      <w:pPr>
        <w:spacing w:line="360" w:lineRule="auto"/>
        <w:ind w:firstLine="567"/>
        <w:contextualSpacing/>
        <w:jc w:val="both"/>
        <w:rPr>
          <w:rFonts w:ascii="Myriad Pro" w:eastAsia="Calibri" w:hAnsi="Myriad Pro"/>
          <w:sz w:val="26"/>
          <w:szCs w:val="26"/>
        </w:rPr>
      </w:pPr>
      <w:r w:rsidRPr="00B741BD">
        <w:rPr>
          <w:rFonts w:ascii="Myriad Pro" w:eastAsia="Calibri" w:hAnsi="Myriad Pro"/>
          <w:sz w:val="26"/>
          <w:szCs w:val="26"/>
        </w:rPr>
        <w:t>Расходы на покупку потерь электрической энергии в 201</w:t>
      </w:r>
      <w:r w:rsidR="00D77591" w:rsidRPr="00B741BD">
        <w:rPr>
          <w:rFonts w:ascii="Myriad Pro" w:eastAsia="Calibri" w:hAnsi="Myriad Pro"/>
          <w:sz w:val="26"/>
          <w:szCs w:val="26"/>
        </w:rPr>
        <w:t>6</w:t>
      </w:r>
      <w:r w:rsidRPr="00B741BD">
        <w:rPr>
          <w:rFonts w:ascii="Myriad Pro" w:eastAsia="Calibri" w:hAnsi="Myriad Pro"/>
          <w:sz w:val="26"/>
          <w:szCs w:val="26"/>
        </w:rPr>
        <w:t xml:space="preserve"> г. составили</w:t>
      </w:r>
      <w:r w:rsidR="00D77591" w:rsidRPr="00B741BD">
        <w:rPr>
          <w:rFonts w:ascii="Myriad Pro" w:eastAsia="Calibri" w:hAnsi="Myriad Pro"/>
          <w:sz w:val="26"/>
          <w:szCs w:val="26"/>
        </w:rPr>
        <w:br/>
        <w:t>1 352 861</w:t>
      </w:r>
      <w:r w:rsidRPr="00B741BD">
        <w:rPr>
          <w:rFonts w:ascii="Myriad Pro" w:eastAsia="Calibri" w:hAnsi="Myriad Pro"/>
          <w:sz w:val="26"/>
          <w:szCs w:val="26"/>
        </w:rPr>
        <w:t xml:space="preserve"> тыс. руб., что выше плана на </w:t>
      </w:r>
      <w:r w:rsidR="009E4CD8" w:rsidRPr="00B741BD">
        <w:rPr>
          <w:rFonts w:ascii="Myriad Pro" w:eastAsia="Calibri" w:hAnsi="Myriad Pro"/>
          <w:sz w:val="26"/>
          <w:szCs w:val="26"/>
        </w:rPr>
        <w:t>91 278</w:t>
      </w:r>
      <w:r w:rsidRPr="00B741BD">
        <w:rPr>
          <w:rFonts w:ascii="Myriad Pro" w:eastAsia="Calibri" w:hAnsi="Myriad Pro"/>
          <w:sz w:val="26"/>
          <w:szCs w:val="26"/>
        </w:rPr>
        <w:t xml:space="preserve"> тыс. руб., что связано со изменением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xml:space="preserve">» фактической цены покупки потерь относительно планового значения на </w:t>
      </w:r>
      <w:r w:rsidR="009E4CD8" w:rsidRPr="00B741BD">
        <w:rPr>
          <w:rFonts w:ascii="Myriad Pro" w:eastAsia="Calibri" w:hAnsi="Myriad Pro"/>
          <w:sz w:val="26"/>
          <w:szCs w:val="26"/>
        </w:rPr>
        <w:t xml:space="preserve">10,3 </w:t>
      </w:r>
      <w:r w:rsidRPr="00B741BD">
        <w:rPr>
          <w:rFonts w:ascii="Myriad Pro" w:eastAsia="Calibri" w:hAnsi="Myriad Pro"/>
          <w:sz w:val="26"/>
          <w:szCs w:val="26"/>
        </w:rPr>
        <w:t>% в большую сторону.</w:t>
      </w:r>
    </w:p>
    <w:p w14:paraId="021E275A" w14:textId="77777777" w:rsidR="00D85141" w:rsidRPr="00B741BD" w:rsidRDefault="00D85141" w:rsidP="00D85141">
      <w:pPr>
        <w:spacing w:line="360" w:lineRule="auto"/>
        <w:ind w:firstLine="567"/>
        <w:contextualSpacing/>
        <w:jc w:val="both"/>
        <w:rPr>
          <w:rFonts w:ascii="Myriad Pro" w:eastAsia="Calibri" w:hAnsi="Myriad Pro"/>
          <w:sz w:val="26"/>
          <w:szCs w:val="26"/>
        </w:rPr>
      </w:pPr>
      <w:r w:rsidRPr="00B741BD">
        <w:rPr>
          <w:rFonts w:ascii="Myriad Pro" w:eastAsia="Calibri" w:hAnsi="Myriad Pro"/>
          <w:sz w:val="26"/>
          <w:szCs w:val="26"/>
        </w:rPr>
        <w:t>В результате отличия фактического отпуска электрической энергии от объема отпуска электрической энергии, учтенного Службой по государственному регулированию цен и тарифов Калининградской области при принятии тарифно-балансовых решений на 201</w:t>
      </w:r>
      <w:r w:rsidR="00750628" w:rsidRPr="00B741BD">
        <w:rPr>
          <w:rFonts w:ascii="Myriad Pro" w:eastAsia="Calibri" w:hAnsi="Myriad Pro"/>
          <w:sz w:val="26"/>
          <w:szCs w:val="26"/>
        </w:rPr>
        <w:t>6</w:t>
      </w:r>
      <w:r w:rsidRPr="00B741BD">
        <w:rPr>
          <w:rFonts w:ascii="Myriad Pro" w:eastAsia="Calibri" w:hAnsi="Myriad Pro"/>
          <w:sz w:val="26"/>
          <w:szCs w:val="26"/>
        </w:rPr>
        <w:t xml:space="preserve"> год</w:t>
      </w:r>
      <w:r w:rsidR="00750628" w:rsidRPr="00B741BD">
        <w:rPr>
          <w:rFonts w:ascii="Myriad Pro" w:eastAsia="Calibri" w:hAnsi="Myriad Pro"/>
          <w:sz w:val="26"/>
          <w:szCs w:val="26"/>
        </w:rPr>
        <w:t xml:space="preserve"> (объем потерь меньше на </w:t>
      </w:r>
      <w:r w:rsidR="00436206" w:rsidRPr="00B741BD">
        <w:rPr>
          <w:rFonts w:ascii="Myriad Pro" w:eastAsia="Calibri" w:hAnsi="Myriad Pro"/>
          <w:sz w:val="26"/>
          <w:szCs w:val="26"/>
        </w:rPr>
        <w:t>21 млн кВт*ч)</w:t>
      </w:r>
      <w:r w:rsidRPr="00B741BD">
        <w:rPr>
          <w:rFonts w:ascii="Myriad Pro" w:eastAsia="Calibri" w:hAnsi="Myriad Pro"/>
          <w:sz w:val="26"/>
          <w:szCs w:val="26"/>
        </w:rPr>
        <w:t>, а также в результате превышения фактической цены покупки электрической энергии в целях компенсации потерь над плановой ценой, величина выпадающих расходов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xml:space="preserve">» составила </w:t>
      </w:r>
      <w:r w:rsidR="00436206" w:rsidRPr="00B741BD">
        <w:rPr>
          <w:rFonts w:ascii="Myriad Pro" w:eastAsia="Calibri" w:hAnsi="Myriad Pro"/>
          <w:sz w:val="26"/>
          <w:szCs w:val="26"/>
        </w:rPr>
        <w:t xml:space="preserve">153 118 </w:t>
      </w:r>
      <w:r w:rsidRPr="00B741BD">
        <w:rPr>
          <w:rFonts w:ascii="Myriad Pro" w:eastAsia="Calibri" w:hAnsi="Myriad Pro"/>
          <w:sz w:val="26"/>
          <w:szCs w:val="26"/>
        </w:rPr>
        <w:t xml:space="preserve">тыс. руб. </w:t>
      </w:r>
    </w:p>
    <w:p w14:paraId="59D86A4E" w14:textId="77777777" w:rsidR="00D85141" w:rsidRPr="00B741BD" w:rsidRDefault="00D85141" w:rsidP="00D85141">
      <w:pPr>
        <w:pStyle w:val="a3"/>
        <w:numPr>
          <w:ilvl w:val="0"/>
          <w:numId w:val="25"/>
        </w:numPr>
        <w:tabs>
          <w:tab w:val="left" w:pos="851"/>
        </w:tabs>
        <w:spacing w:after="0" w:line="360" w:lineRule="auto"/>
        <w:ind w:left="0" w:firstLine="567"/>
        <w:jc w:val="both"/>
        <w:rPr>
          <w:rFonts w:ascii="Myriad Pro" w:hAnsi="Myriad Pro"/>
          <w:sz w:val="26"/>
          <w:szCs w:val="26"/>
        </w:rPr>
      </w:pPr>
      <w:r w:rsidRPr="00B741BD">
        <w:rPr>
          <w:rFonts w:ascii="Myriad Pro" w:hAnsi="Myriad Pro"/>
          <w:sz w:val="26"/>
          <w:szCs w:val="26"/>
        </w:rPr>
        <w:lastRenderedPageBreak/>
        <w:t>Корректировка по доходам от осуществления регулируемой деятельности не была включена в рамках заявки АО «</w:t>
      </w:r>
      <w:proofErr w:type="spellStart"/>
      <w:r w:rsidRPr="00B741BD">
        <w:rPr>
          <w:rFonts w:ascii="Myriad Pro" w:hAnsi="Myriad Pro"/>
          <w:sz w:val="26"/>
          <w:szCs w:val="26"/>
        </w:rPr>
        <w:t>Янтарьэнерго</w:t>
      </w:r>
      <w:proofErr w:type="spellEnd"/>
      <w:r w:rsidRPr="00B741BD">
        <w:rPr>
          <w:rFonts w:ascii="Myriad Pro" w:hAnsi="Myriad Pro"/>
          <w:sz w:val="26"/>
          <w:szCs w:val="26"/>
        </w:rPr>
        <w:t>» в расчет НВВ на 201</w:t>
      </w:r>
      <w:r w:rsidR="000C30EF" w:rsidRPr="00B741BD">
        <w:rPr>
          <w:rFonts w:ascii="Myriad Pro" w:hAnsi="Myriad Pro"/>
          <w:sz w:val="26"/>
          <w:szCs w:val="26"/>
        </w:rPr>
        <w:t>8</w:t>
      </w:r>
      <w:r w:rsidRPr="00B741BD">
        <w:rPr>
          <w:rFonts w:ascii="Myriad Pro" w:hAnsi="Myriad Pro"/>
          <w:sz w:val="26"/>
          <w:szCs w:val="26"/>
        </w:rPr>
        <w:t xml:space="preserve"> год. При расчете корректировок по факту 201</w:t>
      </w:r>
      <w:r w:rsidR="000C30EF" w:rsidRPr="00B741BD">
        <w:rPr>
          <w:rFonts w:ascii="Myriad Pro" w:hAnsi="Myriad Pro"/>
          <w:sz w:val="26"/>
          <w:szCs w:val="26"/>
        </w:rPr>
        <w:t>6</w:t>
      </w:r>
      <w:r w:rsidRPr="00B741BD">
        <w:rPr>
          <w:rFonts w:ascii="Myriad Pro" w:hAnsi="Myriad Pro"/>
          <w:sz w:val="26"/>
          <w:szCs w:val="26"/>
        </w:rPr>
        <w:t xml:space="preserve"> года Служба по государственному регулированию цен и тарифов Калининградской области также не учитывает данную статью.</w:t>
      </w:r>
    </w:p>
    <w:p w14:paraId="5E731E88" w14:textId="77777777" w:rsidR="00D85141" w:rsidRPr="00B741BD" w:rsidRDefault="00D85141" w:rsidP="00D85141">
      <w:pPr>
        <w:pStyle w:val="a3"/>
        <w:numPr>
          <w:ilvl w:val="0"/>
          <w:numId w:val="25"/>
        </w:numPr>
        <w:tabs>
          <w:tab w:val="left" w:pos="851"/>
        </w:tabs>
        <w:spacing w:after="0" w:line="360" w:lineRule="auto"/>
        <w:ind w:left="0" w:firstLine="567"/>
        <w:jc w:val="both"/>
        <w:rPr>
          <w:rFonts w:ascii="Myriad Pro" w:hAnsi="Myriad Pro"/>
          <w:sz w:val="26"/>
          <w:szCs w:val="26"/>
        </w:rPr>
      </w:pPr>
      <w:r w:rsidRPr="00B741BD">
        <w:rPr>
          <w:rFonts w:ascii="Myriad Pro" w:hAnsi="Myriad Pro"/>
          <w:sz w:val="26"/>
          <w:szCs w:val="26"/>
        </w:rPr>
        <w:t>Корректировка неподконтрольных расходов</w:t>
      </w:r>
    </w:p>
    <w:p w14:paraId="01674357" w14:textId="10CC132E" w:rsidR="00D85141" w:rsidRPr="00B741BD" w:rsidRDefault="00D85141" w:rsidP="00D85141">
      <w:pPr>
        <w:spacing w:line="360" w:lineRule="auto"/>
        <w:ind w:firstLine="709"/>
        <w:contextualSpacing/>
        <w:jc w:val="both"/>
        <w:rPr>
          <w:rFonts w:ascii="Myriad Pro" w:eastAsia="Calibri" w:hAnsi="Myriad Pro"/>
          <w:sz w:val="26"/>
          <w:szCs w:val="26"/>
        </w:rPr>
      </w:pPr>
      <w:r w:rsidRPr="00B741BD">
        <w:rPr>
          <w:rFonts w:ascii="Myriad Pro" w:eastAsia="Calibri" w:hAnsi="Myriad Pro"/>
          <w:sz w:val="26"/>
          <w:szCs w:val="26"/>
        </w:rPr>
        <w:t>При значительном превышении фактических неподконтрольных расходов</w:t>
      </w:r>
      <w:r w:rsidR="001D34B7">
        <w:rPr>
          <w:rFonts w:ascii="Myriad Pro" w:eastAsia="Calibri" w:hAnsi="Myriad Pro"/>
          <w:sz w:val="26"/>
          <w:szCs w:val="26"/>
        </w:rPr>
        <w:t xml:space="preserve"> (без учета амортизации)</w:t>
      </w:r>
      <w:r w:rsidRPr="00B741BD">
        <w:rPr>
          <w:rFonts w:ascii="Myriad Pro" w:eastAsia="Calibri" w:hAnsi="Myriad Pro"/>
          <w:sz w:val="26"/>
          <w:szCs w:val="26"/>
        </w:rPr>
        <w:t xml:space="preserve"> над плановым (</w:t>
      </w:r>
      <w:r w:rsidR="001D34B7" w:rsidRPr="001D34B7">
        <w:rPr>
          <w:rFonts w:ascii="Myriad Pro" w:eastAsia="Calibri" w:hAnsi="Myriad Pro"/>
          <w:sz w:val="26"/>
          <w:szCs w:val="26"/>
        </w:rPr>
        <w:t>265</w:t>
      </w:r>
      <w:r w:rsidR="001D34B7">
        <w:rPr>
          <w:rFonts w:ascii="Myriad Pro" w:eastAsia="Calibri" w:hAnsi="Myriad Pro"/>
          <w:sz w:val="26"/>
          <w:szCs w:val="26"/>
        </w:rPr>
        <w:t> </w:t>
      </w:r>
      <w:r w:rsidR="001D34B7" w:rsidRPr="001D34B7">
        <w:rPr>
          <w:rFonts w:ascii="Myriad Pro" w:eastAsia="Calibri" w:hAnsi="Myriad Pro"/>
          <w:sz w:val="26"/>
          <w:szCs w:val="26"/>
        </w:rPr>
        <w:t>165</w:t>
      </w:r>
      <w:r w:rsidR="001D34B7">
        <w:rPr>
          <w:rFonts w:ascii="Myriad Pro" w:eastAsia="Calibri" w:hAnsi="Myriad Pro"/>
          <w:sz w:val="26"/>
          <w:szCs w:val="26"/>
        </w:rPr>
        <w:t xml:space="preserve"> </w:t>
      </w:r>
      <w:r w:rsidRPr="00B741BD">
        <w:rPr>
          <w:rFonts w:ascii="Myriad Pro" w:eastAsia="Calibri" w:hAnsi="Myriad Pro"/>
          <w:sz w:val="26"/>
          <w:szCs w:val="26"/>
        </w:rPr>
        <w:t xml:space="preserve">тыс. руб.), корректировка неподконтрольных расходов учтена Службой по государственному регулированию цен и тарифов Калининградской области в размере </w:t>
      </w:r>
      <w:r w:rsidR="00AA294E" w:rsidRPr="00B741BD">
        <w:rPr>
          <w:rFonts w:ascii="Myriad Pro" w:eastAsia="Calibri" w:hAnsi="Myriad Pro"/>
          <w:sz w:val="26"/>
          <w:szCs w:val="26"/>
        </w:rPr>
        <w:t>(-</w:t>
      </w:r>
      <w:r w:rsidR="002D1D66" w:rsidRPr="00B741BD">
        <w:rPr>
          <w:rFonts w:ascii="Myriad Pro" w:eastAsia="Calibri" w:hAnsi="Myriad Pro"/>
          <w:sz w:val="26"/>
          <w:szCs w:val="26"/>
        </w:rPr>
        <w:t xml:space="preserve">7 184) </w:t>
      </w:r>
      <w:r w:rsidRPr="00B741BD">
        <w:rPr>
          <w:rFonts w:ascii="Myriad Pro" w:eastAsia="Calibri" w:hAnsi="Myriad Pro"/>
          <w:sz w:val="26"/>
          <w:szCs w:val="26"/>
        </w:rPr>
        <w:t>тыс. руб., что в том числе связано с наличием экономически необоснованных расходов в составе фактических неподконтрольных расходов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xml:space="preserve">» (расходы по </w:t>
      </w:r>
      <w:proofErr w:type="spellStart"/>
      <w:r w:rsidRPr="00B741BD">
        <w:rPr>
          <w:rFonts w:ascii="Myriad Pro" w:eastAsia="Calibri" w:hAnsi="Myriad Pro"/>
          <w:sz w:val="26"/>
          <w:szCs w:val="26"/>
        </w:rPr>
        <w:t>энергосервисным</w:t>
      </w:r>
      <w:proofErr w:type="spellEnd"/>
      <w:r w:rsidRPr="00B741BD">
        <w:rPr>
          <w:rFonts w:ascii="Myriad Pro" w:eastAsia="Calibri" w:hAnsi="Myriad Pro"/>
          <w:sz w:val="26"/>
          <w:szCs w:val="26"/>
        </w:rPr>
        <w:t xml:space="preserve"> договорам, дивиденды</w:t>
      </w:r>
      <w:r w:rsidR="002D1D66" w:rsidRPr="00B741BD">
        <w:rPr>
          <w:rFonts w:ascii="Myriad Pro" w:eastAsia="Calibri" w:hAnsi="Myriad Pro"/>
          <w:sz w:val="26"/>
          <w:szCs w:val="26"/>
        </w:rPr>
        <w:t>, проценты за кредит</w:t>
      </w:r>
      <w:r w:rsidRPr="00B741BD">
        <w:rPr>
          <w:rFonts w:ascii="Myriad Pro" w:eastAsia="Calibri" w:hAnsi="Myriad Pro"/>
          <w:sz w:val="26"/>
          <w:szCs w:val="26"/>
        </w:rPr>
        <w:t>), а также недостаточным документальным подтверждением фактических расходов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за 201</w:t>
      </w:r>
      <w:r w:rsidR="002D1D66" w:rsidRPr="00B741BD">
        <w:rPr>
          <w:rFonts w:ascii="Myriad Pro" w:eastAsia="Calibri" w:hAnsi="Myriad Pro"/>
          <w:sz w:val="26"/>
          <w:szCs w:val="26"/>
        </w:rPr>
        <w:t>6</w:t>
      </w:r>
      <w:r w:rsidRPr="00B741BD">
        <w:rPr>
          <w:rFonts w:ascii="Myriad Pro" w:eastAsia="Calibri" w:hAnsi="Myriad Pro"/>
          <w:sz w:val="26"/>
          <w:szCs w:val="26"/>
        </w:rPr>
        <w:t xml:space="preserve"> год. </w:t>
      </w:r>
    </w:p>
    <w:p w14:paraId="718F24B6" w14:textId="77777777" w:rsidR="00D85141" w:rsidRPr="00B741BD" w:rsidRDefault="00D85141" w:rsidP="00D85141">
      <w:pPr>
        <w:pStyle w:val="a3"/>
        <w:numPr>
          <w:ilvl w:val="0"/>
          <w:numId w:val="25"/>
        </w:numPr>
        <w:tabs>
          <w:tab w:val="left" w:pos="851"/>
        </w:tabs>
        <w:spacing w:after="0" w:line="360" w:lineRule="auto"/>
        <w:ind w:left="0" w:firstLine="567"/>
        <w:jc w:val="both"/>
        <w:rPr>
          <w:rFonts w:ascii="Myriad Pro" w:hAnsi="Myriad Pro"/>
          <w:sz w:val="26"/>
          <w:szCs w:val="26"/>
        </w:rPr>
      </w:pPr>
      <w:r w:rsidRPr="00B741BD">
        <w:rPr>
          <w:rFonts w:ascii="Myriad Pro" w:hAnsi="Myriad Pro"/>
          <w:sz w:val="26"/>
          <w:szCs w:val="26"/>
        </w:rPr>
        <w:t xml:space="preserve">Корректировка в связи с изменением (неисполнением) инвестиционной программы по расчету Исполнителя составила </w:t>
      </w:r>
      <w:r w:rsidR="00E62F35" w:rsidRPr="00B741BD">
        <w:rPr>
          <w:rFonts w:ascii="Myriad Pro" w:hAnsi="Myriad Pro"/>
          <w:sz w:val="26"/>
          <w:szCs w:val="26"/>
        </w:rPr>
        <w:t>0</w:t>
      </w:r>
      <w:r w:rsidRPr="00B741BD">
        <w:rPr>
          <w:rFonts w:ascii="Myriad Pro" w:hAnsi="Myriad Pro"/>
          <w:sz w:val="26"/>
          <w:szCs w:val="26"/>
        </w:rPr>
        <w:t xml:space="preserve"> руб. Службой по государственному регулированию цен и тарифов Калининградской области корректировка в связи с изменением (неисполнением) инвестиционной программы</w:t>
      </w:r>
      <w:r w:rsidR="00E62F35" w:rsidRPr="00B741BD">
        <w:rPr>
          <w:rFonts w:ascii="Myriad Pro" w:hAnsi="Myriad Pro"/>
          <w:sz w:val="26"/>
          <w:szCs w:val="26"/>
        </w:rPr>
        <w:t xml:space="preserve"> также</w:t>
      </w:r>
      <w:r w:rsidRPr="00B741BD">
        <w:rPr>
          <w:rFonts w:ascii="Myriad Pro" w:hAnsi="Myriad Pro"/>
          <w:sz w:val="26"/>
          <w:szCs w:val="26"/>
        </w:rPr>
        <w:t xml:space="preserve"> учтена нулевая корректировка.</w:t>
      </w:r>
    </w:p>
    <w:p w14:paraId="1B805E98" w14:textId="77777777" w:rsidR="00A406AC" w:rsidRPr="00B741BD" w:rsidRDefault="00D85141" w:rsidP="00EF08FE">
      <w:pPr>
        <w:spacing w:line="360" w:lineRule="auto"/>
        <w:ind w:firstLine="709"/>
        <w:contextualSpacing/>
        <w:jc w:val="both"/>
        <w:rPr>
          <w:rFonts w:ascii="Myriad Pro" w:eastAsia="Calibri" w:hAnsi="Myriad Pro"/>
          <w:sz w:val="26"/>
          <w:szCs w:val="26"/>
        </w:rPr>
      </w:pPr>
      <w:r w:rsidRPr="00B741BD">
        <w:rPr>
          <w:rFonts w:ascii="Myriad Pro" w:eastAsia="Calibri" w:hAnsi="Myriad Pro"/>
          <w:sz w:val="26"/>
          <w:szCs w:val="26"/>
        </w:rPr>
        <w:t>Суммарная величина корректировок необходимой валовой выручки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по итогам 201</w:t>
      </w:r>
      <w:r w:rsidR="000A5848" w:rsidRPr="00B741BD">
        <w:rPr>
          <w:rFonts w:ascii="Myriad Pro" w:eastAsia="Calibri" w:hAnsi="Myriad Pro"/>
          <w:sz w:val="26"/>
          <w:szCs w:val="26"/>
        </w:rPr>
        <w:t>6</w:t>
      </w:r>
      <w:r w:rsidRPr="00B741BD">
        <w:rPr>
          <w:rFonts w:ascii="Myriad Pro" w:eastAsia="Calibri" w:hAnsi="Myriad Pro"/>
          <w:sz w:val="26"/>
          <w:szCs w:val="26"/>
        </w:rPr>
        <w:t xml:space="preserve"> года, определенная Службой по государственному регулированию цен и тарифов Калининградской области, составила </w:t>
      </w:r>
      <w:r w:rsidR="000A5848" w:rsidRPr="0043550E">
        <w:rPr>
          <w:rFonts w:ascii="Myriad Pro" w:eastAsia="Calibri" w:hAnsi="Myriad Pro"/>
          <w:sz w:val="26"/>
          <w:szCs w:val="26"/>
        </w:rPr>
        <w:t>139 261</w:t>
      </w:r>
      <w:r w:rsidRPr="0043550E">
        <w:rPr>
          <w:rFonts w:ascii="Myriad Pro" w:eastAsia="Calibri" w:hAnsi="Myriad Pro"/>
          <w:sz w:val="26"/>
          <w:szCs w:val="26"/>
        </w:rPr>
        <w:t xml:space="preserve"> </w:t>
      </w:r>
      <w:r w:rsidRPr="00B741BD">
        <w:rPr>
          <w:rFonts w:ascii="Myriad Pro" w:eastAsia="Calibri" w:hAnsi="Myriad Pro"/>
          <w:sz w:val="26"/>
          <w:szCs w:val="26"/>
        </w:rPr>
        <w:t xml:space="preserve">тыс. руб. </w:t>
      </w:r>
      <w:r w:rsidR="000A5848" w:rsidRPr="00B741BD">
        <w:rPr>
          <w:rFonts w:ascii="Myriad Pro" w:eastAsia="Calibri" w:hAnsi="Myriad Pro"/>
          <w:sz w:val="26"/>
          <w:szCs w:val="26"/>
        </w:rPr>
        <w:t>Т</w:t>
      </w:r>
      <w:r w:rsidRPr="00B741BD">
        <w:rPr>
          <w:rFonts w:ascii="Myriad Pro" w:eastAsia="Calibri" w:hAnsi="Myriad Pro"/>
          <w:sz w:val="26"/>
          <w:szCs w:val="26"/>
        </w:rPr>
        <w:t>аким образом некомпенсированная величина собственных расходов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xml:space="preserve">» составила </w:t>
      </w:r>
      <w:r w:rsidR="00EF08FE" w:rsidRPr="00B741BD">
        <w:rPr>
          <w:rFonts w:ascii="Myriad Pro" w:eastAsia="Calibri" w:hAnsi="Myriad Pro"/>
          <w:sz w:val="26"/>
          <w:szCs w:val="26"/>
        </w:rPr>
        <w:t>389 362</w:t>
      </w:r>
      <w:r w:rsidRPr="00B741BD">
        <w:rPr>
          <w:rFonts w:ascii="Myriad Pro" w:eastAsia="Calibri" w:hAnsi="Myriad Pro"/>
          <w:sz w:val="26"/>
          <w:szCs w:val="26"/>
        </w:rPr>
        <w:t xml:space="preserve"> тыс. руб. При этом Исполнитель отмечает, что Службой по государственному регулированию цен и тарифов Калининградской области учтена в необходимой валовой выручке на 201</w:t>
      </w:r>
      <w:r w:rsidR="00EF08FE" w:rsidRPr="00B741BD">
        <w:rPr>
          <w:rFonts w:ascii="Myriad Pro" w:eastAsia="Calibri" w:hAnsi="Myriad Pro"/>
          <w:sz w:val="26"/>
          <w:szCs w:val="26"/>
        </w:rPr>
        <w:t>8</w:t>
      </w:r>
      <w:r w:rsidRPr="00B741BD">
        <w:rPr>
          <w:rFonts w:ascii="Myriad Pro" w:eastAsia="Calibri" w:hAnsi="Myriad Pro"/>
          <w:sz w:val="26"/>
          <w:szCs w:val="26"/>
        </w:rPr>
        <w:t xml:space="preserve"> год величина выпадающих расходов АО «</w:t>
      </w:r>
      <w:proofErr w:type="spellStart"/>
      <w:r w:rsidRPr="00B741BD">
        <w:rPr>
          <w:rFonts w:ascii="Myriad Pro" w:eastAsia="Calibri" w:hAnsi="Myriad Pro"/>
          <w:sz w:val="26"/>
          <w:szCs w:val="26"/>
        </w:rPr>
        <w:t>Янтарьэнерго</w:t>
      </w:r>
      <w:proofErr w:type="spellEnd"/>
      <w:r w:rsidRPr="00B741BD">
        <w:rPr>
          <w:rFonts w:ascii="Myriad Pro" w:eastAsia="Calibri" w:hAnsi="Myriad Pro"/>
          <w:sz w:val="26"/>
          <w:szCs w:val="26"/>
        </w:rPr>
        <w:t xml:space="preserve">» в размере </w:t>
      </w:r>
      <w:r w:rsidR="00B10B06" w:rsidRPr="00B741BD">
        <w:rPr>
          <w:rFonts w:ascii="Myriad Pro" w:eastAsia="Calibri" w:hAnsi="Myriad Pro"/>
          <w:sz w:val="26"/>
          <w:szCs w:val="26"/>
        </w:rPr>
        <w:t>186</w:t>
      </w:r>
      <w:r w:rsidR="00913400" w:rsidRPr="00B741BD">
        <w:rPr>
          <w:rFonts w:ascii="Myriad Pro" w:eastAsia="Calibri" w:hAnsi="Myriad Pro"/>
          <w:sz w:val="26"/>
          <w:szCs w:val="26"/>
        </w:rPr>
        <w:t> 794,6</w:t>
      </w:r>
      <w:r w:rsidRPr="00B741BD">
        <w:rPr>
          <w:rFonts w:ascii="Myriad Pro" w:eastAsia="Calibri" w:hAnsi="Myriad Pro"/>
          <w:sz w:val="26"/>
          <w:szCs w:val="26"/>
        </w:rPr>
        <w:t xml:space="preserve"> тыс. руб. </w:t>
      </w:r>
      <w:r w:rsidR="00913400" w:rsidRPr="00B741BD">
        <w:rPr>
          <w:rFonts w:ascii="Myriad Pro" w:eastAsia="Calibri" w:hAnsi="Myriad Pro"/>
          <w:sz w:val="26"/>
          <w:szCs w:val="26"/>
        </w:rPr>
        <w:t xml:space="preserve">с учетом неучтенных выпадающих доходов в прошлых периодах. При этом оставшаяся величина </w:t>
      </w:r>
      <w:r w:rsidR="00A76E82" w:rsidRPr="00B741BD">
        <w:rPr>
          <w:rFonts w:ascii="Myriad Pro" w:eastAsia="Calibri" w:hAnsi="Myriad Pro"/>
          <w:sz w:val="26"/>
          <w:szCs w:val="26"/>
        </w:rPr>
        <w:t>неучтенных выпадающих доходов по итогам финансово-хозяйственной деятельности АО «</w:t>
      </w:r>
      <w:proofErr w:type="spellStart"/>
      <w:r w:rsidR="00A76E82" w:rsidRPr="00B741BD">
        <w:rPr>
          <w:rFonts w:ascii="Myriad Pro" w:eastAsia="Calibri" w:hAnsi="Myriad Pro"/>
          <w:sz w:val="26"/>
          <w:szCs w:val="26"/>
        </w:rPr>
        <w:t>Янтарьэнерго</w:t>
      </w:r>
      <w:proofErr w:type="spellEnd"/>
      <w:r w:rsidR="00A76E82" w:rsidRPr="00B741BD">
        <w:rPr>
          <w:rFonts w:ascii="Myriad Pro" w:eastAsia="Calibri" w:hAnsi="Myriad Pro"/>
          <w:sz w:val="26"/>
          <w:szCs w:val="26"/>
        </w:rPr>
        <w:t xml:space="preserve">» в размере </w:t>
      </w:r>
      <w:r w:rsidR="00AA037B" w:rsidRPr="00B741BD">
        <w:rPr>
          <w:rFonts w:ascii="Myriad Pro" w:eastAsia="Calibri" w:hAnsi="Myriad Pro"/>
          <w:sz w:val="26"/>
          <w:szCs w:val="26"/>
        </w:rPr>
        <w:t xml:space="preserve">28 636,9 </w:t>
      </w:r>
      <w:r w:rsidR="00AA037B" w:rsidRPr="00B741BD">
        <w:rPr>
          <w:rFonts w:ascii="Myriad Pro" w:eastAsia="Calibri" w:hAnsi="Myriad Pro"/>
          <w:sz w:val="26"/>
          <w:szCs w:val="26"/>
        </w:rPr>
        <w:lastRenderedPageBreak/>
        <w:t>тыс. руб. была принята Службой по государственному регулированию цен и тарифов Калининградской области в составе НВВ на 2019 год.</w:t>
      </w:r>
    </w:p>
    <w:p w14:paraId="26B9B1A1" w14:textId="77777777" w:rsidR="00A76E82" w:rsidRPr="00B741BD" w:rsidRDefault="00A76E82" w:rsidP="00EF08FE">
      <w:pPr>
        <w:spacing w:line="360" w:lineRule="auto"/>
        <w:ind w:firstLine="709"/>
        <w:contextualSpacing/>
        <w:jc w:val="both"/>
        <w:rPr>
          <w:rFonts w:ascii="Myriad Pro" w:eastAsia="Calibri" w:hAnsi="Myriad Pro"/>
          <w:sz w:val="26"/>
          <w:szCs w:val="26"/>
        </w:rPr>
      </w:pPr>
    </w:p>
    <w:p w14:paraId="3CE0411C" w14:textId="77777777" w:rsidR="00A76E82" w:rsidRPr="00B741BD" w:rsidRDefault="00A76E82" w:rsidP="00EF08FE">
      <w:pPr>
        <w:spacing w:line="360" w:lineRule="auto"/>
        <w:ind w:firstLine="709"/>
        <w:contextualSpacing/>
        <w:jc w:val="both"/>
        <w:rPr>
          <w:rFonts w:ascii="Myriad Pro" w:eastAsia="Calibri" w:hAnsi="Myriad Pro"/>
          <w:sz w:val="26"/>
          <w:szCs w:val="26"/>
        </w:rPr>
        <w:sectPr w:rsidR="00A76E82" w:rsidRPr="00B741BD" w:rsidSect="0096630F">
          <w:pgSz w:w="11906" w:h="16838"/>
          <w:pgMar w:top="1134" w:right="851" w:bottom="1134" w:left="1701" w:header="709" w:footer="709" w:gutter="0"/>
          <w:cols w:space="708"/>
          <w:docGrid w:linePitch="360"/>
        </w:sectPr>
      </w:pPr>
    </w:p>
    <w:p w14:paraId="022E9DED" w14:textId="77777777" w:rsidR="002C3F3D" w:rsidRPr="00B741BD" w:rsidRDefault="00D96B76" w:rsidP="0072784E">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39" w:name="_Toc53593699"/>
      <w:r w:rsidRPr="00B741BD">
        <w:rPr>
          <w:rFonts w:ascii="Myriad Pro" w:hAnsi="Myriad Pro"/>
          <w:b/>
          <w:color w:val="4F6228" w:themeColor="accent3" w:themeShade="80"/>
          <w:sz w:val="28"/>
          <w:szCs w:val="28"/>
        </w:rPr>
        <w:lastRenderedPageBreak/>
        <w:t>Экономическая оценка результатов деятельности АО</w:t>
      </w:r>
      <w:r w:rsidR="00560C05" w:rsidRPr="00B741BD">
        <w:rPr>
          <w:rFonts w:ascii="Myriad Pro" w:hAnsi="Myriad Pro"/>
          <w:b/>
          <w:color w:val="4F6228" w:themeColor="accent3" w:themeShade="80"/>
          <w:sz w:val="28"/>
          <w:szCs w:val="28"/>
        </w:rPr>
        <w:t> </w:t>
      </w:r>
      <w:r w:rsidRPr="00B741BD">
        <w:rPr>
          <w:rFonts w:ascii="Myriad Pro" w:hAnsi="Myriad Pro"/>
          <w:b/>
          <w:color w:val="4F6228" w:themeColor="accent3" w:themeShade="80"/>
          <w:sz w:val="28"/>
          <w:szCs w:val="28"/>
        </w:rPr>
        <w:t>«</w:t>
      </w:r>
      <w:proofErr w:type="spellStart"/>
      <w:r w:rsidR="00693FC8" w:rsidRPr="00B741BD">
        <w:rPr>
          <w:rFonts w:ascii="Myriad Pro" w:hAnsi="Myriad Pro"/>
          <w:b/>
          <w:color w:val="4F6228" w:themeColor="accent3" w:themeShade="80"/>
          <w:sz w:val="28"/>
          <w:szCs w:val="28"/>
        </w:rPr>
        <w:t>Янтарьэнерго</w:t>
      </w:r>
      <w:proofErr w:type="spellEnd"/>
      <w:r w:rsidRPr="00B741BD">
        <w:rPr>
          <w:rFonts w:ascii="Myriad Pro" w:hAnsi="Myriad Pro"/>
          <w:b/>
          <w:color w:val="4F6228" w:themeColor="accent3" w:themeShade="80"/>
          <w:sz w:val="28"/>
          <w:szCs w:val="28"/>
        </w:rPr>
        <w:t>» за 201</w:t>
      </w:r>
      <w:r w:rsidR="003E429C" w:rsidRPr="00B741BD">
        <w:rPr>
          <w:rFonts w:ascii="Myriad Pro" w:hAnsi="Myriad Pro"/>
          <w:b/>
          <w:color w:val="4F6228" w:themeColor="accent3" w:themeShade="80"/>
          <w:sz w:val="28"/>
          <w:szCs w:val="28"/>
        </w:rPr>
        <w:t>5</w:t>
      </w:r>
      <w:r w:rsidRPr="00B741BD">
        <w:rPr>
          <w:rFonts w:ascii="Myriad Pro" w:hAnsi="Myriad Pro"/>
          <w:b/>
          <w:color w:val="4F6228" w:themeColor="accent3" w:themeShade="80"/>
          <w:sz w:val="28"/>
          <w:szCs w:val="28"/>
        </w:rPr>
        <w:t>-201</w:t>
      </w:r>
      <w:r w:rsidR="003E429C" w:rsidRPr="00B741BD">
        <w:rPr>
          <w:rFonts w:ascii="Myriad Pro" w:hAnsi="Myriad Pro"/>
          <w:b/>
          <w:color w:val="4F6228" w:themeColor="accent3" w:themeShade="80"/>
          <w:sz w:val="28"/>
          <w:szCs w:val="28"/>
        </w:rPr>
        <w:t>6</w:t>
      </w:r>
      <w:r w:rsidRPr="00B741BD">
        <w:rPr>
          <w:rFonts w:ascii="Myriad Pro" w:hAnsi="Myriad Pro"/>
          <w:b/>
          <w:color w:val="4F6228" w:themeColor="accent3" w:themeShade="80"/>
          <w:sz w:val="28"/>
          <w:szCs w:val="28"/>
        </w:rPr>
        <w:t xml:space="preserve"> годы по оказанию услуг по передаче электрической энергии.</w:t>
      </w:r>
      <w:bookmarkEnd w:id="39"/>
    </w:p>
    <w:p w14:paraId="516D3CE7" w14:textId="77777777" w:rsidR="00C82BD6" w:rsidRPr="00B741BD" w:rsidRDefault="00C82BD6" w:rsidP="00C82BD6">
      <w:pPr>
        <w:rPr>
          <w:rFonts w:ascii="Myriad Pro" w:hAnsi="Myriad Pro"/>
          <w:lang w:eastAsia="en-US"/>
        </w:rPr>
      </w:pPr>
    </w:p>
    <w:p w14:paraId="66C63F69" w14:textId="77777777" w:rsidR="00C82BD6" w:rsidRPr="00B741BD" w:rsidRDefault="00C82BD6" w:rsidP="00FC03AD">
      <w:pPr>
        <w:pStyle w:val="afff4"/>
      </w:pPr>
      <w:r w:rsidRPr="00B741BD">
        <w:t>При формировании аудиторского заключения о бухгалтерской (финансовой) отчётности Акционерного общества «</w:t>
      </w:r>
      <w:proofErr w:type="spellStart"/>
      <w:r w:rsidR="00693FC8" w:rsidRPr="00B741BD">
        <w:t>Янтарьэнерго</w:t>
      </w:r>
      <w:proofErr w:type="spellEnd"/>
      <w:r w:rsidRPr="00B741BD">
        <w:t>» была произведена корректировка некоторых сравнительных показателей отчёта о финансовых результатах за 2015 год.</w:t>
      </w:r>
    </w:p>
    <w:p w14:paraId="5E7B99A7" w14:textId="77777777" w:rsidR="00C82BD6" w:rsidRPr="00B741BD" w:rsidRDefault="00C82BD6" w:rsidP="00FC03AD">
      <w:pPr>
        <w:pStyle w:val="afff4"/>
      </w:pPr>
      <w:r w:rsidRPr="00B741BD">
        <w:t>Оценка результатов деятельности АО «</w:t>
      </w:r>
      <w:proofErr w:type="spellStart"/>
      <w:r w:rsidR="00693FC8" w:rsidRPr="00B741BD">
        <w:t>Янтарьэнерго</w:t>
      </w:r>
      <w:proofErr w:type="spellEnd"/>
      <w:r w:rsidRPr="00B741BD">
        <w:t>», ведущего свою деятельность на территории Калининградской области, за 2015-2016 годы по оказанию услуг по передаче электрической энергии выполнена Исполнителем на основании аудиторского заключения независимого аудитора о бухгалтерской (финансовой) отчётности (по РСБУ) за 2015-2016 годы.</w:t>
      </w:r>
    </w:p>
    <w:p w14:paraId="46C274D5" w14:textId="77777777" w:rsidR="00C82BD6" w:rsidRPr="00B741BD" w:rsidRDefault="00C82BD6" w:rsidP="00957A5C">
      <w:pPr>
        <w:autoSpaceDE w:val="0"/>
        <w:autoSpaceDN w:val="0"/>
        <w:adjustRightInd w:val="0"/>
        <w:spacing w:line="360" w:lineRule="auto"/>
        <w:jc w:val="center"/>
        <w:rPr>
          <w:rFonts w:ascii="Myriad Pro" w:hAnsi="Myriad Pro"/>
          <w:i/>
          <w:iCs/>
          <w:sz w:val="26"/>
          <w:szCs w:val="26"/>
        </w:rPr>
      </w:pPr>
      <w:r w:rsidRPr="00B741BD">
        <w:rPr>
          <w:rFonts w:ascii="Myriad Pro" w:hAnsi="Myriad Pro"/>
          <w:i/>
          <w:iCs/>
          <w:sz w:val="26"/>
          <w:szCs w:val="26"/>
        </w:rPr>
        <w:t>Анализ бухгалтерского баланса АО «</w:t>
      </w:r>
      <w:proofErr w:type="spellStart"/>
      <w:r w:rsidR="00693FC8" w:rsidRPr="00B741BD">
        <w:rPr>
          <w:rFonts w:ascii="Myriad Pro" w:hAnsi="Myriad Pro"/>
          <w:i/>
          <w:iCs/>
          <w:sz w:val="26"/>
          <w:szCs w:val="26"/>
        </w:rPr>
        <w:t>Янтарьэнерго</w:t>
      </w:r>
      <w:proofErr w:type="spellEnd"/>
      <w:r w:rsidRPr="00B741BD">
        <w:rPr>
          <w:rFonts w:ascii="Myriad Pro" w:hAnsi="Myriad Pro"/>
          <w:i/>
          <w:iCs/>
          <w:sz w:val="26"/>
          <w:szCs w:val="26"/>
        </w:rPr>
        <w:t>»</w:t>
      </w:r>
    </w:p>
    <w:p w14:paraId="2D08EF10" w14:textId="77777777" w:rsidR="003B7465" w:rsidRPr="0072784E" w:rsidRDefault="003B7465" w:rsidP="00957A5C">
      <w:pPr>
        <w:autoSpaceDE w:val="0"/>
        <w:autoSpaceDN w:val="0"/>
        <w:adjustRightInd w:val="0"/>
        <w:jc w:val="center"/>
        <w:rPr>
          <w:rFonts w:ascii="Myriad Pro" w:hAnsi="Myriad Pro"/>
          <w:b/>
          <w:bCs/>
        </w:rPr>
      </w:pPr>
      <w:r w:rsidRPr="0072784E">
        <w:rPr>
          <w:rFonts w:ascii="Myriad Pro" w:hAnsi="Myriad Pro"/>
          <w:b/>
          <w:bCs/>
        </w:rPr>
        <w:t xml:space="preserve">Основные показатели бухгалтерского баланса (РСБУ) </w:t>
      </w:r>
      <w:r w:rsidR="0072784E">
        <w:rPr>
          <w:rFonts w:ascii="Myriad Pro" w:hAnsi="Myriad Pro"/>
          <w:b/>
          <w:bCs/>
        </w:rPr>
        <w:br/>
      </w:r>
      <w:r w:rsidRPr="0072784E">
        <w:rPr>
          <w:rFonts w:ascii="Myriad Pro" w:hAnsi="Myriad Pro"/>
          <w:b/>
          <w:bCs/>
        </w:rPr>
        <w:t>АО «</w:t>
      </w:r>
      <w:proofErr w:type="spellStart"/>
      <w:r w:rsidR="00693FC8" w:rsidRPr="0072784E">
        <w:rPr>
          <w:rFonts w:ascii="Myriad Pro" w:hAnsi="Myriad Pro"/>
          <w:b/>
          <w:bCs/>
        </w:rPr>
        <w:t>Янтарьэнерго</w:t>
      </w:r>
      <w:proofErr w:type="spellEnd"/>
      <w:r w:rsidRPr="0072784E">
        <w:rPr>
          <w:rFonts w:ascii="Myriad Pro" w:hAnsi="Myriad Pro"/>
          <w:b/>
          <w:bCs/>
        </w:rPr>
        <w:t>» в 2014-2016 гг.</w:t>
      </w:r>
    </w:p>
    <w:tbl>
      <w:tblPr>
        <w:tblW w:w="9575" w:type="dxa"/>
        <w:tblLook w:val="04A0" w:firstRow="1" w:lastRow="0" w:firstColumn="1" w:lastColumn="0" w:noHBand="0" w:noVBand="1"/>
      </w:tblPr>
      <w:tblGrid>
        <w:gridCol w:w="2544"/>
        <w:gridCol w:w="1204"/>
        <w:gridCol w:w="1262"/>
        <w:gridCol w:w="1145"/>
        <w:gridCol w:w="1223"/>
        <w:gridCol w:w="991"/>
        <w:gridCol w:w="1206"/>
      </w:tblGrid>
      <w:tr w:rsidR="00312024" w:rsidRPr="00B741BD" w14:paraId="4502FE69" w14:textId="77777777" w:rsidTr="00957A5C">
        <w:trPr>
          <w:trHeight w:val="377"/>
          <w:tblHeader/>
        </w:trPr>
        <w:tc>
          <w:tcPr>
            <w:tcW w:w="25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C810EE" w14:textId="77777777" w:rsidR="00312024" w:rsidRPr="00B741BD" w:rsidRDefault="00312024" w:rsidP="00312024">
            <w:pPr>
              <w:jc w:val="center"/>
              <w:rPr>
                <w:rFonts w:ascii="Myriad Pro" w:hAnsi="Myriad Pro"/>
                <w:b/>
                <w:bCs/>
                <w:color w:val="FFFFFF"/>
                <w:sz w:val="18"/>
                <w:szCs w:val="18"/>
              </w:rPr>
            </w:pPr>
            <w:r w:rsidRPr="00B741BD">
              <w:rPr>
                <w:rFonts w:ascii="Myriad Pro" w:hAnsi="Myriad Pro"/>
                <w:b/>
                <w:bCs/>
                <w:color w:val="FFFFFF"/>
                <w:sz w:val="18"/>
                <w:szCs w:val="18"/>
              </w:rPr>
              <w:t>Наименование показателя</w:t>
            </w:r>
          </w:p>
        </w:tc>
        <w:tc>
          <w:tcPr>
            <w:tcW w:w="12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3E4550" w14:textId="77777777" w:rsidR="00312024" w:rsidRPr="00B741BD" w:rsidRDefault="00312024" w:rsidP="00312024">
            <w:pPr>
              <w:jc w:val="center"/>
              <w:rPr>
                <w:rFonts w:ascii="Myriad Pro" w:hAnsi="Myriad Pro"/>
                <w:b/>
                <w:bCs/>
                <w:color w:val="FFFFFF"/>
                <w:sz w:val="18"/>
                <w:szCs w:val="18"/>
              </w:rPr>
            </w:pPr>
            <w:r w:rsidRPr="00B741BD">
              <w:rPr>
                <w:rFonts w:ascii="Myriad Pro" w:hAnsi="Myriad Pro"/>
                <w:b/>
                <w:bCs/>
                <w:color w:val="FFFFFF"/>
                <w:sz w:val="18"/>
                <w:szCs w:val="18"/>
              </w:rPr>
              <w:t>31.12.2014</w:t>
            </w:r>
          </w:p>
        </w:tc>
        <w:tc>
          <w:tcPr>
            <w:tcW w:w="12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F5F983" w14:textId="77777777" w:rsidR="00312024" w:rsidRPr="00B741BD" w:rsidRDefault="00312024" w:rsidP="00312024">
            <w:pPr>
              <w:jc w:val="center"/>
              <w:rPr>
                <w:rFonts w:ascii="Myriad Pro" w:hAnsi="Myriad Pro"/>
                <w:b/>
                <w:bCs/>
                <w:color w:val="FFFFFF"/>
                <w:sz w:val="18"/>
                <w:szCs w:val="18"/>
              </w:rPr>
            </w:pPr>
            <w:r w:rsidRPr="00B741BD">
              <w:rPr>
                <w:rFonts w:ascii="Myriad Pro" w:hAnsi="Myriad Pro"/>
                <w:b/>
                <w:bCs/>
                <w:color w:val="FFFFFF"/>
                <w:sz w:val="18"/>
                <w:szCs w:val="18"/>
              </w:rPr>
              <w:t>31.12.2015</w:t>
            </w:r>
          </w:p>
        </w:tc>
        <w:tc>
          <w:tcPr>
            <w:tcW w:w="11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71DC5A" w14:textId="77777777" w:rsidR="00312024" w:rsidRPr="00B741BD" w:rsidRDefault="00312024" w:rsidP="00312024">
            <w:pPr>
              <w:jc w:val="center"/>
              <w:rPr>
                <w:rFonts w:ascii="Myriad Pro" w:hAnsi="Myriad Pro"/>
                <w:b/>
                <w:bCs/>
                <w:color w:val="FFFFFF"/>
                <w:sz w:val="18"/>
                <w:szCs w:val="18"/>
              </w:rPr>
            </w:pPr>
            <w:r w:rsidRPr="00B741BD">
              <w:rPr>
                <w:rFonts w:ascii="Myriad Pro" w:hAnsi="Myriad Pro"/>
                <w:b/>
                <w:bCs/>
                <w:color w:val="FFFFFF"/>
                <w:sz w:val="18"/>
                <w:szCs w:val="18"/>
              </w:rPr>
              <w:t>31.12.2016</w:t>
            </w:r>
          </w:p>
        </w:tc>
        <w:tc>
          <w:tcPr>
            <w:tcW w:w="22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1F204A" w14:textId="77777777" w:rsidR="00312024" w:rsidRPr="00B741BD" w:rsidRDefault="00312024" w:rsidP="00312024">
            <w:pPr>
              <w:jc w:val="center"/>
              <w:rPr>
                <w:rFonts w:ascii="Myriad Pro" w:hAnsi="Myriad Pro"/>
                <w:b/>
                <w:bCs/>
                <w:color w:val="FFFFFF"/>
                <w:sz w:val="18"/>
                <w:szCs w:val="18"/>
              </w:rPr>
            </w:pPr>
            <w:r w:rsidRPr="00B741BD">
              <w:rPr>
                <w:rFonts w:ascii="Myriad Pro" w:hAnsi="Myriad Pro"/>
                <w:b/>
                <w:bCs/>
                <w:color w:val="FFFFFF"/>
                <w:sz w:val="18"/>
                <w:szCs w:val="18"/>
              </w:rPr>
              <w:t>Изменение 2016/2015</w:t>
            </w:r>
          </w:p>
        </w:tc>
        <w:tc>
          <w:tcPr>
            <w:tcW w:w="12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26AE8B" w14:textId="77777777" w:rsidR="00312024" w:rsidRPr="00B741BD" w:rsidRDefault="00312024" w:rsidP="00312024">
            <w:pPr>
              <w:jc w:val="center"/>
              <w:rPr>
                <w:rFonts w:ascii="Myriad Pro" w:hAnsi="Myriad Pro"/>
                <w:b/>
                <w:bCs/>
                <w:color w:val="FFFFFF"/>
                <w:sz w:val="18"/>
                <w:szCs w:val="18"/>
              </w:rPr>
            </w:pPr>
            <w:r w:rsidRPr="00B741BD">
              <w:rPr>
                <w:rFonts w:ascii="Myriad Pro" w:hAnsi="Myriad Pro"/>
                <w:b/>
                <w:bCs/>
                <w:color w:val="FFFFFF"/>
                <w:sz w:val="18"/>
                <w:szCs w:val="18"/>
              </w:rPr>
              <w:t>Доля показателя в изменении баланса, %</w:t>
            </w:r>
          </w:p>
        </w:tc>
      </w:tr>
      <w:tr w:rsidR="00312024" w:rsidRPr="00B741BD" w14:paraId="690966F7" w14:textId="77777777" w:rsidTr="00957A5C">
        <w:trPr>
          <w:trHeight w:val="558"/>
          <w:tblHeader/>
        </w:trPr>
        <w:tc>
          <w:tcPr>
            <w:tcW w:w="25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E6DBFC" w14:textId="77777777" w:rsidR="00312024" w:rsidRPr="00B741BD" w:rsidRDefault="00312024" w:rsidP="00312024">
            <w:pPr>
              <w:rPr>
                <w:rFonts w:ascii="Myriad Pro" w:hAnsi="Myriad Pro"/>
                <w:b/>
                <w:bCs/>
                <w:color w:val="FFFFFF"/>
                <w:sz w:val="18"/>
                <w:szCs w:val="18"/>
              </w:rPr>
            </w:pPr>
          </w:p>
        </w:tc>
        <w:tc>
          <w:tcPr>
            <w:tcW w:w="12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922439" w14:textId="77777777" w:rsidR="00312024" w:rsidRPr="00B741BD" w:rsidRDefault="00312024" w:rsidP="00312024">
            <w:pPr>
              <w:rPr>
                <w:rFonts w:ascii="Myriad Pro" w:hAnsi="Myriad Pro"/>
                <w:b/>
                <w:bCs/>
                <w:color w:val="FFFFFF"/>
                <w:sz w:val="18"/>
                <w:szCs w:val="18"/>
              </w:rPr>
            </w:pPr>
          </w:p>
        </w:tc>
        <w:tc>
          <w:tcPr>
            <w:tcW w:w="12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8451BC" w14:textId="77777777" w:rsidR="00312024" w:rsidRPr="00B741BD" w:rsidRDefault="00312024" w:rsidP="00312024">
            <w:pPr>
              <w:rPr>
                <w:rFonts w:ascii="Myriad Pro" w:hAnsi="Myriad Pro"/>
                <w:b/>
                <w:bCs/>
                <w:color w:val="FFFFFF"/>
                <w:sz w:val="18"/>
                <w:szCs w:val="18"/>
              </w:rPr>
            </w:pPr>
          </w:p>
        </w:tc>
        <w:tc>
          <w:tcPr>
            <w:tcW w:w="11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406785" w14:textId="77777777" w:rsidR="00312024" w:rsidRPr="00B741BD" w:rsidRDefault="00312024" w:rsidP="00312024">
            <w:pPr>
              <w:rPr>
                <w:rFonts w:ascii="Myriad Pro" w:hAnsi="Myriad Pro"/>
                <w:b/>
                <w:bCs/>
                <w:color w:val="FFFFFF"/>
                <w:sz w:val="18"/>
                <w:szCs w:val="18"/>
              </w:rPr>
            </w:pPr>
          </w:p>
        </w:tc>
        <w:tc>
          <w:tcPr>
            <w:tcW w:w="1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D04B6E" w14:textId="77777777" w:rsidR="00312024" w:rsidRPr="00B741BD" w:rsidRDefault="00312024" w:rsidP="00312024">
            <w:pPr>
              <w:jc w:val="center"/>
              <w:rPr>
                <w:rFonts w:ascii="Myriad Pro" w:hAnsi="Myriad Pro"/>
                <w:b/>
                <w:bCs/>
                <w:color w:val="FFFFFF"/>
                <w:sz w:val="18"/>
                <w:szCs w:val="18"/>
              </w:rPr>
            </w:pPr>
            <w:r w:rsidRPr="00B741BD">
              <w:rPr>
                <w:rFonts w:ascii="Myriad Pro" w:hAnsi="Myriad Pro"/>
                <w:b/>
                <w:bCs/>
                <w:color w:val="FFFFFF"/>
                <w:sz w:val="18"/>
                <w:szCs w:val="18"/>
              </w:rPr>
              <w:t>тыс. руб.</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EAAD61" w14:textId="77777777" w:rsidR="00312024" w:rsidRPr="00B741BD" w:rsidRDefault="00312024" w:rsidP="00312024">
            <w:pPr>
              <w:jc w:val="center"/>
              <w:rPr>
                <w:rFonts w:ascii="Myriad Pro" w:hAnsi="Myriad Pro"/>
                <w:b/>
                <w:bCs/>
                <w:color w:val="FFFFFF"/>
                <w:sz w:val="18"/>
                <w:szCs w:val="18"/>
              </w:rPr>
            </w:pPr>
            <w:r w:rsidRPr="00B741BD">
              <w:rPr>
                <w:rFonts w:ascii="Myriad Pro" w:hAnsi="Myriad Pro"/>
                <w:b/>
                <w:bCs/>
                <w:color w:val="FFFFFF"/>
                <w:sz w:val="18"/>
                <w:szCs w:val="18"/>
              </w:rPr>
              <w:t>%</w:t>
            </w:r>
          </w:p>
        </w:tc>
        <w:tc>
          <w:tcPr>
            <w:tcW w:w="12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0A23B9" w14:textId="77777777" w:rsidR="00312024" w:rsidRPr="00B741BD" w:rsidRDefault="00312024" w:rsidP="00312024">
            <w:pPr>
              <w:rPr>
                <w:rFonts w:ascii="Myriad Pro" w:hAnsi="Myriad Pro"/>
                <w:b/>
                <w:bCs/>
                <w:color w:val="FFFFFF"/>
                <w:sz w:val="18"/>
                <w:szCs w:val="18"/>
              </w:rPr>
            </w:pPr>
          </w:p>
        </w:tc>
      </w:tr>
      <w:tr w:rsidR="00312024" w:rsidRPr="00B741BD" w14:paraId="6AEA3617" w14:textId="77777777" w:rsidTr="00957A5C">
        <w:trPr>
          <w:trHeight w:val="587"/>
        </w:trPr>
        <w:tc>
          <w:tcPr>
            <w:tcW w:w="9575" w:type="dxa"/>
            <w:gridSpan w:val="7"/>
            <w:tcBorders>
              <w:top w:val="single" w:sz="4" w:space="0" w:color="auto"/>
              <w:left w:val="single" w:sz="4" w:space="0" w:color="auto"/>
              <w:bottom w:val="single" w:sz="4" w:space="0" w:color="auto"/>
              <w:right w:val="single" w:sz="4" w:space="0" w:color="000000"/>
            </w:tcBorders>
            <w:shd w:val="clear" w:color="auto" w:fill="D6E3BC" w:themeFill="accent3" w:themeFillTint="66"/>
            <w:noWrap/>
            <w:vAlign w:val="center"/>
            <w:hideMark/>
          </w:tcPr>
          <w:p w14:paraId="28C00E1D" w14:textId="77777777" w:rsidR="00312024" w:rsidRPr="00B741BD" w:rsidRDefault="00312024" w:rsidP="00312024">
            <w:pPr>
              <w:jc w:val="center"/>
              <w:rPr>
                <w:rFonts w:ascii="Myriad Pro" w:hAnsi="Myriad Pro"/>
                <w:b/>
                <w:bCs/>
                <w:color w:val="2C2C2C"/>
                <w:sz w:val="18"/>
                <w:szCs w:val="18"/>
              </w:rPr>
            </w:pPr>
            <w:r w:rsidRPr="00B741BD">
              <w:rPr>
                <w:rFonts w:ascii="Myriad Pro" w:hAnsi="Myriad Pro"/>
                <w:b/>
                <w:bCs/>
                <w:color w:val="2C2C2C"/>
                <w:sz w:val="18"/>
                <w:szCs w:val="18"/>
              </w:rPr>
              <w:t>ВНЕОБОРОТНЫЕ АКТИВЫ</w:t>
            </w:r>
          </w:p>
        </w:tc>
      </w:tr>
      <w:tr w:rsidR="00312024" w:rsidRPr="00B741BD" w14:paraId="51075C67" w14:textId="77777777" w:rsidTr="00957A5C">
        <w:trPr>
          <w:trHeight w:val="77"/>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3629FC1A"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Нематериальные активы</w:t>
            </w:r>
          </w:p>
        </w:tc>
        <w:tc>
          <w:tcPr>
            <w:tcW w:w="1204" w:type="dxa"/>
            <w:tcBorders>
              <w:top w:val="nil"/>
              <w:left w:val="nil"/>
              <w:bottom w:val="single" w:sz="4" w:space="0" w:color="auto"/>
              <w:right w:val="single" w:sz="4" w:space="0" w:color="auto"/>
            </w:tcBorders>
            <w:shd w:val="clear" w:color="auto" w:fill="auto"/>
            <w:vAlign w:val="center"/>
            <w:hideMark/>
          </w:tcPr>
          <w:p w14:paraId="03B95315"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593</w:t>
            </w:r>
          </w:p>
        </w:tc>
        <w:tc>
          <w:tcPr>
            <w:tcW w:w="1262" w:type="dxa"/>
            <w:tcBorders>
              <w:top w:val="nil"/>
              <w:left w:val="nil"/>
              <w:bottom w:val="single" w:sz="4" w:space="0" w:color="auto"/>
              <w:right w:val="single" w:sz="4" w:space="0" w:color="auto"/>
            </w:tcBorders>
            <w:shd w:val="clear" w:color="auto" w:fill="auto"/>
            <w:vAlign w:val="center"/>
            <w:hideMark/>
          </w:tcPr>
          <w:p w14:paraId="77B4F3BD"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439</w:t>
            </w:r>
          </w:p>
        </w:tc>
        <w:tc>
          <w:tcPr>
            <w:tcW w:w="1145" w:type="dxa"/>
            <w:tcBorders>
              <w:top w:val="nil"/>
              <w:left w:val="nil"/>
              <w:bottom w:val="single" w:sz="4" w:space="0" w:color="auto"/>
              <w:right w:val="single" w:sz="4" w:space="0" w:color="auto"/>
            </w:tcBorders>
            <w:shd w:val="clear" w:color="auto" w:fill="auto"/>
            <w:vAlign w:val="center"/>
            <w:hideMark/>
          </w:tcPr>
          <w:p w14:paraId="73F792D1"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284</w:t>
            </w:r>
          </w:p>
        </w:tc>
        <w:tc>
          <w:tcPr>
            <w:tcW w:w="1223" w:type="dxa"/>
            <w:tcBorders>
              <w:top w:val="nil"/>
              <w:left w:val="nil"/>
              <w:bottom w:val="single" w:sz="4" w:space="0" w:color="auto"/>
              <w:right w:val="single" w:sz="4" w:space="0" w:color="auto"/>
            </w:tcBorders>
            <w:shd w:val="clear" w:color="auto" w:fill="auto"/>
            <w:noWrap/>
            <w:vAlign w:val="center"/>
            <w:hideMark/>
          </w:tcPr>
          <w:p w14:paraId="7BC8512F"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-155</w:t>
            </w:r>
          </w:p>
        </w:tc>
        <w:tc>
          <w:tcPr>
            <w:tcW w:w="990" w:type="dxa"/>
            <w:tcBorders>
              <w:top w:val="nil"/>
              <w:left w:val="nil"/>
              <w:bottom w:val="single" w:sz="4" w:space="0" w:color="auto"/>
              <w:right w:val="single" w:sz="4" w:space="0" w:color="auto"/>
            </w:tcBorders>
            <w:shd w:val="clear" w:color="auto" w:fill="auto"/>
            <w:noWrap/>
            <w:vAlign w:val="center"/>
            <w:hideMark/>
          </w:tcPr>
          <w:p w14:paraId="4EDF829E"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-35,31%</w:t>
            </w:r>
          </w:p>
        </w:tc>
        <w:tc>
          <w:tcPr>
            <w:tcW w:w="1204" w:type="dxa"/>
            <w:tcBorders>
              <w:top w:val="nil"/>
              <w:left w:val="nil"/>
              <w:bottom w:val="single" w:sz="4" w:space="0" w:color="auto"/>
              <w:right w:val="single" w:sz="4" w:space="0" w:color="auto"/>
            </w:tcBorders>
            <w:shd w:val="clear" w:color="auto" w:fill="auto"/>
            <w:noWrap/>
            <w:vAlign w:val="center"/>
            <w:hideMark/>
          </w:tcPr>
          <w:p w14:paraId="6FA2BBB1"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0,00%</w:t>
            </w:r>
          </w:p>
        </w:tc>
      </w:tr>
      <w:tr w:rsidR="00312024" w:rsidRPr="00B741BD" w14:paraId="4628CC5B" w14:textId="77777777" w:rsidTr="00957A5C">
        <w:trPr>
          <w:trHeight w:val="77"/>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2270B2DD"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Результаты исследований и разработок</w:t>
            </w:r>
          </w:p>
        </w:tc>
        <w:tc>
          <w:tcPr>
            <w:tcW w:w="1204" w:type="dxa"/>
            <w:tcBorders>
              <w:top w:val="nil"/>
              <w:left w:val="nil"/>
              <w:bottom w:val="single" w:sz="4" w:space="0" w:color="auto"/>
              <w:right w:val="single" w:sz="4" w:space="0" w:color="auto"/>
            </w:tcBorders>
            <w:shd w:val="clear" w:color="auto" w:fill="auto"/>
            <w:vAlign w:val="center"/>
            <w:hideMark/>
          </w:tcPr>
          <w:p w14:paraId="588A7AC9"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4 320</w:t>
            </w:r>
          </w:p>
        </w:tc>
        <w:tc>
          <w:tcPr>
            <w:tcW w:w="1262" w:type="dxa"/>
            <w:tcBorders>
              <w:top w:val="nil"/>
              <w:left w:val="nil"/>
              <w:bottom w:val="single" w:sz="4" w:space="0" w:color="auto"/>
              <w:right w:val="single" w:sz="4" w:space="0" w:color="auto"/>
            </w:tcBorders>
            <w:shd w:val="clear" w:color="auto" w:fill="auto"/>
            <w:vAlign w:val="center"/>
            <w:hideMark/>
          </w:tcPr>
          <w:p w14:paraId="53955B31"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3 240</w:t>
            </w:r>
          </w:p>
        </w:tc>
        <w:tc>
          <w:tcPr>
            <w:tcW w:w="1145" w:type="dxa"/>
            <w:tcBorders>
              <w:top w:val="nil"/>
              <w:left w:val="nil"/>
              <w:bottom w:val="single" w:sz="4" w:space="0" w:color="auto"/>
              <w:right w:val="single" w:sz="4" w:space="0" w:color="auto"/>
            </w:tcBorders>
            <w:shd w:val="clear" w:color="auto" w:fill="auto"/>
            <w:vAlign w:val="center"/>
            <w:hideMark/>
          </w:tcPr>
          <w:p w14:paraId="23D84F67"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5 889</w:t>
            </w:r>
          </w:p>
        </w:tc>
        <w:tc>
          <w:tcPr>
            <w:tcW w:w="1223" w:type="dxa"/>
            <w:tcBorders>
              <w:top w:val="nil"/>
              <w:left w:val="nil"/>
              <w:bottom w:val="single" w:sz="4" w:space="0" w:color="auto"/>
              <w:right w:val="single" w:sz="4" w:space="0" w:color="auto"/>
            </w:tcBorders>
            <w:shd w:val="clear" w:color="auto" w:fill="auto"/>
            <w:noWrap/>
            <w:vAlign w:val="center"/>
            <w:hideMark/>
          </w:tcPr>
          <w:p w14:paraId="3C6AEBC6"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2 649</w:t>
            </w:r>
          </w:p>
        </w:tc>
        <w:tc>
          <w:tcPr>
            <w:tcW w:w="990" w:type="dxa"/>
            <w:tcBorders>
              <w:top w:val="nil"/>
              <w:left w:val="nil"/>
              <w:bottom w:val="single" w:sz="4" w:space="0" w:color="auto"/>
              <w:right w:val="single" w:sz="4" w:space="0" w:color="auto"/>
            </w:tcBorders>
            <w:shd w:val="clear" w:color="auto" w:fill="auto"/>
            <w:noWrap/>
            <w:vAlign w:val="center"/>
            <w:hideMark/>
          </w:tcPr>
          <w:p w14:paraId="6CE3DE19"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81,76%</w:t>
            </w:r>
          </w:p>
        </w:tc>
        <w:tc>
          <w:tcPr>
            <w:tcW w:w="1204" w:type="dxa"/>
            <w:tcBorders>
              <w:top w:val="nil"/>
              <w:left w:val="nil"/>
              <w:bottom w:val="single" w:sz="4" w:space="0" w:color="auto"/>
              <w:right w:val="single" w:sz="4" w:space="0" w:color="auto"/>
            </w:tcBorders>
            <w:shd w:val="clear" w:color="auto" w:fill="auto"/>
            <w:noWrap/>
            <w:vAlign w:val="center"/>
            <w:hideMark/>
          </w:tcPr>
          <w:p w14:paraId="7CCC56BF"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0,06%</w:t>
            </w:r>
          </w:p>
        </w:tc>
      </w:tr>
      <w:tr w:rsidR="00312024" w:rsidRPr="00B741BD" w14:paraId="42CDBFD0" w14:textId="77777777" w:rsidTr="00957A5C">
        <w:trPr>
          <w:trHeight w:val="261"/>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26349959"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Основные средства</w:t>
            </w:r>
          </w:p>
        </w:tc>
        <w:tc>
          <w:tcPr>
            <w:tcW w:w="1204" w:type="dxa"/>
            <w:tcBorders>
              <w:top w:val="nil"/>
              <w:left w:val="nil"/>
              <w:bottom w:val="single" w:sz="4" w:space="0" w:color="auto"/>
              <w:right w:val="single" w:sz="4" w:space="0" w:color="auto"/>
            </w:tcBorders>
            <w:shd w:val="clear" w:color="auto" w:fill="auto"/>
            <w:vAlign w:val="center"/>
            <w:hideMark/>
          </w:tcPr>
          <w:p w14:paraId="4AEBC073"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5 292 579</w:t>
            </w:r>
          </w:p>
        </w:tc>
        <w:tc>
          <w:tcPr>
            <w:tcW w:w="1262" w:type="dxa"/>
            <w:tcBorders>
              <w:top w:val="nil"/>
              <w:left w:val="nil"/>
              <w:bottom w:val="single" w:sz="4" w:space="0" w:color="auto"/>
              <w:right w:val="single" w:sz="4" w:space="0" w:color="auto"/>
            </w:tcBorders>
            <w:shd w:val="clear" w:color="auto" w:fill="auto"/>
            <w:vAlign w:val="center"/>
            <w:hideMark/>
          </w:tcPr>
          <w:p w14:paraId="5142E2CE"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6 374 190</w:t>
            </w:r>
          </w:p>
        </w:tc>
        <w:tc>
          <w:tcPr>
            <w:tcW w:w="1145" w:type="dxa"/>
            <w:tcBorders>
              <w:top w:val="nil"/>
              <w:left w:val="nil"/>
              <w:bottom w:val="single" w:sz="4" w:space="0" w:color="auto"/>
              <w:right w:val="single" w:sz="4" w:space="0" w:color="auto"/>
            </w:tcBorders>
            <w:shd w:val="clear" w:color="auto" w:fill="auto"/>
            <w:vAlign w:val="center"/>
            <w:hideMark/>
          </w:tcPr>
          <w:p w14:paraId="0E03C950"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9 459 301</w:t>
            </w:r>
          </w:p>
        </w:tc>
        <w:tc>
          <w:tcPr>
            <w:tcW w:w="1223" w:type="dxa"/>
            <w:tcBorders>
              <w:top w:val="nil"/>
              <w:left w:val="nil"/>
              <w:bottom w:val="single" w:sz="4" w:space="0" w:color="auto"/>
              <w:right w:val="single" w:sz="4" w:space="0" w:color="auto"/>
            </w:tcBorders>
            <w:shd w:val="clear" w:color="auto" w:fill="auto"/>
            <w:noWrap/>
            <w:vAlign w:val="center"/>
            <w:hideMark/>
          </w:tcPr>
          <w:p w14:paraId="424EB8AF"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3 085 111</w:t>
            </w:r>
          </w:p>
        </w:tc>
        <w:tc>
          <w:tcPr>
            <w:tcW w:w="990" w:type="dxa"/>
            <w:tcBorders>
              <w:top w:val="nil"/>
              <w:left w:val="nil"/>
              <w:bottom w:val="single" w:sz="4" w:space="0" w:color="auto"/>
              <w:right w:val="single" w:sz="4" w:space="0" w:color="auto"/>
            </w:tcBorders>
            <w:shd w:val="clear" w:color="auto" w:fill="auto"/>
            <w:noWrap/>
            <w:vAlign w:val="center"/>
            <w:hideMark/>
          </w:tcPr>
          <w:p w14:paraId="610FFB5F"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48,40%</w:t>
            </w:r>
          </w:p>
        </w:tc>
        <w:tc>
          <w:tcPr>
            <w:tcW w:w="1204" w:type="dxa"/>
            <w:tcBorders>
              <w:top w:val="nil"/>
              <w:left w:val="nil"/>
              <w:bottom w:val="single" w:sz="4" w:space="0" w:color="auto"/>
              <w:right w:val="single" w:sz="4" w:space="0" w:color="auto"/>
            </w:tcBorders>
            <w:shd w:val="clear" w:color="auto" w:fill="auto"/>
            <w:noWrap/>
            <w:vAlign w:val="center"/>
            <w:hideMark/>
          </w:tcPr>
          <w:p w14:paraId="3D2B57A2"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69,96%</w:t>
            </w:r>
          </w:p>
        </w:tc>
      </w:tr>
      <w:tr w:rsidR="00312024" w:rsidRPr="00B741BD" w14:paraId="7349859E" w14:textId="77777777" w:rsidTr="00957A5C">
        <w:trPr>
          <w:trHeight w:val="261"/>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6A445FDC"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Финансовые вложения</w:t>
            </w:r>
          </w:p>
        </w:tc>
        <w:tc>
          <w:tcPr>
            <w:tcW w:w="1204" w:type="dxa"/>
            <w:tcBorders>
              <w:top w:val="nil"/>
              <w:left w:val="nil"/>
              <w:bottom w:val="single" w:sz="4" w:space="0" w:color="auto"/>
              <w:right w:val="single" w:sz="4" w:space="0" w:color="auto"/>
            </w:tcBorders>
            <w:shd w:val="clear" w:color="auto" w:fill="auto"/>
            <w:vAlign w:val="center"/>
            <w:hideMark/>
          </w:tcPr>
          <w:p w14:paraId="5C1E57D5"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316 017</w:t>
            </w:r>
          </w:p>
        </w:tc>
        <w:tc>
          <w:tcPr>
            <w:tcW w:w="1262" w:type="dxa"/>
            <w:tcBorders>
              <w:top w:val="nil"/>
              <w:left w:val="nil"/>
              <w:bottom w:val="single" w:sz="4" w:space="0" w:color="auto"/>
              <w:right w:val="single" w:sz="4" w:space="0" w:color="auto"/>
            </w:tcBorders>
            <w:shd w:val="clear" w:color="auto" w:fill="auto"/>
            <w:vAlign w:val="center"/>
            <w:hideMark/>
          </w:tcPr>
          <w:p w14:paraId="131C6936"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312 026</w:t>
            </w:r>
          </w:p>
        </w:tc>
        <w:tc>
          <w:tcPr>
            <w:tcW w:w="1145" w:type="dxa"/>
            <w:tcBorders>
              <w:top w:val="nil"/>
              <w:left w:val="nil"/>
              <w:bottom w:val="single" w:sz="4" w:space="0" w:color="auto"/>
              <w:right w:val="single" w:sz="4" w:space="0" w:color="auto"/>
            </w:tcBorders>
            <w:shd w:val="clear" w:color="auto" w:fill="auto"/>
            <w:vAlign w:val="center"/>
            <w:hideMark/>
          </w:tcPr>
          <w:p w14:paraId="43FD067F"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340 195</w:t>
            </w:r>
          </w:p>
        </w:tc>
        <w:tc>
          <w:tcPr>
            <w:tcW w:w="1223" w:type="dxa"/>
            <w:tcBorders>
              <w:top w:val="nil"/>
              <w:left w:val="nil"/>
              <w:bottom w:val="single" w:sz="4" w:space="0" w:color="auto"/>
              <w:right w:val="single" w:sz="4" w:space="0" w:color="auto"/>
            </w:tcBorders>
            <w:shd w:val="clear" w:color="auto" w:fill="auto"/>
            <w:noWrap/>
            <w:vAlign w:val="center"/>
            <w:hideMark/>
          </w:tcPr>
          <w:p w14:paraId="5CEF13B9"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28 169</w:t>
            </w:r>
          </w:p>
        </w:tc>
        <w:tc>
          <w:tcPr>
            <w:tcW w:w="990" w:type="dxa"/>
            <w:tcBorders>
              <w:top w:val="nil"/>
              <w:left w:val="nil"/>
              <w:bottom w:val="single" w:sz="4" w:space="0" w:color="auto"/>
              <w:right w:val="single" w:sz="4" w:space="0" w:color="auto"/>
            </w:tcBorders>
            <w:shd w:val="clear" w:color="auto" w:fill="auto"/>
            <w:noWrap/>
            <w:vAlign w:val="center"/>
            <w:hideMark/>
          </w:tcPr>
          <w:p w14:paraId="5AD47506"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9,03%</w:t>
            </w:r>
          </w:p>
        </w:tc>
        <w:tc>
          <w:tcPr>
            <w:tcW w:w="1204" w:type="dxa"/>
            <w:tcBorders>
              <w:top w:val="nil"/>
              <w:left w:val="nil"/>
              <w:bottom w:val="single" w:sz="4" w:space="0" w:color="auto"/>
              <w:right w:val="single" w:sz="4" w:space="0" w:color="auto"/>
            </w:tcBorders>
            <w:shd w:val="clear" w:color="auto" w:fill="auto"/>
            <w:noWrap/>
            <w:vAlign w:val="center"/>
            <w:hideMark/>
          </w:tcPr>
          <w:p w14:paraId="239A58B3"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0,64%</w:t>
            </w:r>
          </w:p>
        </w:tc>
      </w:tr>
      <w:tr w:rsidR="00312024" w:rsidRPr="00B741BD" w14:paraId="11673281" w14:textId="77777777" w:rsidTr="00957A5C">
        <w:trPr>
          <w:trHeight w:val="77"/>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6698003F"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Отложенные налоговые активы</w:t>
            </w:r>
          </w:p>
        </w:tc>
        <w:tc>
          <w:tcPr>
            <w:tcW w:w="1204" w:type="dxa"/>
            <w:tcBorders>
              <w:top w:val="nil"/>
              <w:left w:val="nil"/>
              <w:bottom w:val="single" w:sz="4" w:space="0" w:color="auto"/>
              <w:right w:val="single" w:sz="4" w:space="0" w:color="auto"/>
            </w:tcBorders>
            <w:shd w:val="clear" w:color="auto" w:fill="auto"/>
            <w:vAlign w:val="center"/>
            <w:hideMark/>
          </w:tcPr>
          <w:p w14:paraId="704E68D8"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345 801</w:t>
            </w:r>
          </w:p>
        </w:tc>
        <w:tc>
          <w:tcPr>
            <w:tcW w:w="1262" w:type="dxa"/>
            <w:tcBorders>
              <w:top w:val="nil"/>
              <w:left w:val="nil"/>
              <w:bottom w:val="single" w:sz="4" w:space="0" w:color="auto"/>
              <w:right w:val="single" w:sz="4" w:space="0" w:color="auto"/>
            </w:tcBorders>
            <w:shd w:val="clear" w:color="auto" w:fill="auto"/>
            <w:vAlign w:val="center"/>
            <w:hideMark/>
          </w:tcPr>
          <w:p w14:paraId="0B191F42"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401 467</w:t>
            </w:r>
          </w:p>
        </w:tc>
        <w:tc>
          <w:tcPr>
            <w:tcW w:w="1145" w:type="dxa"/>
            <w:tcBorders>
              <w:top w:val="nil"/>
              <w:left w:val="nil"/>
              <w:bottom w:val="single" w:sz="4" w:space="0" w:color="auto"/>
              <w:right w:val="single" w:sz="4" w:space="0" w:color="auto"/>
            </w:tcBorders>
            <w:shd w:val="clear" w:color="auto" w:fill="auto"/>
            <w:vAlign w:val="center"/>
            <w:hideMark/>
          </w:tcPr>
          <w:p w14:paraId="5DD0D2F5"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290 834</w:t>
            </w:r>
          </w:p>
        </w:tc>
        <w:tc>
          <w:tcPr>
            <w:tcW w:w="1223" w:type="dxa"/>
            <w:tcBorders>
              <w:top w:val="nil"/>
              <w:left w:val="nil"/>
              <w:bottom w:val="single" w:sz="4" w:space="0" w:color="auto"/>
              <w:right w:val="single" w:sz="4" w:space="0" w:color="auto"/>
            </w:tcBorders>
            <w:shd w:val="clear" w:color="auto" w:fill="auto"/>
            <w:noWrap/>
            <w:vAlign w:val="center"/>
            <w:hideMark/>
          </w:tcPr>
          <w:p w14:paraId="2F39F2BF"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-110 633</w:t>
            </w:r>
          </w:p>
        </w:tc>
        <w:tc>
          <w:tcPr>
            <w:tcW w:w="990" w:type="dxa"/>
            <w:tcBorders>
              <w:top w:val="nil"/>
              <w:left w:val="nil"/>
              <w:bottom w:val="single" w:sz="4" w:space="0" w:color="auto"/>
              <w:right w:val="single" w:sz="4" w:space="0" w:color="auto"/>
            </w:tcBorders>
            <w:shd w:val="clear" w:color="auto" w:fill="auto"/>
            <w:noWrap/>
            <w:vAlign w:val="center"/>
            <w:hideMark/>
          </w:tcPr>
          <w:p w14:paraId="5D2258E2"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-27,56%</w:t>
            </w:r>
          </w:p>
        </w:tc>
        <w:tc>
          <w:tcPr>
            <w:tcW w:w="1204" w:type="dxa"/>
            <w:tcBorders>
              <w:top w:val="nil"/>
              <w:left w:val="nil"/>
              <w:bottom w:val="single" w:sz="4" w:space="0" w:color="auto"/>
              <w:right w:val="single" w:sz="4" w:space="0" w:color="auto"/>
            </w:tcBorders>
            <w:shd w:val="clear" w:color="auto" w:fill="auto"/>
            <w:noWrap/>
            <w:vAlign w:val="center"/>
            <w:hideMark/>
          </w:tcPr>
          <w:p w14:paraId="09B8CB98"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-2,51%</w:t>
            </w:r>
          </w:p>
        </w:tc>
      </w:tr>
      <w:tr w:rsidR="00312024" w:rsidRPr="00B741BD" w14:paraId="75FC60FA" w14:textId="77777777" w:rsidTr="00957A5C">
        <w:trPr>
          <w:trHeight w:val="77"/>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3F093FC0"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Прочие внеоборотные активы</w:t>
            </w:r>
          </w:p>
        </w:tc>
        <w:tc>
          <w:tcPr>
            <w:tcW w:w="1204" w:type="dxa"/>
            <w:tcBorders>
              <w:top w:val="nil"/>
              <w:left w:val="nil"/>
              <w:bottom w:val="single" w:sz="4" w:space="0" w:color="auto"/>
              <w:right w:val="single" w:sz="4" w:space="0" w:color="auto"/>
            </w:tcBorders>
            <w:shd w:val="clear" w:color="auto" w:fill="auto"/>
            <w:vAlign w:val="center"/>
            <w:hideMark/>
          </w:tcPr>
          <w:p w14:paraId="60DF8E20"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29 850</w:t>
            </w:r>
          </w:p>
        </w:tc>
        <w:tc>
          <w:tcPr>
            <w:tcW w:w="1262" w:type="dxa"/>
            <w:tcBorders>
              <w:top w:val="nil"/>
              <w:left w:val="nil"/>
              <w:bottom w:val="single" w:sz="4" w:space="0" w:color="auto"/>
              <w:right w:val="single" w:sz="4" w:space="0" w:color="auto"/>
            </w:tcBorders>
            <w:shd w:val="clear" w:color="auto" w:fill="auto"/>
            <w:vAlign w:val="center"/>
            <w:hideMark/>
          </w:tcPr>
          <w:p w14:paraId="7B5C589C"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30 931</w:t>
            </w:r>
          </w:p>
        </w:tc>
        <w:tc>
          <w:tcPr>
            <w:tcW w:w="1145" w:type="dxa"/>
            <w:tcBorders>
              <w:top w:val="nil"/>
              <w:left w:val="nil"/>
              <w:bottom w:val="single" w:sz="4" w:space="0" w:color="auto"/>
              <w:right w:val="single" w:sz="4" w:space="0" w:color="auto"/>
            </w:tcBorders>
            <w:shd w:val="clear" w:color="auto" w:fill="auto"/>
            <w:vAlign w:val="center"/>
            <w:hideMark/>
          </w:tcPr>
          <w:p w14:paraId="20C04399"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33 266</w:t>
            </w:r>
          </w:p>
        </w:tc>
        <w:tc>
          <w:tcPr>
            <w:tcW w:w="1223" w:type="dxa"/>
            <w:tcBorders>
              <w:top w:val="nil"/>
              <w:left w:val="nil"/>
              <w:bottom w:val="single" w:sz="4" w:space="0" w:color="auto"/>
              <w:right w:val="single" w:sz="4" w:space="0" w:color="auto"/>
            </w:tcBorders>
            <w:shd w:val="clear" w:color="auto" w:fill="auto"/>
            <w:noWrap/>
            <w:vAlign w:val="center"/>
            <w:hideMark/>
          </w:tcPr>
          <w:p w14:paraId="0AEDFFDB"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2 335</w:t>
            </w:r>
          </w:p>
        </w:tc>
        <w:tc>
          <w:tcPr>
            <w:tcW w:w="990" w:type="dxa"/>
            <w:tcBorders>
              <w:top w:val="nil"/>
              <w:left w:val="nil"/>
              <w:bottom w:val="single" w:sz="4" w:space="0" w:color="auto"/>
              <w:right w:val="single" w:sz="4" w:space="0" w:color="auto"/>
            </w:tcBorders>
            <w:shd w:val="clear" w:color="auto" w:fill="auto"/>
            <w:noWrap/>
            <w:vAlign w:val="center"/>
            <w:hideMark/>
          </w:tcPr>
          <w:p w14:paraId="677D1BAB"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7,55%</w:t>
            </w:r>
          </w:p>
        </w:tc>
        <w:tc>
          <w:tcPr>
            <w:tcW w:w="1204" w:type="dxa"/>
            <w:tcBorders>
              <w:top w:val="nil"/>
              <w:left w:val="nil"/>
              <w:bottom w:val="single" w:sz="4" w:space="0" w:color="auto"/>
              <w:right w:val="single" w:sz="4" w:space="0" w:color="auto"/>
            </w:tcBorders>
            <w:shd w:val="clear" w:color="auto" w:fill="auto"/>
            <w:noWrap/>
            <w:vAlign w:val="center"/>
            <w:hideMark/>
          </w:tcPr>
          <w:p w14:paraId="459B6848"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0,05%</w:t>
            </w:r>
          </w:p>
        </w:tc>
      </w:tr>
      <w:tr w:rsidR="00312024" w:rsidRPr="00B741BD" w14:paraId="565246CC" w14:textId="77777777" w:rsidTr="00957A5C">
        <w:trPr>
          <w:trHeight w:val="77"/>
        </w:trPr>
        <w:tc>
          <w:tcPr>
            <w:tcW w:w="254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E215A51" w14:textId="77777777" w:rsidR="00312024" w:rsidRPr="00B741BD" w:rsidRDefault="00312024" w:rsidP="00312024">
            <w:pPr>
              <w:rPr>
                <w:rFonts w:ascii="Myriad Pro" w:hAnsi="Myriad Pro"/>
                <w:b/>
                <w:bCs/>
                <w:i/>
                <w:iCs/>
                <w:color w:val="232323"/>
                <w:sz w:val="18"/>
                <w:szCs w:val="18"/>
              </w:rPr>
            </w:pPr>
            <w:r w:rsidRPr="00B741BD">
              <w:rPr>
                <w:rFonts w:ascii="Myriad Pro" w:hAnsi="Myriad Pro"/>
                <w:b/>
                <w:bCs/>
                <w:i/>
                <w:iCs/>
                <w:color w:val="232323"/>
                <w:sz w:val="18"/>
                <w:szCs w:val="18"/>
              </w:rPr>
              <w:t>Итого</w:t>
            </w:r>
          </w:p>
        </w:tc>
        <w:tc>
          <w:tcPr>
            <w:tcW w:w="1204" w:type="dxa"/>
            <w:tcBorders>
              <w:top w:val="nil"/>
              <w:left w:val="nil"/>
              <w:bottom w:val="single" w:sz="4" w:space="0" w:color="auto"/>
              <w:right w:val="single" w:sz="4" w:space="0" w:color="auto"/>
            </w:tcBorders>
            <w:shd w:val="clear" w:color="auto" w:fill="EAF1DD" w:themeFill="accent3" w:themeFillTint="33"/>
            <w:vAlign w:val="center"/>
            <w:hideMark/>
          </w:tcPr>
          <w:p w14:paraId="1092CD3D" w14:textId="77777777" w:rsidR="00312024" w:rsidRPr="00B741BD" w:rsidRDefault="00312024" w:rsidP="00312024">
            <w:pPr>
              <w:jc w:val="center"/>
              <w:rPr>
                <w:rFonts w:ascii="Myriad Pro" w:hAnsi="Myriad Pro"/>
                <w:b/>
                <w:bCs/>
                <w:i/>
                <w:iCs/>
                <w:color w:val="232323"/>
                <w:sz w:val="18"/>
                <w:szCs w:val="18"/>
              </w:rPr>
            </w:pPr>
            <w:r w:rsidRPr="00B741BD">
              <w:rPr>
                <w:rFonts w:ascii="Myriad Pro" w:hAnsi="Myriad Pro"/>
                <w:b/>
                <w:bCs/>
                <w:i/>
                <w:iCs/>
                <w:color w:val="232323"/>
                <w:sz w:val="18"/>
                <w:szCs w:val="18"/>
              </w:rPr>
              <w:t>5 989 160</w:t>
            </w:r>
          </w:p>
        </w:tc>
        <w:tc>
          <w:tcPr>
            <w:tcW w:w="1262" w:type="dxa"/>
            <w:tcBorders>
              <w:top w:val="nil"/>
              <w:left w:val="nil"/>
              <w:bottom w:val="single" w:sz="4" w:space="0" w:color="auto"/>
              <w:right w:val="single" w:sz="4" w:space="0" w:color="auto"/>
            </w:tcBorders>
            <w:shd w:val="clear" w:color="auto" w:fill="EAF1DD" w:themeFill="accent3" w:themeFillTint="33"/>
            <w:vAlign w:val="center"/>
            <w:hideMark/>
          </w:tcPr>
          <w:p w14:paraId="6AD861B8" w14:textId="77777777" w:rsidR="00312024" w:rsidRPr="00B741BD" w:rsidRDefault="00312024" w:rsidP="00312024">
            <w:pPr>
              <w:jc w:val="center"/>
              <w:rPr>
                <w:rFonts w:ascii="Myriad Pro" w:hAnsi="Myriad Pro"/>
                <w:b/>
                <w:bCs/>
                <w:i/>
                <w:iCs/>
                <w:color w:val="232323"/>
                <w:sz w:val="18"/>
                <w:szCs w:val="18"/>
              </w:rPr>
            </w:pPr>
            <w:r w:rsidRPr="00B741BD">
              <w:rPr>
                <w:rFonts w:ascii="Myriad Pro" w:hAnsi="Myriad Pro"/>
                <w:b/>
                <w:bCs/>
                <w:i/>
                <w:iCs/>
                <w:color w:val="232323"/>
                <w:sz w:val="18"/>
                <w:szCs w:val="18"/>
              </w:rPr>
              <w:t>7 122 293</w:t>
            </w:r>
          </w:p>
        </w:tc>
        <w:tc>
          <w:tcPr>
            <w:tcW w:w="1145" w:type="dxa"/>
            <w:tcBorders>
              <w:top w:val="nil"/>
              <w:left w:val="nil"/>
              <w:bottom w:val="single" w:sz="4" w:space="0" w:color="auto"/>
              <w:right w:val="single" w:sz="4" w:space="0" w:color="auto"/>
            </w:tcBorders>
            <w:shd w:val="clear" w:color="auto" w:fill="EAF1DD" w:themeFill="accent3" w:themeFillTint="33"/>
            <w:vAlign w:val="center"/>
            <w:hideMark/>
          </w:tcPr>
          <w:p w14:paraId="0A29B167" w14:textId="77777777" w:rsidR="00312024" w:rsidRPr="00B741BD" w:rsidRDefault="00312024" w:rsidP="00312024">
            <w:pPr>
              <w:jc w:val="center"/>
              <w:rPr>
                <w:rFonts w:ascii="Myriad Pro" w:hAnsi="Myriad Pro"/>
                <w:b/>
                <w:bCs/>
                <w:i/>
                <w:iCs/>
                <w:color w:val="232323"/>
                <w:sz w:val="18"/>
                <w:szCs w:val="18"/>
              </w:rPr>
            </w:pPr>
            <w:r w:rsidRPr="00B741BD">
              <w:rPr>
                <w:rFonts w:ascii="Myriad Pro" w:hAnsi="Myriad Pro"/>
                <w:b/>
                <w:bCs/>
                <w:i/>
                <w:iCs/>
                <w:color w:val="232323"/>
                <w:sz w:val="18"/>
                <w:szCs w:val="18"/>
              </w:rPr>
              <w:t>10 129 769</w:t>
            </w:r>
          </w:p>
        </w:tc>
        <w:tc>
          <w:tcPr>
            <w:tcW w:w="1223" w:type="dxa"/>
            <w:tcBorders>
              <w:top w:val="nil"/>
              <w:left w:val="nil"/>
              <w:bottom w:val="single" w:sz="4" w:space="0" w:color="auto"/>
              <w:right w:val="single" w:sz="4" w:space="0" w:color="auto"/>
            </w:tcBorders>
            <w:shd w:val="clear" w:color="auto" w:fill="EAF1DD" w:themeFill="accent3" w:themeFillTint="33"/>
            <w:noWrap/>
            <w:vAlign w:val="center"/>
            <w:hideMark/>
          </w:tcPr>
          <w:p w14:paraId="7C878312" w14:textId="77777777" w:rsidR="00312024" w:rsidRPr="00B741BD" w:rsidRDefault="00312024" w:rsidP="00312024">
            <w:pPr>
              <w:jc w:val="center"/>
              <w:rPr>
                <w:rFonts w:ascii="Myriad Pro" w:hAnsi="Myriad Pro"/>
                <w:b/>
                <w:bCs/>
                <w:i/>
                <w:iCs/>
                <w:color w:val="000000"/>
                <w:sz w:val="18"/>
                <w:szCs w:val="18"/>
              </w:rPr>
            </w:pPr>
            <w:r w:rsidRPr="00B741BD">
              <w:rPr>
                <w:rFonts w:ascii="Myriad Pro" w:hAnsi="Myriad Pro"/>
                <w:b/>
                <w:bCs/>
                <w:i/>
                <w:iCs/>
                <w:color w:val="000000"/>
                <w:sz w:val="18"/>
                <w:szCs w:val="18"/>
              </w:rPr>
              <w:t>3 007 476</w:t>
            </w:r>
          </w:p>
        </w:tc>
        <w:tc>
          <w:tcPr>
            <w:tcW w:w="990" w:type="dxa"/>
            <w:tcBorders>
              <w:top w:val="nil"/>
              <w:left w:val="nil"/>
              <w:bottom w:val="single" w:sz="4" w:space="0" w:color="auto"/>
              <w:right w:val="single" w:sz="4" w:space="0" w:color="auto"/>
            </w:tcBorders>
            <w:shd w:val="clear" w:color="auto" w:fill="EAF1DD" w:themeFill="accent3" w:themeFillTint="33"/>
            <w:noWrap/>
            <w:vAlign w:val="center"/>
            <w:hideMark/>
          </w:tcPr>
          <w:p w14:paraId="75BC54C1" w14:textId="77777777" w:rsidR="00312024" w:rsidRPr="00B741BD" w:rsidRDefault="00312024" w:rsidP="00312024">
            <w:pPr>
              <w:jc w:val="center"/>
              <w:rPr>
                <w:rFonts w:ascii="Myriad Pro" w:hAnsi="Myriad Pro"/>
                <w:b/>
                <w:bCs/>
                <w:i/>
                <w:iCs/>
                <w:color w:val="000000"/>
                <w:sz w:val="18"/>
                <w:szCs w:val="18"/>
              </w:rPr>
            </w:pPr>
            <w:r w:rsidRPr="00B741BD">
              <w:rPr>
                <w:rFonts w:ascii="Myriad Pro" w:hAnsi="Myriad Pro"/>
                <w:b/>
                <w:bCs/>
                <w:i/>
                <w:iCs/>
                <w:color w:val="000000"/>
                <w:sz w:val="18"/>
                <w:szCs w:val="18"/>
              </w:rPr>
              <w:t>42,23%</w:t>
            </w:r>
          </w:p>
        </w:tc>
        <w:tc>
          <w:tcPr>
            <w:tcW w:w="1204" w:type="dxa"/>
            <w:tcBorders>
              <w:top w:val="nil"/>
              <w:left w:val="nil"/>
              <w:bottom w:val="single" w:sz="4" w:space="0" w:color="auto"/>
              <w:right w:val="single" w:sz="4" w:space="0" w:color="auto"/>
            </w:tcBorders>
            <w:shd w:val="clear" w:color="auto" w:fill="EAF1DD" w:themeFill="accent3" w:themeFillTint="33"/>
            <w:noWrap/>
            <w:vAlign w:val="center"/>
            <w:hideMark/>
          </w:tcPr>
          <w:p w14:paraId="550C5CD5" w14:textId="77777777" w:rsidR="00312024" w:rsidRPr="00B741BD" w:rsidRDefault="00312024" w:rsidP="00312024">
            <w:pPr>
              <w:jc w:val="center"/>
              <w:rPr>
                <w:rFonts w:ascii="Myriad Pro" w:hAnsi="Myriad Pro"/>
                <w:b/>
                <w:bCs/>
                <w:color w:val="000000"/>
                <w:sz w:val="18"/>
                <w:szCs w:val="18"/>
              </w:rPr>
            </w:pPr>
            <w:r w:rsidRPr="00B741BD">
              <w:rPr>
                <w:rFonts w:ascii="Myriad Pro" w:hAnsi="Myriad Pro"/>
                <w:b/>
                <w:bCs/>
                <w:color w:val="000000"/>
                <w:sz w:val="18"/>
                <w:szCs w:val="18"/>
              </w:rPr>
              <w:t>68,20%</w:t>
            </w:r>
          </w:p>
        </w:tc>
      </w:tr>
      <w:tr w:rsidR="00312024" w:rsidRPr="00B741BD" w14:paraId="2AB2AA5B" w14:textId="77777777" w:rsidTr="00957A5C">
        <w:trPr>
          <w:trHeight w:val="425"/>
        </w:trPr>
        <w:tc>
          <w:tcPr>
            <w:tcW w:w="9575" w:type="dxa"/>
            <w:gridSpan w:val="7"/>
            <w:tcBorders>
              <w:top w:val="single" w:sz="4" w:space="0" w:color="auto"/>
              <w:left w:val="single" w:sz="4" w:space="0" w:color="auto"/>
              <w:bottom w:val="single" w:sz="4" w:space="0" w:color="auto"/>
              <w:right w:val="single" w:sz="4" w:space="0" w:color="000000"/>
            </w:tcBorders>
            <w:shd w:val="clear" w:color="auto" w:fill="D6E3BC" w:themeFill="accent3" w:themeFillTint="66"/>
            <w:vAlign w:val="center"/>
            <w:hideMark/>
          </w:tcPr>
          <w:p w14:paraId="2D72DDC5" w14:textId="77777777" w:rsidR="00312024" w:rsidRPr="00B741BD" w:rsidRDefault="00312024" w:rsidP="00312024">
            <w:pPr>
              <w:jc w:val="center"/>
              <w:rPr>
                <w:rFonts w:ascii="Myriad Pro" w:hAnsi="Myriad Pro"/>
                <w:b/>
                <w:bCs/>
                <w:color w:val="2C2C2C"/>
                <w:sz w:val="18"/>
                <w:szCs w:val="18"/>
              </w:rPr>
            </w:pPr>
            <w:r w:rsidRPr="00B741BD">
              <w:rPr>
                <w:rFonts w:ascii="Myriad Pro" w:hAnsi="Myriad Pro"/>
                <w:b/>
                <w:bCs/>
                <w:color w:val="2C2C2C"/>
                <w:sz w:val="18"/>
                <w:szCs w:val="18"/>
              </w:rPr>
              <w:t>ОБОРОТНЫЕ АКТИВЫ</w:t>
            </w:r>
          </w:p>
        </w:tc>
      </w:tr>
      <w:tr w:rsidR="00312024" w:rsidRPr="00B741BD" w14:paraId="2415C493" w14:textId="77777777" w:rsidTr="00957A5C">
        <w:trPr>
          <w:trHeight w:val="280"/>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233E2C18"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Запасы</w:t>
            </w:r>
          </w:p>
        </w:tc>
        <w:tc>
          <w:tcPr>
            <w:tcW w:w="1204" w:type="dxa"/>
            <w:tcBorders>
              <w:top w:val="nil"/>
              <w:left w:val="nil"/>
              <w:bottom w:val="single" w:sz="4" w:space="0" w:color="auto"/>
              <w:right w:val="single" w:sz="4" w:space="0" w:color="auto"/>
            </w:tcBorders>
            <w:shd w:val="clear" w:color="auto" w:fill="auto"/>
            <w:vAlign w:val="center"/>
            <w:hideMark/>
          </w:tcPr>
          <w:p w14:paraId="232E4FB0"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122 210</w:t>
            </w:r>
          </w:p>
        </w:tc>
        <w:tc>
          <w:tcPr>
            <w:tcW w:w="1262" w:type="dxa"/>
            <w:tcBorders>
              <w:top w:val="nil"/>
              <w:left w:val="nil"/>
              <w:bottom w:val="single" w:sz="4" w:space="0" w:color="auto"/>
              <w:right w:val="single" w:sz="4" w:space="0" w:color="auto"/>
            </w:tcBorders>
            <w:shd w:val="clear" w:color="auto" w:fill="auto"/>
            <w:vAlign w:val="center"/>
            <w:hideMark/>
          </w:tcPr>
          <w:p w14:paraId="42B3EAE7"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220 808</w:t>
            </w:r>
          </w:p>
        </w:tc>
        <w:tc>
          <w:tcPr>
            <w:tcW w:w="1145" w:type="dxa"/>
            <w:tcBorders>
              <w:top w:val="nil"/>
              <w:left w:val="nil"/>
              <w:bottom w:val="single" w:sz="4" w:space="0" w:color="auto"/>
              <w:right w:val="single" w:sz="4" w:space="0" w:color="auto"/>
            </w:tcBorders>
            <w:shd w:val="clear" w:color="auto" w:fill="auto"/>
            <w:vAlign w:val="center"/>
            <w:hideMark/>
          </w:tcPr>
          <w:p w14:paraId="0B478334"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139 028</w:t>
            </w:r>
          </w:p>
        </w:tc>
        <w:tc>
          <w:tcPr>
            <w:tcW w:w="1223" w:type="dxa"/>
            <w:tcBorders>
              <w:top w:val="nil"/>
              <w:left w:val="nil"/>
              <w:bottom w:val="single" w:sz="4" w:space="0" w:color="auto"/>
              <w:right w:val="single" w:sz="4" w:space="0" w:color="auto"/>
            </w:tcBorders>
            <w:shd w:val="clear" w:color="auto" w:fill="auto"/>
            <w:noWrap/>
            <w:vAlign w:val="center"/>
            <w:hideMark/>
          </w:tcPr>
          <w:p w14:paraId="518108DA"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-81 780</w:t>
            </w:r>
          </w:p>
        </w:tc>
        <w:tc>
          <w:tcPr>
            <w:tcW w:w="990" w:type="dxa"/>
            <w:tcBorders>
              <w:top w:val="nil"/>
              <w:left w:val="nil"/>
              <w:bottom w:val="single" w:sz="4" w:space="0" w:color="auto"/>
              <w:right w:val="single" w:sz="4" w:space="0" w:color="auto"/>
            </w:tcBorders>
            <w:shd w:val="clear" w:color="auto" w:fill="auto"/>
            <w:noWrap/>
            <w:vAlign w:val="center"/>
            <w:hideMark/>
          </w:tcPr>
          <w:p w14:paraId="5E3D7E6B" w14:textId="77777777" w:rsidR="00312024" w:rsidRPr="00B741BD" w:rsidRDefault="00312024" w:rsidP="00312024">
            <w:pPr>
              <w:jc w:val="right"/>
              <w:rPr>
                <w:rFonts w:ascii="Myriad Pro" w:hAnsi="Myriad Pro"/>
                <w:color w:val="000000"/>
                <w:sz w:val="18"/>
                <w:szCs w:val="18"/>
              </w:rPr>
            </w:pPr>
            <w:r w:rsidRPr="00B741BD">
              <w:rPr>
                <w:rFonts w:ascii="Myriad Pro" w:hAnsi="Myriad Pro"/>
                <w:color w:val="000000"/>
                <w:sz w:val="18"/>
                <w:szCs w:val="18"/>
              </w:rPr>
              <w:t>-37,04%</w:t>
            </w:r>
          </w:p>
        </w:tc>
        <w:tc>
          <w:tcPr>
            <w:tcW w:w="1204" w:type="dxa"/>
            <w:tcBorders>
              <w:top w:val="nil"/>
              <w:left w:val="nil"/>
              <w:bottom w:val="single" w:sz="4" w:space="0" w:color="auto"/>
              <w:right w:val="single" w:sz="4" w:space="0" w:color="auto"/>
            </w:tcBorders>
            <w:shd w:val="clear" w:color="auto" w:fill="auto"/>
            <w:noWrap/>
            <w:vAlign w:val="center"/>
            <w:hideMark/>
          </w:tcPr>
          <w:p w14:paraId="7827A5EF"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-1,85%</w:t>
            </w:r>
          </w:p>
        </w:tc>
      </w:tr>
      <w:tr w:rsidR="00312024" w:rsidRPr="00B741BD" w14:paraId="5044E4E0" w14:textId="77777777" w:rsidTr="00957A5C">
        <w:trPr>
          <w:trHeight w:val="317"/>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722313E4"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Налог на добавленную стоимость по приобретенным ценностям</w:t>
            </w:r>
          </w:p>
        </w:tc>
        <w:tc>
          <w:tcPr>
            <w:tcW w:w="1204" w:type="dxa"/>
            <w:tcBorders>
              <w:top w:val="nil"/>
              <w:left w:val="nil"/>
              <w:bottom w:val="single" w:sz="4" w:space="0" w:color="auto"/>
              <w:right w:val="single" w:sz="4" w:space="0" w:color="auto"/>
            </w:tcBorders>
            <w:shd w:val="clear" w:color="auto" w:fill="auto"/>
            <w:vAlign w:val="center"/>
            <w:hideMark/>
          </w:tcPr>
          <w:p w14:paraId="46BEFF86"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0</w:t>
            </w:r>
          </w:p>
        </w:tc>
        <w:tc>
          <w:tcPr>
            <w:tcW w:w="1262" w:type="dxa"/>
            <w:tcBorders>
              <w:top w:val="nil"/>
              <w:left w:val="nil"/>
              <w:bottom w:val="single" w:sz="4" w:space="0" w:color="auto"/>
              <w:right w:val="single" w:sz="4" w:space="0" w:color="auto"/>
            </w:tcBorders>
            <w:shd w:val="clear" w:color="auto" w:fill="auto"/>
            <w:vAlign w:val="center"/>
            <w:hideMark/>
          </w:tcPr>
          <w:p w14:paraId="285D8E86"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4 744</w:t>
            </w:r>
          </w:p>
        </w:tc>
        <w:tc>
          <w:tcPr>
            <w:tcW w:w="1145" w:type="dxa"/>
            <w:tcBorders>
              <w:top w:val="nil"/>
              <w:left w:val="nil"/>
              <w:bottom w:val="single" w:sz="4" w:space="0" w:color="auto"/>
              <w:right w:val="single" w:sz="4" w:space="0" w:color="auto"/>
            </w:tcBorders>
            <w:shd w:val="clear" w:color="auto" w:fill="auto"/>
            <w:vAlign w:val="center"/>
            <w:hideMark/>
          </w:tcPr>
          <w:p w14:paraId="2831722A"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17 352</w:t>
            </w:r>
          </w:p>
        </w:tc>
        <w:tc>
          <w:tcPr>
            <w:tcW w:w="1223" w:type="dxa"/>
            <w:tcBorders>
              <w:top w:val="nil"/>
              <w:left w:val="nil"/>
              <w:bottom w:val="single" w:sz="4" w:space="0" w:color="auto"/>
              <w:right w:val="single" w:sz="4" w:space="0" w:color="auto"/>
            </w:tcBorders>
            <w:shd w:val="clear" w:color="auto" w:fill="auto"/>
            <w:noWrap/>
            <w:vAlign w:val="center"/>
            <w:hideMark/>
          </w:tcPr>
          <w:p w14:paraId="0BF573AD"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12 608</w:t>
            </w:r>
          </w:p>
        </w:tc>
        <w:tc>
          <w:tcPr>
            <w:tcW w:w="990" w:type="dxa"/>
            <w:tcBorders>
              <w:top w:val="nil"/>
              <w:left w:val="nil"/>
              <w:bottom w:val="single" w:sz="4" w:space="0" w:color="auto"/>
              <w:right w:val="single" w:sz="4" w:space="0" w:color="auto"/>
            </w:tcBorders>
            <w:shd w:val="clear" w:color="auto" w:fill="auto"/>
            <w:noWrap/>
            <w:vAlign w:val="center"/>
            <w:hideMark/>
          </w:tcPr>
          <w:p w14:paraId="62637316" w14:textId="77777777" w:rsidR="00312024" w:rsidRPr="00B741BD" w:rsidRDefault="00312024" w:rsidP="00312024">
            <w:pPr>
              <w:jc w:val="right"/>
              <w:rPr>
                <w:rFonts w:ascii="Myriad Pro" w:hAnsi="Myriad Pro"/>
                <w:color w:val="000000"/>
                <w:sz w:val="18"/>
                <w:szCs w:val="18"/>
              </w:rPr>
            </w:pPr>
            <w:r w:rsidRPr="00B741BD">
              <w:rPr>
                <w:rFonts w:ascii="Myriad Pro" w:hAnsi="Myriad Pro"/>
                <w:color w:val="000000"/>
                <w:sz w:val="18"/>
                <w:szCs w:val="18"/>
              </w:rPr>
              <w:t>265,77%</w:t>
            </w:r>
          </w:p>
        </w:tc>
        <w:tc>
          <w:tcPr>
            <w:tcW w:w="1204" w:type="dxa"/>
            <w:tcBorders>
              <w:top w:val="nil"/>
              <w:left w:val="nil"/>
              <w:bottom w:val="single" w:sz="4" w:space="0" w:color="auto"/>
              <w:right w:val="single" w:sz="4" w:space="0" w:color="auto"/>
            </w:tcBorders>
            <w:shd w:val="clear" w:color="auto" w:fill="auto"/>
            <w:noWrap/>
            <w:vAlign w:val="center"/>
            <w:hideMark/>
          </w:tcPr>
          <w:p w14:paraId="1C42F886"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0,29%</w:t>
            </w:r>
          </w:p>
        </w:tc>
      </w:tr>
      <w:tr w:rsidR="00312024" w:rsidRPr="00B741BD" w14:paraId="4B420AD8" w14:textId="77777777" w:rsidTr="00957A5C">
        <w:trPr>
          <w:trHeight w:val="313"/>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7E0D480D"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Дебиторская задолженность</w:t>
            </w:r>
          </w:p>
        </w:tc>
        <w:tc>
          <w:tcPr>
            <w:tcW w:w="1204" w:type="dxa"/>
            <w:tcBorders>
              <w:top w:val="nil"/>
              <w:left w:val="nil"/>
              <w:bottom w:val="single" w:sz="4" w:space="0" w:color="auto"/>
              <w:right w:val="single" w:sz="4" w:space="0" w:color="auto"/>
            </w:tcBorders>
            <w:shd w:val="clear" w:color="auto" w:fill="auto"/>
            <w:vAlign w:val="center"/>
            <w:hideMark/>
          </w:tcPr>
          <w:p w14:paraId="5E922364"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1 466 097</w:t>
            </w:r>
          </w:p>
        </w:tc>
        <w:tc>
          <w:tcPr>
            <w:tcW w:w="1262" w:type="dxa"/>
            <w:tcBorders>
              <w:top w:val="nil"/>
              <w:left w:val="nil"/>
              <w:bottom w:val="single" w:sz="4" w:space="0" w:color="auto"/>
              <w:right w:val="single" w:sz="4" w:space="0" w:color="auto"/>
            </w:tcBorders>
            <w:shd w:val="clear" w:color="auto" w:fill="auto"/>
            <w:vAlign w:val="center"/>
            <w:hideMark/>
          </w:tcPr>
          <w:p w14:paraId="27649928"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1 483 086</w:t>
            </w:r>
          </w:p>
        </w:tc>
        <w:tc>
          <w:tcPr>
            <w:tcW w:w="1145" w:type="dxa"/>
            <w:tcBorders>
              <w:top w:val="nil"/>
              <w:left w:val="nil"/>
              <w:bottom w:val="single" w:sz="4" w:space="0" w:color="auto"/>
              <w:right w:val="single" w:sz="4" w:space="0" w:color="auto"/>
            </w:tcBorders>
            <w:shd w:val="clear" w:color="auto" w:fill="auto"/>
            <w:vAlign w:val="center"/>
            <w:hideMark/>
          </w:tcPr>
          <w:p w14:paraId="59546799"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1 536 025</w:t>
            </w:r>
          </w:p>
        </w:tc>
        <w:tc>
          <w:tcPr>
            <w:tcW w:w="1223" w:type="dxa"/>
            <w:tcBorders>
              <w:top w:val="nil"/>
              <w:left w:val="nil"/>
              <w:bottom w:val="single" w:sz="4" w:space="0" w:color="auto"/>
              <w:right w:val="single" w:sz="4" w:space="0" w:color="auto"/>
            </w:tcBorders>
            <w:shd w:val="clear" w:color="auto" w:fill="auto"/>
            <w:noWrap/>
            <w:vAlign w:val="center"/>
            <w:hideMark/>
          </w:tcPr>
          <w:p w14:paraId="16175125"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52 939</w:t>
            </w:r>
          </w:p>
        </w:tc>
        <w:tc>
          <w:tcPr>
            <w:tcW w:w="990" w:type="dxa"/>
            <w:tcBorders>
              <w:top w:val="nil"/>
              <w:left w:val="nil"/>
              <w:bottom w:val="single" w:sz="4" w:space="0" w:color="auto"/>
              <w:right w:val="single" w:sz="4" w:space="0" w:color="auto"/>
            </w:tcBorders>
            <w:shd w:val="clear" w:color="auto" w:fill="auto"/>
            <w:noWrap/>
            <w:vAlign w:val="center"/>
            <w:hideMark/>
          </w:tcPr>
          <w:p w14:paraId="1790B5E3" w14:textId="77777777" w:rsidR="00312024" w:rsidRPr="00B741BD" w:rsidRDefault="00312024" w:rsidP="00312024">
            <w:pPr>
              <w:jc w:val="right"/>
              <w:rPr>
                <w:rFonts w:ascii="Myriad Pro" w:hAnsi="Myriad Pro"/>
                <w:color w:val="000000"/>
                <w:sz w:val="18"/>
                <w:szCs w:val="18"/>
              </w:rPr>
            </w:pPr>
            <w:r w:rsidRPr="00B741BD">
              <w:rPr>
                <w:rFonts w:ascii="Myriad Pro" w:hAnsi="Myriad Pro"/>
                <w:color w:val="000000"/>
                <w:sz w:val="18"/>
                <w:szCs w:val="18"/>
              </w:rPr>
              <w:t>3,57%</w:t>
            </w:r>
          </w:p>
        </w:tc>
        <w:tc>
          <w:tcPr>
            <w:tcW w:w="1204" w:type="dxa"/>
            <w:tcBorders>
              <w:top w:val="nil"/>
              <w:left w:val="nil"/>
              <w:bottom w:val="single" w:sz="4" w:space="0" w:color="auto"/>
              <w:right w:val="single" w:sz="4" w:space="0" w:color="auto"/>
            </w:tcBorders>
            <w:shd w:val="clear" w:color="auto" w:fill="auto"/>
            <w:noWrap/>
            <w:vAlign w:val="center"/>
            <w:hideMark/>
          </w:tcPr>
          <w:p w14:paraId="259E76D8"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1,20%</w:t>
            </w:r>
          </w:p>
        </w:tc>
      </w:tr>
      <w:tr w:rsidR="00312024" w:rsidRPr="00B741BD" w14:paraId="4EFFF469" w14:textId="77777777" w:rsidTr="00957A5C">
        <w:trPr>
          <w:trHeight w:val="313"/>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3FA6DA29"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Финансовые вложения</w:t>
            </w:r>
          </w:p>
        </w:tc>
        <w:tc>
          <w:tcPr>
            <w:tcW w:w="1204" w:type="dxa"/>
            <w:tcBorders>
              <w:top w:val="nil"/>
              <w:left w:val="nil"/>
              <w:bottom w:val="single" w:sz="4" w:space="0" w:color="auto"/>
              <w:right w:val="single" w:sz="4" w:space="0" w:color="auto"/>
            </w:tcBorders>
            <w:shd w:val="clear" w:color="auto" w:fill="auto"/>
            <w:vAlign w:val="center"/>
            <w:hideMark/>
          </w:tcPr>
          <w:p w14:paraId="7F0C1AA0"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145</w:t>
            </w:r>
          </w:p>
        </w:tc>
        <w:tc>
          <w:tcPr>
            <w:tcW w:w="1262" w:type="dxa"/>
            <w:tcBorders>
              <w:top w:val="nil"/>
              <w:left w:val="nil"/>
              <w:bottom w:val="single" w:sz="4" w:space="0" w:color="auto"/>
              <w:right w:val="single" w:sz="4" w:space="0" w:color="auto"/>
            </w:tcBorders>
            <w:shd w:val="clear" w:color="auto" w:fill="auto"/>
            <w:vAlign w:val="center"/>
            <w:hideMark/>
          </w:tcPr>
          <w:p w14:paraId="0E667420"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0</w:t>
            </w:r>
          </w:p>
        </w:tc>
        <w:tc>
          <w:tcPr>
            <w:tcW w:w="1145" w:type="dxa"/>
            <w:tcBorders>
              <w:top w:val="nil"/>
              <w:left w:val="nil"/>
              <w:bottom w:val="single" w:sz="4" w:space="0" w:color="auto"/>
              <w:right w:val="single" w:sz="4" w:space="0" w:color="auto"/>
            </w:tcBorders>
            <w:shd w:val="clear" w:color="auto" w:fill="auto"/>
            <w:vAlign w:val="center"/>
            <w:hideMark/>
          </w:tcPr>
          <w:p w14:paraId="0B8196D1"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0</w:t>
            </w:r>
          </w:p>
        </w:tc>
        <w:tc>
          <w:tcPr>
            <w:tcW w:w="1223" w:type="dxa"/>
            <w:tcBorders>
              <w:top w:val="nil"/>
              <w:left w:val="nil"/>
              <w:bottom w:val="single" w:sz="4" w:space="0" w:color="auto"/>
              <w:right w:val="single" w:sz="4" w:space="0" w:color="auto"/>
            </w:tcBorders>
            <w:shd w:val="clear" w:color="auto" w:fill="auto"/>
            <w:noWrap/>
            <w:vAlign w:val="center"/>
            <w:hideMark/>
          </w:tcPr>
          <w:p w14:paraId="05838355"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 -</w:t>
            </w:r>
          </w:p>
        </w:tc>
        <w:tc>
          <w:tcPr>
            <w:tcW w:w="990" w:type="dxa"/>
            <w:tcBorders>
              <w:top w:val="nil"/>
              <w:left w:val="nil"/>
              <w:bottom w:val="single" w:sz="4" w:space="0" w:color="auto"/>
              <w:right w:val="single" w:sz="4" w:space="0" w:color="auto"/>
            </w:tcBorders>
            <w:shd w:val="clear" w:color="auto" w:fill="auto"/>
            <w:noWrap/>
            <w:vAlign w:val="center"/>
            <w:hideMark/>
          </w:tcPr>
          <w:p w14:paraId="2151F839" w14:textId="77777777" w:rsidR="00312024" w:rsidRPr="00B741BD" w:rsidRDefault="00312024" w:rsidP="00312024">
            <w:pPr>
              <w:rPr>
                <w:rFonts w:ascii="Myriad Pro" w:hAnsi="Myriad Pro"/>
                <w:color w:val="000000"/>
                <w:sz w:val="18"/>
                <w:szCs w:val="18"/>
              </w:rPr>
            </w:pPr>
            <w:r w:rsidRPr="00B741BD">
              <w:rPr>
                <w:rFonts w:ascii="Myriad Pro" w:hAnsi="Myriad Pro"/>
                <w:color w:val="000000"/>
                <w:sz w:val="18"/>
                <w:szCs w:val="18"/>
              </w:rPr>
              <w:t> -</w:t>
            </w:r>
          </w:p>
        </w:tc>
        <w:tc>
          <w:tcPr>
            <w:tcW w:w="1204" w:type="dxa"/>
            <w:tcBorders>
              <w:top w:val="nil"/>
              <w:left w:val="nil"/>
              <w:bottom w:val="single" w:sz="4" w:space="0" w:color="auto"/>
              <w:right w:val="single" w:sz="4" w:space="0" w:color="auto"/>
            </w:tcBorders>
            <w:shd w:val="clear" w:color="auto" w:fill="auto"/>
            <w:noWrap/>
            <w:vAlign w:val="center"/>
            <w:hideMark/>
          </w:tcPr>
          <w:p w14:paraId="60AC59DA"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 -</w:t>
            </w:r>
          </w:p>
        </w:tc>
      </w:tr>
      <w:tr w:rsidR="00312024" w:rsidRPr="00B741BD" w14:paraId="641984F0" w14:textId="77777777" w:rsidTr="00957A5C">
        <w:trPr>
          <w:trHeight w:val="233"/>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4C502F6B"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Денежные средства и денежные эквиваленты</w:t>
            </w:r>
          </w:p>
        </w:tc>
        <w:tc>
          <w:tcPr>
            <w:tcW w:w="1204" w:type="dxa"/>
            <w:tcBorders>
              <w:top w:val="nil"/>
              <w:left w:val="nil"/>
              <w:bottom w:val="single" w:sz="4" w:space="0" w:color="auto"/>
              <w:right w:val="single" w:sz="4" w:space="0" w:color="auto"/>
            </w:tcBorders>
            <w:shd w:val="clear" w:color="auto" w:fill="auto"/>
            <w:vAlign w:val="center"/>
            <w:hideMark/>
          </w:tcPr>
          <w:p w14:paraId="3B37FC74"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31 442</w:t>
            </w:r>
          </w:p>
        </w:tc>
        <w:tc>
          <w:tcPr>
            <w:tcW w:w="1262" w:type="dxa"/>
            <w:tcBorders>
              <w:top w:val="nil"/>
              <w:left w:val="nil"/>
              <w:bottom w:val="single" w:sz="4" w:space="0" w:color="auto"/>
              <w:right w:val="single" w:sz="4" w:space="0" w:color="auto"/>
            </w:tcBorders>
            <w:shd w:val="clear" w:color="auto" w:fill="auto"/>
            <w:vAlign w:val="center"/>
            <w:hideMark/>
          </w:tcPr>
          <w:p w14:paraId="6DDCCD26"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638 230</w:t>
            </w:r>
          </w:p>
        </w:tc>
        <w:tc>
          <w:tcPr>
            <w:tcW w:w="1145" w:type="dxa"/>
            <w:tcBorders>
              <w:top w:val="nil"/>
              <w:left w:val="nil"/>
              <w:bottom w:val="single" w:sz="4" w:space="0" w:color="auto"/>
              <w:right w:val="single" w:sz="4" w:space="0" w:color="auto"/>
            </w:tcBorders>
            <w:shd w:val="clear" w:color="auto" w:fill="auto"/>
            <w:vAlign w:val="center"/>
            <w:hideMark/>
          </w:tcPr>
          <w:p w14:paraId="4AB710EE"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1 768 572</w:t>
            </w:r>
          </w:p>
        </w:tc>
        <w:tc>
          <w:tcPr>
            <w:tcW w:w="1223" w:type="dxa"/>
            <w:tcBorders>
              <w:top w:val="nil"/>
              <w:left w:val="nil"/>
              <w:bottom w:val="single" w:sz="4" w:space="0" w:color="auto"/>
              <w:right w:val="single" w:sz="4" w:space="0" w:color="auto"/>
            </w:tcBorders>
            <w:shd w:val="clear" w:color="auto" w:fill="auto"/>
            <w:noWrap/>
            <w:vAlign w:val="center"/>
            <w:hideMark/>
          </w:tcPr>
          <w:p w14:paraId="6C116A7A"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1 130 342</w:t>
            </w:r>
          </w:p>
        </w:tc>
        <w:tc>
          <w:tcPr>
            <w:tcW w:w="990" w:type="dxa"/>
            <w:tcBorders>
              <w:top w:val="nil"/>
              <w:left w:val="nil"/>
              <w:bottom w:val="single" w:sz="4" w:space="0" w:color="auto"/>
              <w:right w:val="single" w:sz="4" w:space="0" w:color="auto"/>
            </w:tcBorders>
            <w:shd w:val="clear" w:color="auto" w:fill="auto"/>
            <w:noWrap/>
            <w:vAlign w:val="center"/>
            <w:hideMark/>
          </w:tcPr>
          <w:p w14:paraId="732EB95C" w14:textId="77777777" w:rsidR="00312024" w:rsidRPr="00B741BD" w:rsidRDefault="00312024" w:rsidP="00312024">
            <w:pPr>
              <w:jc w:val="right"/>
              <w:rPr>
                <w:rFonts w:ascii="Myriad Pro" w:hAnsi="Myriad Pro"/>
                <w:color w:val="000000"/>
                <w:sz w:val="18"/>
                <w:szCs w:val="18"/>
              </w:rPr>
            </w:pPr>
            <w:r w:rsidRPr="00B741BD">
              <w:rPr>
                <w:rFonts w:ascii="Myriad Pro" w:hAnsi="Myriad Pro"/>
                <w:color w:val="000000"/>
                <w:sz w:val="18"/>
                <w:szCs w:val="18"/>
              </w:rPr>
              <w:t>177,11%</w:t>
            </w:r>
          </w:p>
        </w:tc>
        <w:tc>
          <w:tcPr>
            <w:tcW w:w="1204" w:type="dxa"/>
            <w:tcBorders>
              <w:top w:val="nil"/>
              <w:left w:val="nil"/>
              <w:bottom w:val="single" w:sz="4" w:space="0" w:color="auto"/>
              <w:right w:val="single" w:sz="4" w:space="0" w:color="auto"/>
            </w:tcBorders>
            <w:shd w:val="clear" w:color="auto" w:fill="auto"/>
            <w:noWrap/>
            <w:vAlign w:val="center"/>
            <w:hideMark/>
          </w:tcPr>
          <w:p w14:paraId="628A061D"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25,63%</w:t>
            </w:r>
          </w:p>
        </w:tc>
      </w:tr>
      <w:tr w:rsidR="00312024" w:rsidRPr="00B741BD" w14:paraId="3A5441EC" w14:textId="77777777" w:rsidTr="00957A5C">
        <w:trPr>
          <w:trHeight w:val="257"/>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420DD570"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Прочие оборотные активы</w:t>
            </w:r>
          </w:p>
        </w:tc>
        <w:tc>
          <w:tcPr>
            <w:tcW w:w="1204" w:type="dxa"/>
            <w:tcBorders>
              <w:top w:val="nil"/>
              <w:left w:val="nil"/>
              <w:bottom w:val="single" w:sz="4" w:space="0" w:color="auto"/>
              <w:right w:val="single" w:sz="4" w:space="0" w:color="auto"/>
            </w:tcBorders>
            <w:shd w:val="clear" w:color="auto" w:fill="auto"/>
            <w:vAlign w:val="center"/>
            <w:hideMark/>
          </w:tcPr>
          <w:p w14:paraId="27C1F2E5"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130 701</w:t>
            </w:r>
          </w:p>
        </w:tc>
        <w:tc>
          <w:tcPr>
            <w:tcW w:w="1262" w:type="dxa"/>
            <w:tcBorders>
              <w:top w:val="nil"/>
              <w:left w:val="nil"/>
              <w:bottom w:val="single" w:sz="4" w:space="0" w:color="auto"/>
              <w:right w:val="single" w:sz="4" w:space="0" w:color="auto"/>
            </w:tcBorders>
            <w:shd w:val="clear" w:color="auto" w:fill="auto"/>
            <w:vAlign w:val="center"/>
            <w:hideMark/>
          </w:tcPr>
          <w:p w14:paraId="5690006D"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222 370</w:t>
            </w:r>
          </w:p>
        </w:tc>
        <w:tc>
          <w:tcPr>
            <w:tcW w:w="1145" w:type="dxa"/>
            <w:tcBorders>
              <w:top w:val="nil"/>
              <w:left w:val="nil"/>
              <w:bottom w:val="single" w:sz="4" w:space="0" w:color="auto"/>
              <w:right w:val="single" w:sz="4" w:space="0" w:color="auto"/>
            </w:tcBorders>
            <w:shd w:val="clear" w:color="auto" w:fill="auto"/>
            <w:vAlign w:val="center"/>
            <w:hideMark/>
          </w:tcPr>
          <w:p w14:paraId="6D6D2924"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510 366</w:t>
            </w:r>
          </w:p>
        </w:tc>
        <w:tc>
          <w:tcPr>
            <w:tcW w:w="1223" w:type="dxa"/>
            <w:tcBorders>
              <w:top w:val="nil"/>
              <w:left w:val="nil"/>
              <w:bottom w:val="single" w:sz="4" w:space="0" w:color="auto"/>
              <w:right w:val="single" w:sz="4" w:space="0" w:color="auto"/>
            </w:tcBorders>
            <w:shd w:val="clear" w:color="auto" w:fill="auto"/>
            <w:noWrap/>
            <w:vAlign w:val="center"/>
            <w:hideMark/>
          </w:tcPr>
          <w:p w14:paraId="0FD0383A"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287 996</w:t>
            </w:r>
          </w:p>
        </w:tc>
        <w:tc>
          <w:tcPr>
            <w:tcW w:w="990" w:type="dxa"/>
            <w:tcBorders>
              <w:top w:val="nil"/>
              <w:left w:val="nil"/>
              <w:bottom w:val="single" w:sz="4" w:space="0" w:color="auto"/>
              <w:right w:val="single" w:sz="4" w:space="0" w:color="auto"/>
            </w:tcBorders>
            <w:shd w:val="clear" w:color="auto" w:fill="auto"/>
            <w:noWrap/>
            <w:vAlign w:val="center"/>
            <w:hideMark/>
          </w:tcPr>
          <w:p w14:paraId="4209BD25" w14:textId="77777777" w:rsidR="00312024" w:rsidRPr="00B741BD" w:rsidRDefault="00312024" w:rsidP="00312024">
            <w:pPr>
              <w:jc w:val="right"/>
              <w:rPr>
                <w:rFonts w:ascii="Myriad Pro" w:hAnsi="Myriad Pro"/>
                <w:color w:val="000000"/>
                <w:sz w:val="18"/>
                <w:szCs w:val="18"/>
              </w:rPr>
            </w:pPr>
            <w:r w:rsidRPr="00B741BD">
              <w:rPr>
                <w:rFonts w:ascii="Myriad Pro" w:hAnsi="Myriad Pro"/>
                <w:color w:val="000000"/>
                <w:sz w:val="18"/>
                <w:szCs w:val="18"/>
              </w:rPr>
              <w:t>129,51%</w:t>
            </w:r>
          </w:p>
        </w:tc>
        <w:tc>
          <w:tcPr>
            <w:tcW w:w="1204" w:type="dxa"/>
            <w:tcBorders>
              <w:top w:val="nil"/>
              <w:left w:val="nil"/>
              <w:bottom w:val="single" w:sz="4" w:space="0" w:color="auto"/>
              <w:right w:val="single" w:sz="4" w:space="0" w:color="auto"/>
            </w:tcBorders>
            <w:shd w:val="clear" w:color="auto" w:fill="auto"/>
            <w:noWrap/>
            <w:vAlign w:val="center"/>
            <w:hideMark/>
          </w:tcPr>
          <w:p w14:paraId="0AAA1780"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6,53%</w:t>
            </w:r>
          </w:p>
        </w:tc>
      </w:tr>
      <w:tr w:rsidR="00312024" w:rsidRPr="00B741BD" w14:paraId="71554C74" w14:textId="77777777" w:rsidTr="00957A5C">
        <w:trPr>
          <w:trHeight w:val="257"/>
        </w:trPr>
        <w:tc>
          <w:tcPr>
            <w:tcW w:w="254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D71CBF5" w14:textId="77777777" w:rsidR="00312024" w:rsidRPr="00B741BD" w:rsidRDefault="00312024" w:rsidP="00312024">
            <w:pPr>
              <w:rPr>
                <w:rFonts w:ascii="Myriad Pro" w:hAnsi="Myriad Pro"/>
                <w:b/>
                <w:bCs/>
                <w:i/>
                <w:iCs/>
                <w:color w:val="232323"/>
                <w:sz w:val="18"/>
                <w:szCs w:val="18"/>
              </w:rPr>
            </w:pPr>
            <w:r w:rsidRPr="00B741BD">
              <w:rPr>
                <w:rFonts w:ascii="Myriad Pro" w:hAnsi="Myriad Pro"/>
                <w:b/>
                <w:bCs/>
                <w:i/>
                <w:iCs/>
                <w:color w:val="232323"/>
                <w:sz w:val="18"/>
                <w:szCs w:val="18"/>
              </w:rPr>
              <w:t>Итого</w:t>
            </w:r>
          </w:p>
        </w:tc>
        <w:tc>
          <w:tcPr>
            <w:tcW w:w="1204" w:type="dxa"/>
            <w:tcBorders>
              <w:top w:val="nil"/>
              <w:left w:val="nil"/>
              <w:bottom w:val="single" w:sz="4" w:space="0" w:color="auto"/>
              <w:right w:val="single" w:sz="4" w:space="0" w:color="auto"/>
            </w:tcBorders>
            <w:shd w:val="clear" w:color="auto" w:fill="EAF1DD" w:themeFill="accent3" w:themeFillTint="33"/>
            <w:vAlign w:val="center"/>
            <w:hideMark/>
          </w:tcPr>
          <w:p w14:paraId="21AA4BF3" w14:textId="77777777" w:rsidR="00312024" w:rsidRPr="00B741BD" w:rsidRDefault="00312024" w:rsidP="00312024">
            <w:pPr>
              <w:jc w:val="center"/>
              <w:rPr>
                <w:rFonts w:ascii="Myriad Pro" w:hAnsi="Myriad Pro"/>
                <w:b/>
                <w:bCs/>
                <w:i/>
                <w:iCs/>
                <w:color w:val="232323"/>
                <w:sz w:val="18"/>
                <w:szCs w:val="18"/>
              </w:rPr>
            </w:pPr>
            <w:r w:rsidRPr="00B741BD">
              <w:rPr>
                <w:rFonts w:ascii="Myriad Pro" w:hAnsi="Myriad Pro"/>
                <w:b/>
                <w:bCs/>
                <w:i/>
                <w:iCs/>
                <w:color w:val="232323"/>
                <w:sz w:val="18"/>
                <w:szCs w:val="18"/>
              </w:rPr>
              <w:t>1 750 595</w:t>
            </w:r>
          </w:p>
        </w:tc>
        <w:tc>
          <w:tcPr>
            <w:tcW w:w="1262" w:type="dxa"/>
            <w:tcBorders>
              <w:top w:val="nil"/>
              <w:left w:val="nil"/>
              <w:bottom w:val="single" w:sz="4" w:space="0" w:color="auto"/>
              <w:right w:val="single" w:sz="4" w:space="0" w:color="auto"/>
            </w:tcBorders>
            <w:shd w:val="clear" w:color="auto" w:fill="EAF1DD" w:themeFill="accent3" w:themeFillTint="33"/>
            <w:vAlign w:val="center"/>
            <w:hideMark/>
          </w:tcPr>
          <w:p w14:paraId="1D3069DE" w14:textId="77777777" w:rsidR="00312024" w:rsidRPr="00B741BD" w:rsidRDefault="00312024" w:rsidP="00312024">
            <w:pPr>
              <w:jc w:val="center"/>
              <w:rPr>
                <w:rFonts w:ascii="Myriad Pro" w:hAnsi="Myriad Pro"/>
                <w:b/>
                <w:bCs/>
                <w:i/>
                <w:iCs/>
                <w:color w:val="232323"/>
                <w:sz w:val="18"/>
                <w:szCs w:val="18"/>
              </w:rPr>
            </w:pPr>
            <w:r w:rsidRPr="00B741BD">
              <w:rPr>
                <w:rFonts w:ascii="Myriad Pro" w:hAnsi="Myriad Pro"/>
                <w:b/>
                <w:bCs/>
                <w:i/>
                <w:iCs/>
                <w:color w:val="232323"/>
                <w:sz w:val="18"/>
                <w:szCs w:val="18"/>
              </w:rPr>
              <w:t>2 569 238</w:t>
            </w:r>
          </w:p>
        </w:tc>
        <w:tc>
          <w:tcPr>
            <w:tcW w:w="1145" w:type="dxa"/>
            <w:tcBorders>
              <w:top w:val="nil"/>
              <w:left w:val="nil"/>
              <w:bottom w:val="single" w:sz="4" w:space="0" w:color="auto"/>
              <w:right w:val="single" w:sz="4" w:space="0" w:color="auto"/>
            </w:tcBorders>
            <w:shd w:val="clear" w:color="auto" w:fill="EAF1DD" w:themeFill="accent3" w:themeFillTint="33"/>
            <w:vAlign w:val="center"/>
            <w:hideMark/>
          </w:tcPr>
          <w:p w14:paraId="655A3327" w14:textId="77777777" w:rsidR="00312024" w:rsidRPr="00B741BD" w:rsidRDefault="00312024" w:rsidP="00312024">
            <w:pPr>
              <w:jc w:val="center"/>
              <w:rPr>
                <w:rFonts w:ascii="Myriad Pro" w:hAnsi="Myriad Pro"/>
                <w:b/>
                <w:bCs/>
                <w:i/>
                <w:iCs/>
                <w:color w:val="232323"/>
                <w:sz w:val="18"/>
                <w:szCs w:val="18"/>
              </w:rPr>
            </w:pPr>
            <w:r w:rsidRPr="00B741BD">
              <w:rPr>
                <w:rFonts w:ascii="Myriad Pro" w:hAnsi="Myriad Pro"/>
                <w:b/>
                <w:bCs/>
                <w:i/>
                <w:iCs/>
                <w:color w:val="232323"/>
                <w:sz w:val="18"/>
                <w:szCs w:val="18"/>
              </w:rPr>
              <w:t>3 971 343</w:t>
            </w:r>
          </w:p>
        </w:tc>
        <w:tc>
          <w:tcPr>
            <w:tcW w:w="1223" w:type="dxa"/>
            <w:tcBorders>
              <w:top w:val="nil"/>
              <w:left w:val="nil"/>
              <w:bottom w:val="single" w:sz="4" w:space="0" w:color="auto"/>
              <w:right w:val="single" w:sz="4" w:space="0" w:color="auto"/>
            </w:tcBorders>
            <w:shd w:val="clear" w:color="auto" w:fill="EAF1DD" w:themeFill="accent3" w:themeFillTint="33"/>
            <w:noWrap/>
            <w:vAlign w:val="center"/>
            <w:hideMark/>
          </w:tcPr>
          <w:p w14:paraId="50694046" w14:textId="77777777" w:rsidR="00312024" w:rsidRPr="00B741BD" w:rsidRDefault="00312024" w:rsidP="00312024">
            <w:pPr>
              <w:jc w:val="center"/>
              <w:rPr>
                <w:rFonts w:ascii="Myriad Pro" w:hAnsi="Myriad Pro"/>
                <w:b/>
                <w:bCs/>
                <w:i/>
                <w:iCs/>
                <w:color w:val="000000"/>
                <w:sz w:val="18"/>
                <w:szCs w:val="18"/>
              </w:rPr>
            </w:pPr>
            <w:r w:rsidRPr="00B741BD">
              <w:rPr>
                <w:rFonts w:ascii="Myriad Pro" w:hAnsi="Myriad Pro"/>
                <w:b/>
                <w:bCs/>
                <w:i/>
                <w:iCs/>
                <w:color w:val="000000"/>
                <w:sz w:val="18"/>
                <w:szCs w:val="18"/>
              </w:rPr>
              <w:t>1 402 105</w:t>
            </w:r>
          </w:p>
        </w:tc>
        <w:tc>
          <w:tcPr>
            <w:tcW w:w="990" w:type="dxa"/>
            <w:tcBorders>
              <w:top w:val="nil"/>
              <w:left w:val="nil"/>
              <w:bottom w:val="single" w:sz="4" w:space="0" w:color="auto"/>
              <w:right w:val="single" w:sz="4" w:space="0" w:color="auto"/>
            </w:tcBorders>
            <w:shd w:val="clear" w:color="auto" w:fill="EAF1DD" w:themeFill="accent3" w:themeFillTint="33"/>
            <w:noWrap/>
            <w:vAlign w:val="center"/>
            <w:hideMark/>
          </w:tcPr>
          <w:p w14:paraId="70D3A6DA" w14:textId="77777777" w:rsidR="00312024" w:rsidRPr="00B741BD" w:rsidRDefault="00312024" w:rsidP="00312024">
            <w:pPr>
              <w:jc w:val="right"/>
              <w:rPr>
                <w:rFonts w:ascii="Myriad Pro" w:hAnsi="Myriad Pro"/>
                <w:b/>
                <w:bCs/>
                <w:i/>
                <w:iCs/>
                <w:color w:val="000000"/>
                <w:sz w:val="18"/>
                <w:szCs w:val="18"/>
              </w:rPr>
            </w:pPr>
            <w:r w:rsidRPr="00B741BD">
              <w:rPr>
                <w:rFonts w:ascii="Myriad Pro" w:hAnsi="Myriad Pro"/>
                <w:b/>
                <w:bCs/>
                <w:i/>
                <w:iCs/>
                <w:color w:val="000000"/>
                <w:sz w:val="18"/>
                <w:szCs w:val="18"/>
              </w:rPr>
              <w:t>54,57%</w:t>
            </w:r>
          </w:p>
        </w:tc>
        <w:tc>
          <w:tcPr>
            <w:tcW w:w="1204" w:type="dxa"/>
            <w:tcBorders>
              <w:top w:val="nil"/>
              <w:left w:val="nil"/>
              <w:bottom w:val="single" w:sz="4" w:space="0" w:color="auto"/>
              <w:right w:val="single" w:sz="4" w:space="0" w:color="auto"/>
            </w:tcBorders>
            <w:shd w:val="clear" w:color="auto" w:fill="EAF1DD" w:themeFill="accent3" w:themeFillTint="33"/>
            <w:noWrap/>
            <w:vAlign w:val="center"/>
            <w:hideMark/>
          </w:tcPr>
          <w:p w14:paraId="02B4E8D8" w14:textId="77777777" w:rsidR="00312024" w:rsidRPr="00B741BD" w:rsidRDefault="00312024" w:rsidP="00312024">
            <w:pPr>
              <w:jc w:val="center"/>
              <w:rPr>
                <w:rFonts w:ascii="Myriad Pro" w:hAnsi="Myriad Pro"/>
                <w:b/>
                <w:bCs/>
                <w:i/>
                <w:iCs/>
                <w:color w:val="000000"/>
                <w:sz w:val="18"/>
                <w:szCs w:val="18"/>
              </w:rPr>
            </w:pPr>
            <w:r w:rsidRPr="00B741BD">
              <w:rPr>
                <w:rFonts w:ascii="Myriad Pro" w:hAnsi="Myriad Pro"/>
                <w:b/>
                <w:bCs/>
                <w:i/>
                <w:iCs/>
                <w:color w:val="000000"/>
                <w:sz w:val="18"/>
                <w:szCs w:val="18"/>
              </w:rPr>
              <w:t>31,80%</w:t>
            </w:r>
          </w:p>
        </w:tc>
      </w:tr>
      <w:tr w:rsidR="00312024" w:rsidRPr="00B741BD" w14:paraId="07CA647E" w14:textId="77777777" w:rsidTr="00957A5C">
        <w:trPr>
          <w:trHeight w:val="257"/>
        </w:trPr>
        <w:tc>
          <w:tcPr>
            <w:tcW w:w="254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06301DD" w14:textId="77777777" w:rsidR="00312024" w:rsidRPr="00B741BD" w:rsidRDefault="00312024" w:rsidP="00312024">
            <w:pPr>
              <w:rPr>
                <w:rFonts w:ascii="Myriad Pro" w:hAnsi="Myriad Pro"/>
                <w:b/>
                <w:bCs/>
                <w:color w:val="232323"/>
                <w:sz w:val="18"/>
                <w:szCs w:val="18"/>
              </w:rPr>
            </w:pPr>
            <w:r w:rsidRPr="00B741BD">
              <w:rPr>
                <w:rFonts w:ascii="Myriad Pro" w:hAnsi="Myriad Pro"/>
                <w:b/>
                <w:bCs/>
                <w:color w:val="232323"/>
                <w:sz w:val="18"/>
                <w:szCs w:val="18"/>
              </w:rPr>
              <w:t>БАЛАНС (актив)</w:t>
            </w:r>
          </w:p>
        </w:tc>
        <w:tc>
          <w:tcPr>
            <w:tcW w:w="1204" w:type="dxa"/>
            <w:tcBorders>
              <w:top w:val="nil"/>
              <w:left w:val="nil"/>
              <w:bottom w:val="single" w:sz="4" w:space="0" w:color="auto"/>
              <w:right w:val="single" w:sz="4" w:space="0" w:color="auto"/>
            </w:tcBorders>
            <w:shd w:val="clear" w:color="auto" w:fill="EAF1DD" w:themeFill="accent3" w:themeFillTint="33"/>
            <w:vAlign w:val="center"/>
            <w:hideMark/>
          </w:tcPr>
          <w:p w14:paraId="214B78A4" w14:textId="77777777" w:rsidR="00312024" w:rsidRPr="00B741BD" w:rsidRDefault="00312024" w:rsidP="00312024">
            <w:pPr>
              <w:jc w:val="center"/>
              <w:rPr>
                <w:rFonts w:ascii="Myriad Pro" w:hAnsi="Myriad Pro"/>
                <w:b/>
                <w:bCs/>
                <w:color w:val="232323"/>
                <w:sz w:val="18"/>
                <w:szCs w:val="18"/>
              </w:rPr>
            </w:pPr>
            <w:r w:rsidRPr="00B741BD">
              <w:rPr>
                <w:rFonts w:ascii="Myriad Pro" w:hAnsi="Myriad Pro"/>
                <w:b/>
                <w:bCs/>
                <w:color w:val="232323"/>
                <w:sz w:val="18"/>
                <w:szCs w:val="18"/>
              </w:rPr>
              <w:t>7 739 755</w:t>
            </w:r>
          </w:p>
        </w:tc>
        <w:tc>
          <w:tcPr>
            <w:tcW w:w="1262" w:type="dxa"/>
            <w:tcBorders>
              <w:top w:val="nil"/>
              <w:left w:val="nil"/>
              <w:bottom w:val="single" w:sz="4" w:space="0" w:color="auto"/>
              <w:right w:val="single" w:sz="4" w:space="0" w:color="auto"/>
            </w:tcBorders>
            <w:shd w:val="clear" w:color="auto" w:fill="EAF1DD" w:themeFill="accent3" w:themeFillTint="33"/>
            <w:vAlign w:val="center"/>
            <w:hideMark/>
          </w:tcPr>
          <w:p w14:paraId="67600112" w14:textId="77777777" w:rsidR="00312024" w:rsidRPr="00B741BD" w:rsidRDefault="00312024" w:rsidP="00312024">
            <w:pPr>
              <w:jc w:val="center"/>
              <w:rPr>
                <w:rFonts w:ascii="Myriad Pro" w:hAnsi="Myriad Pro"/>
                <w:b/>
                <w:bCs/>
                <w:color w:val="232323"/>
                <w:sz w:val="18"/>
                <w:szCs w:val="18"/>
              </w:rPr>
            </w:pPr>
            <w:r w:rsidRPr="00B741BD">
              <w:rPr>
                <w:rFonts w:ascii="Myriad Pro" w:hAnsi="Myriad Pro"/>
                <w:b/>
                <w:bCs/>
                <w:color w:val="232323"/>
                <w:sz w:val="18"/>
                <w:szCs w:val="18"/>
              </w:rPr>
              <w:t>9 691 531</w:t>
            </w:r>
          </w:p>
        </w:tc>
        <w:tc>
          <w:tcPr>
            <w:tcW w:w="1145" w:type="dxa"/>
            <w:tcBorders>
              <w:top w:val="nil"/>
              <w:left w:val="nil"/>
              <w:bottom w:val="single" w:sz="4" w:space="0" w:color="auto"/>
              <w:right w:val="single" w:sz="4" w:space="0" w:color="auto"/>
            </w:tcBorders>
            <w:shd w:val="clear" w:color="auto" w:fill="EAF1DD" w:themeFill="accent3" w:themeFillTint="33"/>
            <w:vAlign w:val="center"/>
            <w:hideMark/>
          </w:tcPr>
          <w:p w14:paraId="6915F30B" w14:textId="77777777" w:rsidR="00312024" w:rsidRPr="00B741BD" w:rsidRDefault="00312024" w:rsidP="00312024">
            <w:pPr>
              <w:jc w:val="center"/>
              <w:rPr>
                <w:rFonts w:ascii="Myriad Pro" w:hAnsi="Myriad Pro"/>
                <w:b/>
                <w:bCs/>
                <w:color w:val="232323"/>
                <w:sz w:val="18"/>
                <w:szCs w:val="18"/>
              </w:rPr>
            </w:pPr>
            <w:r w:rsidRPr="00B741BD">
              <w:rPr>
                <w:rFonts w:ascii="Myriad Pro" w:hAnsi="Myriad Pro"/>
                <w:b/>
                <w:bCs/>
                <w:color w:val="232323"/>
                <w:sz w:val="18"/>
                <w:szCs w:val="18"/>
              </w:rPr>
              <w:t>14 101 112</w:t>
            </w:r>
          </w:p>
        </w:tc>
        <w:tc>
          <w:tcPr>
            <w:tcW w:w="1223" w:type="dxa"/>
            <w:tcBorders>
              <w:top w:val="nil"/>
              <w:left w:val="nil"/>
              <w:bottom w:val="single" w:sz="4" w:space="0" w:color="auto"/>
              <w:right w:val="single" w:sz="4" w:space="0" w:color="auto"/>
            </w:tcBorders>
            <w:shd w:val="clear" w:color="auto" w:fill="EAF1DD" w:themeFill="accent3" w:themeFillTint="33"/>
            <w:noWrap/>
            <w:vAlign w:val="center"/>
            <w:hideMark/>
          </w:tcPr>
          <w:p w14:paraId="0A19CF3B" w14:textId="77777777" w:rsidR="00312024" w:rsidRPr="00B741BD" w:rsidRDefault="00312024" w:rsidP="00312024">
            <w:pPr>
              <w:jc w:val="center"/>
              <w:rPr>
                <w:rFonts w:ascii="Myriad Pro" w:hAnsi="Myriad Pro"/>
                <w:b/>
                <w:bCs/>
                <w:color w:val="000000"/>
                <w:sz w:val="18"/>
                <w:szCs w:val="18"/>
              </w:rPr>
            </w:pPr>
            <w:r w:rsidRPr="00B741BD">
              <w:rPr>
                <w:rFonts w:ascii="Myriad Pro" w:hAnsi="Myriad Pro"/>
                <w:b/>
                <w:bCs/>
                <w:color w:val="000000"/>
                <w:sz w:val="18"/>
                <w:szCs w:val="18"/>
              </w:rPr>
              <w:t>4 409 581</w:t>
            </w:r>
          </w:p>
        </w:tc>
        <w:tc>
          <w:tcPr>
            <w:tcW w:w="990" w:type="dxa"/>
            <w:tcBorders>
              <w:top w:val="nil"/>
              <w:left w:val="nil"/>
              <w:bottom w:val="single" w:sz="4" w:space="0" w:color="auto"/>
              <w:right w:val="single" w:sz="4" w:space="0" w:color="auto"/>
            </w:tcBorders>
            <w:shd w:val="clear" w:color="auto" w:fill="EAF1DD" w:themeFill="accent3" w:themeFillTint="33"/>
            <w:noWrap/>
            <w:vAlign w:val="center"/>
            <w:hideMark/>
          </w:tcPr>
          <w:p w14:paraId="1B2FC2EF" w14:textId="77777777" w:rsidR="00312024" w:rsidRPr="00B741BD" w:rsidRDefault="00312024" w:rsidP="00312024">
            <w:pPr>
              <w:jc w:val="right"/>
              <w:rPr>
                <w:rFonts w:ascii="Myriad Pro" w:hAnsi="Myriad Pro"/>
                <w:b/>
                <w:bCs/>
                <w:color w:val="000000"/>
                <w:sz w:val="18"/>
                <w:szCs w:val="18"/>
              </w:rPr>
            </w:pPr>
            <w:r w:rsidRPr="00B741BD">
              <w:rPr>
                <w:rFonts w:ascii="Myriad Pro" w:hAnsi="Myriad Pro"/>
                <w:b/>
                <w:bCs/>
                <w:color w:val="000000"/>
                <w:sz w:val="18"/>
                <w:szCs w:val="18"/>
              </w:rPr>
              <w:t>45,50%</w:t>
            </w:r>
          </w:p>
        </w:tc>
        <w:tc>
          <w:tcPr>
            <w:tcW w:w="1204" w:type="dxa"/>
            <w:tcBorders>
              <w:top w:val="nil"/>
              <w:left w:val="nil"/>
              <w:bottom w:val="single" w:sz="4" w:space="0" w:color="auto"/>
              <w:right w:val="single" w:sz="4" w:space="0" w:color="auto"/>
            </w:tcBorders>
            <w:shd w:val="clear" w:color="auto" w:fill="EAF1DD" w:themeFill="accent3" w:themeFillTint="33"/>
            <w:noWrap/>
            <w:vAlign w:val="center"/>
            <w:hideMark/>
          </w:tcPr>
          <w:p w14:paraId="1255FCA8" w14:textId="77777777" w:rsidR="00312024" w:rsidRPr="00B741BD" w:rsidRDefault="00312024" w:rsidP="00312024">
            <w:pPr>
              <w:jc w:val="center"/>
              <w:rPr>
                <w:rFonts w:ascii="Myriad Pro" w:hAnsi="Myriad Pro"/>
                <w:b/>
                <w:bCs/>
                <w:color w:val="000000"/>
                <w:sz w:val="18"/>
                <w:szCs w:val="18"/>
              </w:rPr>
            </w:pPr>
            <w:r w:rsidRPr="00B741BD">
              <w:rPr>
                <w:rFonts w:ascii="Myriad Pro" w:hAnsi="Myriad Pro"/>
                <w:b/>
                <w:bCs/>
                <w:color w:val="000000"/>
                <w:sz w:val="18"/>
                <w:szCs w:val="18"/>
              </w:rPr>
              <w:t>100,00%</w:t>
            </w:r>
          </w:p>
        </w:tc>
      </w:tr>
      <w:tr w:rsidR="00312024" w:rsidRPr="00B741BD" w14:paraId="4D6F76A5" w14:textId="77777777" w:rsidTr="00957A5C">
        <w:trPr>
          <w:trHeight w:val="458"/>
        </w:trPr>
        <w:tc>
          <w:tcPr>
            <w:tcW w:w="9575" w:type="dxa"/>
            <w:gridSpan w:val="7"/>
            <w:tcBorders>
              <w:top w:val="single" w:sz="4" w:space="0" w:color="auto"/>
              <w:left w:val="single" w:sz="4" w:space="0" w:color="auto"/>
              <w:bottom w:val="single" w:sz="4" w:space="0" w:color="auto"/>
              <w:right w:val="single" w:sz="4" w:space="0" w:color="000000"/>
            </w:tcBorders>
            <w:shd w:val="clear" w:color="auto" w:fill="D6E3BC" w:themeFill="accent3" w:themeFillTint="66"/>
            <w:vAlign w:val="center"/>
            <w:hideMark/>
          </w:tcPr>
          <w:p w14:paraId="7A7DF6BC" w14:textId="77777777" w:rsidR="00312024" w:rsidRPr="00B741BD" w:rsidRDefault="00312024" w:rsidP="00312024">
            <w:pPr>
              <w:jc w:val="center"/>
              <w:rPr>
                <w:rFonts w:ascii="Myriad Pro" w:hAnsi="Myriad Pro"/>
                <w:b/>
                <w:bCs/>
                <w:color w:val="2C2C2C"/>
                <w:sz w:val="18"/>
                <w:szCs w:val="18"/>
              </w:rPr>
            </w:pPr>
            <w:r w:rsidRPr="00B741BD">
              <w:rPr>
                <w:rFonts w:ascii="Myriad Pro" w:hAnsi="Myriad Pro"/>
                <w:b/>
                <w:bCs/>
                <w:color w:val="2C2C2C"/>
                <w:sz w:val="18"/>
                <w:szCs w:val="18"/>
              </w:rPr>
              <w:lastRenderedPageBreak/>
              <w:t>КАПИТАЛ И РЕЗЕРВЫ</w:t>
            </w:r>
          </w:p>
        </w:tc>
      </w:tr>
      <w:tr w:rsidR="00312024" w:rsidRPr="00B741BD" w14:paraId="30C8C263" w14:textId="77777777" w:rsidTr="00957A5C">
        <w:trPr>
          <w:trHeight w:val="724"/>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48276498"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Уставный капитал (складочный капитал, уставный фонд, вклады товарищей)</w:t>
            </w:r>
          </w:p>
        </w:tc>
        <w:tc>
          <w:tcPr>
            <w:tcW w:w="1204" w:type="dxa"/>
            <w:tcBorders>
              <w:top w:val="nil"/>
              <w:left w:val="nil"/>
              <w:bottom w:val="single" w:sz="4" w:space="0" w:color="auto"/>
              <w:right w:val="single" w:sz="4" w:space="0" w:color="auto"/>
            </w:tcBorders>
            <w:shd w:val="clear" w:color="auto" w:fill="auto"/>
            <w:vAlign w:val="center"/>
            <w:hideMark/>
          </w:tcPr>
          <w:p w14:paraId="2A4AEE17"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65 382</w:t>
            </w:r>
          </w:p>
        </w:tc>
        <w:tc>
          <w:tcPr>
            <w:tcW w:w="1262" w:type="dxa"/>
            <w:tcBorders>
              <w:top w:val="nil"/>
              <w:left w:val="nil"/>
              <w:bottom w:val="single" w:sz="4" w:space="0" w:color="auto"/>
              <w:right w:val="single" w:sz="4" w:space="0" w:color="auto"/>
            </w:tcBorders>
            <w:shd w:val="clear" w:color="auto" w:fill="auto"/>
            <w:vAlign w:val="center"/>
            <w:hideMark/>
          </w:tcPr>
          <w:p w14:paraId="179CBE27"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65 382</w:t>
            </w:r>
          </w:p>
        </w:tc>
        <w:tc>
          <w:tcPr>
            <w:tcW w:w="1145" w:type="dxa"/>
            <w:tcBorders>
              <w:top w:val="nil"/>
              <w:left w:val="nil"/>
              <w:bottom w:val="single" w:sz="4" w:space="0" w:color="auto"/>
              <w:right w:val="single" w:sz="4" w:space="0" w:color="auto"/>
            </w:tcBorders>
            <w:shd w:val="clear" w:color="auto" w:fill="auto"/>
            <w:vAlign w:val="center"/>
            <w:hideMark/>
          </w:tcPr>
          <w:p w14:paraId="733790D1"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65 382</w:t>
            </w:r>
          </w:p>
        </w:tc>
        <w:tc>
          <w:tcPr>
            <w:tcW w:w="1223" w:type="dxa"/>
            <w:tcBorders>
              <w:top w:val="nil"/>
              <w:left w:val="nil"/>
              <w:bottom w:val="single" w:sz="4" w:space="0" w:color="auto"/>
              <w:right w:val="single" w:sz="4" w:space="0" w:color="auto"/>
            </w:tcBorders>
            <w:shd w:val="clear" w:color="auto" w:fill="auto"/>
            <w:noWrap/>
            <w:vAlign w:val="center"/>
            <w:hideMark/>
          </w:tcPr>
          <w:p w14:paraId="35BB9A09"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w:t>
            </w:r>
          </w:p>
        </w:tc>
        <w:tc>
          <w:tcPr>
            <w:tcW w:w="990" w:type="dxa"/>
            <w:tcBorders>
              <w:top w:val="nil"/>
              <w:left w:val="nil"/>
              <w:bottom w:val="single" w:sz="4" w:space="0" w:color="auto"/>
              <w:right w:val="single" w:sz="4" w:space="0" w:color="auto"/>
            </w:tcBorders>
            <w:shd w:val="clear" w:color="auto" w:fill="auto"/>
            <w:noWrap/>
            <w:vAlign w:val="center"/>
            <w:hideMark/>
          </w:tcPr>
          <w:p w14:paraId="79112BB3"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w:t>
            </w:r>
          </w:p>
        </w:tc>
        <w:tc>
          <w:tcPr>
            <w:tcW w:w="1204" w:type="dxa"/>
            <w:tcBorders>
              <w:top w:val="nil"/>
              <w:left w:val="nil"/>
              <w:bottom w:val="single" w:sz="4" w:space="0" w:color="auto"/>
              <w:right w:val="single" w:sz="4" w:space="0" w:color="auto"/>
            </w:tcBorders>
            <w:shd w:val="clear" w:color="auto" w:fill="auto"/>
            <w:noWrap/>
            <w:vAlign w:val="center"/>
            <w:hideMark/>
          </w:tcPr>
          <w:p w14:paraId="22C66977"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w:t>
            </w:r>
          </w:p>
        </w:tc>
      </w:tr>
      <w:tr w:rsidR="00312024" w:rsidRPr="00B741BD" w14:paraId="01E85B55" w14:textId="77777777" w:rsidTr="00957A5C">
        <w:trPr>
          <w:trHeight w:val="235"/>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20D626BC"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Капитал (до регистрации изменений"</w:t>
            </w:r>
          </w:p>
        </w:tc>
        <w:tc>
          <w:tcPr>
            <w:tcW w:w="1204" w:type="dxa"/>
            <w:tcBorders>
              <w:top w:val="nil"/>
              <w:left w:val="nil"/>
              <w:bottom w:val="single" w:sz="4" w:space="0" w:color="auto"/>
              <w:right w:val="single" w:sz="4" w:space="0" w:color="auto"/>
            </w:tcBorders>
            <w:shd w:val="clear" w:color="auto" w:fill="auto"/>
            <w:vAlign w:val="center"/>
            <w:hideMark/>
          </w:tcPr>
          <w:p w14:paraId="5298BACF"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0</w:t>
            </w:r>
          </w:p>
        </w:tc>
        <w:tc>
          <w:tcPr>
            <w:tcW w:w="1262" w:type="dxa"/>
            <w:tcBorders>
              <w:top w:val="nil"/>
              <w:left w:val="nil"/>
              <w:bottom w:val="single" w:sz="4" w:space="0" w:color="auto"/>
              <w:right w:val="single" w:sz="4" w:space="0" w:color="auto"/>
            </w:tcBorders>
            <w:shd w:val="clear" w:color="auto" w:fill="auto"/>
            <w:vAlign w:val="center"/>
            <w:hideMark/>
          </w:tcPr>
          <w:p w14:paraId="48438019"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825 731</w:t>
            </w:r>
          </w:p>
        </w:tc>
        <w:tc>
          <w:tcPr>
            <w:tcW w:w="1145" w:type="dxa"/>
            <w:tcBorders>
              <w:top w:val="nil"/>
              <w:left w:val="nil"/>
              <w:bottom w:val="single" w:sz="4" w:space="0" w:color="auto"/>
              <w:right w:val="single" w:sz="4" w:space="0" w:color="auto"/>
            </w:tcBorders>
            <w:shd w:val="clear" w:color="auto" w:fill="auto"/>
            <w:vAlign w:val="center"/>
            <w:hideMark/>
          </w:tcPr>
          <w:p w14:paraId="6096244F"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4 064 321</w:t>
            </w:r>
          </w:p>
        </w:tc>
        <w:tc>
          <w:tcPr>
            <w:tcW w:w="1223" w:type="dxa"/>
            <w:tcBorders>
              <w:top w:val="nil"/>
              <w:left w:val="nil"/>
              <w:bottom w:val="single" w:sz="4" w:space="0" w:color="auto"/>
              <w:right w:val="single" w:sz="4" w:space="0" w:color="auto"/>
            </w:tcBorders>
            <w:shd w:val="clear" w:color="auto" w:fill="auto"/>
            <w:noWrap/>
            <w:vAlign w:val="center"/>
            <w:hideMark/>
          </w:tcPr>
          <w:p w14:paraId="7AFBD3BF"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3 238 590</w:t>
            </w:r>
          </w:p>
        </w:tc>
        <w:tc>
          <w:tcPr>
            <w:tcW w:w="990" w:type="dxa"/>
            <w:tcBorders>
              <w:top w:val="nil"/>
              <w:left w:val="nil"/>
              <w:bottom w:val="single" w:sz="4" w:space="0" w:color="auto"/>
              <w:right w:val="single" w:sz="4" w:space="0" w:color="auto"/>
            </w:tcBorders>
            <w:shd w:val="clear" w:color="auto" w:fill="auto"/>
            <w:noWrap/>
            <w:vAlign w:val="center"/>
            <w:hideMark/>
          </w:tcPr>
          <w:p w14:paraId="29F7398E"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392,21%</w:t>
            </w:r>
          </w:p>
        </w:tc>
        <w:tc>
          <w:tcPr>
            <w:tcW w:w="1204" w:type="dxa"/>
            <w:tcBorders>
              <w:top w:val="nil"/>
              <w:left w:val="nil"/>
              <w:bottom w:val="single" w:sz="4" w:space="0" w:color="auto"/>
              <w:right w:val="single" w:sz="4" w:space="0" w:color="auto"/>
            </w:tcBorders>
            <w:shd w:val="clear" w:color="auto" w:fill="auto"/>
            <w:noWrap/>
            <w:vAlign w:val="center"/>
            <w:hideMark/>
          </w:tcPr>
          <w:p w14:paraId="0C67B71C"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73,44%</w:t>
            </w:r>
          </w:p>
        </w:tc>
      </w:tr>
      <w:tr w:rsidR="00312024" w:rsidRPr="00B741BD" w14:paraId="7A9C6DBB" w14:textId="77777777" w:rsidTr="00957A5C">
        <w:trPr>
          <w:trHeight w:val="483"/>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4A047B29"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Переоценка внеоборотных активов</w:t>
            </w:r>
          </w:p>
        </w:tc>
        <w:tc>
          <w:tcPr>
            <w:tcW w:w="1204" w:type="dxa"/>
            <w:tcBorders>
              <w:top w:val="nil"/>
              <w:left w:val="nil"/>
              <w:bottom w:val="single" w:sz="4" w:space="0" w:color="auto"/>
              <w:right w:val="single" w:sz="4" w:space="0" w:color="auto"/>
            </w:tcBorders>
            <w:shd w:val="clear" w:color="auto" w:fill="auto"/>
            <w:vAlign w:val="center"/>
            <w:hideMark/>
          </w:tcPr>
          <w:p w14:paraId="28F59EFA"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1 614 281</w:t>
            </w:r>
          </w:p>
        </w:tc>
        <w:tc>
          <w:tcPr>
            <w:tcW w:w="1262" w:type="dxa"/>
            <w:tcBorders>
              <w:top w:val="nil"/>
              <w:left w:val="nil"/>
              <w:bottom w:val="single" w:sz="4" w:space="0" w:color="auto"/>
              <w:right w:val="single" w:sz="4" w:space="0" w:color="auto"/>
            </w:tcBorders>
            <w:shd w:val="clear" w:color="auto" w:fill="auto"/>
            <w:vAlign w:val="center"/>
            <w:hideMark/>
          </w:tcPr>
          <w:p w14:paraId="71E0A772"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1 612 683</w:t>
            </w:r>
          </w:p>
        </w:tc>
        <w:tc>
          <w:tcPr>
            <w:tcW w:w="1145" w:type="dxa"/>
            <w:tcBorders>
              <w:top w:val="nil"/>
              <w:left w:val="nil"/>
              <w:bottom w:val="single" w:sz="4" w:space="0" w:color="auto"/>
              <w:right w:val="single" w:sz="4" w:space="0" w:color="auto"/>
            </w:tcBorders>
            <w:shd w:val="clear" w:color="auto" w:fill="auto"/>
            <w:vAlign w:val="center"/>
            <w:hideMark/>
          </w:tcPr>
          <w:p w14:paraId="5284BD52"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1 611 579</w:t>
            </w:r>
          </w:p>
        </w:tc>
        <w:tc>
          <w:tcPr>
            <w:tcW w:w="1223" w:type="dxa"/>
            <w:tcBorders>
              <w:top w:val="nil"/>
              <w:left w:val="nil"/>
              <w:bottom w:val="single" w:sz="4" w:space="0" w:color="auto"/>
              <w:right w:val="single" w:sz="4" w:space="0" w:color="auto"/>
            </w:tcBorders>
            <w:shd w:val="clear" w:color="auto" w:fill="auto"/>
            <w:noWrap/>
            <w:vAlign w:val="center"/>
            <w:hideMark/>
          </w:tcPr>
          <w:p w14:paraId="495FC4D6"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-1 104</w:t>
            </w:r>
          </w:p>
        </w:tc>
        <w:tc>
          <w:tcPr>
            <w:tcW w:w="990" w:type="dxa"/>
            <w:tcBorders>
              <w:top w:val="nil"/>
              <w:left w:val="nil"/>
              <w:bottom w:val="single" w:sz="4" w:space="0" w:color="auto"/>
              <w:right w:val="single" w:sz="4" w:space="0" w:color="auto"/>
            </w:tcBorders>
            <w:shd w:val="clear" w:color="auto" w:fill="auto"/>
            <w:noWrap/>
            <w:vAlign w:val="center"/>
            <w:hideMark/>
          </w:tcPr>
          <w:p w14:paraId="7A0F1B9B"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-0,07%</w:t>
            </w:r>
          </w:p>
        </w:tc>
        <w:tc>
          <w:tcPr>
            <w:tcW w:w="1204" w:type="dxa"/>
            <w:tcBorders>
              <w:top w:val="nil"/>
              <w:left w:val="nil"/>
              <w:bottom w:val="single" w:sz="4" w:space="0" w:color="auto"/>
              <w:right w:val="single" w:sz="4" w:space="0" w:color="auto"/>
            </w:tcBorders>
            <w:shd w:val="clear" w:color="auto" w:fill="auto"/>
            <w:noWrap/>
            <w:vAlign w:val="center"/>
            <w:hideMark/>
          </w:tcPr>
          <w:p w14:paraId="30A30FA8"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-0,03%</w:t>
            </w:r>
          </w:p>
        </w:tc>
      </w:tr>
      <w:tr w:rsidR="00312024" w:rsidRPr="00B741BD" w14:paraId="0608064C" w14:textId="77777777" w:rsidTr="00957A5C">
        <w:trPr>
          <w:trHeight w:val="77"/>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5E2A86A2"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Резервный капитал</w:t>
            </w:r>
          </w:p>
        </w:tc>
        <w:tc>
          <w:tcPr>
            <w:tcW w:w="1204" w:type="dxa"/>
            <w:tcBorders>
              <w:top w:val="nil"/>
              <w:left w:val="nil"/>
              <w:bottom w:val="single" w:sz="4" w:space="0" w:color="auto"/>
              <w:right w:val="single" w:sz="4" w:space="0" w:color="auto"/>
            </w:tcBorders>
            <w:shd w:val="clear" w:color="auto" w:fill="auto"/>
            <w:vAlign w:val="center"/>
            <w:hideMark/>
          </w:tcPr>
          <w:p w14:paraId="207BDDAE"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7 374</w:t>
            </w:r>
          </w:p>
        </w:tc>
        <w:tc>
          <w:tcPr>
            <w:tcW w:w="1262" w:type="dxa"/>
            <w:tcBorders>
              <w:top w:val="nil"/>
              <w:left w:val="nil"/>
              <w:bottom w:val="single" w:sz="4" w:space="0" w:color="auto"/>
              <w:right w:val="single" w:sz="4" w:space="0" w:color="auto"/>
            </w:tcBorders>
            <w:shd w:val="clear" w:color="auto" w:fill="auto"/>
            <w:vAlign w:val="center"/>
            <w:hideMark/>
          </w:tcPr>
          <w:p w14:paraId="4AF4141B"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7 374</w:t>
            </w:r>
          </w:p>
        </w:tc>
        <w:tc>
          <w:tcPr>
            <w:tcW w:w="1145" w:type="dxa"/>
            <w:tcBorders>
              <w:top w:val="nil"/>
              <w:left w:val="nil"/>
              <w:bottom w:val="single" w:sz="4" w:space="0" w:color="auto"/>
              <w:right w:val="single" w:sz="4" w:space="0" w:color="auto"/>
            </w:tcBorders>
            <w:shd w:val="clear" w:color="auto" w:fill="auto"/>
            <w:vAlign w:val="center"/>
            <w:hideMark/>
          </w:tcPr>
          <w:p w14:paraId="10B43CFB"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7 374</w:t>
            </w:r>
          </w:p>
        </w:tc>
        <w:tc>
          <w:tcPr>
            <w:tcW w:w="1223" w:type="dxa"/>
            <w:tcBorders>
              <w:top w:val="nil"/>
              <w:left w:val="nil"/>
              <w:bottom w:val="single" w:sz="4" w:space="0" w:color="auto"/>
              <w:right w:val="single" w:sz="4" w:space="0" w:color="auto"/>
            </w:tcBorders>
            <w:shd w:val="clear" w:color="auto" w:fill="auto"/>
            <w:noWrap/>
            <w:vAlign w:val="center"/>
            <w:hideMark/>
          </w:tcPr>
          <w:p w14:paraId="6D94359C"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w:t>
            </w:r>
          </w:p>
        </w:tc>
        <w:tc>
          <w:tcPr>
            <w:tcW w:w="990" w:type="dxa"/>
            <w:tcBorders>
              <w:top w:val="nil"/>
              <w:left w:val="nil"/>
              <w:bottom w:val="single" w:sz="4" w:space="0" w:color="auto"/>
              <w:right w:val="single" w:sz="4" w:space="0" w:color="auto"/>
            </w:tcBorders>
            <w:shd w:val="clear" w:color="auto" w:fill="auto"/>
            <w:noWrap/>
            <w:vAlign w:val="center"/>
            <w:hideMark/>
          </w:tcPr>
          <w:p w14:paraId="69D98600"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w:t>
            </w:r>
          </w:p>
        </w:tc>
        <w:tc>
          <w:tcPr>
            <w:tcW w:w="1204" w:type="dxa"/>
            <w:tcBorders>
              <w:top w:val="nil"/>
              <w:left w:val="nil"/>
              <w:bottom w:val="single" w:sz="4" w:space="0" w:color="auto"/>
              <w:right w:val="single" w:sz="4" w:space="0" w:color="auto"/>
            </w:tcBorders>
            <w:shd w:val="clear" w:color="auto" w:fill="auto"/>
            <w:noWrap/>
            <w:vAlign w:val="center"/>
            <w:hideMark/>
          </w:tcPr>
          <w:p w14:paraId="58F6903B"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w:t>
            </w:r>
          </w:p>
        </w:tc>
      </w:tr>
      <w:tr w:rsidR="00312024" w:rsidRPr="00B741BD" w14:paraId="45CCC5FA" w14:textId="77777777" w:rsidTr="00957A5C">
        <w:trPr>
          <w:trHeight w:val="205"/>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7CE6436F"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Нераспределенная прибыль (непокрытый убыток)</w:t>
            </w:r>
          </w:p>
        </w:tc>
        <w:tc>
          <w:tcPr>
            <w:tcW w:w="1204" w:type="dxa"/>
            <w:tcBorders>
              <w:top w:val="nil"/>
              <w:left w:val="nil"/>
              <w:bottom w:val="single" w:sz="4" w:space="0" w:color="auto"/>
              <w:right w:val="single" w:sz="4" w:space="0" w:color="auto"/>
            </w:tcBorders>
            <w:shd w:val="clear" w:color="auto" w:fill="auto"/>
            <w:vAlign w:val="center"/>
            <w:hideMark/>
          </w:tcPr>
          <w:p w14:paraId="28B5F183"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-7 925</w:t>
            </w:r>
          </w:p>
        </w:tc>
        <w:tc>
          <w:tcPr>
            <w:tcW w:w="1262" w:type="dxa"/>
            <w:tcBorders>
              <w:top w:val="nil"/>
              <w:left w:val="nil"/>
              <w:bottom w:val="single" w:sz="4" w:space="0" w:color="auto"/>
              <w:right w:val="single" w:sz="4" w:space="0" w:color="auto"/>
            </w:tcBorders>
            <w:shd w:val="clear" w:color="auto" w:fill="auto"/>
            <w:vAlign w:val="center"/>
            <w:hideMark/>
          </w:tcPr>
          <w:p w14:paraId="66FEEF8D"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-400 891</w:t>
            </w:r>
          </w:p>
        </w:tc>
        <w:tc>
          <w:tcPr>
            <w:tcW w:w="1145" w:type="dxa"/>
            <w:tcBorders>
              <w:top w:val="nil"/>
              <w:left w:val="nil"/>
              <w:bottom w:val="single" w:sz="4" w:space="0" w:color="auto"/>
              <w:right w:val="single" w:sz="4" w:space="0" w:color="auto"/>
            </w:tcBorders>
            <w:shd w:val="clear" w:color="auto" w:fill="auto"/>
            <w:vAlign w:val="center"/>
            <w:hideMark/>
          </w:tcPr>
          <w:p w14:paraId="5D38E091"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8 956</w:t>
            </w:r>
          </w:p>
        </w:tc>
        <w:tc>
          <w:tcPr>
            <w:tcW w:w="1223" w:type="dxa"/>
            <w:tcBorders>
              <w:top w:val="nil"/>
              <w:left w:val="nil"/>
              <w:bottom w:val="single" w:sz="4" w:space="0" w:color="auto"/>
              <w:right w:val="single" w:sz="4" w:space="0" w:color="auto"/>
            </w:tcBorders>
            <w:shd w:val="clear" w:color="auto" w:fill="auto"/>
            <w:noWrap/>
            <w:vAlign w:val="center"/>
            <w:hideMark/>
          </w:tcPr>
          <w:p w14:paraId="6A0C0D8A"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409 847</w:t>
            </w:r>
          </w:p>
        </w:tc>
        <w:tc>
          <w:tcPr>
            <w:tcW w:w="990" w:type="dxa"/>
            <w:tcBorders>
              <w:top w:val="nil"/>
              <w:left w:val="nil"/>
              <w:bottom w:val="single" w:sz="4" w:space="0" w:color="auto"/>
              <w:right w:val="single" w:sz="4" w:space="0" w:color="auto"/>
            </w:tcBorders>
            <w:shd w:val="clear" w:color="auto" w:fill="auto"/>
            <w:noWrap/>
            <w:vAlign w:val="center"/>
            <w:hideMark/>
          </w:tcPr>
          <w:p w14:paraId="6B70526E"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-102,23%</w:t>
            </w:r>
          </w:p>
        </w:tc>
        <w:tc>
          <w:tcPr>
            <w:tcW w:w="1204" w:type="dxa"/>
            <w:tcBorders>
              <w:top w:val="nil"/>
              <w:left w:val="nil"/>
              <w:bottom w:val="single" w:sz="4" w:space="0" w:color="auto"/>
              <w:right w:val="single" w:sz="4" w:space="0" w:color="auto"/>
            </w:tcBorders>
            <w:shd w:val="clear" w:color="auto" w:fill="auto"/>
            <w:noWrap/>
            <w:vAlign w:val="center"/>
            <w:hideMark/>
          </w:tcPr>
          <w:p w14:paraId="4F1723FF"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9,29%</w:t>
            </w:r>
          </w:p>
        </w:tc>
      </w:tr>
      <w:tr w:rsidR="00312024" w:rsidRPr="00B741BD" w14:paraId="544B3432" w14:textId="77777777" w:rsidTr="00957A5C">
        <w:trPr>
          <w:trHeight w:val="77"/>
        </w:trPr>
        <w:tc>
          <w:tcPr>
            <w:tcW w:w="254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BD3E794" w14:textId="77777777" w:rsidR="00312024" w:rsidRPr="00B741BD" w:rsidRDefault="00312024" w:rsidP="00312024">
            <w:pPr>
              <w:rPr>
                <w:rFonts w:ascii="Myriad Pro" w:hAnsi="Myriad Pro"/>
                <w:b/>
                <w:bCs/>
                <w:i/>
                <w:iCs/>
                <w:sz w:val="18"/>
                <w:szCs w:val="18"/>
              </w:rPr>
            </w:pPr>
            <w:r w:rsidRPr="00B741BD">
              <w:rPr>
                <w:rFonts w:ascii="Myriad Pro" w:hAnsi="Myriad Pro"/>
                <w:b/>
                <w:bCs/>
                <w:i/>
                <w:iCs/>
                <w:sz w:val="18"/>
                <w:szCs w:val="18"/>
              </w:rPr>
              <w:t>Итого</w:t>
            </w:r>
          </w:p>
        </w:tc>
        <w:tc>
          <w:tcPr>
            <w:tcW w:w="1204" w:type="dxa"/>
            <w:tcBorders>
              <w:top w:val="nil"/>
              <w:left w:val="nil"/>
              <w:bottom w:val="single" w:sz="4" w:space="0" w:color="auto"/>
              <w:right w:val="single" w:sz="4" w:space="0" w:color="auto"/>
            </w:tcBorders>
            <w:shd w:val="clear" w:color="auto" w:fill="EAF1DD" w:themeFill="accent3" w:themeFillTint="33"/>
            <w:vAlign w:val="center"/>
            <w:hideMark/>
          </w:tcPr>
          <w:p w14:paraId="6B67F7D9" w14:textId="77777777" w:rsidR="00312024" w:rsidRPr="00B741BD" w:rsidRDefault="00312024" w:rsidP="00312024">
            <w:pPr>
              <w:jc w:val="center"/>
              <w:rPr>
                <w:rFonts w:ascii="Myriad Pro" w:hAnsi="Myriad Pro"/>
                <w:b/>
                <w:bCs/>
                <w:i/>
                <w:iCs/>
                <w:sz w:val="18"/>
                <w:szCs w:val="18"/>
              </w:rPr>
            </w:pPr>
            <w:r w:rsidRPr="00B741BD">
              <w:rPr>
                <w:rFonts w:ascii="Myriad Pro" w:hAnsi="Myriad Pro"/>
                <w:b/>
                <w:bCs/>
                <w:i/>
                <w:iCs/>
                <w:sz w:val="18"/>
                <w:szCs w:val="18"/>
              </w:rPr>
              <w:t>1 679 112</w:t>
            </w:r>
          </w:p>
        </w:tc>
        <w:tc>
          <w:tcPr>
            <w:tcW w:w="1262" w:type="dxa"/>
            <w:tcBorders>
              <w:top w:val="nil"/>
              <w:left w:val="nil"/>
              <w:bottom w:val="single" w:sz="4" w:space="0" w:color="auto"/>
              <w:right w:val="single" w:sz="4" w:space="0" w:color="auto"/>
            </w:tcBorders>
            <w:shd w:val="clear" w:color="auto" w:fill="EAF1DD" w:themeFill="accent3" w:themeFillTint="33"/>
            <w:vAlign w:val="center"/>
            <w:hideMark/>
          </w:tcPr>
          <w:p w14:paraId="0E9C2CEE" w14:textId="77777777" w:rsidR="00312024" w:rsidRPr="00B741BD" w:rsidRDefault="00312024" w:rsidP="00312024">
            <w:pPr>
              <w:jc w:val="center"/>
              <w:rPr>
                <w:rFonts w:ascii="Myriad Pro" w:hAnsi="Myriad Pro"/>
                <w:b/>
                <w:bCs/>
                <w:i/>
                <w:iCs/>
                <w:sz w:val="18"/>
                <w:szCs w:val="18"/>
              </w:rPr>
            </w:pPr>
            <w:r w:rsidRPr="00B741BD">
              <w:rPr>
                <w:rFonts w:ascii="Myriad Pro" w:hAnsi="Myriad Pro"/>
                <w:b/>
                <w:bCs/>
                <w:i/>
                <w:iCs/>
                <w:sz w:val="18"/>
                <w:szCs w:val="18"/>
              </w:rPr>
              <w:t>2 110 279</w:t>
            </w:r>
          </w:p>
        </w:tc>
        <w:tc>
          <w:tcPr>
            <w:tcW w:w="1145" w:type="dxa"/>
            <w:tcBorders>
              <w:top w:val="nil"/>
              <w:left w:val="nil"/>
              <w:bottom w:val="single" w:sz="4" w:space="0" w:color="auto"/>
              <w:right w:val="single" w:sz="4" w:space="0" w:color="auto"/>
            </w:tcBorders>
            <w:shd w:val="clear" w:color="auto" w:fill="EAF1DD" w:themeFill="accent3" w:themeFillTint="33"/>
            <w:vAlign w:val="center"/>
            <w:hideMark/>
          </w:tcPr>
          <w:p w14:paraId="18746BEC" w14:textId="77777777" w:rsidR="00312024" w:rsidRPr="00B741BD" w:rsidRDefault="00312024" w:rsidP="00312024">
            <w:pPr>
              <w:jc w:val="center"/>
              <w:rPr>
                <w:rFonts w:ascii="Myriad Pro" w:hAnsi="Myriad Pro"/>
                <w:b/>
                <w:bCs/>
                <w:i/>
                <w:iCs/>
                <w:sz w:val="18"/>
                <w:szCs w:val="18"/>
              </w:rPr>
            </w:pPr>
            <w:r w:rsidRPr="00B741BD">
              <w:rPr>
                <w:rFonts w:ascii="Myriad Pro" w:hAnsi="Myriad Pro"/>
                <w:b/>
                <w:bCs/>
                <w:i/>
                <w:iCs/>
                <w:sz w:val="18"/>
                <w:szCs w:val="18"/>
              </w:rPr>
              <w:t>5 757 612</w:t>
            </w:r>
          </w:p>
        </w:tc>
        <w:tc>
          <w:tcPr>
            <w:tcW w:w="1223" w:type="dxa"/>
            <w:tcBorders>
              <w:top w:val="nil"/>
              <w:left w:val="nil"/>
              <w:bottom w:val="single" w:sz="4" w:space="0" w:color="auto"/>
              <w:right w:val="single" w:sz="4" w:space="0" w:color="auto"/>
            </w:tcBorders>
            <w:shd w:val="clear" w:color="auto" w:fill="EAF1DD" w:themeFill="accent3" w:themeFillTint="33"/>
            <w:noWrap/>
            <w:vAlign w:val="center"/>
            <w:hideMark/>
          </w:tcPr>
          <w:p w14:paraId="455CFED2" w14:textId="77777777" w:rsidR="00312024" w:rsidRPr="00B741BD" w:rsidRDefault="00312024" w:rsidP="00312024">
            <w:pPr>
              <w:jc w:val="center"/>
              <w:rPr>
                <w:rFonts w:ascii="Myriad Pro" w:hAnsi="Myriad Pro"/>
                <w:b/>
                <w:bCs/>
                <w:i/>
                <w:iCs/>
                <w:color w:val="000000"/>
                <w:sz w:val="18"/>
                <w:szCs w:val="18"/>
              </w:rPr>
            </w:pPr>
            <w:r w:rsidRPr="00B741BD">
              <w:rPr>
                <w:rFonts w:ascii="Myriad Pro" w:hAnsi="Myriad Pro"/>
                <w:b/>
                <w:bCs/>
                <w:i/>
                <w:iCs/>
                <w:color w:val="000000"/>
                <w:sz w:val="18"/>
                <w:szCs w:val="18"/>
              </w:rPr>
              <w:t>3 647 333</w:t>
            </w:r>
          </w:p>
        </w:tc>
        <w:tc>
          <w:tcPr>
            <w:tcW w:w="990" w:type="dxa"/>
            <w:tcBorders>
              <w:top w:val="nil"/>
              <w:left w:val="nil"/>
              <w:bottom w:val="single" w:sz="4" w:space="0" w:color="auto"/>
              <w:right w:val="single" w:sz="4" w:space="0" w:color="auto"/>
            </w:tcBorders>
            <w:shd w:val="clear" w:color="auto" w:fill="EAF1DD" w:themeFill="accent3" w:themeFillTint="33"/>
            <w:noWrap/>
            <w:vAlign w:val="center"/>
            <w:hideMark/>
          </w:tcPr>
          <w:p w14:paraId="1BA8A013" w14:textId="77777777" w:rsidR="00312024" w:rsidRPr="00B741BD" w:rsidRDefault="00312024" w:rsidP="00312024">
            <w:pPr>
              <w:jc w:val="center"/>
              <w:rPr>
                <w:rFonts w:ascii="Myriad Pro" w:hAnsi="Myriad Pro"/>
                <w:b/>
                <w:bCs/>
                <w:i/>
                <w:iCs/>
                <w:color w:val="000000"/>
                <w:sz w:val="18"/>
                <w:szCs w:val="18"/>
              </w:rPr>
            </w:pPr>
            <w:r w:rsidRPr="00B741BD">
              <w:rPr>
                <w:rFonts w:ascii="Myriad Pro" w:hAnsi="Myriad Pro"/>
                <w:b/>
                <w:bCs/>
                <w:i/>
                <w:iCs/>
                <w:color w:val="000000"/>
                <w:sz w:val="18"/>
                <w:szCs w:val="18"/>
              </w:rPr>
              <w:t>172,84%</w:t>
            </w:r>
          </w:p>
        </w:tc>
        <w:tc>
          <w:tcPr>
            <w:tcW w:w="1204" w:type="dxa"/>
            <w:tcBorders>
              <w:top w:val="nil"/>
              <w:left w:val="nil"/>
              <w:bottom w:val="single" w:sz="4" w:space="0" w:color="auto"/>
              <w:right w:val="single" w:sz="4" w:space="0" w:color="auto"/>
            </w:tcBorders>
            <w:shd w:val="clear" w:color="auto" w:fill="EAF1DD" w:themeFill="accent3" w:themeFillTint="33"/>
            <w:noWrap/>
            <w:vAlign w:val="center"/>
            <w:hideMark/>
          </w:tcPr>
          <w:p w14:paraId="2F11ADF4" w14:textId="77777777" w:rsidR="00312024" w:rsidRPr="00B741BD" w:rsidRDefault="00312024" w:rsidP="00312024">
            <w:pPr>
              <w:jc w:val="center"/>
              <w:rPr>
                <w:rFonts w:ascii="Myriad Pro" w:hAnsi="Myriad Pro"/>
                <w:b/>
                <w:bCs/>
                <w:color w:val="000000"/>
                <w:sz w:val="18"/>
                <w:szCs w:val="18"/>
              </w:rPr>
            </w:pPr>
            <w:r w:rsidRPr="00B741BD">
              <w:rPr>
                <w:rFonts w:ascii="Myriad Pro" w:hAnsi="Myriad Pro"/>
                <w:b/>
                <w:bCs/>
                <w:color w:val="000000"/>
                <w:sz w:val="18"/>
                <w:szCs w:val="18"/>
              </w:rPr>
              <w:t>82,71%</w:t>
            </w:r>
          </w:p>
        </w:tc>
      </w:tr>
      <w:tr w:rsidR="00312024" w:rsidRPr="00B741BD" w14:paraId="7566F5C0" w14:textId="77777777" w:rsidTr="00957A5C">
        <w:trPr>
          <w:trHeight w:val="545"/>
        </w:trPr>
        <w:tc>
          <w:tcPr>
            <w:tcW w:w="9575" w:type="dxa"/>
            <w:gridSpan w:val="7"/>
            <w:tcBorders>
              <w:top w:val="nil"/>
              <w:left w:val="single" w:sz="8" w:space="0" w:color="auto"/>
              <w:bottom w:val="nil"/>
              <w:right w:val="single" w:sz="8" w:space="0" w:color="000000"/>
            </w:tcBorders>
            <w:shd w:val="clear" w:color="auto" w:fill="D6E3BC" w:themeFill="accent3" w:themeFillTint="66"/>
            <w:vAlign w:val="center"/>
            <w:hideMark/>
          </w:tcPr>
          <w:p w14:paraId="641E31BC" w14:textId="77777777" w:rsidR="00312024" w:rsidRPr="00B741BD" w:rsidRDefault="00312024" w:rsidP="00312024">
            <w:pPr>
              <w:jc w:val="center"/>
              <w:rPr>
                <w:rFonts w:ascii="Myriad Pro" w:hAnsi="Myriad Pro"/>
                <w:b/>
                <w:bCs/>
                <w:color w:val="000000"/>
                <w:sz w:val="18"/>
                <w:szCs w:val="18"/>
              </w:rPr>
            </w:pPr>
            <w:r w:rsidRPr="00B741BD">
              <w:rPr>
                <w:rFonts w:ascii="Myriad Pro" w:hAnsi="Myriad Pro"/>
                <w:b/>
                <w:bCs/>
                <w:color w:val="000000"/>
                <w:sz w:val="18"/>
                <w:szCs w:val="18"/>
              </w:rPr>
              <w:t>ДОЛГОСРОЧНЫЕ ОБЯЗАТЕЛЬСТВА</w:t>
            </w:r>
          </w:p>
        </w:tc>
      </w:tr>
      <w:tr w:rsidR="00312024" w:rsidRPr="00B741BD" w14:paraId="21ACCC09" w14:textId="77777777" w:rsidTr="00957A5C">
        <w:trPr>
          <w:trHeight w:val="77"/>
        </w:trPr>
        <w:tc>
          <w:tcPr>
            <w:tcW w:w="2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EEBBA4"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Долгосрочные заемные средства</w:t>
            </w:r>
          </w:p>
        </w:tc>
        <w:tc>
          <w:tcPr>
            <w:tcW w:w="1204" w:type="dxa"/>
            <w:tcBorders>
              <w:top w:val="single" w:sz="4" w:space="0" w:color="auto"/>
              <w:left w:val="nil"/>
              <w:bottom w:val="single" w:sz="4" w:space="0" w:color="auto"/>
              <w:right w:val="single" w:sz="4" w:space="0" w:color="auto"/>
            </w:tcBorders>
            <w:shd w:val="clear" w:color="auto" w:fill="auto"/>
            <w:vAlign w:val="center"/>
            <w:hideMark/>
          </w:tcPr>
          <w:p w14:paraId="26A143D8"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1 422 000</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14:paraId="13B470F7"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2 502 000</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14:paraId="0C5E6FC0"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2 502 000</w:t>
            </w:r>
          </w:p>
        </w:tc>
        <w:tc>
          <w:tcPr>
            <w:tcW w:w="1223" w:type="dxa"/>
            <w:tcBorders>
              <w:top w:val="single" w:sz="4" w:space="0" w:color="auto"/>
              <w:left w:val="nil"/>
              <w:bottom w:val="single" w:sz="4" w:space="0" w:color="auto"/>
              <w:right w:val="single" w:sz="4" w:space="0" w:color="auto"/>
            </w:tcBorders>
            <w:shd w:val="clear" w:color="auto" w:fill="auto"/>
            <w:noWrap/>
            <w:vAlign w:val="center"/>
            <w:hideMark/>
          </w:tcPr>
          <w:p w14:paraId="1DF1DF2F"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630BDE05"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w:t>
            </w:r>
          </w:p>
        </w:tc>
        <w:tc>
          <w:tcPr>
            <w:tcW w:w="1204" w:type="dxa"/>
            <w:tcBorders>
              <w:top w:val="single" w:sz="4" w:space="0" w:color="auto"/>
              <w:left w:val="nil"/>
              <w:bottom w:val="single" w:sz="4" w:space="0" w:color="auto"/>
              <w:right w:val="single" w:sz="4" w:space="0" w:color="auto"/>
            </w:tcBorders>
            <w:shd w:val="clear" w:color="auto" w:fill="auto"/>
            <w:noWrap/>
            <w:vAlign w:val="center"/>
            <w:hideMark/>
          </w:tcPr>
          <w:p w14:paraId="59515EC0"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w:t>
            </w:r>
          </w:p>
        </w:tc>
      </w:tr>
      <w:tr w:rsidR="00312024" w:rsidRPr="00B741BD" w14:paraId="57F75E34" w14:textId="77777777" w:rsidTr="00957A5C">
        <w:trPr>
          <w:trHeight w:val="483"/>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7D1C3867"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Отложенные налоговые обязательства</w:t>
            </w:r>
          </w:p>
        </w:tc>
        <w:tc>
          <w:tcPr>
            <w:tcW w:w="1204" w:type="dxa"/>
            <w:tcBorders>
              <w:top w:val="nil"/>
              <w:left w:val="nil"/>
              <w:bottom w:val="single" w:sz="4" w:space="0" w:color="auto"/>
              <w:right w:val="single" w:sz="4" w:space="0" w:color="auto"/>
            </w:tcBorders>
            <w:shd w:val="clear" w:color="auto" w:fill="auto"/>
            <w:vAlign w:val="center"/>
            <w:hideMark/>
          </w:tcPr>
          <w:p w14:paraId="3EACBE08"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98 977</w:t>
            </w:r>
          </w:p>
        </w:tc>
        <w:tc>
          <w:tcPr>
            <w:tcW w:w="1262" w:type="dxa"/>
            <w:tcBorders>
              <w:top w:val="nil"/>
              <w:left w:val="nil"/>
              <w:bottom w:val="single" w:sz="4" w:space="0" w:color="auto"/>
              <w:right w:val="single" w:sz="4" w:space="0" w:color="auto"/>
            </w:tcBorders>
            <w:shd w:val="clear" w:color="auto" w:fill="auto"/>
            <w:vAlign w:val="center"/>
            <w:hideMark/>
          </w:tcPr>
          <w:p w14:paraId="04030111"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92 413</w:t>
            </w:r>
          </w:p>
        </w:tc>
        <w:tc>
          <w:tcPr>
            <w:tcW w:w="1145" w:type="dxa"/>
            <w:tcBorders>
              <w:top w:val="nil"/>
              <w:left w:val="nil"/>
              <w:bottom w:val="single" w:sz="4" w:space="0" w:color="auto"/>
              <w:right w:val="single" w:sz="4" w:space="0" w:color="auto"/>
            </w:tcBorders>
            <w:shd w:val="clear" w:color="auto" w:fill="auto"/>
            <w:vAlign w:val="center"/>
            <w:hideMark/>
          </w:tcPr>
          <w:p w14:paraId="024C9995"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97 400</w:t>
            </w:r>
          </w:p>
        </w:tc>
        <w:tc>
          <w:tcPr>
            <w:tcW w:w="1223" w:type="dxa"/>
            <w:tcBorders>
              <w:top w:val="nil"/>
              <w:left w:val="nil"/>
              <w:bottom w:val="single" w:sz="4" w:space="0" w:color="auto"/>
              <w:right w:val="single" w:sz="4" w:space="0" w:color="auto"/>
            </w:tcBorders>
            <w:shd w:val="clear" w:color="auto" w:fill="auto"/>
            <w:noWrap/>
            <w:vAlign w:val="center"/>
            <w:hideMark/>
          </w:tcPr>
          <w:p w14:paraId="4FACA9A4"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4 987</w:t>
            </w:r>
          </w:p>
        </w:tc>
        <w:tc>
          <w:tcPr>
            <w:tcW w:w="990" w:type="dxa"/>
            <w:tcBorders>
              <w:top w:val="nil"/>
              <w:left w:val="nil"/>
              <w:bottom w:val="single" w:sz="4" w:space="0" w:color="auto"/>
              <w:right w:val="single" w:sz="4" w:space="0" w:color="auto"/>
            </w:tcBorders>
            <w:shd w:val="clear" w:color="auto" w:fill="auto"/>
            <w:noWrap/>
            <w:vAlign w:val="center"/>
            <w:hideMark/>
          </w:tcPr>
          <w:p w14:paraId="2DF4E17B"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5,40%</w:t>
            </w:r>
          </w:p>
        </w:tc>
        <w:tc>
          <w:tcPr>
            <w:tcW w:w="1204" w:type="dxa"/>
            <w:tcBorders>
              <w:top w:val="nil"/>
              <w:left w:val="nil"/>
              <w:bottom w:val="single" w:sz="4" w:space="0" w:color="auto"/>
              <w:right w:val="single" w:sz="4" w:space="0" w:color="auto"/>
            </w:tcBorders>
            <w:shd w:val="clear" w:color="auto" w:fill="auto"/>
            <w:noWrap/>
            <w:vAlign w:val="center"/>
            <w:hideMark/>
          </w:tcPr>
          <w:p w14:paraId="267B018E"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0,11%</w:t>
            </w:r>
          </w:p>
        </w:tc>
      </w:tr>
      <w:tr w:rsidR="00312024" w:rsidRPr="00B741BD" w14:paraId="4E3841E8" w14:textId="77777777" w:rsidTr="00957A5C">
        <w:trPr>
          <w:trHeight w:val="483"/>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47E5E4E1"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Прочие долгосрочные обязательства</w:t>
            </w:r>
          </w:p>
        </w:tc>
        <w:tc>
          <w:tcPr>
            <w:tcW w:w="1204" w:type="dxa"/>
            <w:tcBorders>
              <w:top w:val="nil"/>
              <w:left w:val="nil"/>
              <w:bottom w:val="single" w:sz="4" w:space="0" w:color="auto"/>
              <w:right w:val="single" w:sz="4" w:space="0" w:color="auto"/>
            </w:tcBorders>
            <w:shd w:val="clear" w:color="auto" w:fill="auto"/>
            <w:vAlign w:val="center"/>
            <w:hideMark/>
          </w:tcPr>
          <w:p w14:paraId="598A6C78"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1 762 671</w:t>
            </w:r>
          </w:p>
        </w:tc>
        <w:tc>
          <w:tcPr>
            <w:tcW w:w="1262" w:type="dxa"/>
            <w:tcBorders>
              <w:top w:val="nil"/>
              <w:left w:val="nil"/>
              <w:bottom w:val="single" w:sz="4" w:space="0" w:color="auto"/>
              <w:right w:val="single" w:sz="4" w:space="0" w:color="auto"/>
            </w:tcBorders>
            <w:shd w:val="clear" w:color="auto" w:fill="auto"/>
            <w:vAlign w:val="center"/>
            <w:hideMark/>
          </w:tcPr>
          <w:p w14:paraId="2E70248A"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1 839 608</w:t>
            </w:r>
          </w:p>
        </w:tc>
        <w:tc>
          <w:tcPr>
            <w:tcW w:w="1145" w:type="dxa"/>
            <w:tcBorders>
              <w:top w:val="nil"/>
              <w:left w:val="nil"/>
              <w:bottom w:val="single" w:sz="4" w:space="0" w:color="auto"/>
              <w:right w:val="single" w:sz="4" w:space="0" w:color="auto"/>
            </w:tcBorders>
            <w:shd w:val="clear" w:color="auto" w:fill="auto"/>
            <w:vAlign w:val="center"/>
            <w:hideMark/>
          </w:tcPr>
          <w:p w14:paraId="1F36A005"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2 059 766</w:t>
            </w:r>
          </w:p>
        </w:tc>
        <w:tc>
          <w:tcPr>
            <w:tcW w:w="1223" w:type="dxa"/>
            <w:tcBorders>
              <w:top w:val="nil"/>
              <w:left w:val="nil"/>
              <w:bottom w:val="single" w:sz="4" w:space="0" w:color="auto"/>
              <w:right w:val="single" w:sz="4" w:space="0" w:color="auto"/>
            </w:tcBorders>
            <w:shd w:val="clear" w:color="auto" w:fill="auto"/>
            <w:noWrap/>
            <w:vAlign w:val="center"/>
            <w:hideMark/>
          </w:tcPr>
          <w:p w14:paraId="0DA5AA26"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220 158</w:t>
            </w:r>
          </w:p>
        </w:tc>
        <w:tc>
          <w:tcPr>
            <w:tcW w:w="990" w:type="dxa"/>
            <w:tcBorders>
              <w:top w:val="nil"/>
              <w:left w:val="nil"/>
              <w:bottom w:val="single" w:sz="4" w:space="0" w:color="auto"/>
              <w:right w:val="single" w:sz="4" w:space="0" w:color="auto"/>
            </w:tcBorders>
            <w:shd w:val="clear" w:color="auto" w:fill="auto"/>
            <w:noWrap/>
            <w:vAlign w:val="center"/>
            <w:hideMark/>
          </w:tcPr>
          <w:p w14:paraId="277D2E7A"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11,97%</w:t>
            </w:r>
          </w:p>
        </w:tc>
        <w:tc>
          <w:tcPr>
            <w:tcW w:w="1204" w:type="dxa"/>
            <w:tcBorders>
              <w:top w:val="nil"/>
              <w:left w:val="nil"/>
              <w:bottom w:val="single" w:sz="4" w:space="0" w:color="auto"/>
              <w:right w:val="single" w:sz="4" w:space="0" w:color="auto"/>
            </w:tcBorders>
            <w:shd w:val="clear" w:color="auto" w:fill="auto"/>
            <w:noWrap/>
            <w:vAlign w:val="center"/>
            <w:hideMark/>
          </w:tcPr>
          <w:p w14:paraId="086CBA6B"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4,99%</w:t>
            </w:r>
          </w:p>
        </w:tc>
      </w:tr>
      <w:tr w:rsidR="00312024" w:rsidRPr="00B741BD" w14:paraId="5877AF63" w14:textId="77777777" w:rsidTr="00957A5C">
        <w:trPr>
          <w:trHeight w:val="301"/>
        </w:trPr>
        <w:tc>
          <w:tcPr>
            <w:tcW w:w="254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F455378" w14:textId="77777777" w:rsidR="00312024" w:rsidRPr="00B741BD" w:rsidRDefault="00312024" w:rsidP="00312024">
            <w:pPr>
              <w:rPr>
                <w:rFonts w:ascii="Myriad Pro" w:hAnsi="Myriad Pro"/>
                <w:b/>
                <w:bCs/>
                <w:i/>
                <w:iCs/>
                <w:color w:val="232323"/>
                <w:sz w:val="18"/>
                <w:szCs w:val="18"/>
              </w:rPr>
            </w:pPr>
            <w:r w:rsidRPr="00B741BD">
              <w:rPr>
                <w:rFonts w:ascii="Myriad Pro" w:hAnsi="Myriad Pro"/>
                <w:b/>
                <w:bCs/>
                <w:i/>
                <w:iCs/>
                <w:color w:val="232323"/>
                <w:sz w:val="18"/>
                <w:szCs w:val="18"/>
              </w:rPr>
              <w:t>Итого</w:t>
            </w:r>
          </w:p>
        </w:tc>
        <w:tc>
          <w:tcPr>
            <w:tcW w:w="1204" w:type="dxa"/>
            <w:tcBorders>
              <w:top w:val="nil"/>
              <w:left w:val="nil"/>
              <w:bottom w:val="single" w:sz="4" w:space="0" w:color="auto"/>
              <w:right w:val="single" w:sz="4" w:space="0" w:color="auto"/>
            </w:tcBorders>
            <w:shd w:val="clear" w:color="auto" w:fill="EAF1DD" w:themeFill="accent3" w:themeFillTint="33"/>
            <w:vAlign w:val="center"/>
            <w:hideMark/>
          </w:tcPr>
          <w:p w14:paraId="01A01BE8" w14:textId="77777777" w:rsidR="00312024" w:rsidRPr="00B741BD" w:rsidRDefault="00312024" w:rsidP="00312024">
            <w:pPr>
              <w:jc w:val="center"/>
              <w:rPr>
                <w:rFonts w:ascii="Myriad Pro" w:hAnsi="Myriad Pro"/>
                <w:b/>
                <w:bCs/>
                <w:i/>
                <w:iCs/>
                <w:color w:val="232323"/>
                <w:sz w:val="18"/>
                <w:szCs w:val="18"/>
              </w:rPr>
            </w:pPr>
            <w:r w:rsidRPr="00B741BD">
              <w:rPr>
                <w:rFonts w:ascii="Myriad Pro" w:hAnsi="Myriad Pro"/>
                <w:b/>
                <w:bCs/>
                <w:i/>
                <w:iCs/>
                <w:color w:val="232323"/>
                <w:sz w:val="18"/>
                <w:szCs w:val="18"/>
              </w:rPr>
              <w:t>3 283 648</w:t>
            </w:r>
          </w:p>
        </w:tc>
        <w:tc>
          <w:tcPr>
            <w:tcW w:w="1262" w:type="dxa"/>
            <w:tcBorders>
              <w:top w:val="nil"/>
              <w:left w:val="nil"/>
              <w:bottom w:val="single" w:sz="4" w:space="0" w:color="auto"/>
              <w:right w:val="single" w:sz="4" w:space="0" w:color="auto"/>
            </w:tcBorders>
            <w:shd w:val="clear" w:color="auto" w:fill="EAF1DD" w:themeFill="accent3" w:themeFillTint="33"/>
            <w:vAlign w:val="center"/>
            <w:hideMark/>
          </w:tcPr>
          <w:p w14:paraId="765B49AD" w14:textId="77777777" w:rsidR="00312024" w:rsidRPr="00B741BD" w:rsidRDefault="00312024" w:rsidP="00312024">
            <w:pPr>
              <w:jc w:val="center"/>
              <w:rPr>
                <w:rFonts w:ascii="Myriad Pro" w:hAnsi="Myriad Pro"/>
                <w:b/>
                <w:bCs/>
                <w:i/>
                <w:iCs/>
                <w:color w:val="232323"/>
                <w:sz w:val="18"/>
                <w:szCs w:val="18"/>
              </w:rPr>
            </w:pPr>
            <w:r w:rsidRPr="00B741BD">
              <w:rPr>
                <w:rFonts w:ascii="Myriad Pro" w:hAnsi="Myriad Pro"/>
                <w:b/>
                <w:bCs/>
                <w:i/>
                <w:iCs/>
                <w:color w:val="232323"/>
                <w:sz w:val="18"/>
                <w:szCs w:val="18"/>
              </w:rPr>
              <w:t>4 434 021</w:t>
            </w:r>
          </w:p>
        </w:tc>
        <w:tc>
          <w:tcPr>
            <w:tcW w:w="1145" w:type="dxa"/>
            <w:tcBorders>
              <w:top w:val="nil"/>
              <w:left w:val="nil"/>
              <w:bottom w:val="single" w:sz="4" w:space="0" w:color="auto"/>
              <w:right w:val="single" w:sz="4" w:space="0" w:color="auto"/>
            </w:tcBorders>
            <w:shd w:val="clear" w:color="auto" w:fill="EAF1DD" w:themeFill="accent3" w:themeFillTint="33"/>
            <w:vAlign w:val="center"/>
            <w:hideMark/>
          </w:tcPr>
          <w:p w14:paraId="27266D1C" w14:textId="77777777" w:rsidR="00312024" w:rsidRPr="00B741BD" w:rsidRDefault="00312024" w:rsidP="00312024">
            <w:pPr>
              <w:jc w:val="center"/>
              <w:rPr>
                <w:rFonts w:ascii="Myriad Pro" w:hAnsi="Myriad Pro"/>
                <w:b/>
                <w:bCs/>
                <w:i/>
                <w:iCs/>
                <w:color w:val="232323"/>
                <w:sz w:val="18"/>
                <w:szCs w:val="18"/>
              </w:rPr>
            </w:pPr>
            <w:r w:rsidRPr="00B741BD">
              <w:rPr>
                <w:rFonts w:ascii="Myriad Pro" w:hAnsi="Myriad Pro"/>
                <w:b/>
                <w:bCs/>
                <w:i/>
                <w:iCs/>
                <w:color w:val="232323"/>
                <w:sz w:val="18"/>
                <w:szCs w:val="18"/>
              </w:rPr>
              <w:t>4 659 166</w:t>
            </w:r>
          </w:p>
        </w:tc>
        <w:tc>
          <w:tcPr>
            <w:tcW w:w="1223" w:type="dxa"/>
            <w:tcBorders>
              <w:top w:val="nil"/>
              <w:left w:val="nil"/>
              <w:bottom w:val="single" w:sz="4" w:space="0" w:color="auto"/>
              <w:right w:val="single" w:sz="4" w:space="0" w:color="auto"/>
            </w:tcBorders>
            <w:shd w:val="clear" w:color="auto" w:fill="EAF1DD" w:themeFill="accent3" w:themeFillTint="33"/>
            <w:noWrap/>
            <w:vAlign w:val="center"/>
            <w:hideMark/>
          </w:tcPr>
          <w:p w14:paraId="0834828C" w14:textId="77777777" w:rsidR="00312024" w:rsidRPr="00B741BD" w:rsidRDefault="00312024" w:rsidP="00312024">
            <w:pPr>
              <w:jc w:val="center"/>
              <w:rPr>
                <w:rFonts w:ascii="Myriad Pro" w:hAnsi="Myriad Pro"/>
                <w:b/>
                <w:bCs/>
                <w:i/>
                <w:iCs/>
                <w:color w:val="000000"/>
                <w:sz w:val="18"/>
                <w:szCs w:val="18"/>
              </w:rPr>
            </w:pPr>
            <w:r w:rsidRPr="00B741BD">
              <w:rPr>
                <w:rFonts w:ascii="Myriad Pro" w:hAnsi="Myriad Pro"/>
                <w:b/>
                <w:bCs/>
                <w:i/>
                <w:iCs/>
                <w:color w:val="000000"/>
                <w:sz w:val="18"/>
                <w:szCs w:val="18"/>
              </w:rPr>
              <w:t>225 145</w:t>
            </w:r>
          </w:p>
        </w:tc>
        <w:tc>
          <w:tcPr>
            <w:tcW w:w="990" w:type="dxa"/>
            <w:tcBorders>
              <w:top w:val="nil"/>
              <w:left w:val="nil"/>
              <w:bottom w:val="single" w:sz="4" w:space="0" w:color="auto"/>
              <w:right w:val="single" w:sz="4" w:space="0" w:color="auto"/>
            </w:tcBorders>
            <w:shd w:val="clear" w:color="auto" w:fill="EAF1DD" w:themeFill="accent3" w:themeFillTint="33"/>
            <w:noWrap/>
            <w:vAlign w:val="center"/>
            <w:hideMark/>
          </w:tcPr>
          <w:p w14:paraId="6180F140" w14:textId="77777777" w:rsidR="00312024" w:rsidRPr="00B741BD" w:rsidRDefault="00312024" w:rsidP="00312024">
            <w:pPr>
              <w:jc w:val="center"/>
              <w:rPr>
                <w:rFonts w:ascii="Myriad Pro" w:hAnsi="Myriad Pro"/>
                <w:b/>
                <w:bCs/>
                <w:i/>
                <w:iCs/>
                <w:color w:val="000000"/>
                <w:sz w:val="18"/>
                <w:szCs w:val="18"/>
              </w:rPr>
            </w:pPr>
            <w:r w:rsidRPr="00B741BD">
              <w:rPr>
                <w:rFonts w:ascii="Myriad Pro" w:hAnsi="Myriad Pro"/>
                <w:b/>
                <w:bCs/>
                <w:i/>
                <w:iCs/>
                <w:color w:val="000000"/>
                <w:sz w:val="18"/>
                <w:szCs w:val="18"/>
              </w:rPr>
              <w:t>5,08%</w:t>
            </w:r>
          </w:p>
        </w:tc>
        <w:tc>
          <w:tcPr>
            <w:tcW w:w="1204" w:type="dxa"/>
            <w:tcBorders>
              <w:top w:val="nil"/>
              <w:left w:val="nil"/>
              <w:bottom w:val="single" w:sz="4" w:space="0" w:color="auto"/>
              <w:right w:val="single" w:sz="4" w:space="0" w:color="auto"/>
            </w:tcBorders>
            <w:shd w:val="clear" w:color="auto" w:fill="EAF1DD" w:themeFill="accent3" w:themeFillTint="33"/>
            <w:noWrap/>
            <w:vAlign w:val="center"/>
            <w:hideMark/>
          </w:tcPr>
          <w:p w14:paraId="2AB40D87" w14:textId="77777777" w:rsidR="00312024" w:rsidRPr="00B741BD" w:rsidRDefault="00312024" w:rsidP="00312024">
            <w:pPr>
              <w:jc w:val="center"/>
              <w:rPr>
                <w:rFonts w:ascii="Myriad Pro" w:hAnsi="Myriad Pro"/>
                <w:b/>
                <w:bCs/>
                <w:color w:val="000000"/>
                <w:sz w:val="18"/>
                <w:szCs w:val="18"/>
              </w:rPr>
            </w:pPr>
            <w:r w:rsidRPr="00B741BD">
              <w:rPr>
                <w:rFonts w:ascii="Myriad Pro" w:hAnsi="Myriad Pro"/>
                <w:b/>
                <w:bCs/>
                <w:color w:val="000000"/>
                <w:sz w:val="18"/>
                <w:szCs w:val="18"/>
              </w:rPr>
              <w:t>5,11%</w:t>
            </w:r>
          </w:p>
        </w:tc>
      </w:tr>
      <w:tr w:rsidR="00312024" w:rsidRPr="00B741BD" w14:paraId="7290B3D1" w14:textId="77777777" w:rsidTr="00957A5C">
        <w:trPr>
          <w:trHeight w:val="521"/>
        </w:trPr>
        <w:tc>
          <w:tcPr>
            <w:tcW w:w="9575" w:type="dxa"/>
            <w:gridSpan w:val="7"/>
            <w:tcBorders>
              <w:top w:val="nil"/>
              <w:left w:val="single" w:sz="8" w:space="0" w:color="auto"/>
              <w:bottom w:val="nil"/>
              <w:right w:val="single" w:sz="8" w:space="0" w:color="000000"/>
            </w:tcBorders>
            <w:shd w:val="clear" w:color="auto" w:fill="D6E3BC" w:themeFill="accent3" w:themeFillTint="66"/>
            <w:vAlign w:val="center"/>
            <w:hideMark/>
          </w:tcPr>
          <w:p w14:paraId="02903D6A" w14:textId="77777777" w:rsidR="00312024" w:rsidRPr="00B741BD" w:rsidRDefault="00312024" w:rsidP="00312024">
            <w:pPr>
              <w:jc w:val="center"/>
              <w:rPr>
                <w:rFonts w:ascii="Myriad Pro" w:hAnsi="Myriad Pro"/>
                <w:b/>
                <w:bCs/>
                <w:color w:val="000000"/>
                <w:sz w:val="18"/>
                <w:szCs w:val="18"/>
              </w:rPr>
            </w:pPr>
            <w:r w:rsidRPr="00B741BD">
              <w:rPr>
                <w:rFonts w:ascii="Myriad Pro" w:hAnsi="Myriad Pro"/>
                <w:b/>
                <w:bCs/>
                <w:color w:val="000000"/>
                <w:sz w:val="18"/>
                <w:szCs w:val="18"/>
              </w:rPr>
              <w:t>КРАТКОСРОЧНЫЕ ОБЯЗАТЕЛЬСТВА</w:t>
            </w:r>
          </w:p>
        </w:tc>
      </w:tr>
      <w:tr w:rsidR="00312024" w:rsidRPr="00B741BD" w14:paraId="74F080A6" w14:textId="77777777" w:rsidTr="00957A5C">
        <w:trPr>
          <w:trHeight w:val="483"/>
        </w:trPr>
        <w:tc>
          <w:tcPr>
            <w:tcW w:w="2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4F4E7E"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Краткосрочные заемные обязательства</w:t>
            </w:r>
          </w:p>
        </w:tc>
        <w:tc>
          <w:tcPr>
            <w:tcW w:w="1204" w:type="dxa"/>
            <w:tcBorders>
              <w:top w:val="single" w:sz="4" w:space="0" w:color="auto"/>
              <w:left w:val="nil"/>
              <w:bottom w:val="single" w:sz="4" w:space="0" w:color="auto"/>
              <w:right w:val="single" w:sz="4" w:space="0" w:color="auto"/>
            </w:tcBorders>
            <w:shd w:val="clear" w:color="auto" w:fill="auto"/>
            <w:vAlign w:val="center"/>
            <w:hideMark/>
          </w:tcPr>
          <w:p w14:paraId="61830207"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1 077 254</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14:paraId="79F1A09B"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15 102</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14:paraId="45AB40E3"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21 298</w:t>
            </w:r>
          </w:p>
        </w:tc>
        <w:tc>
          <w:tcPr>
            <w:tcW w:w="1223" w:type="dxa"/>
            <w:tcBorders>
              <w:top w:val="single" w:sz="4" w:space="0" w:color="auto"/>
              <w:left w:val="nil"/>
              <w:bottom w:val="single" w:sz="4" w:space="0" w:color="auto"/>
              <w:right w:val="single" w:sz="4" w:space="0" w:color="auto"/>
            </w:tcBorders>
            <w:shd w:val="clear" w:color="auto" w:fill="auto"/>
            <w:noWrap/>
            <w:vAlign w:val="center"/>
            <w:hideMark/>
          </w:tcPr>
          <w:p w14:paraId="55E51191"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6 196</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4FDFBDFE"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41,03%</w:t>
            </w:r>
          </w:p>
        </w:tc>
        <w:tc>
          <w:tcPr>
            <w:tcW w:w="1204" w:type="dxa"/>
            <w:tcBorders>
              <w:top w:val="single" w:sz="4" w:space="0" w:color="auto"/>
              <w:left w:val="nil"/>
              <w:bottom w:val="single" w:sz="4" w:space="0" w:color="auto"/>
              <w:right w:val="single" w:sz="4" w:space="0" w:color="auto"/>
            </w:tcBorders>
            <w:shd w:val="clear" w:color="auto" w:fill="auto"/>
            <w:noWrap/>
            <w:vAlign w:val="center"/>
            <w:hideMark/>
          </w:tcPr>
          <w:p w14:paraId="55889CB4"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0,14%</w:t>
            </w:r>
          </w:p>
        </w:tc>
      </w:tr>
      <w:tr w:rsidR="00312024" w:rsidRPr="00B741BD" w14:paraId="0F215ED9" w14:textId="77777777" w:rsidTr="00957A5C">
        <w:trPr>
          <w:trHeight w:val="82"/>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498469A6"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Краткосрочная кредиторская задолженность</w:t>
            </w:r>
          </w:p>
        </w:tc>
        <w:tc>
          <w:tcPr>
            <w:tcW w:w="1204" w:type="dxa"/>
            <w:tcBorders>
              <w:top w:val="nil"/>
              <w:left w:val="nil"/>
              <w:bottom w:val="single" w:sz="4" w:space="0" w:color="auto"/>
              <w:right w:val="single" w:sz="4" w:space="0" w:color="auto"/>
            </w:tcBorders>
            <w:shd w:val="clear" w:color="auto" w:fill="auto"/>
            <w:vAlign w:val="center"/>
            <w:hideMark/>
          </w:tcPr>
          <w:p w14:paraId="77D5DD31"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1 658 134</w:t>
            </w:r>
          </w:p>
        </w:tc>
        <w:tc>
          <w:tcPr>
            <w:tcW w:w="1262" w:type="dxa"/>
            <w:tcBorders>
              <w:top w:val="nil"/>
              <w:left w:val="nil"/>
              <w:bottom w:val="single" w:sz="4" w:space="0" w:color="auto"/>
              <w:right w:val="single" w:sz="4" w:space="0" w:color="auto"/>
            </w:tcBorders>
            <w:shd w:val="clear" w:color="auto" w:fill="auto"/>
            <w:vAlign w:val="center"/>
            <w:hideMark/>
          </w:tcPr>
          <w:p w14:paraId="6293A379"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3 076 942</w:t>
            </w:r>
          </w:p>
        </w:tc>
        <w:tc>
          <w:tcPr>
            <w:tcW w:w="1145" w:type="dxa"/>
            <w:tcBorders>
              <w:top w:val="nil"/>
              <w:left w:val="nil"/>
              <w:bottom w:val="single" w:sz="4" w:space="0" w:color="auto"/>
              <w:right w:val="single" w:sz="4" w:space="0" w:color="auto"/>
            </w:tcBorders>
            <w:shd w:val="clear" w:color="auto" w:fill="auto"/>
            <w:vAlign w:val="center"/>
            <w:hideMark/>
          </w:tcPr>
          <w:p w14:paraId="54F350C4"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3 535 109</w:t>
            </w:r>
          </w:p>
        </w:tc>
        <w:tc>
          <w:tcPr>
            <w:tcW w:w="1223" w:type="dxa"/>
            <w:tcBorders>
              <w:top w:val="nil"/>
              <w:left w:val="nil"/>
              <w:bottom w:val="single" w:sz="4" w:space="0" w:color="auto"/>
              <w:right w:val="single" w:sz="4" w:space="0" w:color="auto"/>
            </w:tcBorders>
            <w:shd w:val="clear" w:color="auto" w:fill="auto"/>
            <w:noWrap/>
            <w:vAlign w:val="center"/>
            <w:hideMark/>
          </w:tcPr>
          <w:p w14:paraId="156E5A0E"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458 167</w:t>
            </w:r>
          </w:p>
        </w:tc>
        <w:tc>
          <w:tcPr>
            <w:tcW w:w="990" w:type="dxa"/>
            <w:tcBorders>
              <w:top w:val="nil"/>
              <w:left w:val="nil"/>
              <w:bottom w:val="single" w:sz="4" w:space="0" w:color="auto"/>
              <w:right w:val="single" w:sz="4" w:space="0" w:color="auto"/>
            </w:tcBorders>
            <w:shd w:val="clear" w:color="auto" w:fill="auto"/>
            <w:noWrap/>
            <w:vAlign w:val="center"/>
            <w:hideMark/>
          </w:tcPr>
          <w:p w14:paraId="45817F50"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14,89%</w:t>
            </w:r>
          </w:p>
        </w:tc>
        <w:tc>
          <w:tcPr>
            <w:tcW w:w="1204" w:type="dxa"/>
            <w:tcBorders>
              <w:top w:val="nil"/>
              <w:left w:val="nil"/>
              <w:bottom w:val="single" w:sz="4" w:space="0" w:color="auto"/>
              <w:right w:val="single" w:sz="4" w:space="0" w:color="auto"/>
            </w:tcBorders>
            <w:shd w:val="clear" w:color="auto" w:fill="auto"/>
            <w:noWrap/>
            <w:vAlign w:val="center"/>
            <w:hideMark/>
          </w:tcPr>
          <w:p w14:paraId="13FDEAB2"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10,39%</w:t>
            </w:r>
          </w:p>
        </w:tc>
      </w:tr>
      <w:tr w:rsidR="00312024" w:rsidRPr="00B741BD" w14:paraId="43F131BE" w14:textId="77777777" w:rsidTr="00957A5C">
        <w:trPr>
          <w:trHeight w:val="77"/>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0E405672"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Доходы будущих периодов</w:t>
            </w:r>
          </w:p>
        </w:tc>
        <w:tc>
          <w:tcPr>
            <w:tcW w:w="1204" w:type="dxa"/>
            <w:tcBorders>
              <w:top w:val="nil"/>
              <w:left w:val="nil"/>
              <w:bottom w:val="single" w:sz="4" w:space="0" w:color="auto"/>
              <w:right w:val="single" w:sz="4" w:space="0" w:color="auto"/>
            </w:tcBorders>
            <w:shd w:val="clear" w:color="auto" w:fill="auto"/>
            <w:vAlign w:val="center"/>
            <w:hideMark/>
          </w:tcPr>
          <w:p w14:paraId="5540FBF3"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0</w:t>
            </w:r>
          </w:p>
        </w:tc>
        <w:tc>
          <w:tcPr>
            <w:tcW w:w="1262" w:type="dxa"/>
            <w:tcBorders>
              <w:top w:val="nil"/>
              <w:left w:val="nil"/>
              <w:bottom w:val="single" w:sz="4" w:space="0" w:color="auto"/>
              <w:right w:val="single" w:sz="4" w:space="0" w:color="auto"/>
            </w:tcBorders>
            <w:shd w:val="clear" w:color="auto" w:fill="auto"/>
            <w:vAlign w:val="center"/>
            <w:hideMark/>
          </w:tcPr>
          <w:p w14:paraId="390E7D62"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1 260</w:t>
            </w:r>
          </w:p>
        </w:tc>
        <w:tc>
          <w:tcPr>
            <w:tcW w:w="1145" w:type="dxa"/>
            <w:tcBorders>
              <w:top w:val="nil"/>
              <w:left w:val="nil"/>
              <w:bottom w:val="single" w:sz="4" w:space="0" w:color="auto"/>
              <w:right w:val="single" w:sz="4" w:space="0" w:color="auto"/>
            </w:tcBorders>
            <w:shd w:val="clear" w:color="auto" w:fill="auto"/>
            <w:vAlign w:val="center"/>
            <w:hideMark/>
          </w:tcPr>
          <w:p w14:paraId="7BECE5D9"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8 934</w:t>
            </w:r>
          </w:p>
        </w:tc>
        <w:tc>
          <w:tcPr>
            <w:tcW w:w="1223" w:type="dxa"/>
            <w:tcBorders>
              <w:top w:val="nil"/>
              <w:left w:val="nil"/>
              <w:bottom w:val="single" w:sz="4" w:space="0" w:color="auto"/>
              <w:right w:val="single" w:sz="4" w:space="0" w:color="auto"/>
            </w:tcBorders>
            <w:shd w:val="clear" w:color="auto" w:fill="auto"/>
            <w:noWrap/>
            <w:vAlign w:val="center"/>
            <w:hideMark/>
          </w:tcPr>
          <w:p w14:paraId="4A3AC073"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7 674</w:t>
            </w:r>
          </w:p>
        </w:tc>
        <w:tc>
          <w:tcPr>
            <w:tcW w:w="990" w:type="dxa"/>
            <w:tcBorders>
              <w:top w:val="nil"/>
              <w:left w:val="nil"/>
              <w:bottom w:val="single" w:sz="4" w:space="0" w:color="auto"/>
              <w:right w:val="single" w:sz="4" w:space="0" w:color="auto"/>
            </w:tcBorders>
            <w:shd w:val="clear" w:color="auto" w:fill="auto"/>
            <w:noWrap/>
            <w:vAlign w:val="center"/>
            <w:hideMark/>
          </w:tcPr>
          <w:p w14:paraId="4AF5D71D"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609,05%</w:t>
            </w:r>
          </w:p>
        </w:tc>
        <w:tc>
          <w:tcPr>
            <w:tcW w:w="1204" w:type="dxa"/>
            <w:tcBorders>
              <w:top w:val="nil"/>
              <w:left w:val="nil"/>
              <w:bottom w:val="single" w:sz="4" w:space="0" w:color="auto"/>
              <w:right w:val="single" w:sz="4" w:space="0" w:color="auto"/>
            </w:tcBorders>
            <w:shd w:val="clear" w:color="auto" w:fill="auto"/>
            <w:noWrap/>
            <w:vAlign w:val="center"/>
            <w:hideMark/>
          </w:tcPr>
          <w:p w14:paraId="544A5D7C"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0,17%</w:t>
            </w:r>
          </w:p>
        </w:tc>
      </w:tr>
      <w:tr w:rsidR="00312024" w:rsidRPr="00B741BD" w14:paraId="4D0FD6C3" w14:textId="77777777" w:rsidTr="00957A5C">
        <w:trPr>
          <w:trHeight w:val="77"/>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170E1BBF"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Оценочные обязательства</w:t>
            </w:r>
          </w:p>
        </w:tc>
        <w:tc>
          <w:tcPr>
            <w:tcW w:w="1204" w:type="dxa"/>
            <w:tcBorders>
              <w:top w:val="nil"/>
              <w:left w:val="nil"/>
              <w:bottom w:val="single" w:sz="4" w:space="0" w:color="auto"/>
              <w:right w:val="single" w:sz="4" w:space="0" w:color="auto"/>
            </w:tcBorders>
            <w:shd w:val="clear" w:color="auto" w:fill="auto"/>
            <w:vAlign w:val="center"/>
            <w:hideMark/>
          </w:tcPr>
          <w:p w14:paraId="134B1A13"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41 607</w:t>
            </w:r>
          </w:p>
        </w:tc>
        <w:tc>
          <w:tcPr>
            <w:tcW w:w="1262" w:type="dxa"/>
            <w:tcBorders>
              <w:top w:val="nil"/>
              <w:left w:val="nil"/>
              <w:bottom w:val="single" w:sz="4" w:space="0" w:color="auto"/>
              <w:right w:val="single" w:sz="4" w:space="0" w:color="auto"/>
            </w:tcBorders>
            <w:shd w:val="clear" w:color="auto" w:fill="auto"/>
            <w:vAlign w:val="center"/>
            <w:hideMark/>
          </w:tcPr>
          <w:p w14:paraId="4333FA68"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53 927</w:t>
            </w:r>
          </w:p>
        </w:tc>
        <w:tc>
          <w:tcPr>
            <w:tcW w:w="1145" w:type="dxa"/>
            <w:tcBorders>
              <w:top w:val="nil"/>
              <w:left w:val="nil"/>
              <w:bottom w:val="single" w:sz="4" w:space="0" w:color="auto"/>
              <w:right w:val="single" w:sz="4" w:space="0" w:color="auto"/>
            </w:tcBorders>
            <w:shd w:val="clear" w:color="auto" w:fill="auto"/>
            <w:vAlign w:val="center"/>
            <w:hideMark/>
          </w:tcPr>
          <w:p w14:paraId="3C1A47C4"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49 309</w:t>
            </w:r>
          </w:p>
        </w:tc>
        <w:tc>
          <w:tcPr>
            <w:tcW w:w="1223" w:type="dxa"/>
            <w:tcBorders>
              <w:top w:val="nil"/>
              <w:left w:val="nil"/>
              <w:bottom w:val="single" w:sz="4" w:space="0" w:color="auto"/>
              <w:right w:val="single" w:sz="4" w:space="0" w:color="auto"/>
            </w:tcBorders>
            <w:shd w:val="clear" w:color="auto" w:fill="auto"/>
            <w:noWrap/>
            <w:vAlign w:val="center"/>
            <w:hideMark/>
          </w:tcPr>
          <w:p w14:paraId="573FF7D4"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-4 618</w:t>
            </w:r>
          </w:p>
        </w:tc>
        <w:tc>
          <w:tcPr>
            <w:tcW w:w="990" w:type="dxa"/>
            <w:tcBorders>
              <w:top w:val="nil"/>
              <w:left w:val="nil"/>
              <w:bottom w:val="single" w:sz="4" w:space="0" w:color="auto"/>
              <w:right w:val="single" w:sz="4" w:space="0" w:color="auto"/>
            </w:tcBorders>
            <w:shd w:val="clear" w:color="auto" w:fill="auto"/>
            <w:noWrap/>
            <w:vAlign w:val="center"/>
            <w:hideMark/>
          </w:tcPr>
          <w:p w14:paraId="4C1360BF"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-8,56%</w:t>
            </w:r>
          </w:p>
        </w:tc>
        <w:tc>
          <w:tcPr>
            <w:tcW w:w="1204" w:type="dxa"/>
            <w:tcBorders>
              <w:top w:val="nil"/>
              <w:left w:val="nil"/>
              <w:bottom w:val="single" w:sz="4" w:space="0" w:color="auto"/>
              <w:right w:val="single" w:sz="4" w:space="0" w:color="auto"/>
            </w:tcBorders>
            <w:shd w:val="clear" w:color="auto" w:fill="auto"/>
            <w:noWrap/>
            <w:vAlign w:val="center"/>
            <w:hideMark/>
          </w:tcPr>
          <w:p w14:paraId="1E736C56"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-0,10%</w:t>
            </w:r>
          </w:p>
        </w:tc>
      </w:tr>
      <w:tr w:rsidR="00312024" w:rsidRPr="00B741BD" w14:paraId="34C04622" w14:textId="77777777" w:rsidTr="00957A5C">
        <w:trPr>
          <w:trHeight w:val="77"/>
        </w:trPr>
        <w:tc>
          <w:tcPr>
            <w:tcW w:w="2544" w:type="dxa"/>
            <w:tcBorders>
              <w:top w:val="nil"/>
              <w:left w:val="single" w:sz="4" w:space="0" w:color="auto"/>
              <w:bottom w:val="single" w:sz="4" w:space="0" w:color="auto"/>
              <w:right w:val="single" w:sz="4" w:space="0" w:color="auto"/>
            </w:tcBorders>
            <w:shd w:val="clear" w:color="auto" w:fill="auto"/>
            <w:vAlign w:val="center"/>
            <w:hideMark/>
          </w:tcPr>
          <w:p w14:paraId="73AEE787" w14:textId="77777777" w:rsidR="00312024" w:rsidRPr="00B741BD" w:rsidRDefault="00312024" w:rsidP="00312024">
            <w:pPr>
              <w:rPr>
                <w:rFonts w:ascii="Myriad Pro" w:hAnsi="Myriad Pro"/>
                <w:color w:val="232323"/>
                <w:sz w:val="18"/>
                <w:szCs w:val="18"/>
              </w:rPr>
            </w:pPr>
            <w:r w:rsidRPr="00B741BD">
              <w:rPr>
                <w:rFonts w:ascii="Myriad Pro" w:hAnsi="Myriad Pro"/>
                <w:color w:val="232323"/>
                <w:sz w:val="18"/>
                <w:szCs w:val="18"/>
              </w:rPr>
              <w:t>Прочие обязательства</w:t>
            </w:r>
          </w:p>
        </w:tc>
        <w:tc>
          <w:tcPr>
            <w:tcW w:w="1204" w:type="dxa"/>
            <w:tcBorders>
              <w:top w:val="nil"/>
              <w:left w:val="nil"/>
              <w:bottom w:val="single" w:sz="4" w:space="0" w:color="auto"/>
              <w:right w:val="single" w:sz="4" w:space="0" w:color="auto"/>
            </w:tcBorders>
            <w:shd w:val="clear" w:color="auto" w:fill="auto"/>
            <w:vAlign w:val="center"/>
            <w:hideMark/>
          </w:tcPr>
          <w:p w14:paraId="17F52D71"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0</w:t>
            </w:r>
          </w:p>
        </w:tc>
        <w:tc>
          <w:tcPr>
            <w:tcW w:w="1262" w:type="dxa"/>
            <w:tcBorders>
              <w:top w:val="nil"/>
              <w:left w:val="nil"/>
              <w:bottom w:val="single" w:sz="4" w:space="0" w:color="auto"/>
              <w:right w:val="single" w:sz="4" w:space="0" w:color="auto"/>
            </w:tcBorders>
            <w:shd w:val="clear" w:color="auto" w:fill="auto"/>
            <w:vAlign w:val="center"/>
            <w:hideMark/>
          </w:tcPr>
          <w:p w14:paraId="33DD0438"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0</w:t>
            </w:r>
          </w:p>
        </w:tc>
        <w:tc>
          <w:tcPr>
            <w:tcW w:w="1145" w:type="dxa"/>
            <w:tcBorders>
              <w:top w:val="nil"/>
              <w:left w:val="nil"/>
              <w:bottom w:val="single" w:sz="4" w:space="0" w:color="auto"/>
              <w:right w:val="single" w:sz="4" w:space="0" w:color="auto"/>
            </w:tcBorders>
            <w:shd w:val="clear" w:color="auto" w:fill="auto"/>
            <w:vAlign w:val="center"/>
            <w:hideMark/>
          </w:tcPr>
          <w:p w14:paraId="40F7ACB7" w14:textId="77777777" w:rsidR="00312024" w:rsidRPr="00B741BD" w:rsidRDefault="00312024" w:rsidP="00312024">
            <w:pPr>
              <w:jc w:val="center"/>
              <w:rPr>
                <w:rFonts w:ascii="Myriad Pro" w:hAnsi="Myriad Pro"/>
                <w:color w:val="232323"/>
                <w:sz w:val="18"/>
                <w:szCs w:val="18"/>
              </w:rPr>
            </w:pPr>
            <w:r w:rsidRPr="00B741BD">
              <w:rPr>
                <w:rFonts w:ascii="Myriad Pro" w:hAnsi="Myriad Pro"/>
                <w:color w:val="232323"/>
                <w:sz w:val="18"/>
                <w:szCs w:val="18"/>
              </w:rPr>
              <w:t>69 684</w:t>
            </w:r>
          </w:p>
        </w:tc>
        <w:tc>
          <w:tcPr>
            <w:tcW w:w="1223" w:type="dxa"/>
            <w:tcBorders>
              <w:top w:val="nil"/>
              <w:left w:val="nil"/>
              <w:bottom w:val="single" w:sz="4" w:space="0" w:color="auto"/>
              <w:right w:val="single" w:sz="4" w:space="0" w:color="auto"/>
            </w:tcBorders>
            <w:shd w:val="clear" w:color="auto" w:fill="auto"/>
            <w:noWrap/>
            <w:vAlign w:val="center"/>
            <w:hideMark/>
          </w:tcPr>
          <w:p w14:paraId="78A9B02F"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69 684</w:t>
            </w:r>
          </w:p>
        </w:tc>
        <w:tc>
          <w:tcPr>
            <w:tcW w:w="990" w:type="dxa"/>
            <w:tcBorders>
              <w:top w:val="nil"/>
              <w:left w:val="nil"/>
              <w:bottom w:val="single" w:sz="4" w:space="0" w:color="auto"/>
              <w:right w:val="single" w:sz="4" w:space="0" w:color="auto"/>
            </w:tcBorders>
            <w:shd w:val="clear" w:color="auto" w:fill="auto"/>
            <w:noWrap/>
            <w:vAlign w:val="center"/>
            <w:hideMark/>
          </w:tcPr>
          <w:p w14:paraId="20D8F4C3"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 </w:t>
            </w:r>
          </w:p>
        </w:tc>
        <w:tc>
          <w:tcPr>
            <w:tcW w:w="1204" w:type="dxa"/>
            <w:tcBorders>
              <w:top w:val="nil"/>
              <w:left w:val="nil"/>
              <w:bottom w:val="single" w:sz="4" w:space="0" w:color="auto"/>
              <w:right w:val="single" w:sz="4" w:space="0" w:color="auto"/>
            </w:tcBorders>
            <w:shd w:val="clear" w:color="auto" w:fill="auto"/>
            <w:noWrap/>
            <w:vAlign w:val="center"/>
            <w:hideMark/>
          </w:tcPr>
          <w:p w14:paraId="3E328FB7" w14:textId="77777777" w:rsidR="00312024" w:rsidRPr="00B741BD" w:rsidRDefault="00312024" w:rsidP="00312024">
            <w:pPr>
              <w:jc w:val="center"/>
              <w:rPr>
                <w:rFonts w:ascii="Myriad Pro" w:hAnsi="Myriad Pro"/>
                <w:color w:val="000000"/>
                <w:sz w:val="18"/>
                <w:szCs w:val="18"/>
              </w:rPr>
            </w:pPr>
            <w:r w:rsidRPr="00B741BD">
              <w:rPr>
                <w:rFonts w:ascii="Myriad Pro" w:hAnsi="Myriad Pro"/>
                <w:color w:val="000000"/>
                <w:sz w:val="18"/>
                <w:szCs w:val="18"/>
              </w:rPr>
              <w:t>1,58%</w:t>
            </w:r>
          </w:p>
        </w:tc>
      </w:tr>
      <w:tr w:rsidR="00312024" w:rsidRPr="00B741BD" w14:paraId="5B21F5C7" w14:textId="77777777" w:rsidTr="00957A5C">
        <w:trPr>
          <w:trHeight w:val="77"/>
        </w:trPr>
        <w:tc>
          <w:tcPr>
            <w:tcW w:w="254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F4F5A58" w14:textId="77777777" w:rsidR="00312024" w:rsidRPr="00B741BD" w:rsidRDefault="00312024" w:rsidP="00312024">
            <w:pPr>
              <w:rPr>
                <w:rFonts w:ascii="Myriad Pro" w:hAnsi="Myriad Pro"/>
                <w:b/>
                <w:bCs/>
                <w:i/>
                <w:iCs/>
                <w:color w:val="232323"/>
                <w:sz w:val="18"/>
                <w:szCs w:val="18"/>
              </w:rPr>
            </w:pPr>
            <w:r w:rsidRPr="00B741BD">
              <w:rPr>
                <w:rFonts w:ascii="Myriad Pro" w:hAnsi="Myriad Pro"/>
                <w:b/>
                <w:bCs/>
                <w:i/>
                <w:iCs/>
                <w:color w:val="232323"/>
                <w:sz w:val="18"/>
                <w:szCs w:val="18"/>
              </w:rPr>
              <w:t>Итого</w:t>
            </w:r>
          </w:p>
        </w:tc>
        <w:tc>
          <w:tcPr>
            <w:tcW w:w="1204" w:type="dxa"/>
            <w:tcBorders>
              <w:top w:val="nil"/>
              <w:left w:val="nil"/>
              <w:bottom w:val="single" w:sz="4" w:space="0" w:color="auto"/>
              <w:right w:val="single" w:sz="4" w:space="0" w:color="auto"/>
            </w:tcBorders>
            <w:shd w:val="clear" w:color="auto" w:fill="EAF1DD" w:themeFill="accent3" w:themeFillTint="33"/>
            <w:vAlign w:val="center"/>
            <w:hideMark/>
          </w:tcPr>
          <w:p w14:paraId="3249D390" w14:textId="77777777" w:rsidR="00312024" w:rsidRPr="00B741BD" w:rsidRDefault="00312024" w:rsidP="00312024">
            <w:pPr>
              <w:jc w:val="center"/>
              <w:rPr>
                <w:rFonts w:ascii="Myriad Pro" w:hAnsi="Myriad Pro"/>
                <w:b/>
                <w:bCs/>
                <w:i/>
                <w:iCs/>
                <w:color w:val="232323"/>
                <w:sz w:val="18"/>
                <w:szCs w:val="18"/>
              </w:rPr>
            </w:pPr>
            <w:r w:rsidRPr="00B741BD">
              <w:rPr>
                <w:rFonts w:ascii="Myriad Pro" w:hAnsi="Myriad Pro"/>
                <w:b/>
                <w:bCs/>
                <w:i/>
                <w:iCs/>
                <w:color w:val="232323"/>
                <w:sz w:val="18"/>
                <w:szCs w:val="18"/>
              </w:rPr>
              <w:t>2 776 995</w:t>
            </w:r>
          </w:p>
        </w:tc>
        <w:tc>
          <w:tcPr>
            <w:tcW w:w="1262" w:type="dxa"/>
            <w:tcBorders>
              <w:top w:val="nil"/>
              <w:left w:val="nil"/>
              <w:bottom w:val="single" w:sz="4" w:space="0" w:color="auto"/>
              <w:right w:val="single" w:sz="4" w:space="0" w:color="auto"/>
            </w:tcBorders>
            <w:shd w:val="clear" w:color="auto" w:fill="EAF1DD" w:themeFill="accent3" w:themeFillTint="33"/>
            <w:vAlign w:val="center"/>
            <w:hideMark/>
          </w:tcPr>
          <w:p w14:paraId="5545FCE0" w14:textId="77777777" w:rsidR="00312024" w:rsidRPr="00B741BD" w:rsidRDefault="00312024" w:rsidP="00312024">
            <w:pPr>
              <w:jc w:val="center"/>
              <w:rPr>
                <w:rFonts w:ascii="Myriad Pro" w:hAnsi="Myriad Pro"/>
                <w:b/>
                <w:bCs/>
                <w:i/>
                <w:iCs/>
                <w:color w:val="232323"/>
                <w:sz w:val="18"/>
                <w:szCs w:val="18"/>
              </w:rPr>
            </w:pPr>
            <w:r w:rsidRPr="00B741BD">
              <w:rPr>
                <w:rFonts w:ascii="Myriad Pro" w:hAnsi="Myriad Pro"/>
                <w:b/>
                <w:bCs/>
                <w:i/>
                <w:iCs/>
                <w:color w:val="232323"/>
                <w:sz w:val="18"/>
                <w:szCs w:val="18"/>
              </w:rPr>
              <w:t>3 147 231</w:t>
            </w:r>
          </w:p>
        </w:tc>
        <w:tc>
          <w:tcPr>
            <w:tcW w:w="1145" w:type="dxa"/>
            <w:tcBorders>
              <w:top w:val="nil"/>
              <w:left w:val="nil"/>
              <w:bottom w:val="single" w:sz="4" w:space="0" w:color="auto"/>
              <w:right w:val="single" w:sz="4" w:space="0" w:color="auto"/>
            </w:tcBorders>
            <w:shd w:val="clear" w:color="auto" w:fill="EAF1DD" w:themeFill="accent3" w:themeFillTint="33"/>
            <w:vAlign w:val="center"/>
            <w:hideMark/>
          </w:tcPr>
          <w:p w14:paraId="7902F4BD" w14:textId="77777777" w:rsidR="00312024" w:rsidRPr="00B741BD" w:rsidRDefault="00312024" w:rsidP="00312024">
            <w:pPr>
              <w:jc w:val="center"/>
              <w:rPr>
                <w:rFonts w:ascii="Myriad Pro" w:hAnsi="Myriad Pro"/>
                <w:b/>
                <w:bCs/>
                <w:i/>
                <w:iCs/>
                <w:color w:val="232323"/>
                <w:sz w:val="18"/>
                <w:szCs w:val="18"/>
              </w:rPr>
            </w:pPr>
            <w:r w:rsidRPr="00B741BD">
              <w:rPr>
                <w:rFonts w:ascii="Myriad Pro" w:hAnsi="Myriad Pro"/>
                <w:b/>
                <w:bCs/>
                <w:i/>
                <w:iCs/>
                <w:color w:val="232323"/>
                <w:sz w:val="18"/>
                <w:szCs w:val="18"/>
              </w:rPr>
              <w:t>3 684 334</w:t>
            </w:r>
          </w:p>
        </w:tc>
        <w:tc>
          <w:tcPr>
            <w:tcW w:w="1223" w:type="dxa"/>
            <w:tcBorders>
              <w:top w:val="nil"/>
              <w:left w:val="nil"/>
              <w:bottom w:val="single" w:sz="4" w:space="0" w:color="auto"/>
              <w:right w:val="single" w:sz="4" w:space="0" w:color="auto"/>
            </w:tcBorders>
            <w:shd w:val="clear" w:color="auto" w:fill="EAF1DD" w:themeFill="accent3" w:themeFillTint="33"/>
            <w:noWrap/>
            <w:vAlign w:val="center"/>
            <w:hideMark/>
          </w:tcPr>
          <w:p w14:paraId="0173EEED" w14:textId="77777777" w:rsidR="00312024" w:rsidRPr="00B741BD" w:rsidRDefault="00312024" w:rsidP="00312024">
            <w:pPr>
              <w:jc w:val="center"/>
              <w:rPr>
                <w:rFonts w:ascii="Myriad Pro" w:hAnsi="Myriad Pro"/>
                <w:b/>
                <w:bCs/>
                <w:i/>
                <w:iCs/>
                <w:color w:val="000000"/>
                <w:sz w:val="18"/>
                <w:szCs w:val="18"/>
              </w:rPr>
            </w:pPr>
            <w:r w:rsidRPr="00B741BD">
              <w:rPr>
                <w:rFonts w:ascii="Myriad Pro" w:hAnsi="Myriad Pro"/>
                <w:b/>
                <w:bCs/>
                <w:i/>
                <w:iCs/>
                <w:color w:val="000000"/>
                <w:sz w:val="18"/>
                <w:szCs w:val="18"/>
              </w:rPr>
              <w:t>537 103</w:t>
            </w:r>
          </w:p>
        </w:tc>
        <w:tc>
          <w:tcPr>
            <w:tcW w:w="990" w:type="dxa"/>
            <w:tcBorders>
              <w:top w:val="nil"/>
              <w:left w:val="nil"/>
              <w:bottom w:val="single" w:sz="4" w:space="0" w:color="auto"/>
              <w:right w:val="single" w:sz="4" w:space="0" w:color="auto"/>
            </w:tcBorders>
            <w:shd w:val="clear" w:color="auto" w:fill="EAF1DD" w:themeFill="accent3" w:themeFillTint="33"/>
            <w:noWrap/>
            <w:vAlign w:val="center"/>
            <w:hideMark/>
          </w:tcPr>
          <w:p w14:paraId="57A19BBD" w14:textId="77777777" w:rsidR="00312024" w:rsidRPr="00B741BD" w:rsidRDefault="00312024" w:rsidP="00312024">
            <w:pPr>
              <w:jc w:val="center"/>
              <w:rPr>
                <w:rFonts w:ascii="Myriad Pro" w:hAnsi="Myriad Pro"/>
                <w:b/>
                <w:bCs/>
                <w:i/>
                <w:iCs/>
                <w:color w:val="000000"/>
                <w:sz w:val="18"/>
                <w:szCs w:val="18"/>
              </w:rPr>
            </w:pPr>
            <w:r w:rsidRPr="00B741BD">
              <w:rPr>
                <w:rFonts w:ascii="Myriad Pro" w:hAnsi="Myriad Pro"/>
                <w:b/>
                <w:bCs/>
                <w:i/>
                <w:iCs/>
                <w:color w:val="000000"/>
                <w:sz w:val="18"/>
                <w:szCs w:val="18"/>
              </w:rPr>
              <w:t>17,07%</w:t>
            </w:r>
          </w:p>
        </w:tc>
        <w:tc>
          <w:tcPr>
            <w:tcW w:w="1204" w:type="dxa"/>
            <w:tcBorders>
              <w:top w:val="nil"/>
              <w:left w:val="nil"/>
              <w:bottom w:val="single" w:sz="4" w:space="0" w:color="auto"/>
              <w:right w:val="single" w:sz="4" w:space="0" w:color="auto"/>
            </w:tcBorders>
            <w:shd w:val="clear" w:color="auto" w:fill="EAF1DD" w:themeFill="accent3" w:themeFillTint="33"/>
            <w:noWrap/>
            <w:vAlign w:val="center"/>
            <w:hideMark/>
          </w:tcPr>
          <w:p w14:paraId="6DE090DA" w14:textId="77777777" w:rsidR="00312024" w:rsidRPr="00B741BD" w:rsidRDefault="00312024" w:rsidP="00312024">
            <w:pPr>
              <w:jc w:val="center"/>
              <w:rPr>
                <w:rFonts w:ascii="Myriad Pro" w:hAnsi="Myriad Pro"/>
                <w:b/>
                <w:bCs/>
                <w:color w:val="000000"/>
                <w:sz w:val="18"/>
                <w:szCs w:val="18"/>
              </w:rPr>
            </w:pPr>
            <w:r w:rsidRPr="00B741BD">
              <w:rPr>
                <w:rFonts w:ascii="Myriad Pro" w:hAnsi="Myriad Pro"/>
                <w:b/>
                <w:bCs/>
                <w:color w:val="000000"/>
                <w:sz w:val="18"/>
                <w:szCs w:val="18"/>
              </w:rPr>
              <w:t>12,18%</w:t>
            </w:r>
          </w:p>
        </w:tc>
      </w:tr>
      <w:tr w:rsidR="00312024" w:rsidRPr="00B741BD" w14:paraId="760D06A0" w14:textId="77777777" w:rsidTr="00957A5C">
        <w:trPr>
          <w:trHeight w:val="77"/>
        </w:trPr>
        <w:tc>
          <w:tcPr>
            <w:tcW w:w="254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0DEB36D" w14:textId="77777777" w:rsidR="00312024" w:rsidRPr="00B741BD" w:rsidRDefault="00312024" w:rsidP="00312024">
            <w:pPr>
              <w:rPr>
                <w:rFonts w:ascii="Myriad Pro" w:hAnsi="Myriad Pro"/>
                <w:b/>
                <w:bCs/>
                <w:color w:val="232323"/>
                <w:sz w:val="18"/>
                <w:szCs w:val="18"/>
              </w:rPr>
            </w:pPr>
            <w:r w:rsidRPr="00B741BD">
              <w:rPr>
                <w:rFonts w:ascii="Myriad Pro" w:hAnsi="Myriad Pro"/>
                <w:b/>
                <w:bCs/>
                <w:color w:val="232323"/>
                <w:sz w:val="18"/>
                <w:szCs w:val="18"/>
              </w:rPr>
              <w:t>БАЛАНС (пассив)</w:t>
            </w:r>
          </w:p>
        </w:tc>
        <w:tc>
          <w:tcPr>
            <w:tcW w:w="1204" w:type="dxa"/>
            <w:tcBorders>
              <w:top w:val="nil"/>
              <w:left w:val="nil"/>
              <w:bottom w:val="single" w:sz="4" w:space="0" w:color="auto"/>
              <w:right w:val="single" w:sz="4" w:space="0" w:color="auto"/>
            </w:tcBorders>
            <w:shd w:val="clear" w:color="auto" w:fill="EAF1DD" w:themeFill="accent3" w:themeFillTint="33"/>
            <w:vAlign w:val="center"/>
            <w:hideMark/>
          </w:tcPr>
          <w:p w14:paraId="3A963829" w14:textId="77777777" w:rsidR="00312024" w:rsidRPr="00B741BD" w:rsidRDefault="00312024" w:rsidP="00312024">
            <w:pPr>
              <w:jc w:val="center"/>
              <w:rPr>
                <w:rFonts w:ascii="Myriad Pro" w:hAnsi="Myriad Pro"/>
                <w:b/>
                <w:bCs/>
                <w:color w:val="232323"/>
                <w:sz w:val="18"/>
                <w:szCs w:val="18"/>
              </w:rPr>
            </w:pPr>
            <w:r w:rsidRPr="00B741BD">
              <w:rPr>
                <w:rFonts w:ascii="Myriad Pro" w:hAnsi="Myriad Pro"/>
                <w:b/>
                <w:bCs/>
                <w:color w:val="232323"/>
                <w:sz w:val="18"/>
                <w:szCs w:val="18"/>
              </w:rPr>
              <w:t>7 739 755</w:t>
            </w:r>
          </w:p>
        </w:tc>
        <w:tc>
          <w:tcPr>
            <w:tcW w:w="1262" w:type="dxa"/>
            <w:tcBorders>
              <w:top w:val="nil"/>
              <w:left w:val="nil"/>
              <w:bottom w:val="single" w:sz="4" w:space="0" w:color="auto"/>
              <w:right w:val="single" w:sz="4" w:space="0" w:color="auto"/>
            </w:tcBorders>
            <w:shd w:val="clear" w:color="auto" w:fill="EAF1DD" w:themeFill="accent3" w:themeFillTint="33"/>
            <w:vAlign w:val="center"/>
            <w:hideMark/>
          </w:tcPr>
          <w:p w14:paraId="2FF55563" w14:textId="77777777" w:rsidR="00312024" w:rsidRPr="00B741BD" w:rsidRDefault="00312024" w:rsidP="00312024">
            <w:pPr>
              <w:jc w:val="center"/>
              <w:rPr>
                <w:rFonts w:ascii="Myriad Pro" w:hAnsi="Myriad Pro"/>
                <w:b/>
                <w:bCs/>
                <w:color w:val="232323"/>
                <w:sz w:val="18"/>
                <w:szCs w:val="18"/>
              </w:rPr>
            </w:pPr>
            <w:r w:rsidRPr="00B741BD">
              <w:rPr>
                <w:rFonts w:ascii="Myriad Pro" w:hAnsi="Myriad Pro"/>
                <w:b/>
                <w:bCs/>
                <w:color w:val="232323"/>
                <w:sz w:val="18"/>
                <w:szCs w:val="18"/>
              </w:rPr>
              <w:t>9 691 531</w:t>
            </w:r>
          </w:p>
        </w:tc>
        <w:tc>
          <w:tcPr>
            <w:tcW w:w="1145" w:type="dxa"/>
            <w:tcBorders>
              <w:top w:val="nil"/>
              <w:left w:val="nil"/>
              <w:bottom w:val="single" w:sz="4" w:space="0" w:color="auto"/>
              <w:right w:val="single" w:sz="4" w:space="0" w:color="auto"/>
            </w:tcBorders>
            <w:shd w:val="clear" w:color="auto" w:fill="EAF1DD" w:themeFill="accent3" w:themeFillTint="33"/>
            <w:vAlign w:val="center"/>
            <w:hideMark/>
          </w:tcPr>
          <w:p w14:paraId="71D97E4B" w14:textId="77777777" w:rsidR="00312024" w:rsidRPr="00B741BD" w:rsidRDefault="00312024" w:rsidP="00312024">
            <w:pPr>
              <w:jc w:val="center"/>
              <w:rPr>
                <w:rFonts w:ascii="Myriad Pro" w:hAnsi="Myriad Pro"/>
                <w:b/>
                <w:bCs/>
                <w:color w:val="232323"/>
                <w:sz w:val="18"/>
                <w:szCs w:val="18"/>
              </w:rPr>
            </w:pPr>
            <w:r w:rsidRPr="00B741BD">
              <w:rPr>
                <w:rFonts w:ascii="Myriad Pro" w:hAnsi="Myriad Pro"/>
                <w:b/>
                <w:bCs/>
                <w:color w:val="232323"/>
                <w:sz w:val="18"/>
                <w:szCs w:val="18"/>
              </w:rPr>
              <w:t>14 101 112</w:t>
            </w:r>
          </w:p>
        </w:tc>
        <w:tc>
          <w:tcPr>
            <w:tcW w:w="1223" w:type="dxa"/>
            <w:tcBorders>
              <w:top w:val="nil"/>
              <w:left w:val="nil"/>
              <w:bottom w:val="single" w:sz="4" w:space="0" w:color="auto"/>
              <w:right w:val="single" w:sz="4" w:space="0" w:color="auto"/>
            </w:tcBorders>
            <w:shd w:val="clear" w:color="auto" w:fill="EAF1DD" w:themeFill="accent3" w:themeFillTint="33"/>
            <w:noWrap/>
            <w:vAlign w:val="center"/>
            <w:hideMark/>
          </w:tcPr>
          <w:p w14:paraId="3FCF0074" w14:textId="77777777" w:rsidR="00312024" w:rsidRPr="00B741BD" w:rsidRDefault="00312024" w:rsidP="00312024">
            <w:pPr>
              <w:jc w:val="center"/>
              <w:rPr>
                <w:rFonts w:ascii="Myriad Pro" w:hAnsi="Myriad Pro"/>
                <w:b/>
                <w:bCs/>
                <w:color w:val="000000"/>
                <w:sz w:val="18"/>
                <w:szCs w:val="18"/>
              </w:rPr>
            </w:pPr>
            <w:r w:rsidRPr="00B741BD">
              <w:rPr>
                <w:rFonts w:ascii="Myriad Pro" w:hAnsi="Myriad Pro"/>
                <w:b/>
                <w:bCs/>
                <w:color w:val="000000"/>
                <w:sz w:val="18"/>
                <w:szCs w:val="18"/>
              </w:rPr>
              <w:t>4 409 581</w:t>
            </w:r>
          </w:p>
        </w:tc>
        <w:tc>
          <w:tcPr>
            <w:tcW w:w="990" w:type="dxa"/>
            <w:tcBorders>
              <w:top w:val="nil"/>
              <w:left w:val="nil"/>
              <w:bottom w:val="single" w:sz="4" w:space="0" w:color="auto"/>
              <w:right w:val="single" w:sz="4" w:space="0" w:color="auto"/>
            </w:tcBorders>
            <w:shd w:val="clear" w:color="auto" w:fill="EAF1DD" w:themeFill="accent3" w:themeFillTint="33"/>
            <w:noWrap/>
            <w:vAlign w:val="center"/>
            <w:hideMark/>
          </w:tcPr>
          <w:p w14:paraId="035129B4" w14:textId="77777777" w:rsidR="00312024" w:rsidRPr="00B741BD" w:rsidRDefault="00312024" w:rsidP="00312024">
            <w:pPr>
              <w:jc w:val="center"/>
              <w:rPr>
                <w:rFonts w:ascii="Myriad Pro" w:hAnsi="Myriad Pro"/>
                <w:b/>
                <w:bCs/>
                <w:color w:val="000000"/>
                <w:sz w:val="18"/>
                <w:szCs w:val="18"/>
              </w:rPr>
            </w:pPr>
            <w:r w:rsidRPr="00B741BD">
              <w:rPr>
                <w:rFonts w:ascii="Myriad Pro" w:hAnsi="Myriad Pro"/>
                <w:b/>
                <w:bCs/>
                <w:color w:val="000000"/>
                <w:sz w:val="18"/>
                <w:szCs w:val="18"/>
              </w:rPr>
              <w:t>45,50%</w:t>
            </w:r>
          </w:p>
        </w:tc>
        <w:tc>
          <w:tcPr>
            <w:tcW w:w="1204" w:type="dxa"/>
            <w:tcBorders>
              <w:top w:val="nil"/>
              <w:left w:val="nil"/>
              <w:bottom w:val="single" w:sz="4" w:space="0" w:color="auto"/>
              <w:right w:val="single" w:sz="4" w:space="0" w:color="auto"/>
            </w:tcBorders>
            <w:shd w:val="clear" w:color="auto" w:fill="EAF1DD" w:themeFill="accent3" w:themeFillTint="33"/>
            <w:noWrap/>
            <w:vAlign w:val="center"/>
            <w:hideMark/>
          </w:tcPr>
          <w:p w14:paraId="5BB97D69" w14:textId="77777777" w:rsidR="00312024" w:rsidRPr="00B741BD" w:rsidRDefault="00312024" w:rsidP="00312024">
            <w:pPr>
              <w:jc w:val="center"/>
              <w:rPr>
                <w:rFonts w:ascii="Myriad Pro" w:hAnsi="Myriad Pro"/>
                <w:b/>
                <w:bCs/>
                <w:color w:val="000000"/>
                <w:sz w:val="18"/>
                <w:szCs w:val="18"/>
              </w:rPr>
            </w:pPr>
            <w:r w:rsidRPr="00B741BD">
              <w:rPr>
                <w:rFonts w:ascii="Myriad Pro" w:hAnsi="Myriad Pro"/>
                <w:b/>
                <w:bCs/>
                <w:color w:val="000000"/>
                <w:sz w:val="18"/>
                <w:szCs w:val="18"/>
              </w:rPr>
              <w:t>100,00%</w:t>
            </w:r>
          </w:p>
        </w:tc>
      </w:tr>
    </w:tbl>
    <w:p w14:paraId="6CC42507" w14:textId="77777777" w:rsidR="00FC03AD" w:rsidRPr="00B741BD" w:rsidRDefault="00FC03AD" w:rsidP="003B7465">
      <w:pPr>
        <w:autoSpaceDE w:val="0"/>
        <w:autoSpaceDN w:val="0"/>
        <w:adjustRightInd w:val="0"/>
        <w:spacing w:line="360" w:lineRule="auto"/>
        <w:rPr>
          <w:rFonts w:ascii="Myriad Pro" w:hAnsi="Myriad Pro"/>
          <w:sz w:val="26"/>
          <w:szCs w:val="26"/>
        </w:rPr>
      </w:pPr>
    </w:p>
    <w:p w14:paraId="3BCD75F4" w14:textId="77777777" w:rsidR="00693FC8" w:rsidRPr="00B741BD" w:rsidRDefault="00693FC8" w:rsidP="00693FC8">
      <w:pPr>
        <w:pStyle w:val="afff4"/>
      </w:pPr>
      <w:r w:rsidRPr="00B741BD">
        <w:t>За 2015-2016 годы баланс АО «</w:t>
      </w:r>
      <w:proofErr w:type="spellStart"/>
      <w:r w:rsidRPr="00B741BD">
        <w:t>Янтарьэнерго</w:t>
      </w:r>
      <w:proofErr w:type="spellEnd"/>
      <w:r w:rsidRPr="00B741BD">
        <w:t xml:space="preserve">» увеличился на 4 409 581 тыс. руб. (45,5%). Из них, в разрезе активов, рост внеоборотных активов составил 3 007 476 тыс. руб. (68,2%), а оборотных 1 402 105 тыс. руб. (30,46%). Основные изменения произошли в стоимости основных средств и размере денежных средств. Прирост основных средств составил 3 085 111 тыс. руб. (48,4% от 2015 года), из них 1 851 622 тыс. руб. пришлись на незавершенное строительство и 1 089 124 тыс. руб. на авансы под капитальное строительство и приобретение основных средств. Денежные средства и денежные эквиваленты Общества в 2016 году составили 1 768 572 тыс. руб., что на 1 130 342 тыс. руб. больше, чем в предыдущем году. В основном такой остаток сформировался за счет поступления </w:t>
      </w:r>
      <w:r w:rsidRPr="00B741BD">
        <w:lastRenderedPageBreak/>
        <w:t>в конце 2016 года средств от ПАО «</w:t>
      </w:r>
      <w:proofErr w:type="spellStart"/>
      <w:r w:rsidRPr="00B741BD">
        <w:t>Россети</w:t>
      </w:r>
      <w:proofErr w:type="spellEnd"/>
      <w:r w:rsidRPr="00B741BD">
        <w:t>» за акции АО «</w:t>
      </w:r>
      <w:proofErr w:type="spellStart"/>
      <w:r w:rsidRPr="00B741BD">
        <w:t>Янтарьэнерго</w:t>
      </w:r>
      <w:proofErr w:type="spellEnd"/>
      <w:r w:rsidRPr="00B741BD">
        <w:t>». Дебиторская задолженность выросла незначительно – на 3,57% (на 52 939 тыс. руб.).</w:t>
      </w:r>
    </w:p>
    <w:p w14:paraId="5432E795" w14:textId="77777777" w:rsidR="00693FC8" w:rsidRPr="00B741BD" w:rsidRDefault="00693FC8" w:rsidP="00693FC8">
      <w:pPr>
        <w:pStyle w:val="afff4"/>
      </w:pPr>
      <w:r w:rsidRPr="00B741BD">
        <w:t>В процентном соотношении внеоборотные активы составляют 73,49% в 2015 и 71,84% в 2016 году. Значение данного показателя в большой степени обусловлено отраслевыми особенностями, АО «</w:t>
      </w:r>
      <w:proofErr w:type="spellStart"/>
      <w:r w:rsidRPr="00B741BD">
        <w:t>Янтарьэнерго</w:t>
      </w:r>
      <w:proofErr w:type="spellEnd"/>
      <w:r w:rsidRPr="00B741BD">
        <w:t>», филиал ПАО</w:t>
      </w:r>
      <w:r w:rsidR="0072784E">
        <w:t> </w:t>
      </w:r>
      <w:r w:rsidRPr="00B741BD">
        <w:t>«</w:t>
      </w:r>
      <w:proofErr w:type="spellStart"/>
      <w:r w:rsidRPr="00B741BD">
        <w:t>Россети</w:t>
      </w:r>
      <w:proofErr w:type="spellEnd"/>
      <w:r w:rsidRPr="00B741BD">
        <w:t xml:space="preserve">», является </w:t>
      </w:r>
      <w:proofErr w:type="spellStart"/>
      <w:r w:rsidRPr="00B741BD">
        <w:t>фондоёмким</w:t>
      </w:r>
      <w:proofErr w:type="spellEnd"/>
      <w:r w:rsidRPr="00B741BD">
        <w:t xml:space="preserve"> предприятием, внеоборотные активы имеют преимущество перед оборотными по объёму. Динамика роста оборотных активов является положительным фактором, так как высоколиквидные активы направляются на погашение срочных долгов.</w:t>
      </w:r>
    </w:p>
    <w:p w14:paraId="3FEB2615" w14:textId="77777777" w:rsidR="00693FC8" w:rsidRPr="00B741BD" w:rsidRDefault="00693FC8" w:rsidP="00693FC8">
      <w:pPr>
        <w:pStyle w:val="afff4"/>
      </w:pPr>
      <w:r w:rsidRPr="00B741BD">
        <w:t>Со стороны пассивов значимые изменения наблюдаются в объеме капитала Общества. В 2015 и 2016 годах был осуществлен выпуск дополнительных обыкновенных именных акций, который не учитывался при определении уставного капитала ввиду отсутствия зарегистрированных изменений в Устав Общества, связанных с прошедшей эмиссией ценных бумаг. Выпуск размещен не в полном объеме. В разделе баланса «Капитал и резервы» полученные средства от размещенного выпуска отражены по строке «Уставный капитал (до регистрации изменений)». 100% акций Общества являются собственность ПАО «</w:t>
      </w:r>
      <w:proofErr w:type="spellStart"/>
      <w:r w:rsidRPr="00B741BD">
        <w:t>Россети</w:t>
      </w:r>
      <w:proofErr w:type="spellEnd"/>
      <w:r w:rsidRPr="00B741BD">
        <w:t>». Суммарно уставный капитал увеличился с 65 382 тыс. руб. до 891 113 тыс. руб. в 2015 году и до 4 129 703 тыс. руб. в 2016 году. Это оказало большое влияние на изменение баланса. Доля собственного капитала в 2016 году составила 40,83%, что в 2 раза больше, чем в 2015 году.</w:t>
      </w:r>
    </w:p>
    <w:p w14:paraId="3B20BD22" w14:textId="77777777" w:rsidR="00693FC8" w:rsidRPr="00B741BD" w:rsidRDefault="00693FC8" w:rsidP="00693FC8">
      <w:pPr>
        <w:pStyle w:val="afff4"/>
      </w:pPr>
      <w:r w:rsidRPr="00B741BD">
        <w:t>Долгосрочные обязательства не имеют значительных изменений на 2016 год, на 11,97% увеличились прочие долгосрочные обязательства, большую долю которых составляют полученные авансы по договорам технологического присоединения. Краткосрочные обязательства увеличились по статье «Кредиторская задолженность» на 458 167 тыс. руб. в 2016 году.</w:t>
      </w:r>
    </w:p>
    <w:p w14:paraId="7204A275" w14:textId="77777777" w:rsidR="00693FC8" w:rsidRPr="00B741BD" w:rsidRDefault="00693FC8" w:rsidP="00693FC8">
      <w:pPr>
        <w:pStyle w:val="afff4"/>
      </w:pPr>
      <w:r w:rsidRPr="00B741BD">
        <w:t xml:space="preserve">Для определения ликвидности баланса статьи бухгалтерского баланса были сформированы исполнителем в группы по следующим признакам: активы - по степени ликвидности, пассивы - по сроку погашения. К группе А1 отнеслись краткосрочные финансовые вложения и денежные средства, к группе А2 – </w:t>
      </w:r>
      <w:r w:rsidRPr="00B741BD">
        <w:lastRenderedPageBreak/>
        <w:t xml:space="preserve">дебиторская задолженность, к группе А3 – запасы, НДС и прочие оборотные активы, к группе А4 – внеоборотные активы. К группе П1 отнеслась кредиторская задолженность, к П2 – краткосрочные кредиты и займы, оценочные и прочие краткосрочные обязательства, к П3 – долгосрочные обязательства, группу П4 составили капитал и резервы. </w:t>
      </w:r>
    </w:p>
    <w:p w14:paraId="36D94BEE" w14:textId="77777777" w:rsidR="00693FC8" w:rsidRPr="0072784E" w:rsidRDefault="00693FC8" w:rsidP="0072784E">
      <w:pPr>
        <w:pStyle w:val="afff4"/>
        <w:ind w:firstLine="0"/>
        <w:jc w:val="center"/>
        <w:rPr>
          <w:b/>
          <w:bCs/>
        </w:rPr>
      </w:pPr>
      <w:r w:rsidRPr="0072784E">
        <w:rPr>
          <w:b/>
          <w:bCs/>
        </w:rPr>
        <w:t xml:space="preserve">Анализ ликвидности бухгалтерского баланса </w:t>
      </w:r>
      <w:r w:rsidR="0072784E" w:rsidRPr="0072784E">
        <w:rPr>
          <w:b/>
          <w:bCs/>
        </w:rPr>
        <w:br/>
      </w:r>
      <w:r w:rsidRPr="0072784E">
        <w:rPr>
          <w:b/>
          <w:bCs/>
        </w:rPr>
        <w:t>АО «</w:t>
      </w:r>
      <w:proofErr w:type="spellStart"/>
      <w:r w:rsidRPr="0072784E">
        <w:rPr>
          <w:b/>
          <w:bCs/>
        </w:rPr>
        <w:t>Янтарьэнерго</w:t>
      </w:r>
      <w:proofErr w:type="spellEnd"/>
      <w:r w:rsidRPr="0072784E">
        <w:rPr>
          <w:b/>
          <w:bCs/>
        </w:rPr>
        <w:t>» за 2014-2016г., тыс. руб.</w:t>
      </w:r>
    </w:p>
    <w:tbl>
      <w:tblPr>
        <w:tblW w:w="9206" w:type="dxa"/>
        <w:tblLook w:val="04A0" w:firstRow="1" w:lastRow="0" w:firstColumn="1" w:lastColumn="0" w:noHBand="0" w:noVBand="1"/>
      </w:tblPr>
      <w:tblGrid>
        <w:gridCol w:w="1021"/>
        <w:gridCol w:w="3481"/>
        <w:gridCol w:w="533"/>
        <w:gridCol w:w="1064"/>
        <w:gridCol w:w="3107"/>
      </w:tblGrid>
      <w:tr w:rsidR="00D273B3" w:rsidRPr="00B741BD" w14:paraId="1ED2CF19" w14:textId="77777777" w:rsidTr="00D273B3">
        <w:trPr>
          <w:trHeight w:val="264"/>
        </w:trPr>
        <w:tc>
          <w:tcPr>
            <w:tcW w:w="9206" w:type="dxa"/>
            <w:gridSpan w:val="5"/>
            <w:tcBorders>
              <w:top w:val="single" w:sz="4" w:space="0" w:color="auto"/>
              <w:left w:val="single" w:sz="4" w:space="0" w:color="auto"/>
              <w:bottom w:val="single" w:sz="4" w:space="0" w:color="auto"/>
              <w:right w:val="single" w:sz="4" w:space="0" w:color="000000"/>
            </w:tcBorders>
            <w:shd w:val="clear" w:color="auto" w:fill="4F6228"/>
            <w:noWrap/>
            <w:vAlign w:val="bottom"/>
            <w:hideMark/>
          </w:tcPr>
          <w:p w14:paraId="4942B2D1" w14:textId="77777777" w:rsidR="00D273B3" w:rsidRPr="00B741BD" w:rsidRDefault="00D273B3" w:rsidP="00D273B3">
            <w:pPr>
              <w:jc w:val="center"/>
              <w:rPr>
                <w:rFonts w:ascii="Myriad Pro" w:hAnsi="Myriad Pro"/>
                <w:b/>
                <w:bCs/>
                <w:color w:val="FFFFFF"/>
                <w:sz w:val="22"/>
                <w:szCs w:val="22"/>
              </w:rPr>
            </w:pPr>
            <w:r w:rsidRPr="00B741BD">
              <w:rPr>
                <w:rFonts w:ascii="Myriad Pro" w:hAnsi="Myriad Pro"/>
                <w:b/>
                <w:bCs/>
                <w:color w:val="FFFFFF"/>
                <w:sz w:val="22"/>
                <w:szCs w:val="22"/>
              </w:rPr>
              <w:t>Анализ ликвидности баланса 2014 г</w:t>
            </w:r>
          </w:p>
        </w:tc>
      </w:tr>
      <w:tr w:rsidR="00D273B3" w:rsidRPr="00B741BD" w14:paraId="70B65AA3" w14:textId="77777777" w:rsidTr="00D273B3">
        <w:trPr>
          <w:trHeight w:val="264"/>
        </w:trPr>
        <w:tc>
          <w:tcPr>
            <w:tcW w:w="1021"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185FBD63"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А1</w:t>
            </w:r>
          </w:p>
        </w:tc>
        <w:tc>
          <w:tcPr>
            <w:tcW w:w="3481" w:type="dxa"/>
            <w:tcBorders>
              <w:top w:val="nil"/>
              <w:left w:val="nil"/>
              <w:bottom w:val="single" w:sz="4" w:space="0" w:color="auto"/>
              <w:right w:val="single" w:sz="4" w:space="0" w:color="auto"/>
            </w:tcBorders>
            <w:shd w:val="clear" w:color="auto" w:fill="auto"/>
            <w:noWrap/>
            <w:vAlign w:val="bottom"/>
            <w:hideMark/>
          </w:tcPr>
          <w:p w14:paraId="2BF1477F"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31 587 </w:t>
            </w:r>
          </w:p>
        </w:tc>
        <w:tc>
          <w:tcPr>
            <w:tcW w:w="533" w:type="dxa"/>
            <w:tcBorders>
              <w:top w:val="nil"/>
              <w:left w:val="nil"/>
              <w:bottom w:val="single" w:sz="4" w:space="0" w:color="auto"/>
              <w:right w:val="single" w:sz="4" w:space="0" w:color="auto"/>
            </w:tcBorders>
            <w:shd w:val="clear" w:color="auto" w:fill="auto"/>
            <w:noWrap/>
            <w:vAlign w:val="bottom"/>
            <w:hideMark/>
          </w:tcPr>
          <w:p w14:paraId="6250A661"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&lt;</w:t>
            </w:r>
          </w:p>
        </w:tc>
        <w:tc>
          <w:tcPr>
            <w:tcW w:w="1064" w:type="dxa"/>
            <w:tcBorders>
              <w:top w:val="nil"/>
              <w:left w:val="nil"/>
              <w:bottom w:val="single" w:sz="4" w:space="0" w:color="auto"/>
              <w:right w:val="single" w:sz="4" w:space="0" w:color="auto"/>
            </w:tcBorders>
            <w:shd w:val="clear" w:color="auto" w:fill="D6E3BC" w:themeFill="accent3" w:themeFillTint="66"/>
            <w:noWrap/>
            <w:vAlign w:val="bottom"/>
            <w:hideMark/>
          </w:tcPr>
          <w:p w14:paraId="4B0BCFDF"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П1</w:t>
            </w:r>
          </w:p>
        </w:tc>
        <w:tc>
          <w:tcPr>
            <w:tcW w:w="3105" w:type="dxa"/>
            <w:tcBorders>
              <w:top w:val="nil"/>
              <w:left w:val="nil"/>
              <w:bottom w:val="single" w:sz="4" w:space="0" w:color="auto"/>
              <w:right w:val="single" w:sz="4" w:space="0" w:color="auto"/>
            </w:tcBorders>
            <w:shd w:val="clear" w:color="auto" w:fill="auto"/>
            <w:noWrap/>
            <w:vAlign w:val="bottom"/>
            <w:hideMark/>
          </w:tcPr>
          <w:p w14:paraId="1F3288C9"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1 658 134 </w:t>
            </w:r>
          </w:p>
        </w:tc>
      </w:tr>
      <w:tr w:rsidR="00D273B3" w:rsidRPr="00B741BD" w14:paraId="1D87C848" w14:textId="77777777" w:rsidTr="00D273B3">
        <w:trPr>
          <w:trHeight w:val="264"/>
        </w:trPr>
        <w:tc>
          <w:tcPr>
            <w:tcW w:w="1021"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1EC01455"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А2</w:t>
            </w:r>
          </w:p>
        </w:tc>
        <w:tc>
          <w:tcPr>
            <w:tcW w:w="3481" w:type="dxa"/>
            <w:tcBorders>
              <w:top w:val="nil"/>
              <w:left w:val="nil"/>
              <w:bottom w:val="single" w:sz="4" w:space="0" w:color="auto"/>
              <w:right w:val="single" w:sz="4" w:space="0" w:color="auto"/>
            </w:tcBorders>
            <w:shd w:val="clear" w:color="auto" w:fill="auto"/>
            <w:noWrap/>
            <w:vAlign w:val="bottom"/>
            <w:hideMark/>
          </w:tcPr>
          <w:p w14:paraId="49D8B0C2"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1 466 097 </w:t>
            </w:r>
          </w:p>
        </w:tc>
        <w:tc>
          <w:tcPr>
            <w:tcW w:w="533" w:type="dxa"/>
            <w:tcBorders>
              <w:top w:val="nil"/>
              <w:left w:val="nil"/>
              <w:bottom w:val="single" w:sz="4" w:space="0" w:color="auto"/>
              <w:right w:val="single" w:sz="4" w:space="0" w:color="auto"/>
            </w:tcBorders>
            <w:shd w:val="clear" w:color="auto" w:fill="auto"/>
            <w:noWrap/>
            <w:vAlign w:val="bottom"/>
            <w:hideMark/>
          </w:tcPr>
          <w:p w14:paraId="1901DEF1"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&gt;</w:t>
            </w:r>
          </w:p>
        </w:tc>
        <w:tc>
          <w:tcPr>
            <w:tcW w:w="1064" w:type="dxa"/>
            <w:tcBorders>
              <w:top w:val="nil"/>
              <w:left w:val="nil"/>
              <w:bottom w:val="single" w:sz="4" w:space="0" w:color="auto"/>
              <w:right w:val="single" w:sz="4" w:space="0" w:color="auto"/>
            </w:tcBorders>
            <w:shd w:val="clear" w:color="auto" w:fill="D6E3BC" w:themeFill="accent3" w:themeFillTint="66"/>
            <w:noWrap/>
            <w:vAlign w:val="bottom"/>
            <w:hideMark/>
          </w:tcPr>
          <w:p w14:paraId="77D27C91"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П2</w:t>
            </w:r>
          </w:p>
        </w:tc>
        <w:tc>
          <w:tcPr>
            <w:tcW w:w="3105" w:type="dxa"/>
            <w:tcBorders>
              <w:top w:val="nil"/>
              <w:left w:val="nil"/>
              <w:bottom w:val="single" w:sz="4" w:space="0" w:color="auto"/>
              <w:right w:val="single" w:sz="4" w:space="0" w:color="auto"/>
            </w:tcBorders>
            <w:shd w:val="clear" w:color="auto" w:fill="auto"/>
            <w:noWrap/>
            <w:vAlign w:val="bottom"/>
            <w:hideMark/>
          </w:tcPr>
          <w:p w14:paraId="6101CFA5"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1 118 861 </w:t>
            </w:r>
          </w:p>
        </w:tc>
      </w:tr>
      <w:tr w:rsidR="00D273B3" w:rsidRPr="00B741BD" w14:paraId="266B4512" w14:textId="77777777" w:rsidTr="00D273B3">
        <w:trPr>
          <w:trHeight w:val="264"/>
        </w:trPr>
        <w:tc>
          <w:tcPr>
            <w:tcW w:w="1021"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7D1B35BD"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А3</w:t>
            </w:r>
          </w:p>
        </w:tc>
        <w:tc>
          <w:tcPr>
            <w:tcW w:w="3481" w:type="dxa"/>
            <w:tcBorders>
              <w:top w:val="nil"/>
              <w:left w:val="nil"/>
              <w:bottom w:val="single" w:sz="4" w:space="0" w:color="auto"/>
              <w:right w:val="single" w:sz="4" w:space="0" w:color="auto"/>
            </w:tcBorders>
            <w:shd w:val="clear" w:color="auto" w:fill="auto"/>
            <w:noWrap/>
            <w:vAlign w:val="bottom"/>
            <w:hideMark/>
          </w:tcPr>
          <w:p w14:paraId="17E98DB9"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252 911 </w:t>
            </w:r>
          </w:p>
        </w:tc>
        <w:tc>
          <w:tcPr>
            <w:tcW w:w="533" w:type="dxa"/>
            <w:tcBorders>
              <w:top w:val="nil"/>
              <w:left w:val="nil"/>
              <w:bottom w:val="single" w:sz="4" w:space="0" w:color="auto"/>
              <w:right w:val="single" w:sz="4" w:space="0" w:color="auto"/>
            </w:tcBorders>
            <w:shd w:val="clear" w:color="auto" w:fill="auto"/>
            <w:noWrap/>
            <w:vAlign w:val="bottom"/>
            <w:hideMark/>
          </w:tcPr>
          <w:p w14:paraId="75EEA1A2"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&lt;</w:t>
            </w:r>
          </w:p>
        </w:tc>
        <w:tc>
          <w:tcPr>
            <w:tcW w:w="1064" w:type="dxa"/>
            <w:tcBorders>
              <w:top w:val="nil"/>
              <w:left w:val="nil"/>
              <w:bottom w:val="single" w:sz="4" w:space="0" w:color="auto"/>
              <w:right w:val="single" w:sz="4" w:space="0" w:color="auto"/>
            </w:tcBorders>
            <w:shd w:val="clear" w:color="auto" w:fill="D6E3BC" w:themeFill="accent3" w:themeFillTint="66"/>
            <w:noWrap/>
            <w:vAlign w:val="bottom"/>
            <w:hideMark/>
          </w:tcPr>
          <w:p w14:paraId="5EBBC33A"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П3</w:t>
            </w:r>
          </w:p>
        </w:tc>
        <w:tc>
          <w:tcPr>
            <w:tcW w:w="3105" w:type="dxa"/>
            <w:tcBorders>
              <w:top w:val="nil"/>
              <w:left w:val="nil"/>
              <w:bottom w:val="single" w:sz="4" w:space="0" w:color="auto"/>
              <w:right w:val="single" w:sz="4" w:space="0" w:color="auto"/>
            </w:tcBorders>
            <w:shd w:val="clear" w:color="auto" w:fill="auto"/>
            <w:noWrap/>
            <w:vAlign w:val="bottom"/>
            <w:hideMark/>
          </w:tcPr>
          <w:p w14:paraId="643D802E"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3 283 648 </w:t>
            </w:r>
          </w:p>
        </w:tc>
      </w:tr>
      <w:tr w:rsidR="00D273B3" w:rsidRPr="00B741BD" w14:paraId="3E6D0174" w14:textId="77777777" w:rsidTr="00D273B3">
        <w:trPr>
          <w:trHeight w:val="264"/>
        </w:trPr>
        <w:tc>
          <w:tcPr>
            <w:tcW w:w="1021"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7C458DA4"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А4</w:t>
            </w:r>
          </w:p>
        </w:tc>
        <w:tc>
          <w:tcPr>
            <w:tcW w:w="3481" w:type="dxa"/>
            <w:tcBorders>
              <w:top w:val="nil"/>
              <w:left w:val="nil"/>
              <w:bottom w:val="single" w:sz="4" w:space="0" w:color="auto"/>
              <w:right w:val="single" w:sz="4" w:space="0" w:color="auto"/>
            </w:tcBorders>
            <w:shd w:val="clear" w:color="auto" w:fill="auto"/>
            <w:noWrap/>
            <w:vAlign w:val="bottom"/>
            <w:hideMark/>
          </w:tcPr>
          <w:p w14:paraId="1357BF12"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5 989 160 </w:t>
            </w:r>
          </w:p>
        </w:tc>
        <w:tc>
          <w:tcPr>
            <w:tcW w:w="533" w:type="dxa"/>
            <w:tcBorders>
              <w:top w:val="nil"/>
              <w:left w:val="nil"/>
              <w:bottom w:val="single" w:sz="4" w:space="0" w:color="auto"/>
              <w:right w:val="single" w:sz="4" w:space="0" w:color="auto"/>
            </w:tcBorders>
            <w:shd w:val="clear" w:color="auto" w:fill="auto"/>
            <w:noWrap/>
            <w:vAlign w:val="bottom"/>
            <w:hideMark/>
          </w:tcPr>
          <w:p w14:paraId="2849DDFF"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&gt;</w:t>
            </w:r>
          </w:p>
        </w:tc>
        <w:tc>
          <w:tcPr>
            <w:tcW w:w="1064" w:type="dxa"/>
            <w:tcBorders>
              <w:top w:val="nil"/>
              <w:left w:val="nil"/>
              <w:bottom w:val="single" w:sz="4" w:space="0" w:color="auto"/>
              <w:right w:val="single" w:sz="4" w:space="0" w:color="auto"/>
            </w:tcBorders>
            <w:shd w:val="clear" w:color="auto" w:fill="D6E3BC" w:themeFill="accent3" w:themeFillTint="66"/>
            <w:noWrap/>
            <w:vAlign w:val="bottom"/>
            <w:hideMark/>
          </w:tcPr>
          <w:p w14:paraId="34D64BEA"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П4</w:t>
            </w:r>
          </w:p>
        </w:tc>
        <w:tc>
          <w:tcPr>
            <w:tcW w:w="3105" w:type="dxa"/>
            <w:tcBorders>
              <w:top w:val="nil"/>
              <w:left w:val="nil"/>
              <w:bottom w:val="single" w:sz="4" w:space="0" w:color="auto"/>
              <w:right w:val="single" w:sz="4" w:space="0" w:color="auto"/>
            </w:tcBorders>
            <w:shd w:val="clear" w:color="auto" w:fill="auto"/>
            <w:noWrap/>
            <w:vAlign w:val="bottom"/>
            <w:hideMark/>
          </w:tcPr>
          <w:p w14:paraId="1C2B2667"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1 679 112 </w:t>
            </w:r>
          </w:p>
        </w:tc>
      </w:tr>
      <w:tr w:rsidR="00D273B3" w:rsidRPr="00B741BD" w14:paraId="2DDB2B83" w14:textId="77777777" w:rsidTr="00D273B3">
        <w:trPr>
          <w:trHeight w:val="264"/>
        </w:trPr>
        <w:tc>
          <w:tcPr>
            <w:tcW w:w="9206" w:type="dxa"/>
            <w:gridSpan w:val="5"/>
            <w:tcBorders>
              <w:top w:val="single" w:sz="4" w:space="0" w:color="auto"/>
              <w:left w:val="single" w:sz="4" w:space="0" w:color="auto"/>
              <w:bottom w:val="single" w:sz="4" w:space="0" w:color="auto"/>
              <w:right w:val="single" w:sz="4" w:space="0" w:color="000000"/>
            </w:tcBorders>
            <w:shd w:val="clear" w:color="auto" w:fill="4F6228"/>
            <w:noWrap/>
            <w:vAlign w:val="bottom"/>
            <w:hideMark/>
          </w:tcPr>
          <w:p w14:paraId="76DD9647" w14:textId="77777777" w:rsidR="00D273B3" w:rsidRPr="00B741BD" w:rsidRDefault="00D273B3" w:rsidP="00D273B3">
            <w:pPr>
              <w:jc w:val="center"/>
              <w:rPr>
                <w:rFonts w:ascii="Myriad Pro" w:hAnsi="Myriad Pro"/>
                <w:b/>
                <w:bCs/>
                <w:color w:val="FFFFFF"/>
                <w:sz w:val="22"/>
                <w:szCs w:val="22"/>
              </w:rPr>
            </w:pPr>
            <w:r w:rsidRPr="00B741BD">
              <w:rPr>
                <w:rFonts w:ascii="Myriad Pro" w:hAnsi="Myriad Pro"/>
                <w:b/>
                <w:bCs/>
                <w:color w:val="FFFFFF"/>
                <w:sz w:val="22"/>
                <w:szCs w:val="22"/>
              </w:rPr>
              <w:t>Анализ ликвидности баланса 2015 г</w:t>
            </w:r>
          </w:p>
        </w:tc>
      </w:tr>
      <w:tr w:rsidR="00D273B3" w:rsidRPr="00B741BD" w14:paraId="2F6B6394" w14:textId="77777777" w:rsidTr="00D273B3">
        <w:trPr>
          <w:trHeight w:val="264"/>
        </w:trPr>
        <w:tc>
          <w:tcPr>
            <w:tcW w:w="1021"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4C211509"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А1</w:t>
            </w:r>
          </w:p>
        </w:tc>
        <w:tc>
          <w:tcPr>
            <w:tcW w:w="3481" w:type="dxa"/>
            <w:tcBorders>
              <w:top w:val="nil"/>
              <w:left w:val="nil"/>
              <w:bottom w:val="single" w:sz="4" w:space="0" w:color="auto"/>
              <w:right w:val="single" w:sz="4" w:space="0" w:color="auto"/>
            </w:tcBorders>
            <w:shd w:val="clear" w:color="auto" w:fill="auto"/>
            <w:noWrap/>
            <w:vAlign w:val="bottom"/>
            <w:hideMark/>
          </w:tcPr>
          <w:p w14:paraId="2C30C8F2"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638 230 </w:t>
            </w:r>
          </w:p>
        </w:tc>
        <w:tc>
          <w:tcPr>
            <w:tcW w:w="533" w:type="dxa"/>
            <w:tcBorders>
              <w:top w:val="nil"/>
              <w:left w:val="nil"/>
              <w:bottom w:val="single" w:sz="4" w:space="0" w:color="auto"/>
              <w:right w:val="single" w:sz="4" w:space="0" w:color="auto"/>
            </w:tcBorders>
            <w:shd w:val="clear" w:color="auto" w:fill="auto"/>
            <w:noWrap/>
            <w:vAlign w:val="bottom"/>
            <w:hideMark/>
          </w:tcPr>
          <w:p w14:paraId="6699BB1C"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&lt;</w:t>
            </w:r>
          </w:p>
        </w:tc>
        <w:tc>
          <w:tcPr>
            <w:tcW w:w="1064" w:type="dxa"/>
            <w:tcBorders>
              <w:top w:val="nil"/>
              <w:left w:val="nil"/>
              <w:bottom w:val="single" w:sz="4" w:space="0" w:color="auto"/>
              <w:right w:val="single" w:sz="4" w:space="0" w:color="auto"/>
            </w:tcBorders>
            <w:shd w:val="clear" w:color="auto" w:fill="D6E3BC" w:themeFill="accent3" w:themeFillTint="66"/>
            <w:noWrap/>
            <w:vAlign w:val="bottom"/>
            <w:hideMark/>
          </w:tcPr>
          <w:p w14:paraId="32AC2127"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П1</w:t>
            </w:r>
          </w:p>
        </w:tc>
        <w:tc>
          <w:tcPr>
            <w:tcW w:w="3105" w:type="dxa"/>
            <w:tcBorders>
              <w:top w:val="nil"/>
              <w:left w:val="nil"/>
              <w:bottom w:val="single" w:sz="4" w:space="0" w:color="auto"/>
              <w:right w:val="single" w:sz="4" w:space="0" w:color="auto"/>
            </w:tcBorders>
            <w:shd w:val="clear" w:color="auto" w:fill="auto"/>
            <w:noWrap/>
            <w:vAlign w:val="bottom"/>
            <w:hideMark/>
          </w:tcPr>
          <w:p w14:paraId="108091F0"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3 076 942 </w:t>
            </w:r>
          </w:p>
        </w:tc>
      </w:tr>
      <w:tr w:rsidR="00D273B3" w:rsidRPr="00B741BD" w14:paraId="79BE1067" w14:textId="77777777" w:rsidTr="00D273B3">
        <w:trPr>
          <w:trHeight w:val="264"/>
        </w:trPr>
        <w:tc>
          <w:tcPr>
            <w:tcW w:w="1021"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45D7F1DE"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А2</w:t>
            </w:r>
          </w:p>
        </w:tc>
        <w:tc>
          <w:tcPr>
            <w:tcW w:w="3481" w:type="dxa"/>
            <w:tcBorders>
              <w:top w:val="nil"/>
              <w:left w:val="nil"/>
              <w:bottom w:val="single" w:sz="4" w:space="0" w:color="auto"/>
              <w:right w:val="single" w:sz="4" w:space="0" w:color="auto"/>
            </w:tcBorders>
            <w:shd w:val="clear" w:color="auto" w:fill="auto"/>
            <w:noWrap/>
            <w:vAlign w:val="bottom"/>
            <w:hideMark/>
          </w:tcPr>
          <w:p w14:paraId="0866A7F8"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1 483 086 </w:t>
            </w:r>
          </w:p>
        </w:tc>
        <w:tc>
          <w:tcPr>
            <w:tcW w:w="533" w:type="dxa"/>
            <w:tcBorders>
              <w:top w:val="nil"/>
              <w:left w:val="nil"/>
              <w:bottom w:val="single" w:sz="4" w:space="0" w:color="auto"/>
              <w:right w:val="single" w:sz="4" w:space="0" w:color="auto"/>
            </w:tcBorders>
            <w:shd w:val="clear" w:color="auto" w:fill="auto"/>
            <w:noWrap/>
            <w:vAlign w:val="bottom"/>
            <w:hideMark/>
          </w:tcPr>
          <w:p w14:paraId="65469229"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&gt;</w:t>
            </w:r>
          </w:p>
        </w:tc>
        <w:tc>
          <w:tcPr>
            <w:tcW w:w="1064" w:type="dxa"/>
            <w:tcBorders>
              <w:top w:val="nil"/>
              <w:left w:val="nil"/>
              <w:bottom w:val="single" w:sz="4" w:space="0" w:color="auto"/>
              <w:right w:val="single" w:sz="4" w:space="0" w:color="auto"/>
            </w:tcBorders>
            <w:shd w:val="clear" w:color="auto" w:fill="D6E3BC" w:themeFill="accent3" w:themeFillTint="66"/>
            <w:noWrap/>
            <w:vAlign w:val="bottom"/>
            <w:hideMark/>
          </w:tcPr>
          <w:p w14:paraId="5F620A28"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П2</w:t>
            </w:r>
          </w:p>
        </w:tc>
        <w:tc>
          <w:tcPr>
            <w:tcW w:w="3105" w:type="dxa"/>
            <w:tcBorders>
              <w:top w:val="nil"/>
              <w:left w:val="nil"/>
              <w:bottom w:val="single" w:sz="4" w:space="0" w:color="auto"/>
              <w:right w:val="single" w:sz="4" w:space="0" w:color="auto"/>
            </w:tcBorders>
            <w:shd w:val="clear" w:color="auto" w:fill="auto"/>
            <w:noWrap/>
            <w:vAlign w:val="bottom"/>
            <w:hideMark/>
          </w:tcPr>
          <w:p w14:paraId="4F2C8383"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70 289 </w:t>
            </w:r>
          </w:p>
        </w:tc>
      </w:tr>
      <w:tr w:rsidR="00D273B3" w:rsidRPr="00B741BD" w14:paraId="44F2C830" w14:textId="77777777" w:rsidTr="00D273B3">
        <w:trPr>
          <w:trHeight w:val="264"/>
        </w:trPr>
        <w:tc>
          <w:tcPr>
            <w:tcW w:w="1021"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0B883B21"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А3</w:t>
            </w:r>
          </w:p>
        </w:tc>
        <w:tc>
          <w:tcPr>
            <w:tcW w:w="3481" w:type="dxa"/>
            <w:tcBorders>
              <w:top w:val="nil"/>
              <w:left w:val="nil"/>
              <w:bottom w:val="single" w:sz="4" w:space="0" w:color="auto"/>
              <w:right w:val="single" w:sz="4" w:space="0" w:color="auto"/>
            </w:tcBorders>
            <w:shd w:val="clear" w:color="auto" w:fill="auto"/>
            <w:noWrap/>
            <w:vAlign w:val="bottom"/>
            <w:hideMark/>
          </w:tcPr>
          <w:p w14:paraId="04511046"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447 922 </w:t>
            </w:r>
          </w:p>
        </w:tc>
        <w:tc>
          <w:tcPr>
            <w:tcW w:w="533" w:type="dxa"/>
            <w:tcBorders>
              <w:top w:val="nil"/>
              <w:left w:val="nil"/>
              <w:bottom w:val="single" w:sz="4" w:space="0" w:color="auto"/>
              <w:right w:val="single" w:sz="4" w:space="0" w:color="auto"/>
            </w:tcBorders>
            <w:shd w:val="clear" w:color="auto" w:fill="auto"/>
            <w:noWrap/>
            <w:vAlign w:val="bottom"/>
            <w:hideMark/>
          </w:tcPr>
          <w:p w14:paraId="34E9F225"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&lt;</w:t>
            </w:r>
          </w:p>
        </w:tc>
        <w:tc>
          <w:tcPr>
            <w:tcW w:w="1064" w:type="dxa"/>
            <w:tcBorders>
              <w:top w:val="nil"/>
              <w:left w:val="nil"/>
              <w:bottom w:val="single" w:sz="4" w:space="0" w:color="auto"/>
              <w:right w:val="single" w:sz="4" w:space="0" w:color="auto"/>
            </w:tcBorders>
            <w:shd w:val="clear" w:color="auto" w:fill="D6E3BC" w:themeFill="accent3" w:themeFillTint="66"/>
            <w:noWrap/>
            <w:vAlign w:val="bottom"/>
            <w:hideMark/>
          </w:tcPr>
          <w:p w14:paraId="0DFB4F6F"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П3</w:t>
            </w:r>
          </w:p>
        </w:tc>
        <w:tc>
          <w:tcPr>
            <w:tcW w:w="3105" w:type="dxa"/>
            <w:tcBorders>
              <w:top w:val="nil"/>
              <w:left w:val="nil"/>
              <w:bottom w:val="single" w:sz="4" w:space="0" w:color="auto"/>
              <w:right w:val="single" w:sz="4" w:space="0" w:color="auto"/>
            </w:tcBorders>
            <w:shd w:val="clear" w:color="auto" w:fill="auto"/>
            <w:noWrap/>
            <w:vAlign w:val="bottom"/>
            <w:hideMark/>
          </w:tcPr>
          <w:p w14:paraId="7D230E91"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4 434 021 </w:t>
            </w:r>
          </w:p>
        </w:tc>
      </w:tr>
      <w:tr w:rsidR="00D273B3" w:rsidRPr="00B741BD" w14:paraId="08968B7F" w14:textId="77777777" w:rsidTr="00D273B3">
        <w:trPr>
          <w:trHeight w:val="264"/>
        </w:trPr>
        <w:tc>
          <w:tcPr>
            <w:tcW w:w="1021"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30F6A87D"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А4</w:t>
            </w:r>
          </w:p>
        </w:tc>
        <w:tc>
          <w:tcPr>
            <w:tcW w:w="3481" w:type="dxa"/>
            <w:tcBorders>
              <w:top w:val="nil"/>
              <w:left w:val="nil"/>
              <w:bottom w:val="single" w:sz="4" w:space="0" w:color="auto"/>
              <w:right w:val="single" w:sz="4" w:space="0" w:color="auto"/>
            </w:tcBorders>
            <w:shd w:val="clear" w:color="auto" w:fill="auto"/>
            <w:noWrap/>
            <w:vAlign w:val="bottom"/>
            <w:hideMark/>
          </w:tcPr>
          <w:p w14:paraId="01AA8F18"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7 122 293 </w:t>
            </w:r>
          </w:p>
        </w:tc>
        <w:tc>
          <w:tcPr>
            <w:tcW w:w="533" w:type="dxa"/>
            <w:tcBorders>
              <w:top w:val="nil"/>
              <w:left w:val="nil"/>
              <w:bottom w:val="single" w:sz="4" w:space="0" w:color="auto"/>
              <w:right w:val="single" w:sz="4" w:space="0" w:color="auto"/>
            </w:tcBorders>
            <w:shd w:val="clear" w:color="auto" w:fill="auto"/>
            <w:noWrap/>
            <w:vAlign w:val="bottom"/>
            <w:hideMark/>
          </w:tcPr>
          <w:p w14:paraId="07402A5E"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&gt;</w:t>
            </w:r>
          </w:p>
        </w:tc>
        <w:tc>
          <w:tcPr>
            <w:tcW w:w="1064" w:type="dxa"/>
            <w:tcBorders>
              <w:top w:val="nil"/>
              <w:left w:val="nil"/>
              <w:bottom w:val="single" w:sz="4" w:space="0" w:color="auto"/>
              <w:right w:val="single" w:sz="4" w:space="0" w:color="auto"/>
            </w:tcBorders>
            <w:shd w:val="clear" w:color="auto" w:fill="D6E3BC" w:themeFill="accent3" w:themeFillTint="66"/>
            <w:noWrap/>
            <w:vAlign w:val="bottom"/>
            <w:hideMark/>
          </w:tcPr>
          <w:p w14:paraId="43A616CA"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П4</w:t>
            </w:r>
          </w:p>
        </w:tc>
        <w:tc>
          <w:tcPr>
            <w:tcW w:w="3105" w:type="dxa"/>
            <w:tcBorders>
              <w:top w:val="nil"/>
              <w:left w:val="nil"/>
              <w:bottom w:val="single" w:sz="4" w:space="0" w:color="auto"/>
              <w:right w:val="single" w:sz="4" w:space="0" w:color="auto"/>
            </w:tcBorders>
            <w:shd w:val="clear" w:color="auto" w:fill="auto"/>
            <w:noWrap/>
            <w:vAlign w:val="bottom"/>
            <w:hideMark/>
          </w:tcPr>
          <w:p w14:paraId="55C52E85"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2 110 279 </w:t>
            </w:r>
          </w:p>
        </w:tc>
      </w:tr>
      <w:tr w:rsidR="00D273B3" w:rsidRPr="00B741BD" w14:paraId="43EEC2D1" w14:textId="77777777" w:rsidTr="00D273B3">
        <w:trPr>
          <w:trHeight w:val="264"/>
        </w:trPr>
        <w:tc>
          <w:tcPr>
            <w:tcW w:w="9206" w:type="dxa"/>
            <w:gridSpan w:val="5"/>
            <w:tcBorders>
              <w:top w:val="single" w:sz="4" w:space="0" w:color="auto"/>
              <w:left w:val="single" w:sz="4" w:space="0" w:color="auto"/>
              <w:bottom w:val="single" w:sz="4" w:space="0" w:color="auto"/>
              <w:right w:val="single" w:sz="4" w:space="0" w:color="000000"/>
            </w:tcBorders>
            <w:shd w:val="clear" w:color="auto" w:fill="4F6228"/>
            <w:noWrap/>
            <w:vAlign w:val="bottom"/>
            <w:hideMark/>
          </w:tcPr>
          <w:p w14:paraId="12723F30" w14:textId="77777777" w:rsidR="00D273B3" w:rsidRPr="00B741BD" w:rsidRDefault="00D273B3" w:rsidP="00D273B3">
            <w:pPr>
              <w:jc w:val="center"/>
              <w:rPr>
                <w:rFonts w:ascii="Myriad Pro" w:hAnsi="Myriad Pro"/>
                <w:b/>
                <w:bCs/>
                <w:color w:val="FFFFFF"/>
                <w:sz w:val="22"/>
                <w:szCs w:val="22"/>
              </w:rPr>
            </w:pPr>
            <w:r w:rsidRPr="00B741BD">
              <w:rPr>
                <w:rFonts w:ascii="Myriad Pro" w:hAnsi="Myriad Pro"/>
                <w:b/>
                <w:bCs/>
                <w:color w:val="FFFFFF"/>
                <w:sz w:val="22"/>
                <w:szCs w:val="22"/>
              </w:rPr>
              <w:t>Анализ ликвидности баланса 2016 г</w:t>
            </w:r>
          </w:p>
        </w:tc>
      </w:tr>
      <w:tr w:rsidR="00D273B3" w:rsidRPr="00B741BD" w14:paraId="73A1A397" w14:textId="77777777" w:rsidTr="00D273B3">
        <w:trPr>
          <w:trHeight w:val="264"/>
        </w:trPr>
        <w:tc>
          <w:tcPr>
            <w:tcW w:w="1021"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39B4B679"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А1</w:t>
            </w:r>
          </w:p>
        </w:tc>
        <w:tc>
          <w:tcPr>
            <w:tcW w:w="3481" w:type="dxa"/>
            <w:tcBorders>
              <w:top w:val="nil"/>
              <w:left w:val="nil"/>
              <w:bottom w:val="single" w:sz="4" w:space="0" w:color="auto"/>
              <w:right w:val="single" w:sz="4" w:space="0" w:color="auto"/>
            </w:tcBorders>
            <w:shd w:val="clear" w:color="auto" w:fill="auto"/>
            <w:noWrap/>
            <w:vAlign w:val="bottom"/>
            <w:hideMark/>
          </w:tcPr>
          <w:p w14:paraId="64C92509"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1 768 572 </w:t>
            </w:r>
          </w:p>
        </w:tc>
        <w:tc>
          <w:tcPr>
            <w:tcW w:w="533" w:type="dxa"/>
            <w:tcBorders>
              <w:top w:val="nil"/>
              <w:left w:val="nil"/>
              <w:bottom w:val="single" w:sz="4" w:space="0" w:color="auto"/>
              <w:right w:val="single" w:sz="4" w:space="0" w:color="auto"/>
            </w:tcBorders>
            <w:shd w:val="clear" w:color="auto" w:fill="auto"/>
            <w:noWrap/>
            <w:vAlign w:val="bottom"/>
            <w:hideMark/>
          </w:tcPr>
          <w:p w14:paraId="139EA563"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&lt;</w:t>
            </w:r>
          </w:p>
        </w:tc>
        <w:tc>
          <w:tcPr>
            <w:tcW w:w="1064" w:type="dxa"/>
            <w:tcBorders>
              <w:top w:val="nil"/>
              <w:left w:val="nil"/>
              <w:bottom w:val="single" w:sz="4" w:space="0" w:color="auto"/>
              <w:right w:val="single" w:sz="4" w:space="0" w:color="auto"/>
            </w:tcBorders>
            <w:shd w:val="clear" w:color="auto" w:fill="D6E3BC" w:themeFill="accent3" w:themeFillTint="66"/>
            <w:noWrap/>
            <w:vAlign w:val="bottom"/>
            <w:hideMark/>
          </w:tcPr>
          <w:p w14:paraId="483B75A5"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П1</w:t>
            </w:r>
          </w:p>
        </w:tc>
        <w:tc>
          <w:tcPr>
            <w:tcW w:w="3105" w:type="dxa"/>
            <w:tcBorders>
              <w:top w:val="nil"/>
              <w:left w:val="nil"/>
              <w:bottom w:val="single" w:sz="4" w:space="0" w:color="auto"/>
              <w:right w:val="single" w:sz="4" w:space="0" w:color="auto"/>
            </w:tcBorders>
            <w:shd w:val="clear" w:color="auto" w:fill="auto"/>
            <w:noWrap/>
            <w:vAlign w:val="bottom"/>
            <w:hideMark/>
          </w:tcPr>
          <w:p w14:paraId="2C1D1B00"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3 535 109 </w:t>
            </w:r>
          </w:p>
        </w:tc>
      </w:tr>
      <w:tr w:rsidR="00D273B3" w:rsidRPr="00B741BD" w14:paraId="105E7E5D" w14:textId="77777777" w:rsidTr="00D273B3">
        <w:trPr>
          <w:trHeight w:val="264"/>
        </w:trPr>
        <w:tc>
          <w:tcPr>
            <w:tcW w:w="1021"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1B0DDAD5"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А2</w:t>
            </w:r>
          </w:p>
        </w:tc>
        <w:tc>
          <w:tcPr>
            <w:tcW w:w="3481" w:type="dxa"/>
            <w:tcBorders>
              <w:top w:val="nil"/>
              <w:left w:val="nil"/>
              <w:bottom w:val="single" w:sz="4" w:space="0" w:color="auto"/>
              <w:right w:val="single" w:sz="4" w:space="0" w:color="auto"/>
            </w:tcBorders>
            <w:shd w:val="clear" w:color="auto" w:fill="auto"/>
            <w:noWrap/>
            <w:vAlign w:val="bottom"/>
            <w:hideMark/>
          </w:tcPr>
          <w:p w14:paraId="7D90E455"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1 536 025 </w:t>
            </w:r>
          </w:p>
        </w:tc>
        <w:tc>
          <w:tcPr>
            <w:tcW w:w="533" w:type="dxa"/>
            <w:tcBorders>
              <w:top w:val="nil"/>
              <w:left w:val="nil"/>
              <w:bottom w:val="single" w:sz="4" w:space="0" w:color="auto"/>
              <w:right w:val="single" w:sz="4" w:space="0" w:color="auto"/>
            </w:tcBorders>
            <w:shd w:val="clear" w:color="auto" w:fill="auto"/>
            <w:noWrap/>
            <w:vAlign w:val="bottom"/>
            <w:hideMark/>
          </w:tcPr>
          <w:p w14:paraId="3A94919B"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&gt;</w:t>
            </w:r>
          </w:p>
        </w:tc>
        <w:tc>
          <w:tcPr>
            <w:tcW w:w="1064" w:type="dxa"/>
            <w:tcBorders>
              <w:top w:val="nil"/>
              <w:left w:val="nil"/>
              <w:bottom w:val="single" w:sz="4" w:space="0" w:color="auto"/>
              <w:right w:val="single" w:sz="4" w:space="0" w:color="auto"/>
            </w:tcBorders>
            <w:shd w:val="clear" w:color="auto" w:fill="D6E3BC" w:themeFill="accent3" w:themeFillTint="66"/>
            <w:noWrap/>
            <w:vAlign w:val="bottom"/>
            <w:hideMark/>
          </w:tcPr>
          <w:p w14:paraId="70A2C38B"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П2</w:t>
            </w:r>
          </w:p>
        </w:tc>
        <w:tc>
          <w:tcPr>
            <w:tcW w:w="3105" w:type="dxa"/>
            <w:tcBorders>
              <w:top w:val="nil"/>
              <w:left w:val="nil"/>
              <w:bottom w:val="single" w:sz="4" w:space="0" w:color="auto"/>
              <w:right w:val="single" w:sz="4" w:space="0" w:color="auto"/>
            </w:tcBorders>
            <w:shd w:val="clear" w:color="auto" w:fill="auto"/>
            <w:noWrap/>
            <w:vAlign w:val="bottom"/>
            <w:hideMark/>
          </w:tcPr>
          <w:p w14:paraId="2F349C57"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149 225 </w:t>
            </w:r>
          </w:p>
        </w:tc>
      </w:tr>
      <w:tr w:rsidR="00D273B3" w:rsidRPr="00B741BD" w14:paraId="595A8750" w14:textId="77777777" w:rsidTr="00D273B3">
        <w:trPr>
          <w:trHeight w:val="264"/>
        </w:trPr>
        <w:tc>
          <w:tcPr>
            <w:tcW w:w="1021"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14227793"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А3</w:t>
            </w:r>
          </w:p>
        </w:tc>
        <w:tc>
          <w:tcPr>
            <w:tcW w:w="3481" w:type="dxa"/>
            <w:tcBorders>
              <w:top w:val="nil"/>
              <w:left w:val="nil"/>
              <w:bottom w:val="single" w:sz="4" w:space="0" w:color="auto"/>
              <w:right w:val="single" w:sz="4" w:space="0" w:color="auto"/>
            </w:tcBorders>
            <w:shd w:val="clear" w:color="auto" w:fill="auto"/>
            <w:noWrap/>
            <w:vAlign w:val="bottom"/>
            <w:hideMark/>
          </w:tcPr>
          <w:p w14:paraId="09520850"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666 746 </w:t>
            </w:r>
          </w:p>
        </w:tc>
        <w:tc>
          <w:tcPr>
            <w:tcW w:w="533" w:type="dxa"/>
            <w:tcBorders>
              <w:top w:val="nil"/>
              <w:left w:val="nil"/>
              <w:bottom w:val="single" w:sz="4" w:space="0" w:color="auto"/>
              <w:right w:val="single" w:sz="4" w:space="0" w:color="auto"/>
            </w:tcBorders>
            <w:shd w:val="clear" w:color="auto" w:fill="auto"/>
            <w:noWrap/>
            <w:vAlign w:val="bottom"/>
            <w:hideMark/>
          </w:tcPr>
          <w:p w14:paraId="2B15AA99"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&lt;</w:t>
            </w:r>
          </w:p>
        </w:tc>
        <w:tc>
          <w:tcPr>
            <w:tcW w:w="1064" w:type="dxa"/>
            <w:tcBorders>
              <w:top w:val="nil"/>
              <w:left w:val="nil"/>
              <w:bottom w:val="single" w:sz="4" w:space="0" w:color="auto"/>
              <w:right w:val="single" w:sz="4" w:space="0" w:color="auto"/>
            </w:tcBorders>
            <w:shd w:val="clear" w:color="auto" w:fill="D6E3BC" w:themeFill="accent3" w:themeFillTint="66"/>
            <w:noWrap/>
            <w:vAlign w:val="bottom"/>
            <w:hideMark/>
          </w:tcPr>
          <w:p w14:paraId="793E78A2"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П3</w:t>
            </w:r>
          </w:p>
        </w:tc>
        <w:tc>
          <w:tcPr>
            <w:tcW w:w="3105" w:type="dxa"/>
            <w:tcBorders>
              <w:top w:val="nil"/>
              <w:left w:val="nil"/>
              <w:bottom w:val="single" w:sz="4" w:space="0" w:color="auto"/>
              <w:right w:val="single" w:sz="4" w:space="0" w:color="auto"/>
            </w:tcBorders>
            <w:shd w:val="clear" w:color="auto" w:fill="auto"/>
            <w:noWrap/>
            <w:vAlign w:val="bottom"/>
            <w:hideMark/>
          </w:tcPr>
          <w:p w14:paraId="6CA6E2DF"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4 659 166 </w:t>
            </w:r>
          </w:p>
        </w:tc>
      </w:tr>
      <w:tr w:rsidR="00D273B3" w:rsidRPr="00B741BD" w14:paraId="223D2AFE" w14:textId="77777777" w:rsidTr="00D273B3">
        <w:trPr>
          <w:trHeight w:val="264"/>
        </w:trPr>
        <w:tc>
          <w:tcPr>
            <w:tcW w:w="1021"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0105DD1C"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А4</w:t>
            </w:r>
          </w:p>
        </w:tc>
        <w:tc>
          <w:tcPr>
            <w:tcW w:w="3481" w:type="dxa"/>
            <w:tcBorders>
              <w:top w:val="nil"/>
              <w:left w:val="nil"/>
              <w:bottom w:val="single" w:sz="4" w:space="0" w:color="auto"/>
              <w:right w:val="single" w:sz="4" w:space="0" w:color="auto"/>
            </w:tcBorders>
            <w:shd w:val="clear" w:color="auto" w:fill="auto"/>
            <w:noWrap/>
            <w:vAlign w:val="bottom"/>
            <w:hideMark/>
          </w:tcPr>
          <w:p w14:paraId="590034DE"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10 129 769 </w:t>
            </w:r>
          </w:p>
        </w:tc>
        <w:tc>
          <w:tcPr>
            <w:tcW w:w="533" w:type="dxa"/>
            <w:tcBorders>
              <w:top w:val="nil"/>
              <w:left w:val="nil"/>
              <w:bottom w:val="single" w:sz="4" w:space="0" w:color="auto"/>
              <w:right w:val="single" w:sz="4" w:space="0" w:color="auto"/>
            </w:tcBorders>
            <w:shd w:val="clear" w:color="auto" w:fill="auto"/>
            <w:noWrap/>
            <w:vAlign w:val="bottom"/>
            <w:hideMark/>
          </w:tcPr>
          <w:p w14:paraId="77F8FD3E"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&gt;</w:t>
            </w:r>
          </w:p>
        </w:tc>
        <w:tc>
          <w:tcPr>
            <w:tcW w:w="1064" w:type="dxa"/>
            <w:tcBorders>
              <w:top w:val="nil"/>
              <w:left w:val="nil"/>
              <w:bottom w:val="single" w:sz="4" w:space="0" w:color="auto"/>
              <w:right w:val="single" w:sz="4" w:space="0" w:color="auto"/>
            </w:tcBorders>
            <w:shd w:val="clear" w:color="auto" w:fill="D6E3BC" w:themeFill="accent3" w:themeFillTint="66"/>
            <w:noWrap/>
            <w:vAlign w:val="bottom"/>
            <w:hideMark/>
          </w:tcPr>
          <w:p w14:paraId="26181B9A" w14:textId="77777777" w:rsidR="00D273B3" w:rsidRPr="00B741BD" w:rsidRDefault="00D273B3" w:rsidP="00D273B3">
            <w:pPr>
              <w:jc w:val="center"/>
              <w:rPr>
                <w:rFonts w:ascii="Myriad Pro" w:hAnsi="Myriad Pro"/>
                <w:b/>
                <w:bCs/>
                <w:color w:val="000000"/>
                <w:sz w:val="22"/>
                <w:szCs w:val="22"/>
              </w:rPr>
            </w:pPr>
            <w:r w:rsidRPr="00B741BD">
              <w:rPr>
                <w:rFonts w:ascii="Myriad Pro" w:hAnsi="Myriad Pro"/>
                <w:b/>
                <w:bCs/>
                <w:color w:val="000000"/>
                <w:sz w:val="22"/>
                <w:szCs w:val="22"/>
              </w:rPr>
              <w:t>П4</w:t>
            </w:r>
          </w:p>
        </w:tc>
        <w:tc>
          <w:tcPr>
            <w:tcW w:w="3105" w:type="dxa"/>
            <w:tcBorders>
              <w:top w:val="nil"/>
              <w:left w:val="nil"/>
              <w:bottom w:val="single" w:sz="4" w:space="0" w:color="auto"/>
              <w:right w:val="single" w:sz="4" w:space="0" w:color="auto"/>
            </w:tcBorders>
            <w:shd w:val="clear" w:color="auto" w:fill="auto"/>
            <w:noWrap/>
            <w:vAlign w:val="bottom"/>
            <w:hideMark/>
          </w:tcPr>
          <w:p w14:paraId="05E7A1F7" w14:textId="77777777" w:rsidR="00D273B3" w:rsidRPr="00B741BD" w:rsidRDefault="00D273B3" w:rsidP="00D273B3">
            <w:pPr>
              <w:jc w:val="center"/>
              <w:rPr>
                <w:rFonts w:ascii="Myriad Pro" w:hAnsi="Myriad Pro"/>
                <w:color w:val="000000"/>
                <w:sz w:val="22"/>
                <w:szCs w:val="22"/>
              </w:rPr>
            </w:pPr>
            <w:r w:rsidRPr="00B741BD">
              <w:rPr>
                <w:rFonts w:ascii="Myriad Pro" w:hAnsi="Myriad Pro"/>
                <w:color w:val="000000"/>
                <w:sz w:val="22"/>
                <w:szCs w:val="22"/>
              </w:rPr>
              <w:t xml:space="preserve">5 757 612 </w:t>
            </w:r>
          </w:p>
        </w:tc>
      </w:tr>
    </w:tbl>
    <w:p w14:paraId="1FA716D6" w14:textId="77777777" w:rsidR="00C82BD6" w:rsidRPr="00B741BD" w:rsidRDefault="00C82BD6" w:rsidP="00C82BD6">
      <w:pPr>
        <w:rPr>
          <w:rFonts w:ascii="Myriad Pro" w:hAnsi="Myriad Pro"/>
          <w:lang w:eastAsia="en-US"/>
        </w:rPr>
      </w:pPr>
    </w:p>
    <w:p w14:paraId="6823CAEF" w14:textId="77777777" w:rsidR="00155C05" w:rsidRPr="00B741BD" w:rsidRDefault="00155C05" w:rsidP="00155C05">
      <w:pPr>
        <w:pStyle w:val="afff4"/>
      </w:pPr>
      <w:r w:rsidRPr="00B741BD">
        <w:t>Превышение П1 над А1 говорит о том, что Общество не имеет возможности погасить наиболее срочных обязательств при помощи активов, обладающих максимальной ликвидностью. В группу А1 вошли только денежные средства и денежные эквиваленты в 2015 и 2016 годах, так как последний раз финансовые вложения осуществлялись только в 2014 году.</w:t>
      </w:r>
    </w:p>
    <w:p w14:paraId="402D1FB2" w14:textId="77777777" w:rsidR="00155C05" w:rsidRPr="00B741BD" w:rsidRDefault="00155C05" w:rsidP="00155C05">
      <w:pPr>
        <w:pStyle w:val="afff4"/>
      </w:pPr>
      <w:r w:rsidRPr="00B741BD">
        <w:t xml:space="preserve">Группа А2 на протяжении всего рассматриваемого периода превышает по объему группу П2, что свидетельствует о том, что организация имеет возможность рассчитаться с кредиторами активами с быстрой степенью реализации, что произошло из-за значительного сокращения краткосрочных кредитов и займов с 2014 года. </w:t>
      </w:r>
    </w:p>
    <w:p w14:paraId="1E25C695" w14:textId="77777777" w:rsidR="00155C05" w:rsidRPr="00B741BD" w:rsidRDefault="00155C05" w:rsidP="00155C05">
      <w:pPr>
        <w:pStyle w:val="afff4"/>
      </w:pPr>
      <w:r w:rsidRPr="00B741BD">
        <w:t>П3 больше группы А3 в 2014-2016 гг., что говорит о том, что АО</w:t>
      </w:r>
      <w:r w:rsidR="0072784E">
        <w:t> </w:t>
      </w:r>
      <w:r w:rsidRPr="00B741BD">
        <w:t>«</w:t>
      </w:r>
      <w:proofErr w:type="spellStart"/>
      <w:r w:rsidRPr="00B741BD">
        <w:t>Янтарьэнерго</w:t>
      </w:r>
      <w:proofErr w:type="spellEnd"/>
      <w:r w:rsidRPr="00B741BD">
        <w:t xml:space="preserve">» испытывает трудности с погашением займов с длительным сроком за счет медленно реализуемых активов – запасов и прочих. Рост данных групп с 2014 по 2016 гг. осуществлялся равно пропорционально. </w:t>
      </w:r>
    </w:p>
    <w:p w14:paraId="2A401095" w14:textId="77777777" w:rsidR="00155C05" w:rsidRPr="00B741BD" w:rsidRDefault="00155C05" w:rsidP="00155C05">
      <w:pPr>
        <w:pStyle w:val="afff4"/>
      </w:pPr>
      <w:r w:rsidRPr="00B741BD">
        <w:lastRenderedPageBreak/>
        <w:t xml:space="preserve">Превышение группы А4 над П4 показывает, что баланс неликвиден и компания имеет некоторые проблемы с платежеспособностью. Общество владеет большим объемом </w:t>
      </w:r>
      <w:proofErr w:type="spellStart"/>
      <w:r w:rsidRPr="00B741BD">
        <w:t>низколиквидных</w:t>
      </w:r>
      <w:proofErr w:type="spellEnd"/>
      <w:r w:rsidRPr="00B741BD">
        <w:t xml:space="preserve"> активов, превышающих собственные средства компании.</w:t>
      </w:r>
    </w:p>
    <w:p w14:paraId="76C8DE6C" w14:textId="77777777" w:rsidR="00770AF9" w:rsidRPr="00B741BD" w:rsidRDefault="00770AF9" w:rsidP="00957A5C">
      <w:pPr>
        <w:autoSpaceDE w:val="0"/>
        <w:autoSpaceDN w:val="0"/>
        <w:adjustRightInd w:val="0"/>
        <w:spacing w:before="240" w:line="276" w:lineRule="auto"/>
        <w:jc w:val="center"/>
        <w:rPr>
          <w:rFonts w:ascii="Myriad Pro" w:hAnsi="Myriad Pro"/>
          <w:i/>
          <w:iCs/>
          <w:sz w:val="28"/>
          <w:szCs w:val="28"/>
        </w:rPr>
      </w:pPr>
      <w:r w:rsidRPr="00B741BD">
        <w:rPr>
          <w:rFonts w:ascii="Myriad Pro" w:hAnsi="Myriad Pro"/>
          <w:i/>
          <w:iCs/>
          <w:sz w:val="28"/>
          <w:szCs w:val="28"/>
        </w:rPr>
        <w:t>Показатели ликвидности</w:t>
      </w:r>
    </w:p>
    <w:p w14:paraId="1309BB37" w14:textId="77777777" w:rsidR="00770AF9" w:rsidRPr="00B741BD" w:rsidRDefault="00770AF9" w:rsidP="00770AF9">
      <w:pPr>
        <w:pStyle w:val="afff4"/>
      </w:pPr>
      <w:r w:rsidRPr="00B741BD">
        <w:t>Исполнителем на основе бухгалтерской (финансовой) отчетности АО</w:t>
      </w:r>
      <w:r w:rsidR="0072784E">
        <w:t> </w:t>
      </w:r>
      <w:r w:rsidRPr="00B741BD">
        <w:t>«</w:t>
      </w:r>
      <w:proofErr w:type="spellStart"/>
      <w:r w:rsidRPr="00B741BD">
        <w:t>Я</w:t>
      </w:r>
      <w:r w:rsidR="0072784E" w:rsidRPr="00B741BD">
        <w:t>нтарьэнерго</w:t>
      </w:r>
      <w:proofErr w:type="spellEnd"/>
      <w:r w:rsidRPr="00B741BD">
        <w:t>» были рассчитаны коэффициенты, характеризующие ликвидность Общества: коэффициент текущей ликвидности, коэффициент срочной ликвидности и коэффициент абсолютной ликвидности.</w:t>
      </w:r>
    </w:p>
    <w:p w14:paraId="7028C754" w14:textId="77777777" w:rsidR="0095476C" w:rsidRPr="0072784E" w:rsidRDefault="0095476C" w:rsidP="0095476C">
      <w:pPr>
        <w:pStyle w:val="afff4"/>
        <w:jc w:val="center"/>
        <w:rPr>
          <w:b/>
          <w:bCs/>
        </w:rPr>
      </w:pPr>
      <w:r w:rsidRPr="0072784E">
        <w:rPr>
          <w:b/>
          <w:bCs/>
        </w:rPr>
        <w:t>Показатели ликвидности АО «</w:t>
      </w:r>
      <w:proofErr w:type="spellStart"/>
      <w:r>
        <w:rPr>
          <w:b/>
          <w:bCs/>
        </w:rPr>
        <w:t>Янтарьэнерго</w:t>
      </w:r>
      <w:proofErr w:type="spellEnd"/>
      <w:r w:rsidRPr="0072784E">
        <w:rPr>
          <w:b/>
          <w:bCs/>
        </w:rPr>
        <w:t>» за 2014-2016 гг.</w:t>
      </w:r>
    </w:p>
    <w:tbl>
      <w:tblPr>
        <w:tblW w:w="5000" w:type="pct"/>
        <w:tblLook w:val="04A0" w:firstRow="1" w:lastRow="0" w:firstColumn="1" w:lastColumn="0" w:noHBand="0" w:noVBand="1"/>
      </w:tblPr>
      <w:tblGrid>
        <w:gridCol w:w="5082"/>
        <w:gridCol w:w="1267"/>
        <w:gridCol w:w="1548"/>
        <w:gridCol w:w="1448"/>
      </w:tblGrid>
      <w:tr w:rsidR="0095476C" w:rsidRPr="00B741BD" w14:paraId="1FCB7F35" w14:textId="77777777" w:rsidTr="00F370C7">
        <w:trPr>
          <w:trHeight w:val="421"/>
        </w:trPr>
        <w:tc>
          <w:tcPr>
            <w:tcW w:w="2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73CACA" w14:textId="77777777" w:rsidR="0095476C" w:rsidRPr="00B741BD" w:rsidRDefault="0095476C" w:rsidP="00F370C7">
            <w:pPr>
              <w:spacing w:line="276" w:lineRule="auto"/>
              <w:jc w:val="center"/>
              <w:rPr>
                <w:rFonts w:ascii="Myriad Pro" w:hAnsi="Myriad Pro"/>
                <w:b/>
                <w:bCs/>
                <w:color w:val="FFFFFF"/>
                <w:sz w:val="28"/>
              </w:rPr>
            </w:pPr>
            <w:r w:rsidRPr="00B741BD">
              <w:rPr>
                <w:rFonts w:ascii="Myriad Pro" w:hAnsi="Myriad Pro"/>
                <w:b/>
                <w:bCs/>
                <w:color w:val="FFFFFF"/>
              </w:rPr>
              <w:t>Наименование</w:t>
            </w:r>
          </w:p>
        </w:tc>
        <w:tc>
          <w:tcPr>
            <w:tcW w:w="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37892A" w14:textId="77777777" w:rsidR="0095476C" w:rsidRPr="00B741BD" w:rsidRDefault="0095476C" w:rsidP="00F370C7">
            <w:pPr>
              <w:spacing w:line="276" w:lineRule="auto"/>
              <w:jc w:val="center"/>
              <w:rPr>
                <w:rFonts w:ascii="Myriad Pro" w:hAnsi="Myriad Pro"/>
                <w:b/>
                <w:bCs/>
                <w:color w:val="FFFFFF"/>
                <w:sz w:val="28"/>
              </w:rPr>
            </w:pPr>
            <w:r w:rsidRPr="00B741BD">
              <w:rPr>
                <w:rFonts w:ascii="Myriad Pro" w:hAnsi="Myriad Pro"/>
                <w:b/>
                <w:bCs/>
                <w:color w:val="FFFFFF"/>
              </w:rPr>
              <w:t>2014 г.</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95EBAB" w14:textId="77777777" w:rsidR="0095476C" w:rsidRPr="00B741BD" w:rsidRDefault="0095476C" w:rsidP="00F370C7">
            <w:pPr>
              <w:spacing w:line="276" w:lineRule="auto"/>
              <w:jc w:val="center"/>
              <w:rPr>
                <w:rFonts w:ascii="Myriad Pro" w:hAnsi="Myriad Pro"/>
                <w:b/>
                <w:bCs/>
                <w:color w:val="FFFFFF"/>
                <w:sz w:val="28"/>
              </w:rPr>
            </w:pPr>
            <w:r w:rsidRPr="00B741BD">
              <w:rPr>
                <w:rFonts w:ascii="Myriad Pro" w:hAnsi="Myriad Pro"/>
                <w:b/>
                <w:bCs/>
                <w:color w:val="FFFFFF"/>
              </w:rPr>
              <w:t>2015 г.</w:t>
            </w:r>
          </w:p>
        </w:tc>
        <w:tc>
          <w:tcPr>
            <w:tcW w:w="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7EF00B" w14:textId="77777777" w:rsidR="0095476C" w:rsidRPr="00B741BD" w:rsidRDefault="0095476C" w:rsidP="00F370C7">
            <w:pPr>
              <w:spacing w:line="276" w:lineRule="auto"/>
              <w:jc w:val="center"/>
              <w:rPr>
                <w:rFonts w:ascii="Myriad Pro" w:hAnsi="Myriad Pro"/>
                <w:b/>
                <w:bCs/>
                <w:color w:val="FFFFFF"/>
                <w:sz w:val="28"/>
              </w:rPr>
            </w:pPr>
            <w:r w:rsidRPr="00B741BD">
              <w:rPr>
                <w:rFonts w:ascii="Myriad Pro" w:hAnsi="Myriad Pro"/>
                <w:b/>
                <w:bCs/>
                <w:color w:val="FFFFFF"/>
              </w:rPr>
              <w:t>2016 г.</w:t>
            </w:r>
          </w:p>
        </w:tc>
      </w:tr>
      <w:tr w:rsidR="0095476C" w:rsidRPr="00B741BD" w14:paraId="304627B7" w14:textId="77777777" w:rsidTr="00F370C7">
        <w:trPr>
          <w:trHeight w:val="300"/>
        </w:trPr>
        <w:tc>
          <w:tcPr>
            <w:tcW w:w="2719"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5CDBEA58" w14:textId="77777777" w:rsidR="0095476C" w:rsidRPr="00B741BD" w:rsidRDefault="0095476C" w:rsidP="00F370C7">
            <w:pPr>
              <w:spacing w:line="276" w:lineRule="auto"/>
              <w:jc w:val="both"/>
              <w:rPr>
                <w:rFonts w:ascii="Myriad Pro" w:hAnsi="Myriad Pro"/>
                <w:color w:val="000000"/>
                <w:sz w:val="28"/>
              </w:rPr>
            </w:pPr>
            <w:r w:rsidRPr="00B741BD">
              <w:rPr>
                <w:rFonts w:ascii="Myriad Pro" w:hAnsi="Myriad Pro"/>
                <w:color w:val="000000"/>
              </w:rPr>
              <w:t>Коэффициент текущей ликвидности</w:t>
            </w:r>
          </w:p>
        </w:tc>
        <w:tc>
          <w:tcPr>
            <w:tcW w:w="6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BA26DB" w14:textId="77777777" w:rsidR="0095476C" w:rsidRPr="005078DD" w:rsidRDefault="0095476C" w:rsidP="00F370C7">
            <w:pPr>
              <w:spacing w:line="276" w:lineRule="auto"/>
              <w:jc w:val="center"/>
              <w:rPr>
                <w:rFonts w:ascii="Myriad Pro" w:hAnsi="Myriad Pro"/>
                <w:color w:val="000000"/>
                <w:sz w:val="28"/>
              </w:rPr>
            </w:pPr>
            <w:r w:rsidRPr="005078DD">
              <w:rPr>
                <w:rFonts w:ascii="Myriad Pro" w:hAnsi="Myriad Pro"/>
              </w:rPr>
              <w:t>0,39</w:t>
            </w:r>
          </w:p>
        </w:tc>
        <w:tc>
          <w:tcPr>
            <w:tcW w:w="8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718730" w14:textId="77777777" w:rsidR="0095476C" w:rsidRPr="005078DD" w:rsidRDefault="0095476C" w:rsidP="00F370C7">
            <w:pPr>
              <w:spacing w:line="276" w:lineRule="auto"/>
              <w:jc w:val="center"/>
              <w:rPr>
                <w:rFonts w:ascii="Myriad Pro" w:hAnsi="Myriad Pro"/>
                <w:color w:val="000000"/>
                <w:sz w:val="28"/>
              </w:rPr>
            </w:pPr>
            <w:r w:rsidRPr="005078DD">
              <w:rPr>
                <w:rFonts w:ascii="Myriad Pro" w:hAnsi="Myriad Pro"/>
              </w:rPr>
              <w:t xml:space="preserve">0,74 </w:t>
            </w:r>
          </w:p>
        </w:tc>
        <w:tc>
          <w:tcPr>
            <w:tcW w:w="7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5BF802" w14:textId="77777777" w:rsidR="0095476C" w:rsidRPr="005078DD" w:rsidRDefault="0095476C" w:rsidP="00F370C7">
            <w:pPr>
              <w:spacing w:line="276" w:lineRule="auto"/>
              <w:jc w:val="center"/>
              <w:rPr>
                <w:rFonts w:ascii="Myriad Pro" w:hAnsi="Myriad Pro"/>
                <w:color w:val="000000"/>
                <w:sz w:val="28"/>
                <w:lang w:val="en-US"/>
              </w:rPr>
            </w:pPr>
            <w:r w:rsidRPr="005078DD">
              <w:rPr>
                <w:rFonts w:ascii="Myriad Pro" w:hAnsi="Myriad Pro"/>
              </w:rPr>
              <w:t>1,08</w:t>
            </w:r>
          </w:p>
        </w:tc>
      </w:tr>
      <w:tr w:rsidR="0095476C" w:rsidRPr="00B741BD" w14:paraId="3A0EA6C7" w14:textId="77777777" w:rsidTr="00F370C7">
        <w:trPr>
          <w:trHeight w:val="300"/>
        </w:trPr>
        <w:tc>
          <w:tcPr>
            <w:tcW w:w="271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E6E59CC" w14:textId="77777777" w:rsidR="0095476C" w:rsidRPr="00B741BD" w:rsidRDefault="0095476C" w:rsidP="00F370C7">
            <w:pPr>
              <w:spacing w:line="276" w:lineRule="auto"/>
              <w:jc w:val="both"/>
              <w:rPr>
                <w:rFonts w:ascii="Myriad Pro" w:hAnsi="Myriad Pro"/>
                <w:color w:val="000000"/>
                <w:sz w:val="28"/>
              </w:rPr>
            </w:pPr>
            <w:r w:rsidRPr="00B741BD">
              <w:rPr>
                <w:rFonts w:ascii="Myriad Pro" w:hAnsi="Myriad Pro"/>
                <w:color w:val="000000"/>
              </w:rPr>
              <w:t>Коэффициент срочной ликвидности</w:t>
            </w:r>
          </w:p>
        </w:tc>
        <w:tc>
          <w:tcPr>
            <w:tcW w:w="678" w:type="pct"/>
            <w:tcBorders>
              <w:top w:val="single" w:sz="4" w:space="0" w:color="auto"/>
              <w:left w:val="nil"/>
              <w:bottom w:val="single" w:sz="4" w:space="0" w:color="auto"/>
              <w:right w:val="single" w:sz="4" w:space="0" w:color="auto"/>
            </w:tcBorders>
            <w:shd w:val="clear" w:color="auto" w:fill="auto"/>
            <w:noWrap/>
            <w:vAlign w:val="center"/>
          </w:tcPr>
          <w:p w14:paraId="3A779112" w14:textId="77777777" w:rsidR="0095476C" w:rsidRPr="005078DD" w:rsidRDefault="0095476C" w:rsidP="00F370C7">
            <w:pPr>
              <w:spacing w:line="276" w:lineRule="auto"/>
              <w:jc w:val="center"/>
              <w:rPr>
                <w:rFonts w:ascii="Myriad Pro" w:hAnsi="Myriad Pro"/>
                <w:color w:val="000000"/>
                <w:sz w:val="28"/>
              </w:rPr>
            </w:pPr>
            <w:r w:rsidRPr="005078DD">
              <w:rPr>
                <w:rFonts w:ascii="Myriad Pro" w:hAnsi="Myriad Pro"/>
              </w:rPr>
              <w:t>0,30</w:t>
            </w:r>
          </w:p>
        </w:tc>
        <w:tc>
          <w:tcPr>
            <w:tcW w:w="828" w:type="pct"/>
            <w:tcBorders>
              <w:top w:val="single" w:sz="4" w:space="0" w:color="auto"/>
              <w:left w:val="nil"/>
              <w:bottom w:val="single" w:sz="4" w:space="0" w:color="auto"/>
              <w:right w:val="single" w:sz="4" w:space="0" w:color="auto"/>
            </w:tcBorders>
            <w:shd w:val="clear" w:color="auto" w:fill="auto"/>
            <w:noWrap/>
            <w:vAlign w:val="center"/>
          </w:tcPr>
          <w:p w14:paraId="18052E97" w14:textId="77777777" w:rsidR="0095476C" w:rsidRPr="005078DD" w:rsidRDefault="0095476C" w:rsidP="00F370C7">
            <w:pPr>
              <w:spacing w:line="276" w:lineRule="auto"/>
              <w:jc w:val="center"/>
              <w:rPr>
                <w:rFonts w:ascii="Myriad Pro" w:hAnsi="Myriad Pro"/>
                <w:color w:val="000000"/>
                <w:sz w:val="28"/>
              </w:rPr>
            </w:pPr>
            <w:r w:rsidRPr="005078DD">
              <w:rPr>
                <w:rFonts w:ascii="Myriad Pro" w:hAnsi="Myriad Pro"/>
              </w:rPr>
              <w:t>0,60</w:t>
            </w:r>
          </w:p>
        </w:tc>
        <w:tc>
          <w:tcPr>
            <w:tcW w:w="775" w:type="pct"/>
            <w:tcBorders>
              <w:top w:val="single" w:sz="4" w:space="0" w:color="auto"/>
              <w:left w:val="nil"/>
              <w:bottom w:val="single" w:sz="4" w:space="0" w:color="auto"/>
              <w:right w:val="single" w:sz="4" w:space="0" w:color="auto"/>
            </w:tcBorders>
            <w:shd w:val="clear" w:color="auto" w:fill="auto"/>
            <w:noWrap/>
            <w:vAlign w:val="center"/>
          </w:tcPr>
          <w:p w14:paraId="19D92289" w14:textId="77777777" w:rsidR="0095476C" w:rsidRPr="005078DD" w:rsidRDefault="0095476C" w:rsidP="00F370C7">
            <w:pPr>
              <w:spacing w:line="276" w:lineRule="auto"/>
              <w:jc w:val="center"/>
              <w:rPr>
                <w:rFonts w:ascii="Myriad Pro" w:hAnsi="Myriad Pro"/>
                <w:color w:val="000000"/>
                <w:sz w:val="28"/>
                <w:lang w:val="en-US"/>
              </w:rPr>
            </w:pPr>
            <w:r w:rsidRPr="005078DD">
              <w:rPr>
                <w:rFonts w:ascii="Myriad Pro" w:hAnsi="Myriad Pro"/>
              </w:rPr>
              <w:t>0,89</w:t>
            </w:r>
          </w:p>
        </w:tc>
      </w:tr>
      <w:tr w:rsidR="0095476C" w:rsidRPr="00B741BD" w14:paraId="6FC18C6F" w14:textId="77777777" w:rsidTr="00F370C7">
        <w:trPr>
          <w:trHeight w:val="300"/>
        </w:trPr>
        <w:tc>
          <w:tcPr>
            <w:tcW w:w="2719" w:type="pct"/>
            <w:tcBorders>
              <w:top w:val="single" w:sz="4" w:space="0" w:color="auto"/>
              <w:left w:val="single" w:sz="4" w:space="0" w:color="auto"/>
              <w:bottom w:val="single" w:sz="4" w:space="0" w:color="auto"/>
              <w:right w:val="single" w:sz="4" w:space="0" w:color="auto"/>
            </w:tcBorders>
            <w:shd w:val="clear" w:color="auto" w:fill="auto"/>
            <w:vAlign w:val="bottom"/>
          </w:tcPr>
          <w:p w14:paraId="5F21054B" w14:textId="77777777" w:rsidR="0095476C" w:rsidRPr="00B741BD" w:rsidRDefault="0095476C" w:rsidP="00F370C7">
            <w:pPr>
              <w:spacing w:line="276" w:lineRule="auto"/>
              <w:jc w:val="both"/>
              <w:rPr>
                <w:rFonts w:ascii="Myriad Pro" w:hAnsi="Myriad Pro"/>
                <w:color w:val="000000"/>
                <w:sz w:val="28"/>
              </w:rPr>
            </w:pPr>
            <w:r w:rsidRPr="00B741BD">
              <w:rPr>
                <w:rFonts w:ascii="Myriad Pro" w:hAnsi="Myriad Pro"/>
                <w:color w:val="000000"/>
              </w:rPr>
              <w:t>Коэффициент абсолютной ликвидности</w:t>
            </w:r>
          </w:p>
        </w:tc>
        <w:tc>
          <w:tcPr>
            <w:tcW w:w="678" w:type="pct"/>
            <w:tcBorders>
              <w:top w:val="single" w:sz="4" w:space="0" w:color="auto"/>
              <w:left w:val="nil"/>
              <w:bottom w:val="single" w:sz="4" w:space="0" w:color="auto"/>
              <w:right w:val="single" w:sz="4" w:space="0" w:color="auto"/>
            </w:tcBorders>
            <w:shd w:val="clear" w:color="auto" w:fill="auto"/>
            <w:noWrap/>
            <w:vAlign w:val="center"/>
          </w:tcPr>
          <w:p w14:paraId="10D508C2" w14:textId="77777777" w:rsidR="0095476C" w:rsidRPr="005078DD" w:rsidRDefault="0095476C" w:rsidP="00F370C7">
            <w:pPr>
              <w:spacing w:line="276" w:lineRule="auto"/>
              <w:jc w:val="center"/>
              <w:rPr>
                <w:rFonts w:ascii="Myriad Pro" w:hAnsi="Myriad Pro"/>
                <w:color w:val="000000"/>
                <w:sz w:val="28"/>
              </w:rPr>
            </w:pPr>
            <w:r w:rsidRPr="005078DD">
              <w:rPr>
                <w:rFonts w:ascii="Myriad Pro" w:hAnsi="Myriad Pro"/>
              </w:rPr>
              <w:t>0,01</w:t>
            </w:r>
          </w:p>
        </w:tc>
        <w:tc>
          <w:tcPr>
            <w:tcW w:w="828" w:type="pct"/>
            <w:tcBorders>
              <w:top w:val="single" w:sz="4" w:space="0" w:color="auto"/>
              <w:left w:val="nil"/>
              <w:bottom w:val="single" w:sz="4" w:space="0" w:color="auto"/>
              <w:right w:val="single" w:sz="4" w:space="0" w:color="auto"/>
            </w:tcBorders>
            <w:shd w:val="clear" w:color="auto" w:fill="auto"/>
            <w:noWrap/>
            <w:vAlign w:val="center"/>
          </w:tcPr>
          <w:p w14:paraId="57BDAD47" w14:textId="77777777" w:rsidR="0095476C" w:rsidRPr="005078DD" w:rsidRDefault="0095476C" w:rsidP="00F370C7">
            <w:pPr>
              <w:spacing w:line="276" w:lineRule="auto"/>
              <w:jc w:val="center"/>
              <w:rPr>
                <w:rFonts w:ascii="Myriad Pro" w:hAnsi="Myriad Pro"/>
                <w:color w:val="000000"/>
                <w:sz w:val="28"/>
              </w:rPr>
            </w:pPr>
            <w:r w:rsidRPr="005078DD">
              <w:rPr>
                <w:rFonts w:ascii="Myriad Pro" w:hAnsi="Myriad Pro"/>
              </w:rPr>
              <w:t>0,20</w:t>
            </w:r>
          </w:p>
        </w:tc>
        <w:tc>
          <w:tcPr>
            <w:tcW w:w="775" w:type="pct"/>
            <w:tcBorders>
              <w:top w:val="single" w:sz="4" w:space="0" w:color="auto"/>
              <w:left w:val="nil"/>
              <w:bottom w:val="single" w:sz="4" w:space="0" w:color="auto"/>
              <w:right w:val="single" w:sz="4" w:space="0" w:color="auto"/>
            </w:tcBorders>
            <w:shd w:val="clear" w:color="auto" w:fill="auto"/>
            <w:noWrap/>
            <w:vAlign w:val="center"/>
          </w:tcPr>
          <w:p w14:paraId="22AD5C7A" w14:textId="77777777" w:rsidR="0095476C" w:rsidRPr="005078DD" w:rsidRDefault="0095476C" w:rsidP="00F370C7">
            <w:pPr>
              <w:spacing w:line="276" w:lineRule="auto"/>
              <w:jc w:val="center"/>
              <w:rPr>
                <w:rFonts w:ascii="Myriad Pro" w:hAnsi="Myriad Pro"/>
                <w:color w:val="000000"/>
                <w:sz w:val="28"/>
                <w:lang w:val="en-US"/>
              </w:rPr>
            </w:pPr>
            <w:r w:rsidRPr="005078DD">
              <w:rPr>
                <w:rFonts w:ascii="Myriad Pro" w:hAnsi="Myriad Pro"/>
              </w:rPr>
              <w:t>0,48</w:t>
            </w:r>
          </w:p>
        </w:tc>
      </w:tr>
    </w:tbl>
    <w:p w14:paraId="6F356F8A" w14:textId="77777777" w:rsidR="0095476C" w:rsidRPr="00B741BD" w:rsidRDefault="0095476C" w:rsidP="0095476C">
      <w:pPr>
        <w:pStyle w:val="afff4"/>
      </w:pPr>
    </w:p>
    <w:p w14:paraId="7004ECA7" w14:textId="77777777" w:rsidR="0095476C" w:rsidRPr="00B741BD" w:rsidRDefault="0095476C" w:rsidP="0095476C">
      <w:pPr>
        <w:pStyle w:val="afff4"/>
      </w:pPr>
      <w:r w:rsidRPr="00B741BD">
        <w:t>Коэффициент текущей ликвидности показывает, какую часть</w:t>
      </w:r>
      <w:r w:rsidRPr="00B741BD">
        <w:rPr>
          <w:color w:val="000000"/>
          <w:shd w:val="clear" w:color="auto" w:fill="FFFFFF"/>
        </w:rPr>
        <w:t xml:space="preserve"> текущей (краткосрочной) задолженности</w:t>
      </w:r>
      <w:r w:rsidRPr="00B741BD">
        <w:t xml:space="preserve"> можно погасить за счет </w:t>
      </w:r>
      <w:r>
        <w:t>ликвидной части активов.</w:t>
      </w:r>
      <w:r w:rsidRPr="00897962">
        <w:t xml:space="preserve"> </w:t>
      </w:r>
      <w:r w:rsidRPr="001F2672">
        <w:t>С 2014 года наблюдается сокращение дебиторской задолженности, платежи по которой ожидаются более чем через 12 месяцев, что оказало влияние на рост коэффициента в целом.</w:t>
      </w:r>
      <w:r w:rsidRPr="00B741BD">
        <w:t xml:space="preserve"> Нормальным для российских компаний считается значение коэффициента от 1 до 2. Среднее значение данного показателя среди электросетевых компаний на 2016 год 1,1</w:t>
      </w:r>
      <w:r w:rsidRPr="00B741BD">
        <w:rPr>
          <w:rStyle w:val="afff8"/>
          <w:rFonts w:eastAsia="Times New Roman"/>
          <w:sz w:val="28"/>
          <w:szCs w:val="28"/>
          <w:lang w:eastAsia="ru-RU"/>
        </w:rPr>
        <w:footnoteReference w:id="1"/>
      </w:r>
      <w:r w:rsidRPr="00B741BD">
        <w:t>. Значение 1,08 в 2016 году говорит об устойчивом финансовом положении компании.</w:t>
      </w:r>
      <w:r>
        <w:t xml:space="preserve"> </w:t>
      </w:r>
    </w:p>
    <w:p w14:paraId="07F7B5B0" w14:textId="77777777" w:rsidR="0095476C" w:rsidRPr="00B741BD" w:rsidRDefault="0095476C" w:rsidP="0095476C">
      <w:pPr>
        <w:pStyle w:val="afff4"/>
        <w:rPr>
          <w:color w:val="222222"/>
          <w:shd w:val="clear" w:color="auto" w:fill="FFFFFF"/>
        </w:rPr>
      </w:pPr>
      <w:r w:rsidRPr="00B741BD">
        <w:t xml:space="preserve">Коэффициент срочной ликвидности показывает, </w:t>
      </w:r>
      <w:r w:rsidRPr="00B741BD">
        <w:rPr>
          <w:color w:val="000000"/>
          <w:shd w:val="clear" w:color="auto" w:fill="FFFFFF"/>
        </w:rPr>
        <w:t>какая часть текущей (краткосрочной) задолженности может быть погашена за счет высоколиквидных оборотных средств – денежных средств</w:t>
      </w:r>
      <w:r>
        <w:rPr>
          <w:color w:val="000000"/>
          <w:shd w:val="clear" w:color="auto" w:fill="FFFFFF"/>
        </w:rPr>
        <w:t xml:space="preserve">, краткосрочных финансовых вложений и </w:t>
      </w:r>
      <w:r w:rsidRPr="00B741BD">
        <w:rPr>
          <w:color w:val="000000"/>
          <w:shd w:val="clear" w:color="auto" w:fill="FFFFFF"/>
        </w:rPr>
        <w:t>дебиторской задолженности</w:t>
      </w:r>
      <w:r w:rsidRPr="00B741BD">
        <w:t xml:space="preserve">. </w:t>
      </w:r>
      <w:r w:rsidRPr="00B741BD">
        <w:rPr>
          <w:color w:val="222222"/>
          <w:shd w:val="clear" w:color="auto" w:fill="FFFFFF"/>
        </w:rPr>
        <w:t xml:space="preserve">Значение коэффициента в 2015 и 2016 гг. ниже среднего значения по отрасли (0,98). Рост показателя срочной ликвидности в 2016 </w:t>
      </w:r>
      <w:r w:rsidRPr="00B741BD">
        <w:rPr>
          <w:color w:val="222222"/>
          <w:shd w:val="clear" w:color="auto" w:fill="FFFFFF"/>
        </w:rPr>
        <w:lastRenderedPageBreak/>
        <w:t>году обусловлен ростом объема денежных средств на 1 130 342 тыс. руб., что улучшило положение компании.</w:t>
      </w:r>
    </w:p>
    <w:p w14:paraId="257C7812" w14:textId="77777777" w:rsidR="002A10D4" w:rsidRPr="00B741BD" w:rsidRDefault="002A10D4" w:rsidP="002A10D4">
      <w:pPr>
        <w:pStyle w:val="afff4"/>
        <w:rPr>
          <w:color w:val="222222"/>
          <w:shd w:val="clear" w:color="auto" w:fill="FFFFFF"/>
        </w:rPr>
      </w:pPr>
      <w:r w:rsidRPr="00B741BD">
        <w:rPr>
          <w:color w:val="222222"/>
          <w:shd w:val="clear" w:color="auto" w:fill="FFFFFF"/>
        </w:rPr>
        <w:t xml:space="preserve">Коэффициент абсолютной ликвидности показывает, какая доля краткосрочных долговых обязательств может быть покрыта за счет денежных средств и их эквивалентов в виде рыночных ценных бумаг и депозитов, т. е. практически абсолютно ликвидными активами. Значение отраслевого коэффициента находится на уровне 0,06%. С 2014 года наблюдается положительная динамика коэффициента абсолютной ликвидности из-за роста объема денежных средств. В 2016 году Общество имеет возможность немедленно оплатить почти половину своих обязательств за счет наиболее ликвидных активов. </w:t>
      </w:r>
    </w:p>
    <w:p w14:paraId="33171A7D" w14:textId="77777777" w:rsidR="002A10D4" w:rsidRPr="00B741BD" w:rsidRDefault="002A10D4" w:rsidP="00957A5C">
      <w:pPr>
        <w:autoSpaceDE w:val="0"/>
        <w:autoSpaceDN w:val="0"/>
        <w:adjustRightInd w:val="0"/>
        <w:spacing w:before="240" w:line="276" w:lineRule="auto"/>
        <w:jc w:val="center"/>
        <w:rPr>
          <w:rFonts w:ascii="Myriad Pro" w:hAnsi="Myriad Pro"/>
          <w:i/>
          <w:iCs/>
          <w:sz w:val="26"/>
        </w:rPr>
      </w:pPr>
      <w:r w:rsidRPr="00B741BD">
        <w:rPr>
          <w:rFonts w:ascii="Myriad Pro" w:hAnsi="Myriad Pro"/>
          <w:i/>
          <w:iCs/>
          <w:sz w:val="26"/>
        </w:rPr>
        <w:t>Показатели финансовой устойчивости</w:t>
      </w:r>
    </w:p>
    <w:p w14:paraId="185FFFFC" w14:textId="77777777" w:rsidR="002A10D4" w:rsidRPr="00B741BD" w:rsidRDefault="002A10D4" w:rsidP="002A10D4">
      <w:pPr>
        <w:pStyle w:val="afff4"/>
      </w:pPr>
      <w:r w:rsidRPr="00B741BD">
        <w:t>Исполнителем на основе бухгалтерской (финансовой) отчетности АО</w:t>
      </w:r>
      <w:r w:rsidR="0072784E">
        <w:t> </w:t>
      </w:r>
      <w:r w:rsidRPr="00B741BD">
        <w:t>«</w:t>
      </w:r>
      <w:proofErr w:type="spellStart"/>
      <w:r w:rsidRPr="00B741BD">
        <w:t>Янтарьэнерго</w:t>
      </w:r>
      <w:proofErr w:type="spellEnd"/>
      <w:r w:rsidRPr="00B741BD">
        <w:t>» были рассчитаны коэффициенты, характеризующие финансовую устойчивость Общества: коэффициент автономии и коэффициент обеспеченности собственными оборотными активами.</w:t>
      </w:r>
    </w:p>
    <w:p w14:paraId="35EC2078" w14:textId="77777777" w:rsidR="002A10D4" w:rsidRPr="0072784E" w:rsidRDefault="002A10D4" w:rsidP="002A10D4">
      <w:pPr>
        <w:pStyle w:val="afff4"/>
        <w:rPr>
          <w:b/>
          <w:bCs/>
        </w:rPr>
      </w:pPr>
      <w:r w:rsidRPr="0072784E">
        <w:rPr>
          <w:b/>
          <w:bCs/>
        </w:rPr>
        <w:t>Показатели финансовой устойчивости АО «</w:t>
      </w:r>
      <w:proofErr w:type="spellStart"/>
      <w:r w:rsidRPr="0072784E">
        <w:rPr>
          <w:b/>
          <w:bCs/>
        </w:rPr>
        <w:t>Янтарьэнерго</w:t>
      </w:r>
      <w:proofErr w:type="spellEnd"/>
      <w:r w:rsidRPr="0072784E">
        <w:rPr>
          <w:b/>
          <w:bCs/>
        </w:rPr>
        <w:t>» за 2014-2016 гг.</w:t>
      </w:r>
    </w:p>
    <w:tbl>
      <w:tblPr>
        <w:tblW w:w="935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8"/>
        <w:gridCol w:w="1320"/>
        <w:gridCol w:w="1460"/>
        <w:gridCol w:w="1460"/>
      </w:tblGrid>
      <w:tr w:rsidR="00555229" w:rsidRPr="00B741BD" w14:paraId="347AEE84" w14:textId="77777777" w:rsidTr="00555229">
        <w:trPr>
          <w:trHeight w:val="408"/>
        </w:trPr>
        <w:tc>
          <w:tcPr>
            <w:tcW w:w="5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A65EBB" w14:textId="77777777" w:rsidR="00555229" w:rsidRPr="00B741BD" w:rsidRDefault="00555229" w:rsidP="001E69BF">
            <w:pPr>
              <w:spacing w:line="276" w:lineRule="auto"/>
              <w:jc w:val="center"/>
              <w:rPr>
                <w:rFonts w:ascii="Myriad Pro" w:hAnsi="Myriad Pro"/>
                <w:b/>
                <w:bCs/>
                <w:color w:val="FFFFFF"/>
                <w:sz w:val="28"/>
              </w:rPr>
            </w:pPr>
            <w:r w:rsidRPr="00B741BD">
              <w:rPr>
                <w:rFonts w:ascii="Myriad Pro" w:hAnsi="Myriad Pro"/>
                <w:b/>
                <w:bCs/>
                <w:color w:val="FFFFFF"/>
              </w:rPr>
              <w:t>Наименование</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8CFC2F" w14:textId="77777777" w:rsidR="00555229" w:rsidRPr="00B741BD" w:rsidRDefault="00555229" w:rsidP="001E69BF">
            <w:pPr>
              <w:spacing w:line="276" w:lineRule="auto"/>
              <w:jc w:val="center"/>
              <w:rPr>
                <w:rFonts w:ascii="Myriad Pro" w:hAnsi="Myriad Pro"/>
                <w:b/>
                <w:bCs/>
                <w:color w:val="FFFFFF"/>
                <w:sz w:val="28"/>
              </w:rPr>
            </w:pPr>
            <w:r w:rsidRPr="00B741BD">
              <w:rPr>
                <w:rFonts w:ascii="Myriad Pro" w:hAnsi="Myriad Pro"/>
                <w:b/>
                <w:bCs/>
                <w:color w:val="FFFFFF"/>
              </w:rPr>
              <w:t>2014 г.</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B35F28" w14:textId="77777777" w:rsidR="00555229" w:rsidRPr="00B741BD" w:rsidRDefault="00555229" w:rsidP="001E69BF">
            <w:pPr>
              <w:spacing w:line="276" w:lineRule="auto"/>
              <w:jc w:val="center"/>
              <w:rPr>
                <w:rFonts w:ascii="Myriad Pro" w:hAnsi="Myriad Pro"/>
                <w:b/>
                <w:bCs/>
                <w:color w:val="FFFFFF"/>
                <w:sz w:val="28"/>
              </w:rPr>
            </w:pPr>
            <w:r w:rsidRPr="00B741BD">
              <w:rPr>
                <w:rFonts w:ascii="Myriad Pro" w:hAnsi="Myriad Pro"/>
                <w:b/>
                <w:bCs/>
                <w:color w:val="FFFFFF"/>
              </w:rPr>
              <w:t>2015 г.</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565155" w14:textId="77777777" w:rsidR="00555229" w:rsidRPr="00B741BD" w:rsidRDefault="00555229" w:rsidP="001E69BF">
            <w:pPr>
              <w:spacing w:line="276" w:lineRule="auto"/>
              <w:jc w:val="center"/>
              <w:rPr>
                <w:rFonts w:ascii="Myriad Pro" w:hAnsi="Myriad Pro"/>
                <w:b/>
                <w:bCs/>
                <w:color w:val="FFFFFF"/>
                <w:sz w:val="28"/>
              </w:rPr>
            </w:pPr>
            <w:r w:rsidRPr="00B741BD">
              <w:rPr>
                <w:rFonts w:ascii="Myriad Pro" w:hAnsi="Myriad Pro"/>
                <w:b/>
                <w:bCs/>
                <w:color w:val="FFFFFF"/>
              </w:rPr>
              <w:t>2016 г.</w:t>
            </w:r>
          </w:p>
        </w:tc>
      </w:tr>
      <w:tr w:rsidR="00555229" w:rsidRPr="00B741BD" w14:paraId="5C8A639C" w14:textId="77777777" w:rsidTr="00555229">
        <w:trPr>
          <w:trHeight w:val="20"/>
        </w:trPr>
        <w:tc>
          <w:tcPr>
            <w:tcW w:w="5118" w:type="dxa"/>
            <w:tcBorders>
              <w:top w:val="single" w:sz="4" w:space="0" w:color="FFFFFF" w:themeColor="background1"/>
            </w:tcBorders>
            <w:shd w:val="clear" w:color="auto" w:fill="auto"/>
            <w:vAlign w:val="bottom"/>
            <w:hideMark/>
          </w:tcPr>
          <w:p w14:paraId="6B1D001D" w14:textId="77777777" w:rsidR="00555229" w:rsidRPr="00B741BD" w:rsidRDefault="00555229" w:rsidP="001E69BF">
            <w:pPr>
              <w:spacing w:line="276" w:lineRule="auto"/>
              <w:jc w:val="both"/>
              <w:rPr>
                <w:rFonts w:ascii="Myriad Pro" w:hAnsi="Myriad Pro"/>
                <w:color w:val="000000"/>
                <w:sz w:val="28"/>
              </w:rPr>
            </w:pPr>
            <w:r w:rsidRPr="00B741BD">
              <w:rPr>
                <w:rFonts w:ascii="Myriad Pro" w:hAnsi="Myriad Pro"/>
                <w:color w:val="000000"/>
              </w:rPr>
              <w:t>Коэффициент автономии</w:t>
            </w:r>
          </w:p>
        </w:tc>
        <w:tc>
          <w:tcPr>
            <w:tcW w:w="1320" w:type="dxa"/>
            <w:tcBorders>
              <w:top w:val="single" w:sz="4" w:space="0" w:color="FFFFFF" w:themeColor="background1"/>
            </w:tcBorders>
            <w:shd w:val="clear" w:color="auto" w:fill="auto"/>
            <w:noWrap/>
            <w:vAlign w:val="center"/>
            <w:hideMark/>
          </w:tcPr>
          <w:p w14:paraId="529A4149" w14:textId="77777777" w:rsidR="00555229" w:rsidRPr="00B741BD" w:rsidRDefault="00555229" w:rsidP="00555229">
            <w:pPr>
              <w:spacing w:line="276" w:lineRule="auto"/>
              <w:jc w:val="center"/>
              <w:rPr>
                <w:rFonts w:ascii="Myriad Pro" w:hAnsi="Myriad Pro"/>
                <w:color w:val="000000"/>
                <w:sz w:val="28"/>
              </w:rPr>
            </w:pPr>
            <w:r w:rsidRPr="00B741BD">
              <w:rPr>
                <w:rFonts w:ascii="Myriad Pro" w:hAnsi="Myriad Pro"/>
              </w:rPr>
              <w:t>0,22</w:t>
            </w:r>
          </w:p>
        </w:tc>
        <w:tc>
          <w:tcPr>
            <w:tcW w:w="1460" w:type="dxa"/>
            <w:tcBorders>
              <w:top w:val="single" w:sz="4" w:space="0" w:color="FFFFFF" w:themeColor="background1"/>
            </w:tcBorders>
            <w:shd w:val="clear" w:color="auto" w:fill="auto"/>
            <w:noWrap/>
            <w:vAlign w:val="center"/>
            <w:hideMark/>
          </w:tcPr>
          <w:p w14:paraId="02C764F7" w14:textId="77777777" w:rsidR="00555229" w:rsidRPr="00B741BD" w:rsidRDefault="00555229" w:rsidP="00555229">
            <w:pPr>
              <w:spacing w:line="276" w:lineRule="auto"/>
              <w:jc w:val="center"/>
              <w:rPr>
                <w:rFonts w:ascii="Myriad Pro" w:hAnsi="Myriad Pro"/>
                <w:color w:val="000000"/>
                <w:sz w:val="28"/>
              </w:rPr>
            </w:pPr>
            <w:r w:rsidRPr="00B741BD">
              <w:rPr>
                <w:rFonts w:ascii="Myriad Pro" w:hAnsi="Myriad Pro"/>
              </w:rPr>
              <w:t>0,22</w:t>
            </w:r>
          </w:p>
        </w:tc>
        <w:tc>
          <w:tcPr>
            <w:tcW w:w="1460" w:type="dxa"/>
            <w:tcBorders>
              <w:top w:val="single" w:sz="4" w:space="0" w:color="FFFFFF" w:themeColor="background1"/>
            </w:tcBorders>
            <w:shd w:val="clear" w:color="auto" w:fill="auto"/>
            <w:noWrap/>
            <w:vAlign w:val="center"/>
            <w:hideMark/>
          </w:tcPr>
          <w:p w14:paraId="36790A3C" w14:textId="77777777" w:rsidR="00555229" w:rsidRPr="00B741BD" w:rsidRDefault="00555229" w:rsidP="00555229">
            <w:pPr>
              <w:spacing w:line="276" w:lineRule="auto"/>
              <w:jc w:val="center"/>
              <w:rPr>
                <w:rFonts w:ascii="Myriad Pro" w:hAnsi="Myriad Pro"/>
                <w:color w:val="000000"/>
                <w:sz w:val="28"/>
              </w:rPr>
            </w:pPr>
            <w:r w:rsidRPr="00B741BD">
              <w:rPr>
                <w:rFonts w:ascii="Myriad Pro" w:hAnsi="Myriad Pro"/>
              </w:rPr>
              <w:t>0,41</w:t>
            </w:r>
          </w:p>
        </w:tc>
      </w:tr>
      <w:tr w:rsidR="00555229" w:rsidRPr="00B741BD" w14:paraId="181DB4B3" w14:textId="77777777" w:rsidTr="00555229">
        <w:trPr>
          <w:trHeight w:val="20"/>
        </w:trPr>
        <w:tc>
          <w:tcPr>
            <w:tcW w:w="5118" w:type="dxa"/>
            <w:shd w:val="clear" w:color="auto" w:fill="auto"/>
            <w:vAlign w:val="bottom"/>
            <w:hideMark/>
          </w:tcPr>
          <w:p w14:paraId="441C30E9" w14:textId="77777777" w:rsidR="00555229" w:rsidRPr="00B741BD" w:rsidRDefault="00555229" w:rsidP="001E69BF">
            <w:pPr>
              <w:spacing w:line="276" w:lineRule="auto"/>
              <w:jc w:val="both"/>
              <w:rPr>
                <w:rFonts w:ascii="Myriad Pro" w:hAnsi="Myriad Pro"/>
                <w:sz w:val="28"/>
              </w:rPr>
            </w:pPr>
            <w:r w:rsidRPr="00B741BD">
              <w:rPr>
                <w:rFonts w:ascii="Myriad Pro" w:hAnsi="Myriad Pro"/>
              </w:rPr>
              <w:t>Коэффициент обеспеченности собственными оборотными средствами</w:t>
            </w:r>
          </w:p>
        </w:tc>
        <w:tc>
          <w:tcPr>
            <w:tcW w:w="1320" w:type="dxa"/>
            <w:shd w:val="clear" w:color="auto" w:fill="auto"/>
            <w:noWrap/>
            <w:vAlign w:val="center"/>
            <w:hideMark/>
          </w:tcPr>
          <w:p w14:paraId="088D414D" w14:textId="77777777" w:rsidR="00555229" w:rsidRPr="00B741BD" w:rsidRDefault="00555229" w:rsidP="00555229">
            <w:pPr>
              <w:spacing w:line="276" w:lineRule="auto"/>
              <w:jc w:val="center"/>
              <w:rPr>
                <w:rFonts w:ascii="Myriad Pro" w:hAnsi="Myriad Pro"/>
                <w:sz w:val="28"/>
              </w:rPr>
            </w:pPr>
            <w:r w:rsidRPr="00B741BD">
              <w:rPr>
                <w:rFonts w:ascii="Myriad Pro" w:hAnsi="Myriad Pro"/>
              </w:rPr>
              <w:t>-2,46</w:t>
            </w:r>
          </w:p>
        </w:tc>
        <w:tc>
          <w:tcPr>
            <w:tcW w:w="1460" w:type="dxa"/>
            <w:shd w:val="clear" w:color="auto" w:fill="auto"/>
            <w:noWrap/>
            <w:vAlign w:val="center"/>
            <w:hideMark/>
          </w:tcPr>
          <w:p w14:paraId="2E0ED49B" w14:textId="77777777" w:rsidR="00555229" w:rsidRPr="00B741BD" w:rsidRDefault="00555229" w:rsidP="00555229">
            <w:pPr>
              <w:spacing w:line="276" w:lineRule="auto"/>
              <w:jc w:val="center"/>
              <w:rPr>
                <w:rFonts w:ascii="Myriad Pro" w:hAnsi="Myriad Pro"/>
                <w:sz w:val="28"/>
              </w:rPr>
            </w:pPr>
            <w:r w:rsidRPr="00B741BD">
              <w:rPr>
                <w:rFonts w:ascii="Myriad Pro" w:hAnsi="Myriad Pro"/>
              </w:rPr>
              <w:t>-1,95</w:t>
            </w:r>
          </w:p>
        </w:tc>
        <w:tc>
          <w:tcPr>
            <w:tcW w:w="1460" w:type="dxa"/>
            <w:shd w:val="clear" w:color="auto" w:fill="auto"/>
            <w:noWrap/>
            <w:vAlign w:val="center"/>
            <w:hideMark/>
          </w:tcPr>
          <w:p w14:paraId="09FF098A" w14:textId="77777777" w:rsidR="00555229" w:rsidRPr="00B741BD" w:rsidRDefault="00555229" w:rsidP="00555229">
            <w:pPr>
              <w:spacing w:line="276" w:lineRule="auto"/>
              <w:jc w:val="center"/>
              <w:rPr>
                <w:rFonts w:ascii="Myriad Pro" w:hAnsi="Myriad Pro"/>
                <w:sz w:val="28"/>
              </w:rPr>
            </w:pPr>
            <w:r w:rsidRPr="00B741BD">
              <w:rPr>
                <w:rFonts w:ascii="Myriad Pro" w:hAnsi="Myriad Pro"/>
              </w:rPr>
              <w:t>-1,10</w:t>
            </w:r>
          </w:p>
        </w:tc>
      </w:tr>
    </w:tbl>
    <w:p w14:paraId="46A9E808" w14:textId="77777777" w:rsidR="00D273B3" w:rsidRPr="00B741BD" w:rsidRDefault="00D273B3" w:rsidP="00C82BD6">
      <w:pPr>
        <w:rPr>
          <w:rFonts w:ascii="Myriad Pro" w:hAnsi="Myriad Pro"/>
          <w:lang w:eastAsia="en-US"/>
        </w:rPr>
      </w:pPr>
    </w:p>
    <w:p w14:paraId="7F374CCD" w14:textId="77777777" w:rsidR="000C2ACB" w:rsidRPr="00B741BD" w:rsidRDefault="000C2ACB" w:rsidP="000C2ACB">
      <w:pPr>
        <w:pStyle w:val="afff4"/>
      </w:pPr>
      <w:r w:rsidRPr="00B741BD">
        <w:t>Коэффициент автономии характеризует долю собственных средств в общей величине активов. Величина коэффициента автономии не достигает предела рекомендуемого значения – 0,5-0,6, что свидетельствует о зависимости АО</w:t>
      </w:r>
      <w:r w:rsidR="0072784E">
        <w:t> </w:t>
      </w:r>
      <w:r w:rsidRPr="00B741BD">
        <w:t>«</w:t>
      </w:r>
      <w:proofErr w:type="spellStart"/>
      <w:r w:rsidRPr="00B741BD">
        <w:t>Я</w:t>
      </w:r>
      <w:r w:rsidR="0072784E" w:rsidRPr="00B741BD">
        <w:t>нтарьэнерго</w:t>
      </w:r>
      <w:proofErr w:type="spellEnd"/>
      <w:r w:rsidRPr="00B741BD">
        <w:t>» от кредиторов. Исполнитель отмечает постепенное увеличение данного показателя на протяжении всего анализируемого периода. Компания осуществляет дополнительный выпуск акций, чем стремительно наращивает собственный капитал</w:t>
      </w:r>
      <w:r w:rsidRPr="00B741BD">
        <w:rPr>
          <w:rStyle w:val="afff8"/>
          <w:rFonts w:eastAsia="Times New Roman"/>
          <w:sz w:val="28"/>
          <w:szCs w:val="28"/>
          <w:lang w:eastAsia="ru-RU"/>
        </w:rPr>
        <w:footnoteReference w:id="2"/>
      </w:r>
      <w:r w:rsidRPr="00B741BD">
        <w:t xml:space="preserve">. </w:t>
      </w:r>
    </w:p>
    <w:p w14:paraId="5E30416D" w14:textId="77777777" w:rsidR="000C2ACB" w:rsidRPr="00B741BD" w:rsidRDefault="000C2ACB" w:rsidP="000C2ACB">
      <w:pPr>
        <w:pStyle w:val="afff4"/>
        <w:rPr>
          <w:rFonts w:eastAsia="Calibri"/>
          <w:color w:val="0D0D0D"/>
        </w:rPr>
      </w:pPr>
      <w:r w:rsidRPr="00B741BD">
        <w:rPr>
          <w:rFonts w:eastAsia="Calibri"/>
          <w:color w:val="0D0D0D"/>
        </w:rPr>
        <w:lastRenderedPageBreak/>
        <w:t>Коэффициент обеспеченности собственными оборотными средствами показывает, какая часть оборотных активов финансируется за счет собственных источников. Для АО «</w:t>
      </w:r>
      <w:proofErr w:type="spellStart"/>
      <w:r w:rsidRPr="00B741BD">
        <w:rPr>
          <w:rFonts w:eastAsia="Calibri"/>
          <w:color w:val="0D0D0D"/>
        </w:rPr>
        <w:t>Я</w:t>
      </w:r>
      <w:r w:rsidR="00B47279" w:rsidRPr="00B741BD">
        <w:rPr>
          <w:rFonts w:eastAsia="Calibri"/>
          <w:color w:val="0D0D0D"/>
        </w:rPr>
        <w:t>нтарьэнерго</w:t>
      </w:r>
      <w:proofErr w:type="spellEnd"/>
      <w:r w:rsidRPr="00B741BD">
        <w:rPr>
          <w:rFonts w:eastAsia="Calibri"/>
          <w:color w:val="0D0D0D"/>
        </w:rPr>
        <w:t xml:space="preserve">» характерно отрицательное значение данного показателя из-за превышения внеоборотных активов над величиной собственного капитала, что свидетельствует о том, что все оборотные средства организации сформированы за счет заемных источников. </w:t>
      </w:r>
    </w:p>
    <w:p w14:paraId="7C4AE5D6" w14:textId="77777777" w:rsidR="000C2ACB" w:rsidRPr="00B741BD" w:rsidRDefault="000C2ACB" w:rsidP="000C2ACB">
      <w:pPr>
        <w:pStyle w:val="afff4"/>
      </w:pPr>
      <w:r w:rsidRPr="00B741BD">
        <w:t>Исполнителем была рассчитана вероятность банкротства компании на 2016 год с помощью двухфакторной модели Альтмана, формула которой имеет следующий вид:</w:t>
      </w:r>
    </w:p>
    <w:p w14:paraId="60602A84" w14:textId="77777777" w:rsidR="000C2ACB" w:rsidRPr="00B741BD" w:rsidRDefault="000C2ACB" w:rsidP="000C2ACB">
      <w:pPr>
        <w:pStyle w:val="afff4"/>
      </w:pPr>
      <w:r w:rsidRPr="00B741BD">
        <w:t xml:space="preserve">Z = -0,3877 – 1,0736*К1 + 0,0579*К2 = -0,3877 – 1,0736*0,91 + 0,0579*(1-0,53) = -1,51, где </w:t>
      </w:r>
    </w:p>
    <w:p w14:paraId="644BF9D2" w14:textId="77777777" w:rsidR="000C2ACB" w:rsidRPr="00B741BD" w:rsidRDefault="000C2ACB" w:rsidP="000C2ACB">
      <w:pPr>
        <w:pStyle w:val="afff4"/>
      </w:pPr>
      <w:r w:rsidRPr="00B741BD">
        <w:t xml:space="preserve">Z – показатель вероятности наступления банкротства компании; </w:t>
      </w:r>
    </w:p>
    <w:p w14:paraId="51BBCE65" w14:textId="77777777" w:rsidR="000C2ACB" w:rsidRPr="00B741BD" w:rsidRDefault="000C2ACB" w:rsidP="000C2ACB">
      <w:pPr>
        <w:pStyle w:val="afff4"/>
      </w:pPr>
      <w:r w:rsidRPr="00B741BD">
        <w:t xml:space="preserve">K1 – коэффициент текущей ликвидности; </w:t>
      </w:r>
    </w:p>
    <w:p w14:paraId="2CE9E21E" w14:textId="77777777" w:rsidR="000C2ACB" w:rsidRPr="00B741BD" w:rsidRDefault="000C2ACB" w:rsidP="000C2ACB">
      <w:pPr>
        <w:pStyle w:val="afff4"/>
      </w:pPr>
      <w:r w:rsidRPr="00B741BD">
        <w:t>K2 – доля заемных средств в пассиве.</w:t>
      </w:r>
    </w:p>
    <w:p w14:paraId="2394622E" w14:textId="77777777" w:rsidR="000C2ACB" w:rsidRPr="00B741BD" w:rsidRDefault="000C2ACB" w:rsidP="000C2ACB">
      <w:pPr>
        <w:pStyle w:val="afff4"/>
        <w:rPr>
          <w:lang w:eastAsia="ru-RU"/>
        </w:rPr>
      </w:pPr>
      <w:r w:rsidRPr="00B741BD">
        <w:rPr>
          <w:lang w:eastAsia="ru-RU"/>
        </w:rPr>
        <w:t>Отрицательное значение данного показателя говорит о том, что компании не грозит банкротство в ближайшем будущем.</w:t>
      </w:r>
    </w:p>
    <w:p w14:paraId="0E874AEB" w14:textId="77777777" w:rsidR="000C2ACB" w:rsidRPr="00B741BD" w:rsidRDefault="000C2ACB" w:rsidP="000C2ACB">
      <w:pPr>
        <w:spacing w:line="300" w:lineRule="auto"/>
        <w:jc w:val="center"/>
        <w:rPr>
          <w:rFonts w:ascii="Myriad Pro" w:eastAsia="Calibri" w:hAnsi="Myriad Pro"/>
          <w:i/>
          <w:iCs/>
          <w:sz w:val="28"/>
          <w:szCs w:val="28"/>
        </w:rPr>
      </w:pPr>
    </w:p>
    <w:p w14:paraId="7751C26E" w14:textId="77777777" w:rsidR="000C2ACB" w:rsidRPr="00B741BD" w:rsidRDefault="000C2ACB" w:rsidP="000C2ACB">
      <w:pPr>
        <w:spacing w:line="300" w:lineRule="auto"/>
        <w:jc w:val="center"/>
        <w:rPr>
          <w:rFonts w:ascii="Myriad Pro" w:eastAsia="Calibri" w:hAnsi="Myriad Pro"/>
          <w:i/>
          <w:iCs/>
          <w:sz w:val="28"/>
          <w:szCs w:val="28"/>
        </w:rPr>
      </w:pPr>
      <w:r w:rsidRPr="00B741BD">
        <w:rPr>
          <w:rFonts w:ascii="Myriad Pro" w:eastAsia="Calibri" w:hAnsi="Myriad Pro"/>
          <w:i/>
          <w:iCs/>
          <w:sz w:val="28"/>
          <w:szCs w:val="28"/>
        </w:rPr>
        <w:t>Отчет о финансовых результатах</w:t>
      </w:r>
    </w:p>
    <w:p w14:paraId="169CE47C" w14:textId="77777777" w:rsidR="000C2ACB" w:rsidRPr="00B741BD" w:rsidRDefault="000C2ACB" w:rsidP="000C2ACB">
      <w:pPr>
        <w:pStyle w:val="afff4"/>
      </w:pPr>
      <w:r w:rsidRPr="00B741BD">
        <w:t>Для анализа финансовых результатов деятельности АО «</w:t>
      </w:r>
      <w:proofErr w:type="spellStart"/>
      <w:r w:rsidR="0072784E">
        <w:t>Янтарьэнерго</w:t>
      </w:r>
      <w:proofErr w:type="spellEnd"/>
      <w:r w:rsidRPr="00B741BD">
        <w:t>» использовались данные из годовых отчетов Общества за 2014-2016 гг. Исполнитель обращает внимание на расхождение некоторых показателей в отчетности 2015 и 2016 годов. На итоговый финансовый результат корректировки влияния не оказали.</w:t>
      </w:r>
    </w:p>
    <w:p w14:paraId="1BF61987" w14:textId="77777777" w:rsidR="000C2ACB" w:rsidRPr="0072784E" w:rsidRDefault="000C2ACB" w:rsidP="0072784E">
      <w:pPr>
        <w:pStyle w:val="afff4"/>
        <w:spacing w:line="240" w:lineRule="auto"/>
        <w:ind w:firstLine="0"/>
        <w:jc w:val="center"/>
        <w:rPr>
          <w:b/>
          <w:bCs/>
        </w:rPr>
      </w:pPr>
      <w:r w:rsidRPr="0072784E">
        <w:rPr>
          <w:b/>
          <w:bCs/>
        </w:rPr>
        <w:t>Изменения показателей отчета о финансовых результатах за 2015 года в отчетности за 2016 год, тыс. руб.</w:t>
      </w:r>
    </w:p>
    <w:tbl>
      <w:tblPr>
        <w:tblW w:w="9256" w:type="dxa"/>
        <w:tblLook w:val="04A0" w:firstRow="1" w:lastRow="0" w:firstColumn="1" w:lastColumn="0" w:noHBand="0" w:noVBand="1"/>
      </w:tblPr>
      <w:tblGrid>
        <w:gridCol w:w="2465"/>
        <w:gridCol w:w="2287"/>
        <w:gridCol w:w="2217"/>
        <w:gridCol w:w="2287"/>
      </w:tblGrid>
      <w:tr w:rsidR="00701ED7" w:rsidRPr="00B741BD" w14:paraId="164050E1" w14:textId="77777777" w:rsidTr="00957A5C">
        <w:trPr>
          <w:trHeight w:val="685"/>
          <w:tblHeader/>
        </w:trPr>
        <w:tc>
          <w:tcPr>
            <w:tcW w:w="2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3E1786" w14:textId="77777777" w:rsidR="00701ED7" w:rsidRPr="00B741BD" w:rsidRDefault="00701ED7" w:rsidP="001E69BF">
            <w:pPr>
              <w:jc w:val="center"/>
              <w:rPr>
                <w:rFonts w:ascii="Myriad Pro" w:hAnsi="Myriad Pro"/>
                <w:b/>
                <w:bCs/>
                <w:color w:val="FFFFFF"/>
                <w:sz w:val="20"/>
                <w:szCs w:val="20"/>
              </w:rPr>
            </w:pPr>
            <w:r w:rsidRPr="00B741BD">
              <w:rPr>
                <w:rFonts w:ascii="Myriad Pro" w:hAnsi="Myriad Pro"/>
                <w:b/>
                <w:bCs/>
                <w:color w:val="FFFFFF"/>
                <w:sz w:val="20"/>
                <w:szCs w:val="20"/>
              </w:rPr>
              <w:t>Наименование строки</w:t>
            </w:r>
          </w:p>
        </w:tc>
        <w:tc>
          <w:tcPr>
            <w:tcW w:w="2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195476" w14:textId="77777777" w:rsidR="00701ED7" w:rsidRPr="00B741BD" w:rsidRDefault="00701ED7" w:rsidP="001E69BF">
            <w:pPr>
              <w:jc w:val="center"/>
              <w:rPr>
                <w:rFonts w:ascii="Myriad Pro" w:hAnsi="Myriad Pro"/>
                <w:b/>
                <w:bCs/>
                <w:color w:val="FFFFFF"/>
                <w:sz w:val="20"/>
                <w:szCs w:val="20"/>
              </w:rPr>
            </w:pPr>
            <w:r w:rsidRPr="00B741BD">
              <w:rPr>
                <w:rFonts w:ascii="Myriad Pro" w:hAnsi="Myriad Pro"/>
                <w:b/>
                <w:bCs/>
                <w:color w:val="FFFFFF"/>
                <w:sz w:val="20"/>
                <w:szCs w:val="20"/>
              </w:rPr>
              <w:t>2015 год (до корректировки)</w:t>
            </w:r>
          </w:p>
        </w:tc>
        <w:tc>
          <w:tcPr>
            <w:tcW w:w="2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C9F21B" w14:textId="77777777" w:rsidR="00701ED7" w:rsidRPr="00B741BD" w:rsidRDefault="00701ED7" w:rsidP="001E69BF">
            <w:pPr>
              <w:jc w:val="center"/>
              <w:rPr>
                <w:rFonts w:ascii="Myriad Pro" w:hAnsi="Myriad Pro"/>
                <w:b/>
                <w:bCs/>
                <w:color w:val="FFFFFF"/>
                <w:sz w:val="20"/>
                <w:szCs w:val="20"/>
              </w:rPr>
            </w:pPr>
            <w:r w:rsidRPr="00B741BD">
              <w:rPr>
                <w:rFonts w:ascii="Myriad Pro" w:hAnsi="Myriad Pro"/>
                <w:b/>
                <w:bCs/>
                <w:color w:val="FFFFFF"/>
                <w:sz w:val="20"/>
                <w:szCs w:val="20"/>
              </w:rPr>
              <w:t>Корректировка</w:t>
            </w:r>
          </w:p>
        </w:tc>
        <w:tc>
          <w:tcPr>
            <w:tcW w:w="2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59DB56" w14:textId="77777777" w:rsidR="00701ED7" w:rsidRPr="00B741BD" w:rsidRDefault="00701ED7" w:rsidP="001E69BF">
            <w:pPr>
              <w:jc w:val="center"/>
              <w:rPr>
                <w:rFonts w:ascii="Myriad Pro" w:hAnsi="Myriad Pro"/>
                <w:b/>
                <w:bCs/>
                <w:color w:val="FFFFFF"/>
                <w:sz w:val="20"/>
                <w:szCs w:val="20"/>
              </w:rPr>
            </w:pPr>
            <w:r w:rsidRPr="00B741BD">
              <w:rPr>
                <w:rFonts w:ascii="Myriad Pro" w:hAnsi="Myriad Pro"/>
                <w:b/>
                <w:bCs/>
                <w:color w:val="FFFFFF"/>
                <w:sz w:val="20"/>
                <w:szCs w:val="20"/>
              </w:rPr>
              <w:t>2015 год (после корректировки)</w:t>
            </w:r>
          </w:p>
        </w:tc>
      </w:tr>
      <w:tr w:rsidR="00701ED7" w:rsidRPr="00B741BD" w14:paraId="53988A75" w14:textId="77777777" w:rsidTr="00701ED7">
        <w:trPr>
          <w:trHeight w:val="131"/>
        </w:trPr>
        <w:tc>
          <w:tcPr>
            <w:tcW w:w="2465"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3C6B8B06" w14:textId="77777777" w:rsidR="00701ED7" w:rsidRPr="00B741BD" w:rsidRDefault="00701ED7" w:rsidP="001E69BF">
            <w:pPr>
              <w:rPr>
                <w:rFonts w:ascii="Myriad Pro" w:hAnsi="Myriad Pro"/>
                <w:color w:val="000000"/>
                <w:sz w:val="20"/>
                <w:szCs w:val="20"/>
              </w:rPr>
            </w:pPr>
            <w:r w:rsidRPr="00B741BD">
              <w:rPr>
                <w:rFonts w:ascii="Myriad Pro" w:hAnsi="Myriad Pro"/>
                <w:color w:val="000000"/>
                <w:sz w:val="20"/>
                <w:szCs w:val="20"/>
              </w:rPr>
              <w:t>Себестоимость продаж</w:t>
            </w:r>
          </w:p>
        </w:tc>
        <w:tc>
          <w:tcPr>
            <w:tcW w:w="2287" w:type="dxa"/>
            <w:tcBorders>
              <w:top w:val="single" w:sz="4" w:space="0" w:color="FFFFFF" w:themeColor="background1"/>
              <w:left w:val="nil"/>
              <w:bottom w:val="single" w:sz="8" w:space="0" w:color="auto"/>
              <w:right w:val="single" w:sz="8" w:space="0" w:color="auto"/>
            </w:tcBorders>
            <w:shd w:val="clear" w:color="auto" w:fill="auto"/>
            <w:hideMark/>
          </w:tcPr>
          <w:p w14:paraId="04C1435E" w14:textId="77777777" w:rsidR="00701ED7" w:rsidRPr="00B741BD" w:rsidRDefault="00701ED7" w:rsidP="001E69BF">
            <w:pPr>
              <w:jc w:val="center"/>
              <w:rPr>
                <w:rFonts w:ascii="Myriad Pro" w:hAnsi="Myriad Pro"/>
                <w:color w:val="000000"/>
                <w:sz w:val="20"/>
                <w:szCs w:val="20"/>
              </w:rPr>
            </w:pPr>
            <w:r w:rsidRPr="00B741BD">
              <w:rPr>
                <w:rFonts w:ascii="Myriad Pro" w:hAnsi="Myriad Pro"/>
                <w:sz w:val="20"/>
                <w:szCs w:val="20"/>
              </w:rPr>
              <w:t>-3 706 766</w:t>
            </w:r>
          </w:p>
        </w:tc>
        <w:tc>
          <w:tcPr>
            <w:tcW w:w="2217" w:type="dxa"/>
            <w:tcBorders>
              <w:top w:val="single" w:sz="4" w:space="0" w:color="FFFFFF" w:themeColor="background1"/>
              <w:left w:val="nil"/>
              <w:bottom w:val="single" w:sz="8" w:space="0" w:color="auto"/>
              <w:right w:val="single" w:sz="8" w:space="0" w:color="auto"/>
            </w:tcBorders>
            <w:shd w:val="clear" w:color="auto" w:fill="auto"/>
            <w:hideMark/>
          </w:tcPr>
          <w:p w14:paraId="05422CFE" w14:textId="77777777" w:rsidR="00701ED7" w:rsidRPr="00B741BD" w:rsidRDefault="00701ED7" w:rsidP="001E69BF">
            <w:pPr>
              <w:jc w:val="center"/>
              <w:rPr>
                <w:rFonts w:ascii="Myriad Pro" w:hAnsi="Myriad Pro"/>
                <w:color w:val="000000"/>
                <w:sz w:val="20"/>
                <w:szCs w:val="20"/>
              </w:rPr>
            </w:pPr>
            <w:r w:rsidRPr="00B741BD">
              <w:rPr>
                <w:rFonts w:ascii="Myriad Pro" w:hAnsi="Myriad Pro"/>
              </w:rPr>
              <w:t>-126 450</w:t>
            </w:r>
          </w:p>
        </w:tc>
        <w:tc>
          <w:tcPr>
            <w:tcW w:w="2287" w:type="dxa"/>
            <w:tcBorders>
              <w:top w:val="single" w:sz="4" w:space="0" w:color="FFFFFF" w:themeColor="background1"/>
              <w:left w:val="nil"/>
              <w:bottom w:val="single" w:sz="8" w:space="0" w:color="auto"/>
              <w:right w:val="single" w:sz="8" w:space="0" w:color="auto"/>
            </w:tcBorders>
            <w:shd w:val="clear" w:color="auto" w:fill="auto"/>
            <w:hideMark/>
          </w:tcPr>
          <w:p w14:paraId="56C4B675" w14:textId="77777777" w:rsidR="00701ED7" w:rsidRPr="00B741BD" w:rsidRDefault="00701ED7" w:rsidP="001E69BF">
            <w:pPr>
              <w:jc w:val="center"/>
              <w:rPr>
                <w:rFonts w:ascii="Myriad Pro" w:hAnsi="Myriad Pro"/>
                <w:color w:val="000000"/>
                <w:sz w:val="20"/>
                <w:szCs w:val="20"/>
              </w:rPr>
            </w:pPr>
            <w:r w:rsidRPr="00B741BD">
              <w:rPr>
                <w:rFonts w:ascii="Myriad Pro" w:hAnsi="Myriad Pro"/>
              </w:rPr>
              <w:t>-3 833 216</w:t>
            </w:r>
          </w:p>
        </w:tc>
      </w:tr>
      <w:tr w:rsidR="00701ED7" w:rsidRPr="00B741BD" w14:paraId="0188AED9" w14:textId="77777777" w:rsidTr="001E69BF">
        <w:trPr>
          <w:trHeight w:val="219"/>
        </w:trPr>
        <w:tc>
          <w:tcPr>
            <w:tcW w:w="2465" w:type="dxa"/>
            <w:tcBorders>
              <w:top w:val="nil"/>
              <w:left w:val="single" w:sz="8" w:space="0" w:color="auto"/>
              <w:bottom w:val="single" w:sz="8" w:space="0" w:color="auto"/>
              <w:right w:val="single" w:sz="8" w:space="0" w:color="auto"/>
            </w:tcBorders>
            <w:shd w:val="clear" w:color="auto" w:fill="auto"/>
            <w:vAlign w:val="center"/>
            <w:hideMark/>
          </w:tcPr>
          <w:p w14:paraId="1E04902F" w14:textId="77777777" w:rsidR="00701ED7" w:rsidRPr="00B741BD" w:rsidRDefault="00701ED7" w:rsidP="001E69BF">
            <w:pPr>
              <w:rPr>
                <w:rFonts w:ascii="Myriad Pro" w:hAnsi="Myriad Pro"/>
                <w:color w:val="000000"/>
                <w:sz w:val="20"/>
                <w:szCs w:val="20"/>
              </w:rPr>
            </w:pPr>
            <w:r w:rsidRPr="00B741BD">
              <w:rPr>
                <w:rFonts w:ascii="Myriad Pro" w:hAnsi="Myriad Pro"/>
                <w:color w:val="000000"/>
                <w:sz w:val="20"/>
                <w:szCs w:val="20"/>
              </w:rPr>
              <w:t>Себестоимость передачи электроэнергии</w:t>
            </w:r>
          </w:p>
        </w:tc>
        <w:tc>
          <w:tcPr>
            <w:tcW w:w="2287" w:type="dxa"/>
            <w:tcBorders>
              <w:top w:val="nil"/>
              <w:left w:val="nil"/>
              <w:bottom w:val="single" w:sz="8" w:space="0" w:color="auto"/>
              <w:right w:val="single" w:sz="8" w:space="0" w:color="auto"/>
            </w:tcBorders>
            <w:shd w:val="clear" w:color="auto" w:fill="auto"/>
            <w:hideMark/>
          </w:tcPr>
          <w:p w14:paraId="301C2135" w14:textId="77777777" w:rsidR="00701ED7" w:rsidRPr="00B741BD" w:rsidRDefault="00701ED7" w:rsidP="001E69BF">
            <w:pPr>
              <w:jc w:val="center"/>
              <w:rPr>
                <w:rFonts w:ascii="Myriad Pro" w:hAnsi="Myriad Pro"/>
                <w:color w:val="000000"/>
                <w:sz w:val="20"/>
                <w:szCs w:val="20"/>
              </w:rPr>
            </w:pPr>
            <w:r w:rsidRPr="00B741BD">
              <w:rPr>
                <w:rFonts w:ascii="Myriad Pro" w:hAnsi="Myriad Pro"/>
                <w:sz w:val="20"/>
                <w:szCs w:val="20"/>
              </w:rPr>
              <w:t>-3 585 427</w:t>
            </w:r>
          </w:p>
        </w:tc>
        <w:tc>
          <w:tcPr>
            <w:tcW w:w="2217" w:type="dxa"/>
            <w:tcBorders>
              <w:top w:val="nil"/>
              <w:left w:val="nil"/>
              <w:bottom w:val="single" w:sz="8" w:space="0" w:color="auto"/>
              <w:right w:val="single" w:sz="8" w:space="0" w:color="auto"/>
            </w:tcBorders>
            <w:shd w:val="clear" w:color="auto" w:fill="auto"/>
            <w:hideMark/>
          </w:tcPr>
          <w:p w14:paraId="4232C8B1" w14:textId="77777777" w:rsidR="00701ED7" w:rsidRPr="00B741BD" w:rsidRDefault="00701ED7" w:rsidP="001E69BF">
            <w:pPr>
              <w:jc w:val="center"/>
              <w:rPr>
                <w:rFonts w:ascii="Myriad Pro" w:hAnsi="Myriad Pro"/>
                <w:color w:val="000000"/>
                <w:sz w:val="20"/>
                <w:szCs w:val="20"/>
              </w:rPr>
            </w:pPr>
            <w:r w:rsidRPr="00B741BD">
              <w:rPr>
                <w:rFonts w:ascii="Myriad Pro" w:hAnsi="Myriad Pro"/>
              </w:rPr>
              <w:t>-108 916</w:t>
            </w:r>
          </w:p>
        </w:tc>
        <w:tc>
          <w:tcPr>
            <w:tcW w:w="2287" w:type="dxa"/>
            <w:tcBorders>
              <w:top w:val="nil"/>
              <w:left w:val="nil"/>
              <w:bottom w:val="single" w:sz="8" w:space="0" w:color="auto"/>
              <w:right w:val="single" w:sz="8" w:space="0" w:color="auto"/>
            </w:tcBorders>
            <w:shd w:val="clear" w:color="auto" w:fill="auto"/>
            <w:hideMark/>
          </w:tcPr>
          <w:p w14:paraId="314A115B" w14:textId="77777777" w:rsidR="00701ED7" w:rsidRPr="00B741BD" w:rsidRDefault="00701ED7" w:rsidP="001E69BF">
            <w:pPr>
              <w:jc w:val="center"/>
              <w:rPr>
                <w:rFonts w:ascii="Myriad Pro" w:hAnsi="Myriad Pro"/>
                <w:color w:val="000000"/>
                <w:sz w:val="20"/>
                <w:szCs w:val="20"/>
              </w:rPr>
            </w:pPr>
            <w:r w:rsidRPr="00B741BD">
              <w:rPr>
                <w:rFonts w:ascii="Myriad Pro" w:hAnsi="Myriad Pro"/>
              </w:rPr>
              <w:t>-3 694 343</w:t>
            </w:r>
          </w:p>
        </w:tc>
      </w:tr>
      <w:tr w:rsidR="00701ED7" w:rsidRPr="00B741BD" w14:paraId="74F983CF" w14:textId="77777777" w:rsidTr="001E69BF">
        <w:trPr>
          <w:trHeight w:val="219"/>
        </w:trPr>
        <w:tc>
          <w:tcPr>
            <w:tcW w:w="2465" w:type="dxa"/>
            <w:tcBorders>
              <w:top w:val="nil"/>
              <w:left w:val="single" w:sz="8" w:space="0" w:color="auto"/>
              <w:bottom w:val="single" w:sz="8" w:space="0" w:color="auto"/>
              <w:right w:val="single" w:sz="8" w:space="0" w:color="auto"/>
            </w:tcBorders>
            <w:shd w:val="clear" w:color="auto" w:fill="auto"/>
            <w:vAlign w:val="center"/>
          </w:tcPr>
          <w:p w14:paraId="73A865B0" w14:textId="77777777" w:rsidR="00701ED7" w:rsidRPr="00B741BD" w:rsidRDefault="00701ED7" w:rsidP="001E69BF">
            <w:pPr>
              <w:rPr>
                <w:rFonts w:ascii="Myriad Pro" w:hAnsi="Myriad Pro"/>
                <w:color w:val="000000"/>
                <w:sz w:val="20"/>
                <w:szCs w:val="20"/>
              </w:rPr>
            </w:pPr>
            <w:r w:rsidRPr="00B741BD">
              <w:rPr>
                <w:rFonts w:ascii="Myriad Pro" w:hAnsi="Myriad Pro"/>
                <w:color w:val="000000"/>
                <w:sz w:val="20"/>
                <w:szCs w:val="20"/>
              </w:rPr>
              <w:t xml:space="preserve">Себестоимость </w:t>
            </w:r>
            <w:proofErr w:type="spellStart"/>
            <w:r w:rsidRPr="00B741BD">
              <w:rPr>
                <w:rFonts w:ascii="Myriad Pro" w:hAnsi="Myriad Pro"/>
                <w:color w:val="000000"/>
                <w:sz w:val="20"/>
                <w:szCs w:val="20"/>
              </w:rPr>
              <w:t>техприсоединения</w:t>
            </w:r>
            <w:proofErr w:type="spellEnd"/>
          </w:p>
        </w:tc>
        <w:tc>
          <w:tcPr>
            <w:tcW w:w="2287" w:type="dxa"/>
            <w:tcBorders>
              <w:top w:val="nil"/>
              <w:left w:val="nil"/>
              <w:bottom w:val="single" w:sz="8" w:space="0" w:color="auto"/>
              <w:right w:val="single" w:sz="8" w:space="0" w:color="auto"/>
            </w:tcBorders>
            <w:shd w:val="clear" w:color="auto" w:fill="auto"/>
          </w:tcPr>
          <w:p w14:paraId="1E520D3F" w14:textId="77777777" w:rsidR="00701ED7" w:rsidRPr="00B741BD" w:rsidRDefault="00701ED7" w:rsidP="001E69BF">
            <w:pPr>
              <w:jc w:val="center"/>
              <w:rPr>
                <w:rFonts w:ascii="Myriad Pro" w:hAnsi="Myriad Pro"/>
                <w:color w:val="000000"/>
                <w:sz w:val="20"/>
                <w:szCs w:val="20"/>
              </w:rPr>
            </w:pPr>
            <w:r w:rsidRPr="00B741BD">
              <w:rPr>
                <w:rFonts w:ascii="Myriad Pro" w:hAnsi="Myriad Pro"/>
                <w:sz w:val="20"/>
                <w:szCs w:val="20"/>
              </w:rPr>
              <w:t>-41 785</w:t>
            </w:r>
          </w:p>
        </w:tc>
        <w:tc>
          <w:tcPr>
            <w:tcW w:w="2217" w:type="dxa"/>
            <w:tcBorders>
              <w:top w:val="nil"/>
              <w:left w:val="nil"/>
              <w:bottom w:val="single" w:sz="8" w:space="0" w:color="auto"/>
              <w:right w:val="single" w:sz="8" w:space="0" w:color="auto"/>
            </w:tcBorders>
            <w:shd w:val="clear" w:color="auto" w:fill="auto"/>
          </w:tcPr>
          <w:p w14:paraId="4CD2F617" w14:textId="77777777" w:rsidR="00701ED7" w:rsidRPr="00B741BD" w:rsidRDefault="00701ED7" w:rsidP="001E69BF">
            <w:pPr>
              <w:jc w:val="center"/>
              <w:rPr>
                <w:rFonts w:ascii="Myriad Pro" w:hAnsi="Myriad Pro"/>
                <w:color w:val="000000"/>
                <w:sz w:val="20"/>
                <w:szCs w:val="20"/>
              </w:rPr>
            </w:pPr>
            <w:r w:rsidRPr="00B741BD">
              <w:rPr>
                <w:rFonts w:ascii="Myriad Pro" w:hAnsi="Myriad Pro"/>
              </w:rPr>
              <w:t>-1 087</w:t>
            </w:r>
          </w:p>
        </w:tc>
        <w:tc>
          <w:tcPr>
            <w:tcW w:w="2287" w:type="dxa"/>
            <w:tcBorders>
              <w:top w:val="nil"/>
              <w:left w:val="nil"/>
              <w:bottom w:val="single" w:sz="8" w:space="0" w:color="auto"/>
              <w:right w:val="single" w:sz="8" w:space="0" w:color="auto"/>
            </w:tcBorders>
            <w:shd w:val="clear" w:color="auto" w:fill="auto"/>
          </w:tcPr>
          <w:p w14:paraId="54379FC7" w14:textId="77777777" w:rsidR="00701ED7" w:rsidRPr="00B741BD" w:rsidRDefault="00701ED7" w:rsidP="001E69BF">
            <w:pPr>
              <w:jc w:val="center"/>
              <w:rPr>
                <w:rFonts w:ascii="Myriad Pro" w:hAnsi="Myriad Pro"/>
                <w:color w:val="000000"/>
                <w:sz w:val="20"/>
                <w:szCs w:val="20"/>
              </w:rPr>
            </w:pPr>
            <w:r w:rsidRPr="00B741BD">
              <w:rPr>
                <w:rFonts w:ascii="Myriad Pro" w:hAnsi="Myriad Pro"/>
              </w:rPr>
              <w:t>-42 872</w:t>
            </w:r>
          </w:p>
        </w:tc>
      </w:tr>
      <w:tr w:rsidR="00701ED7" w:rsidRPr="00B741BD" w14:paraId="15D99211" w14:textId="77777777" w:rsidTr="001E69BF">
        <w:trPr>
          <w:trHeight w:val="219"/>
        </w:trPr>
        <w:tc>
          <w:tcPr>
            <w:tcW w:w="2465" w:type="dxa"/>
            <w:tcBorders>
              <w:top w:val="nil"/>
              <w:left w:val="single" w:sz="8" w:space="0" w:color="auto"/>
              <w:bottom w:val="single" w:sz="8" w:space="0" w:color="auto"/>
              <w:right w:val="single" w:sz="8" w:space="0" w:color="auto"/>
            </w:tcBorders>
            <w:shd w:val="clear" w:color="auto" w:fill="auto"/>
            <w:vAlign w:val="center"/>
          </w:tcPr>
          <w:p w14:paraId="23429955" w14:textId="77777777" w:rsidR="00701ED7" w:rsidRPr="00B741BD" w:rsidRDefault="00701ED7" w:rsidP="001E69BF">
            <w:pPr>
              <w:rPr>
                <w:rFonts w:ascii="Myriad Pro" w:hAnsi="Myriad Pro"/>
                <w:color w:val="000000"/>
                <w:sz w:val="20"/>
                <w:szCs w:val="20"/>
              </w:rPr>
            </w:pPr>
            <w:r w:rsidRPr="00B741BD">
              <w:rPr>
                <w:rFonts w:ascii="Myriad Pro" w:hAnsi="Myriad Pro"/>
                <w:color w:val="000000"/>
                <w:sz w:val="20"/>
                <w:szCs w:val="20"/>
              </w:rPr>
              <w:t>Себестоимость услуг аренды и проч.</w:t>
            </w:r>
          </w:p>
        </w:tc>
        <w:tc>
          <w:tcPr>
            <w:tcW w:w="2287" w:type="dxa"/>
            <w:tcBorders>
              <w:top w:val="nil"/>
              <w:left w:val="nil"/>
              <w:bottom w:val="single" w:sz="8" w:space="0" w:color="auto"/>
              <w:right w:val="single" w:sz="8" w:space="0" w:color="auto"/>
            </w:tcBorders>
            <w:shd w:val="clear" w:color="auto" w:fill="auto"/>
          </w:tcPr>
          <w:p w14:paraId="4D01128B" w14:textId="77777777" w:rsidR="00701ED7" w:rsidRPr="00B741BD" w:rsidRDefault="00701ED7" w:rsidP="001E69BF">
            <w:pPr>
              <w:jc w:val="center"/>
              <w:rPr>
                <w:rFonts w:ascii="Myriad Pro" w:hAnsi="Myriad Pro"/>
                <w:color w:val="000000"/>
                <w:sz w:val="20"/>
                <w:szCs w:val="20"/>
              </w:rPr>
            </w:pPr>
            <w:r w:rsidRPr="00B741BD">
              <w:rPr>
                <w:rFonts w:ascii="Myriad Pro" w:hAnsi="Myriad Pro"/>
                <w:sz w:val="20"/>
                <w:szCs w:val="20"/>
              </w:rPr>
              <w:t>-44 622</w:t>
            </w:r>
          </w:p>
        </w:tc>
        <w:tc>
          <w:tcPr>
            <w:tcW w:w="2217" w:type="dxa"/>
            <w:tcBorders>
              <w:top w:val="nil"/>
              <w:left w:val="nil"/>
              <w:bottom w:val="single" w:sz="8" w:space="0" w:color="auto"/>
              <w:right w:val="single" w:sz="8" w:space="0" w:color="auto"/>
            </w:tcBorders>
            <w:shd w:val="clear" w:color="auto" w:fill="auto"/>
          </w:tcPr>
          <w:p w14:paraId="3D312EF8" w14:textId="77777777" w:rsidR="00701ED7" w:rsidRPr="00B741BD" w:rsidRDefault="00701ED7" w:rsidP="001E69BF">
            <w:pPr>
              <w:jc w:val="center"/>
              <w:rPr>
                <w:rFonts w:ascii="Myriad Pro" w:hAnsi="Myriad Pro"/>
                <w:color w:val="000000"/>
                <w:sz w:val="20"/>
                <w:szCs w:val="20"/>
              </w:rPr>
            </w:pPr>
            <w:r w:rsidRPr="00B741BD">
              <w:rPr>
                <w:rFonts w:ascii="Myriad Pro" w:hAnsi="Myriad Pro"/>
              </w:rPr>
              <w:t>-51 379</w:t>
            </w:r>
          </w:p>
        </w:tc>
        <w:tc>
          <w:tcPr>
            <w:tcW w:w="2287" w:type="dxa"/>
            <w:tcBorders>
              <w:top w:val="nil"/>
              <w:left w:val="nil"/>
              <w:bottom w:val="single" w:sz="8" w:space="0" w:color="auto"/>
              <w:right w:val="single" w:sz="8" w:space="0" w:color="auto"/>
            </w:tcBorders>
            <w:shd w:val="clear" w:color="auto" w:fill="auto"/>
          </w:tcPr>
          <w:p w14:paraId="22E3BD15" w14:textId="77777777" w:rsidR="00701ED7" w:rsidRPr="00B741BD" w:rsidRDefault="00701ED7" w:rsidP="001E69BF">
            <w:pPr>
              <w:jc w:val="center"/>
              <w:rPr>
                <w:rFonts w:ascii="Myriad Pro" w:hAnsi="Myriad Pro"/>
                <w:color w:val="000000"/>
                <w:sz w:val="20"/>
                <w:szCs w:val="20"/>
              </w:rPr>
            </w:pPr>
            <w:r w:rsidRPr="00B741BD">
              <w:rPr>
                <w:rFonts w:ascii="Myriad Pro" w:hAnsi="Myriad Pro"/>
              </w:rPr>
              <w:t>-96 001</w:t>
            </w:r>
          </w:p>
        </w:tc>
      </w:tr>
      <w:tr w:rsidR="00701ED7" w:rsidRPr="00B741BD" w14:paraId="59B7C704" w14:textId="77777777" w:rsidTr="001E69BF">
        <w:trPr>
          <w:trHeight w:val="131"/>
        </w:trPr>
        <w:tc>
          <w:tcPr>
            <w:tcW w:w="2465" w:type="dxa"/>
            <w:tcBorders>
              <w:top w:val="nil"/>
              <w:left w:val="single" w:sz="8" w:space="0" w:color="auto"/>
              <w:bottom w:val="single" w:sz="8" w:space="0" w:color="auto"/>
              <w:right w:val="single" w:sz="8" w:space="0" w:color="auto"/>
            </w:tcBorders>
            <w:shd w:val="clear" w:color="auto" w:fill="auto"/>
            <w:vAlign w:val="center"/>
            <w:hideMark/>
          </w:tcPr>
          <w:p w14:paraId="56C55BEF" w14:textId="77777777" w:rsidR="00701ED7" w:rsidRPr="00B741BD" w:rsidRDefault="00701ED7" w:rsidP="001E69BF">
            <w:pPr>
              <w:rPr>
                <w:rFonts w:ascii="Myriad Pro" w:hAnsi="Myriad Pro"/>
                <w:color w:val="000000"/>
                <w:sz w:val="20"/>
                <w:szCs w:val="20"/>
              </w:rPr>
            </w:pPr>
            <w:r w:rsidRPr="00B741BD">
              <w:rPr>
                <w:rFonts w:ascii="Myriad Pro" w:hAnsi="Myriad Pro"/>
                <w:color w:val="000000"/>
                <w:sz w:val="20"/>
                <w:szCs w:val="20"/>
              </w:rPr>
              <w:t>Валовая прибыль</w:t>
            </w:r>
          </w:p>
        </w:tc>
        <w:tc>
          <w:tcPr>
            <w:tcW w:w="2287" w:type="dxa"/>
            <w:tcBorders>
              <w:top w:val="nil"/>
              <w:left w:val="nil"/>
              <w:bottom w:val="single" w:sz="8" w:space="0" w:color="auto"/>
              <w:right w:val="single" w:sz="8" w:space="0" w:color="auto"/>
            </w:tcBorders>
            <w:shd w:val="clear" w:color="auto" w:fill="auto"/>
            <w:hideMark/>
          </w:tcPr>
          <w:p w14:paraId="6C64BDC8" w14:textId="77777777" w:rsidR="00701ED7" w:rsidRPr="00B741BD" w:rsidRDefault="00701ED7" w:rsidP="001E69BF">
            <w:pPr>
              <w:jc w:val="center"/>
              <w:rPr>
                <w:rFonts w:ascii="Myriad Pro" w:hAnsi="Myriad Pro"/>
                <w:color w:val="000000"/>
                <w:sz w:val="20"/>
                <w:szCs w:val="20"/>
              </w:rPr>
            </w:pPr>
            <w:r w:rsidRPr="00B741BD">
              <w:rPr>
                <w:rFonts w:ascii="Myriad Pro" w:hAnsi="Myriad Pro"/>
                <w:sz w:val="20"/>
                <w:szCs w:val="20"/>
              </w:rPr>
              <w:t>692 733</w:t>
            </w:r>
          </w:p>
        </w:tc>
        <w:tc>
          <w:tcPr>
            <w:tcW w:w="2217" w:type="dxa"/>
            <w:tcBorders>
              <w:top w:val="nil"/>
              <w:left w:val="nil"/>
              <w:bottom w:val="single" w:sz="8" w:space="0" w:color="auto"/>
              <w:right w:val="single" w:sz="8" w:space="0" w:color="auto"/>
            </w:tcBorders>
            <w:shd w:val="clear" w:color="auto" w:fill="auto"/>
            <w:hideMark/>
          </w:tcPr>
          <w:p w14:paraId="6FD19950" w14:textId="77777777" w:rsidR="00701ED7" w:rsidRPr="00B741BD" w:rsidRDefault="00701ED7" w:rsidP="001E69BF">
            <w:pPr>
              <w:jc w:val="center"/>
              <w:rPr>
                <w:rFonts w:ascii="Myriad Pro" w:hAnsi="Myriad Pro"/>
                <w:color w:val="000000"/>
                <w:sz w:val="20"/>
                <w:szCs w:val="20"/>
              </w:rPr>
            </w:pPr>
            <w:r w:rsidRPr="00B741BD">
              <w:rPr>
                <w:rFonts w:ascii="Myriad Pro" w:hAnsi="Myriad Pro"/>
              </w:rPr>
              <w:t>-126 450</w:t>
            </w:r>
          </w:p>
        </w:tc>
        <w:tc>
          <w:tcPr>
            <w:tcW w:w="2287" w:type="dxa"/>
            <w:tcBorders>
              <w:top w:val="nil"/>
              <w:left w:val="nil"/>
              <w:bottom w:val="single" w:sz="8" w:space="0" w:color="auto"/>
              <w:right w:val="single" w:sz="8" w:space="0" w:color="auto"/>
            </w:tcBorders>
            <w:shd w:val="clear" w:color="auto" w:fill="auto"/>
            <w:hideMark/>
          </w:tcPr>
          <w:p w14:paraId="56F39569" w14:textId="77777777" w:rsidR="00701ED7" w:rsidRPr="00B741BD" w:rsidRDefault="00701ED7" w:rsidP="001E69BF">
            <w:pPr>
              <w:jc w:val="center"/>
              <w:rPr>
                <w:rFonts w:ascii="Myriad Pro" w:hAnsi="Myriad Pro"/>
                <w:color w:val="000000"/>
                <w:sz w:val="20"/>
                <w:szCs w:val="20"/>
              </w:rPr>
            </w:pPr>
            <w:r w:rsidRPr="00B741BD">
              <w:rPr>
                <w:rFonts w:ascii="Myriad Pro" w:hAnsi="Myriad Pro"/>
                <w:sz w:val="20"/>
                <w:szCs w:val="20"/>
              </w:rPr>
              <w:t>566 283</w:t>
            </w:r>
          </w:p>
        </w:tc>
      </w:tr>
      <w:tr w:rsidR="00701ED7" w:rsidRPr="00B741BD" w14:paraId="25DBC42C" w14:textId="77777777" w:rsidTr="001E69BF">
        <w:trPr>
          <w:trHeight w:val="219"/>
        </w:trPr>
        <w:tc>
          <w:tcPr>
            <w:tcW w:w="2465" w:type="dxa"/>
            <w:tcBorders>
              <w:top w:val="nil"/>
              <w:left w:val="single" w:sz="8" w:space="0" w:color="auto"/>
              <w:bottom w:val="single" w:sz="8" w:space="0" w:color="auto"/>
              <w:right w:val="single" w:sz="8" w:space="0" w:color="auto"/>
            </w:tcBorders>
            <w:shd w:val="clear" w:color="auto" w:fill="auto"/>
            <w:vAlign w:val="center"/>
          </w:tcPr>
          <w:p w14:paraId="7A5AD78A" w14:textId="77777777" w:rsidR="00701ED7" w:rsidRPr="00B741BD" w:rsidRDefault="00701ED7" w:rsidP="001E69BF">
            <w:pPr>
              <w:rPr>
                <w:rFonts w:ascii="Myriad Pro" w:hAnsi="Myriad Pro"/>
                <w:color w:val="000000"/>
                <w:sz w:val="20"/>
                <w:szCs w:val="20"/>
              </w:rPr>
            </w:pPr>
            <w:r w:rsidRPr="00B741BD">
              <w:rPr>
                <w:rFonts w:ascii="Myriad Pro" w:hAnsi="Myriad Pro"/>
                <w:color w:val="000000"/>
                <w:sz w:val="20"/>
                <w:szCs w:val="20"/>
              </w:rPr>
              <w:t>Управленческие расходы</w:t>
            </w:r>
          </w:p>
        </w:tc>
        <w:tc>
          <w:tcPr>
            <w:tcW w:w="2287" w:type="dxa"/>
            <w:tcBorders>
              <w:top w:val="nil"/>
              <w:left w:val="nil"/>
              <w:bottom w:val="single" w:sz="8" w:space="0" w:color="auto"/>
              <w:right w:val="single" w:sz="8" w:space="0" w:color="auto"/>
            </w:tcBorders>
            <w:shd w:val="clear" w:color="auto" w:fill="auto"/>
          </w:tcPr>
          <w:p w14:paraId="0A0BC957" w14:textId="77777777" w:rsidR="00701ED7" w:rsidRPr="00B741BD" w:rsidRDefault="00701ED7" w:rsidP="001E69BF">
            <w:pPr>
              <w:jc w:val="center"/>
              <w:rPr>
                <w:rFonts w:ascii="Myriad Pro" w:hAnsi="Myriad Pro"/>
                <w:color w:val="000000"/>
                <w:sz w:val="20"/>
                <w:szCs w:val="20"/>
              </w:rPr>
            </w:pPr>
            <w:r w:rsidRPr="00B741BD">
              <w:rPr>
                <w:rFonts w:ascii="Myriad Pro" w:hAnsi="Myriad Pro"/>
                <w:sz w:val="20"/>
                <w:szCs w:val="20"/>
              </w:rPr>
              <w:t>-376 957</w:t>
            </w:r>
          </w:p>
        </w:tc>
        <w:tc>
          <w:tcPr>
            <w:tcW w:w="2217" w:type="dxa"/>
            <w:tcBorders>
              <w:top w:val="nil"/>
              <w:left w:val="nil"/>
              <w:bottom w:val="single" w:sz="8" w:space="0" w:color="auto"/>
              <w:right w:val="single" w:sz="8" w:space="0" w:color="auto"/>
            </w:tcBorders>
            <w:shd w:val="clear" w:color="auto" w:fill="auto"/>
          </w:tcPr>
          <w:p w14:paraId="0137B9FE" w14:textId="77777777" w:rsidR="00701ED7" w:rsidRPr="00B741BD" w:rsidRDefault="00701ED7" w:rsidP="001E69BF">
            <w:pPr>
              <w:jc w:val="center"/>
              <w:rPr>
                <w:rFonts w:ascii="Myriad Pro" w:hAnsi="Myriad Pro"/>
                <w:b/>
                <w:bCs/>
                <w:color w:val="000000"/>
                <w:sz w:val="20"/>
                <w:szCs w:val="20"/>
                <w:lang w:val="en-US"/>
              </w:rPr>
            </w:pPr>
            <w:r w:rsidRPr="00B741BD">
              <w:rPr>
                <w:rFonts w:ascii="Myriad Pro" w:hAnsi="Myriad Pro"/>
              </w:rPr>
              <w:t>126 450</w:t>
            </w:r>
          </w:p>
        </w:tc>
        <w:tc>
          <w:tcPr>
            <w:tcW w:w="2287" w:type="dxa"/>
            <w:tcBorders>
              <w:top w:val="nil"/>
              <w:left w:val="nil"/>
              <w:bottom w:val="single" w:sz="8" w:space="0" w:color="auto"/>
              <w:right w:val="single" w:sz="8" w:space="0" w:color="auto"/>
            </w:tcBorders>
            <w:shd w:val="clear" w:color="auto" w:fill="auto"/>
          </w:tcPr>
          <w:p w14:paraId="51E6FF44" w14:textId="77777777" w:rsidR="00701ED7" w:rsidRPr="00B741BD" w:rsidRDefault="00701ED7" w:rsidP="001E69BF">
            <w:pPr>
              <w:jc w:val="center"/>
              <w:rPr>
                <w:rFonts w:ascii="Myriad Pro" w:hAnsi="Myriad Pro"/>
                <w:b/>
                <w:bCs/>
                <w:color w:val="000000"/>
                <w:sz w:val="20"/>
                <w:szCs w:val="20"/>
              </w:rPr>
            </w:pPr>
            <w:r w:rsidRPr="00B741BD">
              <w:rPr>
                <w:rFonts w:ascii="Myriad Pro" w:hAnsi="Myriad Pro"/>
                <w:sz w:val="20"/>
                <w:szCs w:val="20"/>
              </w:rPr>
              <w:t>-250 507</w:t>
            </w:r>
          </w:p>
        </w:tc>
      </w:tr>
      <w:tr w:rsidR="00701ED7" w:rsidRPr="00B741BD" w14:paraId="5B6B57E3" w14:textId="77777777" w:rsidTr="001E69BF">
        <w:trPr>
          <w:trHeight w:val="219"/>
        </w:trPr>
        <w:tc>
          <w:tcPr>
            <w:tcW w:w="2465" w:type="dxa"/>
            <w:tcBorders>
              <w:top w:val="nil"/>
              <w:left w:val="single" w:sz="8" w:space="0" w:color="auto"/>
              <w:bottom w:val="single" w:sz="8" w:space="0" w:color="auto"/>
              <w:right w:val="single" w:sz="8" w:space="0" w:color="auto"/>
            </w:tcBorders>
            <w:shd w:val="clear" w:color="auto" w:fill="auto"/>
            <w:vAlign w:val="center"/>
            <w:hideMark/>
          </w:tcPr>
          <w:p w14:paraId="7B01A393" w14:textId="77777777" w:rsidR="00701ED7" w:rsidRPr="00B741BD" w:rsidRDefault="00701ED7" w:rsidP="001E69BF">
            <w:pPr>
              <w:rPr>
                <w:rFonts w:ascii="Myriad Pro" w:hAnsi="Myriad Pro"/>
                <w:b/>
                <w:bCs/>
                <w:color w:val="000000"/>
                <w:sz w:val="20"/>
                <w:szCs w:val="20"/>
              </w:rPr>
            </w:pPr>
            <w:r w:rsidRPr="00B741BD">
              <w:rPr>
                <w:rFonts w:ascii="Myriad Pro" w:hAnsi="Myriad Pro"/>
                <w:b/>
                <w:bCs/>
                <w:color w:val="000000"/>
                <w:sz w:val="20"/>
                <w:szCs w:val="20"/>
              </w:rPr>
              <w:lastRenderedPageBreak/>
              <w:t>Прибыль/убыток от продаж</w:t>
            </w:r>
          </w:p>
        </w:tc>
        <w:tc>
          <w:tcPr>
            <w:tcW w:w="2287" w:type="dxa"/>
            <w:tcBorders>
              <w:top w:val="nil"/>
              <w:left w:val="nil"/>
              <w:bottom w:val="single" w:sz="8" w:space="0" w:color="auto"/>
              <w:right w:val="single" w:sz="8" w:space="0" w:color="auto"/>
            </w:tcBorders>
            <w:shd w:val="clear" w:color="auto" w:fill="auto"/>
            <w:vAlign w:val="center"/>
            <w:hideMark/>
          </w:tcPr>
          <w:p w14:paraId="08ED2535" w14:textId="77777777" w:rsidR="00701ED7" w:rsidRPr="00B741BD" w:rsidRDefault="00701ED7" w:rsidP="001E69BF">
            <w:pPr>
              <w:jc w:val="center"/>
              <w:rPr>
                <w:rFonts w:ascii="Myriad Pro" w:hAnsi="Myriad Pro"/>
                <w:b/>
                <w:bCs/>
                <w:color w:val="000000"/>
                <w:sz w:val="20"/>
                <w:szCs w:val="20"/>
              </w:rPr>
            </w:pPr>
            <w:r w:rsidRPr="00B741BD">
              <w:rPr>
                <w:rFonts w:ascii="Myriad Pro" w:hAnsi="Myriad Pro"/>
                <w:b/>
                <w:bCs/>
                <w:color w:val="000000"/>
                <w:sz w:val="20"/>
                <w:szCs w:val="20"/>
              </w:rPr>
              <w:t>315 776</w:t>
            </w:r>
          </w:p>
        </w:tc>
        <w:tc>
          <w:tcPr>
            <w:tcW w:w="2217" w:type="dxa"/>
            <w:tcBorders>
              <w:top w:val="nil"/>
              <w:left w:val="nil"/>
              <w:bottom w:val="single" w:sz="8" w:space="0" w:color="auto"/>
              <w:right w:val="single" w:sz="8" w:space="0" w:color="auto"/>
            </w:tcBorders>
            <w:shd w:val="clear" w:color="auto" w:fill="auto"/>
            <w:vAlign w:val="center"/>
            <w:hideMark/>
          </w:tcPr>
          <w:p w14:paraId="0CB91DD3" w14:textId="77777777" w:rsidR="00701ED7" w:rsidRPr="00B741BD" w:rsidRDefault="00701ED7" w:rsidP="001E69BF">
            <w:pPr>
              <w:jc w:val="center"/>
              <w:rPr>
                <w:rFonts w:ascii="Myriad Pro" w:hAnsi="Myriad Pro"/>
                <w:b/>
                <w:bCs/>
                <w:color w:val="000000"/>
                <w:sz w:val="20"/>
                <w:szCs w:val="20"/>
              </w:rPr>
            </w:pPr>
            <w:r w:rsidRPr="00B741BD">
              <w:rPr>
                <w:rFonts w:ascii="Myriad Pro" w:hAnsi="Myriad Pro"/>
                <w:b/>
                <w:bCs/>
                <w:color w:val="000000"/>
                <w:sz w:val="20"/>
                <w:szCs w:val="20"/>
                <w:lang w:val="en-US"/>
              </w:rPr>
              <w:t>0</w:t>
            </w:r>
          </w:p>
        </w:tc>
        <w:tc>
          <w:tcPr>
            <w:tcW w:w="2287" w:type="dxa"/>
            <w:tcBorders>
              <w:top w:val="nil"/>
              <w:left w:val="nil"/>
              <w:bottom w:val="single" w:sz="8" w:space="0" w:color="auto"/>
              <w:right w:val="single" w:sz="8" w:space="0" w:color="auto"/>
            </w:tcBorders>
            <w:shd w:val="clear" w:color="auto" w:fill="auto"/>
            <w:vAlign w:val="center"/>
            <w:hideMark/>
          </w:tcPr>
          <w:p w14:paraId="34B9EAA4" w14:textId="77777777" w:rsidR="00701ED7" w:rsidRPr="00B741BD" w:rsidRDefault="00701ED7" w:rsidP="001E69BF">
            <w:pPr>
              <w:jc w:val="center"/>
              <w:rPr>
                <w:rFonts w:ascii="Myriad Pro" w:hAnsi="Myriad Pro"/>
                <w:b/>
                <w:bCs/>
                <w:color w:val="000000"/>
                <w:sz w:val="20"/>
                <w:szCs w:val="20"/>
              </w:rPr>
            </w:pPr>
            <w:r w:rsidRPr="00B741BD">
              <w:rPr>
                <w:rFonts w:ascii="Myriad Pro" w:hAnsi="Myriad Pro"/>
                <w:b/>
                <w:bCs/>
                <w:color w:val="000000"/>
                <w:sz w:val="20"/>
                <w:szCs w:val="20"/>
              </w:rPr>
              <w:t>315 776</w:t>
            </w:r>
          </w:p>
        </w:tc>
      </w:tr>
      <w:tr w:rsidR="00701ED7" w:rsidRPr="00B741BD" w14:paraId="7DF09E70" w14:textId="77777777" w:rsidTr="001E69BF">
        <w:trPr>
          <w:trHeight w:val="131"/>
        </w:trPr>
        <w:tc>
          <w:tcPr>
            <w:tcW w:w="2465" w:type="dxa"/>
            <w:tcBorders>
              <w:top w:val="nil"/>
              <w:left w:val="single" w:sz="8" w:space="0" w:color="auto"/>
              <w:bottom w:val="single" w:sz="8" w:space="0" w:color="auto"/>
              <w:right w:val="single" w:sz="8" w:space="0" w:color="auto"/>
            </w:tcBorders>
            <w:shd w:val="clear" w:color="auto" w:fill="auto"/>
            <w:vAlign w:val="center"/>
            <w:hideMark/>
          </w:tcPr>
          <w:p w14:paraId="40179627" w14:textId="77777777" w:rsidR="00701ED7" w:rsidRPr="00B741BD" w:rsidRDefault="00701ED7" w:rsidP="001E69BF">
            <w:pPr>
              <w:rPr>
                <w:rFonts w:ascii="Myriad Pro" w:hAnsi="Myriad Pro"/>
                <w:b/>
                <w:bCs/>
                <w:color w:val="000000"/>
                <w:sz w:val="20"/>
                <w:szCs w:val="20"/>
              </w:rPr>
            </w:pPr>
            <w:r w:rsidRPr="00B741BD">
              <w:rPr>
                <w:rFonts w:ascii="Myriad Pro" w:hAnsi="Myriad Pro"/>
                <w:b/>
                <w:bCs/>
                <w:color w:val="000000"/>
                <w:sz w:val="20"/>
                <w:szCs w:val="20"/>
              </w:rPr>
              <w:t>Чистая прибыль (убыток)</w:t>
            </w:r>
          </w:p>
        </w:tc>
        <w:tc>
          <w:tcPr>
            <w:tcW w:w="2287" w:type="dxa"/>
            <w:tcBorders>
              <w:top w:val="nil"/>
              <w:left w:val="nil"/>
              <w:bottom w:val="single" w:sz="8" w:space="0" w:color="auto"/>
              <w:right w:val="single" w:sz="8" w:space="0" w:color="auto"/>
            </w:tcBorders>
            <w:shd w:val="clear" w:color="auto" w:fill="auto"/>
            <w:vAlign w:val="center"/>
            <w:hideMark/>
          </w:tcPr>
          <w:p w14:paraId="63E82537" w14:textId="77777777" w:rsidR="00701ED7" w:rsidRPr="00B741BD" w:rsidRDefault="00701ED7" w:rsidP="001E69BF">
            <w:pPr>
              <w:jc w:val="center"/>
              <w:rPr>
                <w:rFonts w:ascii="Myriad Pro" w:hAnsi="Myriad Pro"/>
                <w:b/>
                <w:bCs/>
                <w:color w:val="000000"/>
                <w:sz w:val="20"/>
                <w:szCs w:val="20"/>
              </w:rPr>
            </w:pPr>
            <w:r w:rsidRPr="00B741BD">
              <w:rPr>
                <w:rFonts w:ascii="Myriad Pro" w:hAnsi="Myriad Pro"/>
                <w:b/>
                <w:bCs/>
                <w:color w:val="000000"/>
                <w:sz w:val="20"/>
                <w:szCs w:val="20"/>
              </w:rPr>
              <w:t>-394 002</w:t>
            </w:r>
          </w:p>
        </w:tc>
        <w:tc>
          <w:tcPr>
            <w:tcW w:w="2217" w:type="dxa"/>
            <w:tcBorders>
              <w:top w:val="nil"/>
              <w:left w:val="nil"/>
              <w:bottom w:val="single" w:sz="8" w:space="0" w:color="auto"/>
              <w:right w:val="single" w:sz="8" w:space="0" w:color="auto"/>
            </w:tcBorders>
            <w:shd w:val="clear" w:color="auto" w:fill="auto"/>
            <w:vAlign w:val="center"/>
            <w:hideMark/>
          </w:tcPr>
          <w:p w14:paraId="5BE8A105" w14:textId="77777777" w:rsidR="00701ED7" w:rsidRPr="00B741BD" w:rsidRDefault="00701ED7" w:rsidP="001E69BF">
            <w:pPr>
              <w:jc w:val="center"/>
              <w:rPr>
                <w:rFonts w:ascii="Myriad Pro" w:hAnsi="Myriad Pro"/>
                <w:b/>
                <w:bCs/>
                <w:color w:val="000000"/>
                <w:sz w:val="20"/>
                <w:szCs w:val="20"/>
              </w:rPr>
            </w:pPr>
            <w:r w:rsidRPr="00B741BD">
              <w:rPr>
                <w:rFonts w:ascii="Myriad Pro" w:hAnsi="Myriad Pro"/>
                <w:b/>
                <w:bCs/>
                <w:color w:val="000000"/>
                <w:sz w:val="20"/>
                <w:szCs w:val="20"/>
                <w:lang w:val="en-US"/>
              </w:rPr>
              <w:t>0</w:t>
            </w:r>
          </w:p>
        </w:tc>
        <w:tc>
          <w:tcPr>
            <w:tcW w:w="2287" w:type="dxa"/>
            <w:tcBorders>
              <w:top w:val="nil"/>
              <w:left w:val="nil"/>
              <w:bottom w:val="single" w:sz="8" w:space="0" w:color="auto"/>
              <w:right w:val="single" w:sz="8" w:space="0" w:color="auto"/>
            </w:tcBorders>
            <w:shd w:val="clear" w:color="auto" w:fill="auto"/>
            <w:vAlign w:val="center"/>
            <w:hideMark/>
          </w:tcPr>
          <w:p w14:paraId="06762831" w14:textId="77777777" w:rsidR="00701ED7" w:rsidRPr="00B741BD" w:rsidRDefault="00701ED7" w:rsidP="001E69BF">
            <w:pPr>
              <w:jc w:val="center"/>
              <w:rPr>
                <w:rFonts w:ascii="Myriad Pro" w:hAnsi="Myriad Pro"/>
                <w:b/>
                <w:bCs/>
                <w:color w:val="000000"/>
                <w:sz w:val="20"/>
                <w:szCs w:val="20"/>
              </w:rPr>
            </w:pPr>
            <w:r w:rsidRPr="00B741BD">
              <w:rPr>
                <w:rFonts w:ascii="Myriad Pro" w:hAnsi="Myriad Pro"/>
                <w:b/>
                <w:bCs/>
                <w:color w:val="000000"/>
                <w:sz w:val="20"/>
                <w:szCs w:val="20"/>
              </w:rPr>
              <w:t>-394 002</w:t>
            </w:r>
          </w:p>
        </w:tc>
      </w:tr>
    </w:tbl>
    <w:p w14:paraId="12FB2933" w14:textId="77777777" w:rsidR="00555229" w:rsidRPr="00B741BD" w:rsidRDefault="00555229" w:rsidP="00C82BD6">
      <w:pPr>
        <w:rPr>
          <w:rFonts w:ascii="Myriad Pro" w:hAnsi="Myriad Pro"/>
          <w:lang w:eastAsia="en-US"/>
        </w:rPr>
      </w:pPr>
    </w:p>
    <w:p w14:paraId="694FB2FF" w14:textId="0DE881B5" w:rsidR="003C591F" w:rsidRPr="00206E0F" w:rsidRDefault="00A71C1A" w:rsidP="00206E0F">
      <w:pPr>
        <w:pStyle w:val="afff4"/>
      </w:pPr>
      <w:r w:rsidRPr="00B741BD">
        <w:t>Как видно из таблицы с изменениями показателей отчета о финансовых результатах, основной объем корректировок пришелся на себестоимость</w:t>
      </w:r>
      <w:r w:rsidR="003C591F">
        <w:t xml:space="preserve"> по всем видам оказываемых услуг. Это связано с проведением ретроспективного пересчета показателей бухгалтерской отчетности и изменением учетной политики с 2016 года в части отражения управленческих расходов. Это не отразилось на итоговом финансовом результате.</w:t>
      </w:r>
      <w:r w:rsidRPr="00B741BD">
        <w:t xml:space="preserve"> </w:t>
      </w:r>
    </w:p>
    <w:p w14:paraId="3192C890" w14:textId="77777777" w:rsidR="00A71C1A" w:rsidRPr="0072784E" w:rsidRDefault="00A71C1A" w:rsidP="0072784E">
      <w:pPr>
        <w:spacing w:line="300" w:lineRule="auto"/>
        <w:jc w:val="center"/>
        <w:rPr>
          <w:rFonts w:ascii="Myriad Pro" w:eastAsia="Calibri" w:hAnsi="Myriad Pro"/>
          <w:b/>
          <w:bCs/>
          <w:sz w:val="26"/>
        </w:rPr>
      </w:pPr>
      <w:r w:rsidRPr="0072784E">
        <w:rPr>
          <w:rFonts w:ascii="Myriad Pro" w:eastAsia="Calibri" w:hAnsi="Myriad Pro"/>
          <w:b/>
          <w:bCs/>
          <w:sz w:val="26"/>
        </w:rPr>
        <w:t xml:space="preserve">Основные показатели отчёта о финансовых результатах </w:t>
      </w:r>
      <w:r w:rsidR="0072784E">
        <w:rPr>
          <w:rFonts w:ascii="Myriad Pro" w:eastAsia="Calibri" w:hAnsi="Myriad Pro"/>
          <w:b/>
          <w:bCs/>
          <w:sz w:val="26"/>
        </w:rPr>
        <w:br/>
      </w:r>
      <w:r w:rsidRPr="0072784E">
        <w:rPr>
          <w:rFonts w:ascii="Myriad Pro" w:eastAsia="Calibri" w:hAnsi="Myriad Pro"/>
          <w:b/>
          <w:bCs/>
          <w:sz w:val="26"/>
        </w:rPr>
        <w:t>по АО «</w:t>
      </w:r>
      <w:proofErr w:type="spellStart"/>
      <w:r w:rsidRPr="0072784E">
        <w:rPr>
          <w:rFonts w:ascii="Myriad Pro" w:eastAsia="Calibri" w:hAnsi="Myriad Pro"/>
          <w:b/>
          <w:bCs/>
          <w:sz w:val="26"/>
        </w:rPr>
        <w:t>Янтарьэнерго</w:t>
      </w:r>
      <w:proofErr w:type="spellEnd"/>
      <w:r w:rsidRPr="0072784E">
        <w:rPr>
          <w:rFonts w:ascii="Myriad Pro" w:eastAsia="Calibri" w:hAnsi="Myriad Pro"/>
          <w:b/>
          <w:bCs/>
          <w:sz w:val="26"/>
        </w:rPr>
        <w:t>» за 2014-2016 гг., тыс. руб.</w:t>
      </w:r>
    </w:p>
    <w:tbl>
      <w:tblPr>
        <w:tblW w:w="9486" w:type="dxa"/>
        <w:tblLook w:val="04A0" w:firstRow="1" w:lastRow="0" w:firstColumn="1" w:lastColumn="0" w:noHBand="0" w:noVBand="1"/>
      </w:tblPr>
      <w:tblGrid>
        <w:gridCol w:w="1935"/>
        <w:gridCol w:w="1136"/>
        <w:gridCol w:w="1157"/>
        <w:gridCol w:w="1178"/>
        <w:gridCol w:w="965"/>
        <w:gridCol w:w="1096"/>
        <w:gridCol w:w="1065"/>
        <w:gridCol w:w="954"/>
      </w:tblGrid>
      <w:tr w:rsidR="00265AF8" w:rsidRPr="00B741BD" w14:paraId="190DDCB3" w14:textId="77777777" w:rsidTr="00206E0F">
        <w:trPr>
          <w:trHeight w:val="397"/>
          <w:tblHeader/>
        </w:trPr>
        <w:tc>
          <w:tcPr>
            <w:tcW w:w="19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2513AD" w14:textId="77777777" w:rsidR="00265AF8" w:rsidRPr="00B741BD" w:rsidRDefault="00265AF8" w:rsidP="001E69BF">
            <w:pPr>
              <w:jc w:val="center"/>
              <w:rPr>
                <w:rFonts w:ascii="Myriad Pro" w:hAnsi="Myriad Pro"/>
                <w:b/>
                <w:bCs/>
                <w:color w:val="FFFFFF"/>
                <w:sz w:val="18"/>
                <w:szCs w:val="18"/>
              </w:rPr>
            </w:pPr>
            <w:r w:rsidRPr="00B741BD">
              <w:rPr>
                <w:rFonts w:ascii="Myriad Pro" w:hAnsi="Myriad Pro"/>
                <w:b/>
                <w:bCs/>
                <w:color w:val="FFFFFF"/>
                <w:sz w:val="18"/>
                <w:szCs w:val="18"/>
              </w:rPr>
              <w:t>Наименование показателя</w:t>
            </w:r>
          </w:p>
        </w:tc>
        <w:tc>
          <w:tcPr>
            <w:tcW w:w="11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70CC1C" w14:textId="77777777" w:rsidR="00265AF8" w:rsidRPr="00B741BD" w:rsidRDefault="00265AF8" w:rsidP="001E69BF">
            <w:pPr>
              <w:jc w:val="center"/>
              <w:rPr>
                <w:rFonts w:ascii="Myriad Pro" w:hAnsi="Myriad Pro"/>
                <w:b/>
                <w:bCs/>
                <w:color w:val="FFFFFF"/>
                <w:sz w:val="18"/>
                <w:szCs w:val="18"/>
              </w:rPr>
            </w:pPr>
            <w:r w:rsidRPr="00B741BD">
              <w:rPr>
                <w:rFonts w:ascii="Myriad Pro" w:hAnsi="Myriad Pro"/>
                <w:b/>
                <w:bCs/>
                <w:color w:val="FFFFFF"/>
                <w:sz w:val="18"/>
                <w:szCs w:val="18"/>
              </w:rPr>
              <w:t>2014 г.</w:t>
            </w:r>
          </w:p>
        </w:tc>
        <w:tc>
          <w:tcPr>
            <w:tcW w:w="11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53161A" w14:textId="77777777" w:rsidR="00265AF8" w:rsidRPr="00B741BD" w:rsidRDefault="00265AF8" w:rsidP="001E69BF">
            <w:pPr>
              <w:jc w:val="center"/>
              <w:rPr>
                <w:rFonts w:ascii="Myriad Pro" w:hAnsi="Myriad Pro"/>
                <w:b/>
                <w:bCs/>
                <w:color w:val="FFFFFF"/>
                <w:sz w:val="18"/>
                <w:szCs w:val="18"/>
              </w:rPr>
            </w:pPr>
            <w:r w:rsidRPr="00B741BD">
              <w:rPr>
                <w:rFonts w:ascii="Myriad Pro" w:hAnsi="Myriad Pro"/>
                <w:b/>
                <w:bCs/>
                <w:color w:val="FFFFFF"/>
                <w:sz w:val="18"/>
                <w:szCs w:val="18"/>
              </w:rPr>
              <w:t>2015 г.</w:t>
            </w:r>
          </w:p>
        </w:tc>
        <w:tc>
          <w:tcPr>
            <w:tcW w:w="11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83CBAB" w14:textId="77777777" w:rsidR="00265AF8" w:rsidRPr="00B741BD" w:rsidRDefault="00265AF8" w:rsidP="001E69BF">
            <w:pPr>
              <w:jc w:val="center"/>
              <w:rPr>
                <w:rFonts w:ascii="Myriad Pro" w:hAnsi="Myriad Pro"/>
                <w:b/>
                <w:bCs/>
                <w:color w:val="FFFFFF"/>
                <w:sz w:val="18"/>
                <w:szCs w:val="18"/>
              </w:rPr>
            </w:pPr>
            <w:r w:rsidRPr="00B741BD">
              <w:rPr>
                <w:rFonts w:ascii="Myriad Pro" w:hAnsi="Myriad Pro"/>
                <w:b/>
                <w:bCs/>
                <w:color w:val="FFFFFF"/>
                <w:sz w:val="18"/>
                <w:szCs w:val="18"/>
              </w:rPr>
              <w:t>2016 г.</w:t>
            </w:r>
          </w:p>
        </w:tc>
        <w:tc>
          <w:tcPr>
            <w:tcW w:w="20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729525C" w14:textId="77777777" w:rsidR="00265AF8" w:rsidRPr="00B741BD" w:rsidRDefault="00265AF8" w:rsidP="001E69BF">
            <w:pPr>
              <w:jc w:val="center"/>
              <w:rPr>
                <w:rFonts w:ascii="Myriad Pro" w:hAnsi="Myriad Pro"/>
                <w:b/>
                <w:bCs/>
                <w:color w:val="FFFFFF"/>
                <w:sz w:val="18"/>
                <w:szCs w:val="18"/>
              </w:rPr>
            </w:pPr>
            <w:r w:rsidRPr="00B741BD">
              <w:rPr>
                <w:rFonts w:ascii="Myriad Pro" w:hAnsi="Myriad Pro"/>
                <w:b/>
                <w:bCs/>
                <w:color w:val="FFFFFF"/>
                <w:sz w:val="18"/>
                <w:szCs w:val="18"/>
              </w:rPr>
              <w:t>Изменение 2015/2014</w:t>
            </w:r>
          </w:p>
        </w:tc>
        <w:tc>
          <w:tcPr>
            <w:tcW w:w="201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7497B59" w14:textId="77777777" w:rsidR="00265AF8" w:rsidRPr="00B741BD" w:rsidRDefault="00265AF8" w:rsidP="001E69BF">
            <w:pPr>
              <w:jc w:val="center"/>
              <w:rPr>
                <w:rFonts w:ascii="Myriad Pro" w:hAnsi="Myriad Pro"/>
                <w:b/>
                <w:bCs/>
                <w:color w:val="FFFFFF"/>
                <w:sz w:val="18"/>
                <w:szCs w:val="18"/>
              </w:rPr>
            </w:pPr>
            <w:r w:rsidRPr="00B741BD">
              <w:rPr>
                <w:rFonts w:ascii="Myriad Pro" w:hAnsi="Myriad Pro"/>
                <w:b/>
                <w:bCs/>
                <w:color w:val="FFFFFF"/>
                <w:sz w:val="18"/>
                <w:szCs w:val="18"/>
              </w:rPr>
              <w:t>Изменение 2016/2015</w:t>
            </w:r>
          </w:p>
        </w:tc>
      </w:tr>
      <w:tr w:rsidR="00265AF8" w:rsidRPr="00B741BD" w14:paraId="4AF51179" w14:textId="77777777" w:rsidTr="00957A5C">
        <w:trPr>
          <w:trHeight w:val="397"/>
          <w:tblHeader/>
        </w:trPr>
        <w:tc>
          <w:tcPr>
            <w:tcW w:w="19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D890ED" w14:textId="77777777" w:rsidR="00265AF8" w:rsidRPr="00B741BD" w:rsidRDefault="00265AF8" w:rsidP="001E69BF">
            <w:pPr>
              <w:rPr>
                <w:rFonts w:ascii="Myriad Pro" w:hAnsi="Myriad Pro"/>
                <w:b/>
                <w:bCs/>
                <w:color w:val="FFFFFF"/>
                <w:sz w:val="18"/>
                <w:szCs w:val="18"/>
              </w:rPr>
            </w:pPr>
          </w:p>
        </w:tc>
        <w:tc>
          <w:tcPr>
            <w:tcW w:w="11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3C9C07" w14:textId="77777777" w:rsidR="00265AF8" w:rsidRPr="00B741BD" w:rsidRDefault="00265AF8" w:rsidP="001E69BF">
            <w:pPr>
              <w:rPr>
                <w:rFonts w:ascii="Myriad Pro" w:hAnsi="Myriad Pro"/>
                <w:b/>
                <w:bCs/>
                <w:color w:val="FFFFFF"/>
                <w:sz w:val="18"/>
                <w:szCs w:val="18"/>
              </w:rPr>
            </w:pPr>
          </w:p>
        </w:tc>
        <w:tc>
          <w:tcPr>
            <w:tcW w:w="11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3AA0C5" w14:textId="77777777" w:rsidR="00265AF8" w:rsidRPr="00B741BD" w:rsidRDefault="00265AF8" w:rsidP="001E69BF">
            <w:pPr>
              <w:rPr>
                <w:rFonts w:ascii="Myriad Pro" w:hAnsi="Myriad Pro"/>
                <w:b/>
                <w:bCs/>
                <w:color w:val="FFFFFF"/>
                <w:sz w:val="18"/>
                <w:szCs w:val="18"/>
              </w:rPr>
            </w:pPr>
          </w:p>
        </w:tc>
        <w:tc>
          <w:tcPr>
            <w:tcW w:w="11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367271" w14:textId="77777777" w:rsidR="00265AF8" w:rsidRPr="00B741BD" w:rsidRDefault="00265AF8" w:rsidP="001E69BF">
            <w:pPr>
              <w:rPr>
                <w:rFonts w:ascii="Myriad Pro" w:hAnsi="Myriad Pro"/>
                <w:b/>
                <w:bCs/>
                <w:color w:val="FFFFFF"/>
                <w:sz w:val="18"/>
                <w:szCs w:val="18"/>
              </w:rPr>
            </w:pPr>
          </w:p>
        </w:tc>
        <w:tc>
          <w:tcPr>
            <w:tcW w:w="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D140D4" w14:textId="77777777" w:rsidR="00265AF8" w:rsidRPr="00957A5C" w:rsidRDefault="00265AF8" w:rsidP="001E69BF">
            <w:pPr>
              <w:jc w:val="center"/>
              <w:rPr>
                <w:rFonts w:ascii="Myriad Pro" w:hAnsi="Myriad Pro"/>
                <w:b/>
                <w:bCs/>
                <w:color w:val="FFFFFF" w:themeColor="background1"/>
                <w:sz w:val="18"/>
                <w:szCs w:val="18"/>
              </w:rPr>
            </w:pPr>
            <w:r w:rsidRPr="00957A5C">
              <w:rPr>
                <w:rFonts w:ascii="Myriad Pro" w:hAnsi="Myriad Pro"/>
                <w:b/>
                <w:bCs/>
                <w:color w:val="FFFFFF" w:themeColor="background1"/>
                <w:sz w:val="18"/>
                <w:szCs w:val="18"/>
              </w:rPr>
              <w:t>тыс. руб.</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B0CE73" w14:textId="77777777" w:rsidR="00265AF8" w:rsidRPr="00957A5C" w:rsidRDefault="00265AF8" w:rsidP="001E69BF">
            <w:pPr>
              <w:jc w:val="center"/>
              <w:rPr>
                <w:rFonts w:ascii="Myriad Pro" w:hAnsi="Myriad Pro"/>
                <w:b/>
                <w:bCs/>
                <w:color w:val="FFFFFF" w:themeColor="background1"/>
                <w:sz w:val="18"/>
                <w:szCs w:val="18"/>
              </w:rPr>
            </w:pPr>
            <w:r w:rsidRPr="00957A5C">
              <w:rPr>
                <w:rFonts w:ascii="Myriad Pro" w:hAnsi="Myriad Pro"/>
                <w:b/>
                <w:bCs/>
                <w:color w:val="FFFFFF" w:themeColor="background1"/>
                <w:sz w:val="18"/>
                <w:szCs w:val="18"/>
              </w:rPr>
              <w:t>%</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ECC58E" w14:textId="77777777" w:rsidR="00265AF8" w:rsidRPr="00957A5C" w:rsidRDefault="00265AF8" w:rsidP="001E69BF">
            <w:pPr>
              <w:jc w:val="center"/>
              <w:rPr>
                <w:rFonts w:ascii="Myriad Pro" w:hAnsi="Myriad Pro"/>
                <w:b/>
                <w:bCs/>
                <w:color w:val="FFFFFF" w:themeColor="background1"/>
                <w:sz w:val="18"/>
                <w:szCs w:val="18"/>
              </w:rPr>
            </w:pPr>
            <w:r w:rsidRPr="00957A5C">
              <w:rPr>
                <w:rFonts w:ascii="Myriad Pro" w:hAnsi="Myriad Pro"/>
                <w:b/>
                <w:bCs/>
                <w:color w:val="FFFFFF" w:themeColor="background1"/>
                <w:sz w:val="18"/>
                <w:szCs w:val="18"/>
              </w:rPr>
              <w:t>тыс. руб.</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639FC5" w14:textId="77777777" w:rsidR="00265AF8" w:rsidRPr="00957A5C" w:rsidRDefault="00265AF8" w:rsidP="001E69BF">
            <w:pPr>
              <w:jc w:val="center"/>
              <w:rPr>
                <w:rFonts w:ascii="Myriad Pro" w:hAnsi="Myriad Pro"/>
                <w:b/>
                <w:bCs/>
                <w:color w:val="FFFFFF" w:themeColor="background1"/>
                <w:sz w:val="18"/>
                <w:szCs w:val="18"/>
              </w:rPr>
            </w:pPr>
            <w:r w:rsidRPr="00957A5C">
              <w:rPr>
                <w:rFonts w:ascii="Myriad Pro" w:hAnsi="Myriad Pro"/>
                <w:b/>
                <w:bCs/>
                <w:color w:val="FFFFFF" w:themeColor="background1"/>
                <w:sz w:val="18"/>
                <w:szCs w:val="18"/>
              </w:rPr>
              <w:t>%</w:t>
            </w:r>
          </w:p>
        </w:tc>
      </w:tr>
      <w:tr w:rsidR="00265AF8" w:rsidRPr="00B741BD" w14:paraId="1CAB5E04" w14:textId="77777777" w:rsidTr="00206E0F">
        <w:trPr>
          <w:trHeight w:val="397"/>
        </w:trPr>
        <w:tc>
          <w:tcPr>
            <w:tcW w:w="1935"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6AC1EAE" w14:textId="77777777" w:rsidR="00265AF8" w:rsidRPr="00B741BD" w:rsidRDefault="00265AF8" w:rsidP="003C591F">
            <w:pPr>
              <w:spacing w:line="216" w:lineRule="auto"/>
              <w:rPr>
                <w:rFonts w:ascii="Myriad Pro" w:hAnsi="Myriad Pro"/>
                <w:b/>
                <w:bCs/>
                <w:color w:val="000000"/>
                <w:sz w:val="18"/>
                <w:szCs w:val="18"/>
              </w:rPr>
            </w:pPr>
            <w:r w:rsidRPr="00B741BD">
              <w:rPr>
                <w:rFonts w:ascii="Myriad Pro" w:hAnsi="Myriad Pro"/>
                <w:b/>
                <w:bCs/>
                <w:color w:val="000000"/>
                <w:sz w:val="18"/>
                <w:szCs w:val="18"/>
              </w:rPr>
              <w:t>Выручка</w:t>
            </w:r>
          </w:p>
        </w:tc>
        <w:tc>
          <w:tcPr>
            <w:tcW w:w="113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421DD3F"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4 205 381</w:t>
            </w:r>
          </w:p>
        </w:tc>
        <w:tc>
          <w:tcPr>
            <w:tcW w:w="115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23159CF"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4 399 499</w:t>
            </w:r>
          </w:p>
        </w:tc>
        <w:tc>
          <w:tcPr>
            <w:tcW w:w="117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A4F1C36"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5 322 704</w:t>
            </w:r>
          </w:p>
        </w:tc>
        <w:tc>
          <w:tcPr>
            <w:tcW w:w="96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FA1E6F"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194 118</w:t>
            </w:r>
          </w:p>
        </w:tc>
        <w:tc>
          <w:tcPr>
            <w:tcW w:w="109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6E417F"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4,6%</w:t>
            </w:r>
          </w:p>
        </w:tc>
        <w:tc>
          <w:tcPr>
            <w:tcW w:w="106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D36F51"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923 205</w:t>
            </w:r>
          </w:p>
        </w:tc>
        <w:tc>
          <w:tcPr>
            <w:tcW w:w="95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624985"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21,0%</w:t>
            </w:r>
          </w:p>
        </w:tc>
      </w:tr>
      <w:tr w:rsidR="00265AF8" w:rsidRPr="00B741BD" w14:paraId="74A2F87B"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75428C1A" w14:textId="77777777" w:rsidR="00265AF8" w:rsidRPr="00B741BD" w:rsidRDefault="00265AF8" w:rsidP="003C591F">
            <w:pPr>
              <w:spacing w:line="216" w:lineRule="auto"/>
              <w:ind w:firstLineChars="100" w:firstLine="180"/>
              <w:rPr>
                <w:rFonts w:ascii="Myriad Pro" w:hAnsi="Myriad Pro"/>
                <w:color w:val="000000"/>
                <w:sz w:val="18"/>
                <w:szCs w:val="18"/>
              </w:rPr>
            </w:pPr>
            <w:r w:rsidRPr="00B741BD">
              <w:rPr>
                <w:rFonts w:ascii="Myriad Pro" w:hAnsi="Myriad Pro"/>
                <w:color w:val="000000"/>
                <w:sz w:val="18"/>
                <w:szCs w:val="18"/>
              </w:rPr>
              <w:t>выручка от передачи электроэнергии</w:t>
            </w:r>
          </w:p>
        </w:tc>
        <w:tc>
          <w:tcPr>
            <w:tcW w:w="1136" w:type="dxa"/>
            <w:tcBorders>
              <w:top w:val="nil"/>
              <w:left w:val="nil"/>
              <w:bottom w:val="single" w:sz="4" w:space="0" w:color="auto"/>
              <w:right w:val="single" w:sz="4" w:space="0" w:color="auto"/>
            </w:tcBorders>
            <w:shd w:val="clear" w:color="000000" w:fill="FFFFFF"/>
            <w:vAlign w:val="center"/>
            <w:hideMark/>
          </w:tcPr>
          <w:p w14:paraId="1505BAAF"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3 804 321</w:t>
            </w:r>
          </w:p>
        </w:tc>
        <w:tc>
          <w:tcPr>
            <w:tcW w:w="1157" w:type="dxa"/>
            <w:tcBorders>
              <w:top w:val="nil"/>
              <w:left w:val="nil"/>
              <w:bottom w:val="single" w:sz="4" w:space="0" w:color="auto"/>
              <w:right w:val="single" w:sz="4" w:space="0" w:color="auto"/>
            </w:tcBorders>
            <w:shd w:val="clear" w:color="000000" w:fill="FFFFFF"/>
            <w:vAlign w:val="center"/>
            <w:hideMark/>
          </w:tcPr>
          <w:p w14:paraId="17D77B28"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3 987 181</w:t>
            </w:r>
          </w:p>
        </w:tc>
        <w:tc>
          <w:tcPr>
            <w:tcW w:w="1178" w:type="dxa"/>
            <w:tcBorders>
              <w:top w:val="nil"/>
              <w:left w:val="nil"/>
              <w:bottom w:val="single" w:sz="4" w:space="0" w:color="auto"/>
              <w:right w:val="single" w:sz="4" w:space="0" w:color="auto"/>
            </w:tcBorders>
            <w:shd w:val="clear" w:color="000000" w:fill="FFFFFF"/>
            <w:vAlign w:val="center"/>
            <w:hideMark/>
          </w:tcPr>
          <w:p w14:paraId="409C6E1F"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4 515 214</w:t>
            </w:r>
          </w:p>
        </w:tc>
        <w:tc>
          <w:tcPr>
            <w:tcW w:w="965" w:type="dxa"/>
            <w:tcBorders>
              <w:top w:val="nil"/>
              <w:left w:val="nil"/>
              <w:bottom w:val="single" w:sz="4" w:space="0" w:color="auto"/>
              <w:right w:val="single" w:sz="4" w:space="0" w:color="auto"/>
            </w:tcBorders>
            <w:shd w:val="clear" w:color="auto" w:fill="auto"/>
            <w:noWrap/>
            <w:vAlign w:val="center"/>
            <w:hideMark/>
          </w:tcPr>
          <w:p w14:paraId="4C3964C4"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182 860</w:t>
            </w:r>
          </w:p>
        </w:tc>
        <w:tc>
          <w:tcPr>
            <w:tcW w:w="1096" w:type="dxa"/>
            <w:tcBorders>
              <w:top w:val="nil"/>
              <w:left w:val="nil"/>
              <w:bottom w:val="single" w:sz="4" w:space="0" w:color="auto"/>
              <w:right w:val="single" w:sz="4" w:space="0" w:color="auto"/>
            </w:tcBorders>
            <w:shd w:val="clear" w:color="auto" w:fill="auto"/>
            <w:noWrap/>
            <w:vAlign w:val="center"/>
            <w:hideMark/>
          </w:tcPr>
          <w:p w14:paraId="50DB944F"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4,8%</w:t>
            </w:r>
          </w:p>
        </w:tc>
        <w:tc>
          <w:tcPr>
            <w:tcW w:w="1065" w:type="dxa"/>
            <w:tcBorders>
              <w:top w:val="nil"/>
              <w:left w:val="nil"/>
              <w:bottom w:val="single" w:sz="4" w:space="0" w:color="auto"/>
              <w:right w:val="single" w:sz="4" w:space="0" w:color="auto"/>
            </w:tcBorders>
            <w:shd w:val="clear" w:color="auto" w:fill="auto"/>
            <w:noWrap/>
            <w:vAlign w:val="center"/>
            <w:hideMark/>
          </w:tcPr>
          <w:p w14:paraId="12D58420"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528 033</w:t>
            </w:r>
          </w:p>
        </w:tc>
        <w:tc>
          <w:tcPr>
            <w:tcW w:w="954" w:type="dxa"/>
            <w:tcBorders>
              <w:top w:val="nil"/>
              <w:left w:val="nil"/>
              <w:bottom w:val="single" w:sz="4" w:space="0" w:color="auto"/>
              <w:right w:val="single" w:sz="4" w:space="0" w:color="auto"/>
            </w:tcBorders>
            <w:shd w:val="clear" w:color="auto" w:fill="auto"/>
            <w:noWrap/>
            <w:vAlign w:val="center"/>
            <w:hideMark/>
          </w:tcPr>
          <w:p w14:paraId="243A88E8"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13,2%</w:t>
            </w:r>
          </w:p>
        </w:tc>
      </w:tr>
      <w:tr w:rsidR="00265AF8" w:rsidRPr="00B741BD" w14:paraId="30AC5B4A"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2B237C79" w14:textId="77777777" w:rsidR="00265AF8" w:rsidRPr="00B741BD" w:rsidRDefault="00265AF8" w:rsidP="003C591F">
            <w:pPr>
              <w:spacing w:line="216" w:lineRule="auto"/>
              <w:ind w:firstLineChars="100" w:firstLine="180"/>
              <w:rPr>
                <w:rFonts w:ascii="Myriad Pro" w:hAnsi="Myriad Pro"/>
                <w:color w:val="000000"/>
                <w:sz w:val="18"/>
                <w:szCs w:val="18"/>
              </w:rPr>
            </w:pPr>
            <w:r w:rsidRPr="00B741BD">
              <w:rPr>
                <w:rFonts w:ascii="Myriad Pro" w:hAnsi="Myriad Pro"/>
                <w:color w:val="000000"/>
                <w:sz w:val="18"/>
                <w:szCs w:val="18"/>
              </w:rPr>
              <w:t xml:space="preserve">выручка от </w:t>
            </w:r>
            <w:proofErr w:type="spellStart"/>
            <w:r w:rsidRPr="00B741BD">
              <w:rPr>
                <w:rFonts w:ascii="Myriad Pro" w:hAnsi="Myriad Pro"/>
                <w:color w:val="000000"/>
                <w:sz w:val="18"/>
                <w:szCs w:val="18"/>
              </w:rPr>
              <w:t>техприсоединения</w:t>
            </w:r>
            <w:proofErr w:type="spellEnd"/>
          </w:p>
        </w:tc>
        <w:tc>
          <w:tcPr>
            <w:tcW w:w="1136" w:type="dxa"/>
            <w:tcBorders>
              <w:top w:val="nil"/>
              <w:left w:val="nil"/>
              <w:bottom w:val="single" w:sz="4" w:space="0" w:color="auto"/>
              <w:right w:val="single" w:sz="4" w:space="0" w:color="auto"/>
            </w:tcBorders>
            <w:shd w:val="clear" w:color="000000" w:fill="FFFFFF"/>
            <w:vAlign w:val="center"/>
            <w:hideMark/>
          </w:tcPr>
          <w:p w14:paraId="0B6AF61E"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249 771</w:t>
            </w:r>
          </w:p>
        </w:tc>
        <w:tc>
          <w:tcPr>
            <w:tcW w:w="1157" w:type="dxa"/>
            <w:tcBorders>
              <w:top w:val="nil"/>
              <w:left w:val="nil"/>
              <w:bottom w:val="single" w:sz="4" w:space="0" w:color="auto"/>
              <w:right w:val="single" w:sz="4" w:space="0" w:color="auto"/>
            </w:tcBorders>
            <w:shd w:val="clear" w:color="000000" w:fill="FFFFFF"/>
            <w:vAlign w:val="center"/>
            <w:hideMark/>
          </w:tcPr>
          <w:p w14:paraId="21708D4E"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287 310</w:t>
            </w:r>
          </w:p>
        </w:tc>
        <w:tc>
          <w:tcPr>
            <w:tcW w:w="1178" w:type="dxa"/>
            <w:tcBorders>
              <w:top w:val="nil"/>
              <w:left w:val="nil"/>
              <w:bottom w:val="single" w:sz="4" w:space="0" w:color="auto"/>
              <w:right w:val="single" w:sz="4" w:space="0" w:color="auto"/>
            </w:tcBorders>
            <w:shd w:val="clear" w:color="000000" w:fill="FFFFFF"/>
            <w:vAlign w:val="center"/>
            <w:hideMark/>
          </w:tcPr>
          <w:p w14:paraId="75E9A9D9"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669 290</w:t>
            </w:r>
          </w:p>
        </w:tc>
        <w:tc>
          <w:tcPr>
            <w:tcW w:w="965" w:type="dxa"/>
            <w:tcBorders>
              <w:top w:val="nil"/>
              <w:left w:val="nil"/>
              <w:bottom w:val="single" w:sz="4" w:space="0" w:color="auto"/>
              <w:right w:val="single" w:sz="4" w:space="0" w:color="auto"/>
            </w:tcBorders>
            <w:shd w:val="clear" w:color="auto" w:fill="auto"/>
            <w:noWrap/>
            <w:vAlign w:val="center"/>
            <w:hideMark/>
          </w:tcPr>
          <w:p w14:paraId="2025D2BC"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37 539</w:t>
            </w:r>
          </w:p>
        </w:tc>
        <w:tc>
          <w:tcPr>
            <w:tcW w:w="1096" w:type="dxa"/>
            <w:tcBorders>
              <w:top w:val="nil"/>
              <w:left w:val="nil"/>
              <w:bottom w:val="single" w:sz="4" w:space="0" w:color="auto"/>
              <w:right w:val="single" w:sz="4" w:space="0" w:color="auto"/>
            </w:tcBorders>
            <w:shd w:val="clear" w:color="auto" w:fill="auto"/>
            <w:noWrap/>
            <w:vAlign w:val="center"/>
            <w:hideMark/>
          </w:tcPr>
          <w:p w14:paraId="66123529"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15,0%</w:t>
            </w:r>
          </w:p>
        </w:tc>
        <w:tc>
          <w:tcPr>
            <w:tcW w:w="1065" w:type="dxa"/>
            <w:tcBorders>
              <w:top w:val="nil"/>
              <w:left w:val="nil"/>
              <w:bottom w:val="single" w:sz="4" w:space="0" w:color="auto"/>
              <w:right w:val="single" w:sz="4" w:space="0" w:color="auto"/>
            </w:tcBorders>
            <w:shd w:val="clear" w:color="auto" w:fill="auto"/>
            <w:noWrap/>
            <w:vAlign w:val="center"/>
            <w:hideMark/>
          </w:tcPr>
          <w:p w14:paraId="638E4EF1"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381 980</w:t>
            </w:r>
          </w:p>
        </w:tc>
        <w:tc>
          <w:tcPr>
            <w:tcW w:w="954" w:type="dxa"/>
            <w:tcBorders>
              <w:top w:val="nil"/>
              <w:left w:val="nil"/>
              <w:bottom w:val="single" w:sz="4" w:space="0" w:color="auto"/>
              <w:right w:val="single" w:sz="4" w:space="0" w:color="auto"/>
            </w:tcBorders>
            <w:shd w:val="clear" w:color="auto" w:fill="auto"/>
            <w:noWrap/>
            <w:vAlign w:val="center"/>
            <w:hideMark/>
          </w:tcPr>
          <w:p w14:paraId="657766B7"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133,0%</w:t>
            </w:r>
          </w:p>
        </w:tc>
      </w:tr>
      <w:tr w:rsidR="00265AF8" w:rsidRPr="00B741BD" w14:paraId="6D7FC921"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5F36F36F" w14:textId="77777777" w:rsidR="00265AF8" w:rsidRPr="00B741BD" w:rsidRDefault="00265AF8" w:rsidP="003C591F">
            <w:pPr>
              <w:spacing w:line="216" w:lineRule="auto"/>
              <w:ind w:firstLineChars="100" w:firstLine="180"/>
              <w:rPr>
                <w:rFonts w:ascii="Myriad Pro" w:hAnsi="Myriad Pro"/>
                <w:color w:val="000000"/>
                <w:sz w:val="18"/>
                <w:szCs w:val="18"/>
              </w:rPr>
            </w:pPr>
            <w:r w:rsidRPr="00B741BD">
              <w:rPr>
                <w:rFonts w:ascii="Myriad Pro" w:hAnsi="Myriad Pro"/>
                <w:color w:val="000000"/>
                <w:sz w:val="18"/>
                <w:szCs w:val="18"/>
              </w:rPr>
              <w:t>выручка от продажи прочей продукции, товаров, работ, услуг промышленного характера</w:t>
            </w:r>
          </w:p>
        </w:tc>
        <w:tc>
          <w:tcPr>
            <w:tcW w:w="1136" w:type="dxa"/>
            <w:tcBorders>
              <w:top w:val="nil"/>
              <w:left w:val="nil"/>
              <w:bottom w:val="single" w:sz="4" w:space="0" w:color="auto"/>
              <w:right w:val="single" w:sz="4" w:space="0" w:color="auto"/>
            </w:tcBorders>
            <w:shd w:val="clear" w:color="000000" w:fill="FFFFFF"/>
            <w:vAlign w:val="center"/>
            <w:hideMark/>
          </w:tcPr>
          <w:p w14:paraId="5A25C316"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151 289</w:t>
            </w:r>
          </w:p>
        </w:tc>
        <w:tc>
          <w:tcPr>
            <w:tcW w:w="1157" w:type="dxa"/>
            <w:tcBorders>
              <w:top w:val="nil"/>
              <w:left w:val="nil"/>
              <w:bottom w:val="single" w:sz="4" w:space="0" w:color="auto"/>
              <w:right w:val="single" w:sz="4" w:space="0" w:color="auto"/>
            </w:tcBorders>
            <w:shd w:val="clear" w:color="000000" w:fill="FFFFFF"/>
            <w:vAlign w:val="center"/>
            <w:hideMark/>
          </w:tcPr>
          <w:p w14:paraId="75BA140E"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125 008</w:t>
            </w:r>
          </w:p>
        </w:tc>
        <w:tc>
          <w:tcPr>
            <w:tcW w:w="1178" w:type="dxa"/>
            <w:tcBorders>
              <w:top w:val="nil"/>
              <w:left w:val="nil"/>
              <w:bottom w:val="single" w:sz="4" w:space="0" w:color="auto"/>
              <w:right w:val="single" w:sz="4" w:space="0" w:color="auto"/>
            </w:tcBorders>
            <w:shd w:val="clear" w:color="000000" w:fill="FFFFFF"/>
            <w:vAlign w:val="center"/>
            <w:hideMark/>
          </w:tcPr>
          <w:p w14:paraId="7EA060F5"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138 200</w:t>
            </w:r>
          </w:p>
        </w:tc>
        <w:tc>
          <w:tcPr>
            <w:tcW w:w="965" w:type="dxa"/>
            <w:tcBorders>
              <w:top w:val="nil"/>
              <w:left w:val="nil"/>
              <w:bottom w:val="single" w:sz="4" w:space="0" w:color="auto"/>
              <w:right w:val="single" w:sz="4" w:space="0" w:color="auto"/>
            </w:tcBorders>
            <w:shd w:val="clear" w:color="auto" w:fill="auto"/>
            <w:noWrap/>
            <w:vAlign w:val="center"/>
            <w:hideMark/>
          </w:tcPr>
          <w:p w14:paraId="69B48B37"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-26 281</w:t>
            </w:r>
          </w:p>
        </w:tc>
        <w:tc>
          <w:tcPr>
            <w:tcW w:w="1096" w:type="dxa"/>
            <w:tcBorders>
              <w:top w:val="nil"/>
              <w:left w:val="nil"/>
              <w:bottom w:val="single" w:sz="4" w:space="0" w:color="auto"/>
              <w:right w:val="single" w:sz="4" w:space="0" w:color="auto"/>
            </w:tcBorders>
            <w:shd w:val="clear" w:color="auto" w:fill="auto"/>
            <w:noWrap/>
            <w:vAlign w:val="center"/>
            <w:hideMark/>
          </w:tcPr>
          <w:p w14:paraId="4E4DB2B1"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-17,4%</w:t>
            </w:r>
          </w:p>
        </w:tc>
        <w:tc>
          <w:tcPr>
            <w:tcW w:w="1065" w:type="dxa"/>
            <w:tcBorders>
              <w:top w:val="nil"/>
              <w:left w:val="nil"/>
              <w:bottom w:val="single" w:sz="4" w:space="0" w:color="auto"/>
              <w:right w:val="single" w:sz="4" w:space="0" w:color="auto"/>
            </w:tcBorders>
            <w:shd w:val="clear" w:color="auto" w:fill="auto"/>
            <w:noWrap/>
            <w:vAlign w:val="center"/>
            <w:hideMark/>
          </w:tcPr>
          <w:p w14:paraId="15CD17D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13 192</w:t>
            </w:r>
          </w:p>
        </w:tc>
        <w:tc>
          <w:tcPr>
            <w:tcW w:w="954" w:type="dxa"/>
            <w:tcBorders>
              <w:top w:val="nil"/>
              <w:left w:val="nil"/>
              <w:bottom w:val="single" w:sz="4" w:space="0" w:color="auto"/>
              <w:right w:val="single" w:sz="4" w:space="0" w:color="auto"/>
            </w:tcBorders>
            <w:shd w:val="clear" w:color="auto" w:fill="auto"/>
            <w:noWrap/>
            <w:vAlign w:val="center"/>
            <w:hideMark/>
          </w:tcPr>
          <w:p w14:paraId="7818E115"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10,6%</w:t>
            </w:r>
          </w:p>
        </w:tc>
      </w:tr>
      <w:tr w:rsidR="00265AF8" w:rsidRPr="00B741BD" w14:paraId="0DFF8E4D"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5A53E369" w14:textId="77777777" w:rsidR="00265AF8" w:rsidRPr="00B741BD" w:rsidRDefault="00265AF8" w:rsidP="003C591F">
            <w:pPr>
              <w:spacing w:line="216" w:lineRule="auto"/>
              <w:rPr>
                <w:rFonts w:ascii="Myriad Pro" w:hAnsi="Myriad Pro"/>
                <w:b/>
                <w:bCs/>
                <w:color w:val="000000"/>
                <w:sz w:val="18"/>
                <w:szCs w:val="18"/>
              </w:rPr>
            </w:pPr>
            <w:r w:rsidRPr="00B741BD">
              <w:rPr>
                <w:rFonts w:ascii="Myriad Pro" w:hAnsi="Myriad Pro"/>
                <w:b/>
                <w:bCs/>
                <w:color w:val="000000"/>
                <w:sz w:val="18"/>
                <w:szCs w:val="18"/>
              </w:rPr>
              <w:t>Себестоимость продаж</w:t>
            </w:r>
          </w:p>
        </w:tc>
        <w:tc>
          <w:tcPr>
            <w:tcW w:w="1136" w:type="dxa"/>
            <w:tcBorders>
              <w:top w:val="nil"/>
              <w:left w:val="nil"/>
              <w:bottom w:val="single" w:sz="4" w:space="0" w:color="auto"/>
              <w:right w:val="single" w:sz="4" w:space="0" w:color="auto"/>
            </w:tcBorders>
            <w:shd w:val="clear" w:color="000000" w:fill="FFFFFF"/>
            <w:vAlign w:val="center"/>
            <w:hideMark/>
          </w:tcPr>
          <w:p w14:paraId="5F4806B0"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-3 495 373</w:t>
            </w:r>
          </w:p>
        </w:tc>
        <w:tc>
          <w:tcPr>
            <w:tcW w:w="1157" w:type="dxa"/>
            <w:tcBorders>
              <w:top w:val="nil"/>
              <w:left w:val="nil"/>
              <w:bottom w:val="single" w:sz="4" w:space="0" w:color="auto"/>
              <w:right w:val="single" w:sz="4" w:space="0" w:color="auto"/>
            </w:tcBorders>
            <w:shd w:val="clear" w:color="auto" w:fill="auto"/>
            <w:vAlign w:val="center"/>
            <w:hideMark/>
          </w:tcPr>
          <w:p w14:paraId="69357C14"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-3 833 216</w:t>
            </w:r>
          </w:p>
        </w:tc>
        <w:tc>
          <w:tcPr>
            <w:tcW w:w="1178" w:type="dxa"/>
            <w:tcBorders>
              <w:top w:val="nil"/>
              <w:left w:val="nil"/>
              <w:bottom w:val="single" w:sz="4" w:space="0" w:color="auto"/>
              <w:right w:val="single" w:sz="4" w:space="0" w:color="auto"/>
            </w:tcBorders>
            <w:shd w:val="clear" w:color="auto" w:fill="auto"/>
            <w:vAlign w:val="center"/>
            <w:hideMark/>
          </w:tcPr>
          <w:p w14:paraId="43E60BEB"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-3 997 968</w:t>
            </w:r>
          </w:p>
        </w:tc>
        <w:tc>
          <w:tcPr>
            <w:tcW w:w="965" w:type="dxa"/>
            <w:tcBorders>
              <w:top w:val="nil"/>
              <w:left w:val="nil"/>
              <w:bottom w:val="single" w:sz="4" w:space="0" w:color="auto"/>
              <w:right w:val="single" w:sz="4" w:space="0" w:color="auto"/>
            </w:tcBorders>
            <w:shd w:val="clear" w:color="auto" w:fill="auto"/>
            <w:noWrap/>
            <w:vAlign w:val="center"/>
            <w:hideMark/>
          </w:tcPr>
          <w:p w14:paraId="6B640B7D"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-337 843</w:t>
            </w:r>
          </w:p>
        </w:tc>
        <w:tc>
          <w:tcPr>
            <w:tcW w:w="1096" w:type="dxa"/>
            <w:tcBorders>
              <w:top w:val="nil"/>
              <w:left w:val="nil"/>
              <w:bottom w:val="single" w:sz="4" w:space="0" w:color="auto"/>
              <w:right w:val="single" w:sz="4" w:space="0" w:color="auto"/>
            </w:tcBorders>
            <w:shd w:val="clear" w:color="auto" w:fill="auto"/>
            <w:noWrap/>
            <w:vAlign w:val="center"/>
            <w:hideMark/>
          </w:tcPr>
          <w:p w14:paraId="7819A16F"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9,7%</w:t>
            </w:r>
          </w:p>
        </w:tc>
        <w:tc>
          <w:tcPr>
            <w:tcW w:w="1065" w:type="dxa"/>
            <w:tcBorders>
              <w:top w:val="nil"/>
              <w:left w:val="nil"/>
              <w:bottom w:val="single" w:sz="4" w:space="0" w:color="auto"/>
              <w:right w:val="single" w:sz="4" w:space="0" w:color="auto"/>
            </w:tcBorders>
            <w:shd w:val="clear" w:color="auto" w:fill="auto"/>
            <w:noWrap/>
            <w:vAlign w:val="center"/>
            <w:hideMark/>
          </w:tcPr>
          <w:p w14:paraId="0A53163D"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-164 752</w:t>
            </w:r>
          </w:p>
        </w:tc>
        <w:tc>
          <w:tcPr>
            <w:tcW w:w="954" w:type="dxa"/>
            <w:tcBorders>
              <w:top w:val="nil"/>
              <w:left w:val="nil"/>
              <w:bottom w:val="single" w:sz="4" w:space="0" w:color="auto"/>
              <w:right w:val="single" w:sz="4" w:space="0" w:color="auto"/>
            </w:tcBorders>
            <w:shd w:val="clear" w:color="auto" w:fill="auto"/>
            <w:noWrap/>
            <w:vAlign w:val="center"/>
            <w:hideMark/>
          </w:tcPr>
          <w:p w14:paraId="3088DFD4" w14:textId="77777777" w:rsidR="00265AF8" w:rsidRPr="00B741BD" w:rsidRDefault="00265AF8" w:rsidP="001E69BF">
            <w:pPr>
              <w:jc w:val="center"/>
              <w:rPr>
                <w:rFonts w:ascii="Myriad Pro" w:hAnsi="Myriad Pro"/>
                <w:b/>
                <w:bCs/>
                <w:color w:val="000000"/>
                <w:sz w:val="18"/>
                <w:szCs w:val="18"/>
              </w:rPr>
            </w:pPr>
            <w:r w:rsidRPr="00B741BD">
              <w:rPr>
                <w:rFonts w:ascii="Myriad Pro" w:hAnsi="Myriad Pro"/>
                <w:b/>
                <w:bCs/>
                <w:color w:val="000000"/>
                <w:sz w:val="18"/>
                <w:szCs w:val="18"/>
              </w:rPr>
              <w:t>4,3%</w:t>
            </w:r>
          </w:p>
        </w:tc>
      </w:tr>
      <w:tr w:rsidR="00265AF8" w:rsidRPr="00B741BD" w14:paraId="589BEC87"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2002E1FD" w14:textId="77777777" w:rsidR="00265AF8" w:rsidRPr="00B741BD" w:rsidRDefault="00265AF8" w:rsidP="003C591F">
            <w:pPr>
              <w:spacing w:line="216" w:lineRule="auto"/>
              <w:ind w:firstLineChars="100" w:firstLine="180"/>
              <w:rPr>
                <w:rFonts w:ascii="Myriad Pro" w:hAnsi="Myriad Pro"/>
                <w:color w:val="000000"/>
                <w:sz w:val="18"/>
                <w:szCs w:val="18"/>
              </w:rPr>
            </w:pPr>
            <w:r w:rsidRPr="00B741BD">
              <w:rPr>
                <w:rFonts w:ascii="Myriad Pro" w:hAnsi="Myriad Pro"/>
                <w:color w:val="000000"/>
                <w:sz w:val="18"/>
                <w:szCs w:val="18"/>
              </w:rPr>
              <w:t>себестоимость передачи электроэнергии</w:t>
            </w:r>
          </w:p>
        </w:tc>
        <w:tc>
          <w:tcPr>
            <w:tcW w:w="1136" w:type="dxa"/>
            <w:tcBorders>
              <w:top w:val="nil"/>
              <w:left w:val="nil"/>
              <w:bottom w:val="single" w:sz="4" w:space="0" w:color="auto"/>
              <w:right w:val="single" w:sz="4" w:space="0" w:color="auto"/>
            </w:tcBorders>
            <w:shd w:val="clear" w:color="000000" w:fill="FFFFFF"/>
            <w:vAlign w:val="center"/>
            <w:hideMark/>
          </w:tcPr>
          <w:p w14:paraId="29A45B5D"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-3 338 696</w:t>
            </w:r>
          </w:p>
        </w:tc>
        <w:tc>
          <w:tcPr>
            <w:tcW w:w="1157" w:type="dxa"/>
            <w:tcBorders>
              <w:top w:val="nil"/>
              <w:left w:val="nil"/>
              <w:bottom w:val="single" w:sz="4" w:space="0" w:color="auto"/>
              <w:right w:val="single" w:sz="4" w:space="0" w:color="auto"/>
            </w:tcBorders>
            <w:shd w:val="clear" w:color="auto" w:fill="auto"/>
            <w:vAlign w:val="center"/>
            <w:hideMark/>
          </w:tcPr>
          <w:p w14:paraId="2151B7F5"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-3 694 343</w:t>
            </w:r>
          </w:p>
        </w:tc>
        <w:tc>
          <w:tcPr>
            <w:tcW w:w="1178" w:type="dxa"/>
            <w:tcBorders>
              <w:top w:val="nil"/>
              <w:left w:val="nil"/>
              <w:bottom w:val="single" w:sz="4" w:space="0" w:color="auto"/>
              <w:right w:val="single" w:sz="4" w:space="0" w:color="auto"/>
            </w:tcBorders>
            <w:shd w:val="clear" w:color="000000" w:fill="FFFFFF"/>
            <w:vAlign w:val="center"/>
            <w:hideMark/>
          </w:tcPr>
          <w:p w14:paraId="570AFC2F"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-3 879 015</w:t>
            </w:r>
          </w:p>
        </w:tc>
        <w:tc>
          <w:tcPr>
            <w:tcW w:w="965" w:type="dxa"/>
            <w:tcBorders>
              <w:top w:val="nil"/>
              <w:left w:val="nil"/>
              <w:bottom w:val="single" w:sz="4" w:space="0" w:color="auto"/>
              <w:right w:val="single" w:sz="4" w:space="0" w:color="auto"/>
            </w:tcBorders>
            <w:shd w:val="clear" w:color="auto" w:fill="auto"/>
            <w:noWrap/>
            <w:vAlign w:val="center"/>
            <w:hideMark/>
          </w:tcPr>
          <w:p w14:paraId="5B796A2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-355 647</w:t>
            </w:r>
          </w:p>
        </w:tc>
        <w:tc>
          <w:tcPr>
            <w:tcW w:w="1096" w:type="dxa"/>
            <w:tcBorders>
              <w:top w:val="nil"/>
              <w:left w:val="nil"/>
              <w:bottom w:val="single" w:sz="4" w:space="0" w:color="auto"/>
              <w:right w:val="single" w:sz="4" w:space="0" w:color="auto"/>
            </w:tcBorders>
            <w:shd w:val="clear" w:color="auto" w:fill="auto"/>
            <w:noWrap/>
            <w:vAlign w:val="center"/>
            <w:hideMark/>
          </w:tcPr>
          <w:p w14:paraId="5BEADE51"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10,7%</w:t>
            </w:r>
          </w:p>
        </w:tc>
        <w:tc>
          <w:tcPr>
            <w:tcW w:w="1065" w:type="dxa"/>
            <w:tcBorders>
              <w:top w:val="nil"/>
              <w:left w:val="nil"/>
              <w:bottom w:val="single" w:sz="4" w:space="0" w:color="auto"/>
              <w:right w:val="single" w:sz="4" w:space="0" w:color="auto"/>
            </w:tcBorders>
            <w:shd w:val="clear" w:color="auto" w:fill="auto"/>
            <w:noWrap/>
            <w:vAlign w:val="center"/>
            <w:hideMark/>
          </w:tcPr>
          <w:p w14:paraId="5C5FBC70"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-184 672</w:t>
            </w:r>
          </w:p>
        </w:tc>
        <w:tc>
          <w:tcPr>
            <w:tcW w:w="954" w:type="dxa"/>
            <w:tcBorders>
              <w:top w:val="nil"/>
              <w:left w:val="nil"/>
              <w:bottom w:val="single" w:sz="4" w:space="0" w:color="auto"/>
              <w:right w:val="single" w:sz="4" w:space="0" w:color="auto"/>
            </w:tcBorders>
            <w:shd w:val="clear" w:color="auto" w:fill="auto"/>
            <w:noWrap/>
            <w:vAlign w:val="center"/>
            <w:hideMark/>
          </w:tcPr>
          <w:p w14:paraId="5FCD0DE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5,0%</w:t>
            </w:r>
          </w:p>
        </w:tc>
      </w:tr>
      <w:tr w:rsidR="00265AF8" w:rsidRPr="00B741BD" w14:paraId="76AF0323"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70CDD00E" w14:textId="77777777" w:rsidR="00265AF8" w:rsidRPr="00B741BD" w:rsidRDefault="00265AF8" w:rsidP="003C591F">
            <w:pPr>
              <w:spacing w:line="216" w:lineRule="auto"/>
              <w:ind w:firstLineChars="100" w:firstLine="180"/>
              <w:rPr>
                <w:rFonts w:ascii="Myriad Pro" w:hAnsi="Myriad Pro"/>
                <w:color w:val="000000"/>
                <w:sz w:val="18"/>
                <w:szCs w:val="18"/>
              </w:rPr>
            </w:pPr>
            <w:r w:rsidRPr="00B741BD">
              <w:rPr>
                <w:rFonts w:ascii="Myriad Pro" w:hAnsi="Myriad Pro"/>
                <w:color w:val="000000"/>
                <w:sz w:val="18"/>
                <w:szCs w:val="18"/>
              </w:rPr>
              <w:t xml:space="preserve">себестоимость </w:t>
            </w:r>
            <w:proofErr w:type="spellStart"/>
            <w:r w:rsidRPr="00B741BD">
              <w:rPr>
                <w:rFonts w:ascii="Myriad Pro" w:hAnsi="Myriad Pro"/>
                <w:color w:val="000000"/>
                <w:sz w:val="18"/>
                <w:szCs w:val="18"/>
              </w:rPr>
              <w:t>техприсоединения</w:t>
            </w:r>
            <w:proofErr w:type="spellEnd"/>
          </w:p>
        </w:tc>
        <w:tc>
          <w:tcPr>
            <w:tcW w:w="1136" w:type="dxa"/>
            <w:tcBorders>
              <w:top w:val="nil"/>
              <w:left w:val="nil"/>
              <w:bottom w:val="single" w:sz="4" w:space="0" w:color="auto"/>
              <w:right w:val="single" w:sz="4" w:space="0" w:color="auto"/>
            </w:tcBorders>
            <w:shd w:val="clear" w:color="000000" w:fill="FFFFFF"/>
            <w:vAlign w:val="center"/>
            <w:hideMark/>
          </w:tcPr>
          <w:p w14:paraId="22B3A133"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-30 856</w:t>
            </w:r>
          </w:p>
        </w:tc>
        <w:tc>
          <w:tcPr>
            <w:tcW w:w="1157" w:type="dxa"/>
            <w:tcBorders>
              <w:top w:val="nil"/>
              <w:left w:val="nil"/>
              <w:bottom w:val="single" w:sz="4" w:space="0" w:color="auto"/>
              <w:right w:val="single" w:sz="4" w:space="0" w:color="auto"/>
            </w:tcBorders>
            <w:shd w:val="clear" w:color="auto" w:fill="auto"/>
            <w:vAlign w:val="center"/>
            <w:hideMark/>
          </w:tcPr>
          <w:p w14:paraId="603BDB98"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-42 872</w:t>
            </w:r>
          </w:p>
        </w:tc>
        <w:tc>
          <w:tcPr>
            <w:tcW w:w="1178" w:type="dxa"/>
            <w:tcBorders>
              <w:top w:val="nil"/>
              <w:left w:val="nil"/>
              <w:bottom w:val="single" w:sz="4" w:space="0" w:color="auto"/>
              <w:right w:val="single" w:sz="4" w:space="0" w:color="auto"/>
            </w:tcBorders>
            <w:shd w:val="clear" w:color="000000" w:fill="FFFFFF"/>
            <w:vAlign w:val="center"/>
            <w:hideMark/>
          </w:tcPr>
          <w:p w14:paraId="73644DA7"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-42 170</w:t>
            </w:r>
          </w:p>
        </w:tc>
        <w:tc>
          <w:tcPr>
            <w:tcW w:w="965" w:type="dxa"/>
            <w:tcBorders>
              <w:top w:val="nil"/>
              <w:left w:val="nil"/>
              <w:bottom w:val="single" w:sz="4" w:space="0" w:color="auto"/>
              <w:right w:val="single" w:sz="4" w:space="0" w:color="auto"/>
            </w:tcBorders>
            <w:shd w:val="clear" w:color="auto" w:fill="auto"/>
            <w:noWrap/>
            <w:vAlign w:val="center"/>
            <w:hideMark/>
          </w:tcPr>
          <w:p w14:paraId="6A03EE09"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-12 016</w:t>
            </w:r>
          </w:p>
        </w:tc>
        <w:tc>
          <w:tcPr>
            <w:tcW w:w="1096" w:type="dxa"/>
            <w:tcBorders>
              <w:top w:val="nil"/>
              <w:left w:val="nil"/>
              <w:bottom w:val="single" w:sz="4" w:space="0" w:color="auto"/>
              <w:right w:val="single" w:sz="4" w:space="0" w:color="auto"/>
            </w:tcBorders>
            <w:shd w:val="clear" w:color="auto" w:fill="auto"/>
            <w:noWrap/>
            <w:vAlign w:val="center"/>
            <w:hideMark/>
          </w:tcPr>
          <w:p w14:paraId="33CFBE8A"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38,9%</w:t>
            </w:r>
          </w:p>
        </w:tc>
        <w:tc>
          <w:tcPr>
            <w:tcW w:w="1065" w:type="dxa"/>
            <w:tcBorders>
              <w:top w:val="nil"/>
              <w:left w:val="nil"/>
              <w:bottom w:val="single" w:sz="4" w:space="0" w:color="auto"/>
              <w:right w:val="single" w:sz="4" w:space="0" w:color="auto"/>
            </w:tcBorders>
            <w:shd w:val="clear" w:color="auto" w:fill="auto"/>
            <w:noWrap/>
            <w:vAlign w:val="center"/>
            <w:hideMark/>
          </w:tcPr>
          <w:p w14:paraId="43CD83D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702</w:t>
            </w:r>
          </w:p>
        </w:tc>
        <w:tc>
          <w:tcPr>
            <w:tcW w:w="954" w:type="dxa"/>
            <w:tcBorders>
              <w:top w:val="nil"/>
              <w:left w:val="nil"/>
              <w:bottom w:val="single" w:sz="4" w:space="0" w:color="auto"/>
              <w:right w:val="single" w:sz="4" w:space="0" w:color="auto"/>
            </w:tcBorders>
            <w:shd w:val="clear" w:color="auto" w:fill="auto"/>
            <w:noWrap/>
            <w:vAlign w:val="center"/>
            <w:hideMark/>
          </w:tcPr>
          <w:p w14:paraId="3E484C97"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-1,6%</w:t>
            </w:r>
          </w:p>
        </w:tc>
      </w:tr>
      <w:tr w:rsidR="00265AF8" w:rsidRPr="00B741BD" w14:paraId="32A54ADE"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33183E17" w14:textId="77777777" w:rsidR="00265AF8" w:rsidRPr="00B741BD" w:rsidRDefault="00265AF8" w:rsidP="003C591F">
            <w:pPr>
              <w:spacing w:line="216" w:lineRule="auto"/>
              <w:ind w:firstLineChars="100" w:firstLine="180"/>
              <w:rPr>
                <w:rFonts w:ascii="Myriad Pro" w:hAnsi="Myriad Pro"/>
                <w:color w:val="000000"/>
                <w:sz w:val="18"/>
                <w:szCs w:val="18"/>
              </w:rPr>
            </w:pPr>
            <w:r w:rsidRPr="00B741BD">
              <w:rPr>
                <w:rFonts w:ascii="Myriad Pro" w:hAnsi="Myriad Pro"/>
                <w:color w:val="000000"/>
                <w:sz w:val="18"/>
                <w:szCs w:val="18"/>
              </w:rPr>
              <w:t>себестоимость прочей продукции, товаров, работ, услуг промышленного характера</w:t>
            </w:r>
          </w:p>
        </w:tc>
        <w:tc>
          <w:tcPr>
            <w:tcW w:w="1136" w:type="dxa"/>
            <w:tcBorders>
              <w:top w:val="nil"/>
              <w:left w:val="nil"/>
              <w:bottom w:val="single" w:sz="4" w:space="0" w:color="auto"/>
              <w:right w:val="single" w:sz="4" w:space="0" w:color="auto"/>
            </w:tcBorders>
            <w:shd w:val="clear" w:color="000000" w:fill="FFFFFF"/>
            <w:vAlign w:val="center"/>
            <w:hideMark/>
          </w:tcPr>
          <w:p w14:paraId="4412D33E"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-125 821</w:t>
            </w:r>
          </w:p>
        </w:tc>
        <w:tc>
          <w:tcPr>
            <w:tcW w:w="1157" w:type="dxa"/>
            <w:tcBorders>
              <w:top w:val="nil"/>
              <w:left w:val="nil"/>
              <w:bottom w:val="single" w:sz="4" w:space="0" w:color="auto"/>
              <w:right w:val="single" w:sz="4" w:space="0" w:color="auto"/>
            </w:tcBorders>
            <w:shd w:val="clear" w:color="auto" w:fill="auto"/>
            <w:vAlign w:val="center"/>
            <w:hideMark/>
          </w:tcPr>
          <w:p w14:paraId="213ED807"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-96 001</w:t>
            </w:r>
          </w:p>
        </w:tc>
        <w:tc>
          <w:tcPr>
            <w:tcW w:w="1178" w:type="dxa"/>
            <w:tcBorders>
              <w:top w:val="nil"/>
              <w:left w:val="nil"/>
              <w:bottom w:val="single" w:sz="4" w:space="0" w:color="auto"/>
              <w:right w:val="single" w:sz="4" w:space="0" w:color="auto"/>
            </w:tcBorders>
            <w:shd w:val="clear" w:color="000000" w:fill="FFFFFF"/>
            <w:vAlign w:val="center"/>
            <w:hideMark/>
          </w:tcPr>
          <w:p w14:paraId="02F24A9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-76 783</w:t>
            </w:r>
          </w:p>
        </w:tc>
        <w:tc>
          <w:tcPr>
            <w:tcW w:w="965" w:type="dxa"/>
            <w:tcBorders>
              <w:top w:val="nil"/>
              <w:left w:val="nil"/>
              <w:bottom w:val="single" w:sz="4" w:space="0" w:color="auto"/>
              <w:right w:val="single" w:sz="4" w:space="0" w:color="auto"/>
            </w:tcBorders>
            <w:shd w:val="clear" w:color="auto" w:fill="auto"/>
            <w:noWrap/>
            <w:vAlign w:val="center"/>
            <w:hideMark/>
          </w:tcPr>
          <w:p w14:paraId="2424C96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29 820</w:t>
            </w:r>
          </w:p>
        </w:tc>
        <w:tc>
          <w:tcPr>
            <w:tcW w:w="1096" w:type="dxa"/>
            <w:tcBorders>
              <w:top w:val="nil"/>
              <w:left w:val="nil"/>
              <w:bottom w:val="single" w:sz="4" w:space="0" w:color="auto"/>
              <w:right w:val="single" w:sz="4" w:space="0" w:color="auto"/>
            </w:tcBorders>
            <w:shd w:val="clear" w:color="auto" w:fill="auto"/>
            <w:noWrap/>
            <w:vAlign w:val="center"/>
            <w:hideMark/>
          </w:tcPr>
          <w:p w14:paraId="324FCEB0"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-23,7%</w:t>
            </w:r>
          </w:p>
        </w:tc>
        <w:tc>
          <w:tcPr>
            <w:tcW w:w="1065" w:type="dxa"/>
            <w:tcBorders>
              <w:top w:val="nil"/>
              <w:left w:val="nil"/>
              <w:bottom w:val="single" w:sz="4" w:space="0" w:color="auto"/>
              <w:right w:val="single" w:sz="4" w:space="0" w:color="auto"/>
            </w:tcBorders>
            <w:shd w:val="clear" w:color="auto" w:fill="auto"/>
            <w:noWrap/>
            <w:vAlign w:val="center"/>
            <w:hideMark/>
          </w:tcPr>
          <w:p w14:paraId="3AB904FD"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19 218</w:t>
            </w:r>
          </w:p>
        </w:tc>
        <w:tc>
          <w:tcPr>
            <w:tcW w:w="954" w:type="dxa"/>
            <w:tcBorders>
              <w:top w:val="nil"/>
              <w:left w:val="nil"/>
              <w:bottom w:val="single" w:sz="4" w:space="0" w:color="auto"/>
              <w:right w:val="single" w:sz="4" w:space="0" w:color="auto"/>
            </w:tcBorders>
            <w:shd w:val="clear" w:color="auto" w:fill="auto"/>
            <w:noWrap/>
            <w:vAlign w:val="center"/>
            <w:hideMark/>
          </w:tcPr>
          <w:p w14:paraId="67012996"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-20,0%</w:t>
            </w:r>
          </w:p>
        </w:tc>
      </w:tr>
      <w:tr w:rsidR="00265AF8" w:rsidRPr="00B741BD" w14:paraId="2D25B26D" w14:textId="77777777" w:rsidTr="00206E0F">
        <w:trPr>
          <w:trHeight w:val="397"/>
        </w:trPr>
        <w:tc>
          <w:tcPr>
            <w:tcW w:w="1935"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A35E54B" w14:textId="77777777" w:rsidR="00265AF8" w:rsidRPr="00B741BD" w:rsidRDefault="00265AF8" w:rsidP="003C591F">
            <w:pPr>
              <w:spacing w:line="216" w:lineRule="auto"/>
              <w:rPr>
                <w:rFonts w:ascii="Myriad Pro" w:hAnsi="Myriad Pro"/>
                <w:i/>
                <w:iCs/>
                <w:color w:val="000000"/>
                <w:sz w:val="18"/>
                <w:szCs w:val="18"/>
              </w:rPr>
            </w:pPr>
            <w:r w:rsidRPr="00B741BD">
              <w:rPr>
                <w:rFonts w:ascii="Myriad Pro" w:hAnsi="Myriad Pro"/>
                <w:i/>
                <w:iCs/>
                <w:color w:val="000000"/>
                <w:sz w:val="18"/>
                <w:szCs w:val="18"/>
              </w:rPr>
              <w:t>Валовая прибыль/убыток</w:t>
            </w:r>
          </w:p>
        </w:tc>
        <w:tc>
          <w:tcPr>
            <w:tcW w:w="1136" w:type="dxa"/>
            <w:tcBorders>
              <w:top w:val="nil"/>
              <w:left w:val="nil"/>
              <w:bottom w:val="single" w:sz="4" w:space="0" w:color="auto"/>
              <w:right w:val="single" w:sz="4" w:space="0" w:color="auto"/>
            </w:tcBorders>
            <w:shd w:val="clear" w:color="auto" w:fill="D6E3BC" w:themeFill="accent3" w:themeFillTint="66"/>
            <w:noWrap/>
            <w:vAlign w:val="center"/>
            <w:hideMark/>
          </w:tcPr>
          <w:p w14:paraId="50AA1C07"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710 008</w:t>
            </w:r>
          </w:p>
        </w:tc>
        <w:tc>
          <w:tcPr>
            <w:tcW w:w="1157" w:type="dxa"/>
            <w:tcBorders>
              <w:top w:val="nil"/>
              <w:left w:val="nil"/>
              <w:bottom w:val="single" w:sz="4" w:space="0" w:color="auto"/>
              <w:right w:val="single" w:sz="4" w:space="0" w:color="auto"/>
            </w:tcBorders>
            <w:shd w:val="clear" w:color="auto" w:fill="D6E3BC" w:themeFill="accent3" w:themeFillTint="66"/>
            <w:noWrap/>
            <w:vAlign w:val="center"/>
            <w:hideMark/>
          </w:tcPr>
          <w:p w14:paraId="290211B6"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566 283</w:t>
            </w:r>
          </w:p>
        </w:tc>
        <w:tc>
          <w:tcPr>
            <w:tcW w:w="1178" w:type="dxa"/>
            <w:tcBorders>
              <w:top w:val="nil"/>
              <w:left w:val="nil"/>
              <w:bottom w:val="single" w:sz="4" w:space="0" w:color="auto"/>
              <w:right w:val="single" w:sz="4" w:space="0" w:color="auto"/>
            </w:tcBorders>
            <w:shd w:val="clear" w:color="auto" w:fill="D6E3BC" w:themeFill="accent3" w:themeFillTint="66"/>
            <w:noWrap/>
            <w:vAlign w:val="center"/>
            <w:hideMark/>
          </w:tcPr>
          <w:p w14:paraId="4F6E2C70"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1 324 736</w:t>
            </w:r>
          </w:p>
        </w:tc>
        <w:tc>
          <w:tcPr>
            <w:tcW w:w="965" w:type="dxa"/>
            <w:tcBorders>
              <w:top w:val="nil"/>
              <w:left w:val="nil"/>
              <w:bottom w:val="single" w:sz="4" w:space="0" w:color="auto"/>
              <w:right w:val="single" w:sz="4" w:space="0" w:color="auto"/>
            </w:tcBorders>
            <w:shd w:val="clear" w:color="auto" w:fill="D6E3BC" w:themeFill="accent3" w:themeFillTint="66"/>
            <w:noWrap/>
            <w:vAlign w:val="center"/>
            <w:hideMark/>
          </w:tcPr>
          <w:p w14:paraId="50AB9CCD"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-143 725</w:t>
            </w:r>
          </w:p>
        </w:tc>
        <w:tc>
          <w:tcPr>
            <w:tcW w:w="1096" w:type="dxa"/>
            <w:tcBorders>
              <w:top w:val="nil"/>
              <w:left w:val="nil"/>
              <w:bottom w:val="single" w:sz="4" w:space="0" w:color="auto"/>
              <w:right w:val="single" w:sz="4" w:space="0" w:color="auto"/>
            </w:tcBorders>
            <w:shd w:val="clear" w:color="auto" w:fill="D6E3BC" w:themeFill="accent3" w:themeFillTint="66"/>
            <w:noWrap/>
            <w:vAlign w:val="center"/>
            <w:hideMark/>
          </w:tcPr>
          <w:p w14:paraId="62AB55B0"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-20,2%</w:t>
            </w:r>
          </w:p>
        </w:tc>
        <w:tc>
          <w:tcPr>
            <w:tcW w:w="1065" w:type="dxa"/>
            <w:tcBorders>
              <w:top w:val="nil"/>
              <w:left w:val="nil"/>
              <w:bottom w:val="single" w:sz="4" w:space="0" w:color="auto"/>
              <w:right w:val="single" w:sz="4" w:space="0" w:color="auto"/>
            </w:tcBorders>
            <w:shd w:val="clear" w:color="auto" w:fill="D6E3BC" w:themeFill="accent3" w:themeFillTint="66"/>
            <w:noWrap/>
            <w:vAlign w:val="center"/>
            <w:hideMark/>
          </w:tcPr>
          <w:p w14:paraId="62032C62"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758 453</w:t>
            </w:r>
          </w:p>
        </w:tc>
        <w:tc>
          <w:tcPr>
            <w:tcW w:w="954" w:type="dxa"/>
            <w:tcBorders>
              <w:top w:val="nil"/>
              <w:left w:val="nil"/>
              <w:bottom w:val="single" w:sz="4" w:space="0" w:color="auto"/>
              <w:right w:val="single" w:sz="4" w:space="0" w:color="auto"/>
            </w:tcBorders>
            <w:shd w:val="clear" w:color="auto" w:fill="D6E3BC" w:themeFill="accent3" w:themeFillTint="66"/>
            <w:noWrap/>
            <w:vAlign w:val="center"/>
            <w:hideMark/>
          </w:tcPr>
          <w:p w14:paraId="2ECA9793"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133,9%</w:t>
            </w:r>
          </w:p>
        </w:tc>
      </w:tr>
      <w:tr w:rsidR="00265AF8" w:rsidRPr="00B741BD" w14:paraId="5B034C8A" w14:textId="77777777" w:rsidTr="00206E0F">
        <w:trPr>
          <w:trHeight w:val="397"/>
        </w:trPr>
        <w:tc>
          <w:tcPr>
            <w:tcW w:w="1935" w:type="dxa"/>
            <w:tcBorders>
              <w:top w:val="nil"/>
              <w:left w:val="single" w:sz="4" w:space="0" w:color="auto"/>
              <w:bottom w:val="single" w:sz="4" w:space="0" w:color="auto"/>
              <w:right w:val="single" w:sz="4" w:space="0" w:color="auto"/>
            </w:tcBorders>
            <w:shd w:val="clear" w:color="auto" w:fill="auto"/>
            <w:vAlign w:val="center"/>
            <w:hideMark/>
          </w:tcPr>
          <w:p w14:paraId="1A3AD924" w14:textId="77777777" w:rsidR="00265AF8" w:rsidRPr="00B741BD" w:rsidRDefault="00265AF8" w:rsidP="003C591F">
            <w:pPr>
              <w:spacing w:line="216" w:lineRule="auto"/>
              <w:rPr>
                <w:rFonts w:ascii="Myriad Pro" w:hAnsi="Myriad Pro"/>
                <w:color w:val="000000"/>
                <w:sz w:val="18"/>
                <w:szCs w:val="18"/>
              </w:rPr>
            </w:pPr>
            <w:r w:rsidRPr="00B741BD">
              <w:rPr>
                <w:rFonts w:ascii="Myriad Pro" w:hAnsi="Myriad Pro"/>
                <w:color w:val="000000"/>
                <w:sz w:val="18"/>
                <w:szCs w:val="18"/>
              </w:rPr>
              <w:t>Коммерчески расходы</w:t>
            </w:r>
          </w:p>
        </w:tc>
        <w:tc>
          <w:tcPr>
            <w:tcW w:w="1136" w:type="dxa"/>
            <w:tcBorders>
              <w:top w:val="nil"/>
              <w:left w:val="nil"/>
              <w:bottom w:val="single" w:sz="4" w:space="0" w:color="auto"/>
              <w:right w:val="single" w:sz="4" w:space="0" w:color="auto"/>
            </w:tcBorders>
            <w:shd w:val="clear" w:color="auto" w:fill="auto"/>
            <w:noWrap/>
            <w:vAlign w:val="center"/>
            <w:hideMark/>
          </w:tcPr>
          <w:p w14:paraId="5EA8EFE0"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0</w:t>
            </w:r>
          </w:p>
        </w:tc>
        <w:tc>
          <w:tcPr>
            <w:tcW w:w="1157" w:type="dxa"/>
            <w:tcBorders>
              <w:top w:val="nil"/>
              <w:left w:val="nil"/>
              <w:bottom w:val="single" w:sz="4" w:space="0" w:color="auto"/>
              <w:right w:val="single" w:sz="4" w:space="0" w:color="auto"/>
            </w:tcBorders>
            <w:shd w:val="clear" w:color="auto" w:fill="auto"/>
            <w:noWrap/>
            <w:vAlign w:val="center"/>
            <w:hideMark/>
          </w:tcPr>
          <w:p w14:paraId="12074E40"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0</w:t>
            </w:r>
          </w:p>
        </w:tc>
        <w:tc>
          <w:tcPr>
            <w:tcW w:w="1178" w:type="dxa"/>
            <w:tcBorders>
              <w:top w:val="nil"/>
              <w:left w:val="nil"/>
              <w:bottom w:val="single" w:sz="4" w:space="0" w:color="auto"/>
              <w:right w:val="single" w:sz="4" w:space="0" w:color="auto"/>
            </w:tcBorders>
            <w:shd w:val="clear" w:color="auto" w:fill="auto"/>
            <w:noWrap/>
            <w:vAlign w:val="center"/>
            <w:hideMark/>
          </w:tcPr>
          <w:p w14:paraId="3D51B9FA"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0</w:t>
            </w:r>
          </w:p>
        </w:tc>
        <w:tc>
          <w:tcPr>
            <w:tcW w:w="965" w:type="dxa"/>
            <w:tcBorders>
              <w:top w:val="nil"/>
              <w:left w:val="nil"/>
              <w:bottom w:val="single" w:sz="4" w:space="0" w:color="auto"/>
              <w:right w:val="single" w:sz="4" w:space="0" w:color="auto"/>
            </w:tcBorders>
            <w:shd w:val="clear" w:color="auto" w:fill="auto"/>
            <w:noWrap/>
            <w:vAlign w:val="center"/>
            <w:hideMark/>
          </w:tcPr>
          <w:p w14:paraId="035885AA"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 </w:t>
            </w:r>
          </w:p>
        </w:tc>
        <w:tc>
          <w:tcPr>
            <w:tcW w:w="1096" w:type="dxa"/>
            <w:tcBorders>
              <w:top w:val="nil"/>
              <w:left w:val="nil"/>
              <w:bottom w:val="single" w:sz="4" w:space="0" w:color="auto"/>
              <w:right w:val="single" w:sz="4" w:space="0" w:color="auto"/>
            </w:tcBorders>
            <w:shd w:val="clear" w:color="auto" w:fill="auto"/>
            <w:noWrap/>
            <w:vAlign w:val="center"/>
            <w:hideMark/>
          </w:tcPr>
          <w:p w14:paraId="760C7610"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 </w:t>
            </w:r>
          </w:p>
        </w:tc>
        <w:tc>
          <w:tcPr>
            <w:tcW w:w="1065" w:type="dxa"/>
            <w:tcBorders>
              <w:top w:val="nil"/>
              <w:left w:val="nil"/>
              <w:bottom w:val="single" w:sz="4" w:space="0" w:color="auto"/>
              <w:right w:val="single" w:sz="4" w:space="0" w:color="auto"/>
            </w:tcBorders>
            <w:shd w:val="clear" w:color="auto" w:fill="auto"/>
            <w:noWrap/>
            <w:vAlign w:val="center"/>
            <w:hideMark/>
          </w:tcPr>
          <w:p w14:paraId="571A4390"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259EDFFA"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 </w:t>
            </w:r>
          </w:p>
        </w:tc>
      </w:tr>
      <w:tr w:rsidR="00265AF8" w:rsidRPr="00B741BD" w14:paraId="336F5F20"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289C385B" w14:textId="77777777" w:rsidR="00265AF8" w:rsidRPr="00B741BD" w:rsidRDefault="00265AF8" w:rsidP="003C591F">
            <w:pPr>
              <w:spacing w:line="216" w:lineRule="auto"/>
              <w:rPr>
                <w:rFonts w:ascii="Myriad Pro" w:hAnsi="Myriad Pro"/>
                <w:color w:val="000000"/>
                <w:sz w:val="18"/>
                <w:szCs w:val="18"/>
              </w:rPr>
            </w:pPr>
            <w:r w:rsidRPr="00B741BD">
              <w:rPr>
                <w:rFonts w:ascii="Myriad Pro" w:hAnsi="Myriad Pro"/>
                <w:color w:val="000000"/>
                <w:sz w:val="18"/>
                <w:szCs w:val="18"/>
              </w:rPr>
              <w:t>Управленческие расходы</w:t>
            </w:r>
          </w:p>
        </w:tc>
        <w:tc>
          <w:tcPr>
            <w:tcW w:w="1136" w:type="dxa"/>
            <w:tcBorders>
              <w:top w:val="nil"/>
              <w:left w:val="nil"/>
              <w:bottom w:val="single" w:sz="4" w:space="0" w:color="auto"/>
              <w:right w:val="single" w:sz="4" w:space="0" w:color="auto"/>
            </w:tcBorders>
            <w:shd w:val="clear" w:color="000000" w:fill="FFFFFF"/>
            <w:vAlign w:val="center"/>
            <w:hideMark/>
          </w:tcPr>
          <w:p w14:paraId="0C2AB5F5"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-394 697</w:t>
            </w:r>
          </w:p>
        </w:tc>
        <w:tc>
          <w:tcPr>
            <w:tcW w:w="1157" w:type="dxa"/>
            <w:tcBorders>
              <w:top w:val="nil"/>
              <w:left w:val="nil"/>
              <w:bottom w:val="single" w:sz="4" w:space="0" w:color="auto"/>
              <w:right w:val="single" w:sz="4" w:space="0" w:color="auto"/>
            </w:tcBorders>
            <w:shd w:val="clear" w:color="auto" w:fill="auto"/>
            <w:vAlign w:val="center"/>
            <w:hideMark/>
          </w:tcPr>
          <w:p w14:paraId="5D9322A3"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-250 507</w:t>
            </w:r>
          </w:p>
        </w:tc>
        <w:tc>
          <w:tcPr>
            <w:tcW w:w="1178" w:type="dxa"/>
            <w:tcBorders>
              <w:top w:val="nil"/>
              <w:left w:val="nil"/>
              <w:bottom w:val="single" w:sz="4" w:space="0" w:color="auto"/>
              <w:right w:val="single" w:sz="4" w:space="0" w:color="auto"/>
            </w:tcBorders>
            <w:shd w:val="clear" w:color="000000" w:fill="FFFFFF"/>
            <w:vAlign w:val="center"/>
            <w:hideMark/>
          </w:tcPr>
          <w:p w14:paraId="70A4AE9D"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-219 748</w:t>
            </w:r>
          </w:p>
        </w:tc>
        <w:tc>
          <w:tcPr>
            <w:tcW w:w="965" w:type="dxa"/>
            <w:tcBorders>
              <w:top w:val="nil"/>
              <w:left w:val="nil"/>
              <w:bottom w:val="single" w:sz="4" w:space="0" w:color="auto"/>
              <w:right w:val="single" w:sz="4" w:space="0" w:color="auto"/>
            </w:tcBorders>
            <w:shd w:val="clear" w:color="auto" w:fill="auto"/>
            <w:noWrap/>
            <w:vAlign w:val="center"/>
            <w:hideMark/>
          </w:tcPr>
          <w:p w14:paraId="78CBB059"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144 190</w:t>
            </w:r>
          </w:p>
        </w:tc>
        <w:tc>
          <w:tcPr>
            <w:tcW w:w="1096" w:type="dxa"/>
            <w:tcBorders>
              <w:top w:val="nil"/>
              <w:left w:val="nil"/>
              <w:bottom w:val="single" w:sz="4" w:space="0" w:color="auto"/>
              <w:right w:val="single" w:sz="4" w:space="0" w:color="auto"/>
            </w:tcBorders>
            <w:shd w:val="clear" w:color="auto" w:fill="auto"/>
            <w:noWrap/>
            <w:vAlign w:val="center"/>
            <w:hideMark/>
          </w:tcPr>
          <w:p w14:paraId="39393527"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-36,5%</w:t>
            </w:r>
          </w:p>
        </w:tc>
        <w:tc>
          <w:tcPr>
            <w:tcW w:w="1065" w:type="dxa"/>
            <w:tcBorders>
              <w:top w:val="nil"/>
              <w:left w:val="nil"/>
              <w:bottom w:val="single" w:sz="4" w:space="0" w:color="auto"/>
              <w:right w:val="single" w:sz="4" w:space="0" w:color="auto"/>
            </w:tcBorders>
            <w:shd w:val="clear" w:color="auto" w:fill="auto"/>
            <w:noWrap/>
            <w:vAlign w:val="center"/>
            <w:hideMark/>
          </w:tcPr>
          <w:p w14:paraId="62B8E585"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30 759</w:t>
            </w:r>
          </w:p>
        </w:tc>
        <w:tc>
          <w:tcPr>
            <w:tcW w:w="954" w:type="dxa"/>
            <w:tcBorders>
              <w:top w:val="nil"/>
              <w:left w:val="nil"/>
              <w:bottom w:val="single" w:sz="4" w:space="0" w:color="auto"/>
              <w:right w:val="single" w:sz="4" w:space="0" w:color="auto"/>
            </w:tcBorders>
            <w:shd w:val="clear" w:color="auto" w:fill="auto"/>
            <w:noWrap/>
            <w:vAlign w:val="center"/>
            <w:hideMark/>
          </w:tcPr>
          <w:p w14:paraId="6A49FCAD"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-12,3%</w:t>
            </w:r>
          </w:p>
        </w:tc>
      </w:tr>
      <w:tr w:rsidR="00265AF8" w:rsidRPr="00B741BD" w14:paraId="66A8CB88" w14:textId="77777777" w:rsidTr="00206E0F">
        <w:trPr>
          <w:trHeight w:val="397"/>
        </w:trPr>
        <w:tc>
          <w:tcPr>
            <w:tcW w:w="1935"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52A12624" w14:textId="77777777" w:rsidR="00265AF8" w:rsidRPr="00B741BD" w:rsidRDefault="00265AF8" w:rsidP="003C591F">
            <w:pPr>
              <w:spacing w:line="216" w:lineRule="auto"/>
              <w:rPr>
                <w:rFonts w:ascii="Myriad Pro" w:hAnsi="Myriad Pro"/>
                <w:i/>
                <w:iCs/>
                <w:color w:val="000000"/>
                <w:sz w:val="18"/>
                <w:szCs w:val="18"/>
              </w:rPr>
            </w:pPr>
            <w:r w:rsidRPr="00B741BD">
              <w:rPr>
                <w:rFonts w:ascii="Myriad Pro" w:hAnsi="Myriad Pro"/>
                <w:i/>
                <w:iCs/>
                <w:color w:val="000000"/>
                <w:sz w:val="18"/>
                <w:szCs w:val="18"/>
              </w:rPr>
              <w:t>Прибыль/убыток от продаж</w:t>
            </w:r>
          </w:p>
        </w:tc>
        <w:tc>
          <w:tcPr>
            <w:tcW w:w="1136" w:type="dxa"/>
            <w:tcBorders>
              <w:top w:val="nil"/>
              <w:left w:val="nil"/>
              <w:bottom w:val="single" w:sz="4" w:space="0" w:color="auto"/>
              <w:right w:val="single" w:sz="4" w:space="0" w:color="auto"/>
            </w:tcBorders>
            <w:shd w:val="clear" w:color="auto" w:fill="D6E3BC" w:themeFill="accent3" w:themeFillTint="66"/>
            <w:vAlign w:val="center"/>
            <w:hideMark/>
          </w:tcPr>
          <w:p w14:paraId="0B4112EA"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315 311</w:t>
            </w:r>
          </w:p>
        </w:tc>
        <w:tc>
          <w:tcPr>
            <w:tcW w:w="1157" w:type="dxa"/>
            <w:tcBorders>
              <w:top w:val="nil"/>
              <w:left w:val="nil"/>
              <w:bottom w:val="single" w:sz="4" w:space="0" w:color="auto"/>
              <w:right w:val="single" w:sz="4" w:space="0" w:color="auto"/>
            </w:tcBorders>
            <w:shd w:val="clear" w:color="auto" w:fill="D6E3BC" w:themeFill="accent3" w:themeFillTint="66"/>
            <w:vAlign w:val="center"/>
            <w:hideMark/>
          </w:tcPr>
          <w:p w14:paraId="5A7F5AB2"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315 776</w:t>
            </w:r>
          </w:p>
        </w:tc>
        <w:tc>
          <w:tcPr>
            <w:tcW w:w="1178" w:type="dxa"/>
            <w:tcBorders>
              <w:top w:val="nil"/>
              <w:left w:val="nil"/>
              <w:bottom w:val="single" w:sz="4" w:space="0" w:color="auto"/>
              <w:right w:val="single" w:sz="4" w:space="0" w:color="auto"/>
            </w:tcBorders>
            <w:shd w:val="clear" w:color="auto" w:fill="D6E3BC" w:themeFill="accent3" w:themeFillTint="66"/>
            <w:vAlign w:val="center"/>
            <w:hideMark/>
          </w:tcPr>
          <w:p w14:paraId="62C747A3"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1 104 988</w:t>
            </w:r>
          </w:p>
        </w:tc>
        <w:tc>
          <w:tcPr>
            <w:tcW w:w="965" w:type="dxa"/>
            <w:tcBorders>
              <w:top w:val="nil"/>
              <w:left w:val="nil"/>
              <w:bottom w:val="single" w:sz="4" w:space="0" w:color="auto"/>
              <w:right w:val="single" w:sz="4" w:space="0" w:color="auto"/>
            </w:tcBorders>
            <w:shd w:val="clear" w:color="auto" w:fill="D6E3BC" w:themeFill="accent3" w:themeFillTint="66"/>
            <w:noWrap/>
            <w:vAlign w:val="center"/>
            <w:hideMark/>
          </w:tcPr>
          <w:p w14:paraId="1214246A"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465</w:t>
            </w:r>
          </w:p>
        </w:tc>
        <w:tc>
          <w:tcPr>
            <w:tcW w:w="1096" w:type="dxa"/>
            <w:tcBorders>
              <w:top w:val="nil"/>
              <w:left w:val="nil"/>
              <w:bottom w:val="single" w:sz="4" w:space="0" w:color="auto"/>
              <w:right w:val="single" w:sz="4" w:space="0" w:color="auto"/>
            </w:tcBorders>
            <w:shd w:val="clear" w:color="auto" w:fill="D6E3BC" w:themeFill="accent3" w:themeFillTint="66"/>
            <w:noWrap/>
            <w:vAlign w:val="center"/>
            <w:hideMark/>
          </w:tcPr>
          <w:p w14:paraId="29C5B513"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0,1%</w:t>
            </w:r>
          </w:p>
        </w:tc>
        <w:tc>
          <w:tcPr>
            <w:tcW w:w="1065" w:type="dxa"/>
            <w:tcBorders>
              <w:top w:val="nil"/>
              <w:left w:val="nil"/>
              <w:bottom w:val="single" w:sz="4" w:space="0" w:color="auto"/>
              <w:right w:val="single" w:sz="4" w:space="0" w:color="auto"/>
            </w:tcBorders>
            <w:shd w:val="clear" w:color="auto" w:fill="D6E3BC" w:themeFill="accent3" w:themeFillTint="66"/>
            <w:noWrap/>
            <w:vAlign w:val="center"/>
            <w:hideMark/>
          </w:tcPr>
          <w:p w14:paraId="20C06715"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789 212</w:t>
            </w:r>
          </w:p>
        </w:tc>
        <w:tc>
          <w:tcPr>
            <w:tcW w:w="954" w:type="dxa"/>
            <w:tcBorders>
              <w:top w:val="nil"/>
              <w:left w:val="nil"/>
              <w:bottom w:val="single" w:sz="4" w:space="0" w:color="auto"/>
              <w:right w:val="single" w:sz="4" w:space="0" w:color="auto"/>
            </w:tcBorders>
            <w:shd w:val="clear" w:color="auto" w:fill="D6E3BC" w:themeFill="accent3" w:themeFillTint="66"/>
            <w:noWrap/>
            <w:vAlign w:val="center"/>
            <w:hideMark/>
          </w:tcPr>
          <w:p w14:paraId="103F478E"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249,9%</w:t>
            </w:r>
          </w:p>
        </w:tc>
      </w:tr>
      <w:tr w:rsidR="00265AF8" w:rsidRPr="00B741BD" w14:paraId="52A75980" w14:textId="77777777" w:rsidTr="00206E0F">
        <w:trPr>
          <w:trHeight w:val="397"/>
        </w:trPr>
        <w:tc>
          <w:tcPr>
            <w:tcW w:w="1935" w:type="dxa"/>
            <w:tcBorders>
              <w:top w:val="nil"/>
              <w:left w:val="single" w:sz="4" w:space="0" w:color="auto"/>
              <w:bottom w:val="single" w:sz="4" w:space="0" w:color="auto"/>
              <w:right w:val="single" w:sz="4" w:space="0" w:color="auto"/>
            </w:tcBorders>
            <w:shd w:val="clear" w:color="auto" w:fill="auto"/>
            <w:vAlign w:val="center"/>
            <w:hideMark/>
          </w:tcPr>
          <w:p w14:paraId="7494FC0A" w14:textId="77777777" w:rsidR="00265AF8" w:rsidRPr="00B741BD" w:rsidRDefault="00265AF8" w:rsidP="003C591F">
            <w:pPr>
              <w:spacing w:line="216" w:lineRule="auto"/>
              <w:rPr>
                <w:rFonts w:ascii="Myriad Pro" w:hAnsi="Myriad Pro"/>
                <w:color w:val="000000"/>
                <w:sz w:val="18"/>
                <w:szCs w:val="18"/>
              </w:rPr>
            </w:pPr>
            <w:r w:rsidRPr="00B741BD">
              <w:rPr>
                <w:rFonts w:ascii="Myriad Pro" w:hAnsi="Myriad Pro"/>
                <w:color w:val="000000"/>
                <w:sz w:val="18"/>
                <w:szCs w:val="18"/>
              </w:rPr>
              <w:t>Доходы от участия в других организациях</w:t>
            </w:r>
          </w:p>
        </w:tc>
        <w:tc>
          <w:tcPr>
            <w:tcW w:w="1136" w:type="dxa"/>
            <w:tcBorders>
              <w:top w:val="nil"/>
              <w:left w:val="nil"/>
              <w:bottom w:val="single" w:sz="4" w:space="0" w:color="auto"/>
              <w:right w:val="single" w:sz="4" w:space="0" w:color="auto"/>
            </w:tcBorders>
            <w:shd w:val="clear" w:color="auto" w:fill="auto"/>
            <w:vAlign w:val="center"/>
            <w:hideMark/>
          </w:tcPr>
          <w:p w14:paraId="12961175"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4 805</w:t>
            </w:r>
          </w:p>
        </w:tc>
        <w:tc>
          <w:tcPr>
            <w:tcW w:w="1157" w:type="dxa"/>
            <w:tcBorders>
              <w:top w:val="nil"/>
              <w:left w:val="nil"/>
              <w:bottom w:val="single" w:sz="4" w:space="0" w:color="auto"/>
              <w:right w:val="single" w:sz="4" w:space="0" w:color="auto"/>
            </w:tcBorders>
            <w:shd w:val="clear" w:color="auto" w:fill="auto"/>
            <w:vAlign w:val="center"/>
            <w:hideMark/>
          </w:tcPr>
          <w:p w14:paraId="222878DE"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3 634</w:t>
            </w:r>
          </w:p>
        </w:tc>
        <w:tc>
          <w:tcPr>
            <w:tcW w:w="1178" w:type="dxa"/>
            <w:tcBorders>
              <w:top w:val="nil"/>
              <w:left w:val="nil"/>
              <w:bottom w:val="single" w:sz="4" w:space="0" w:color="auto"/>
              <w:right w:val="single" w:sz="4" w:space="0" w:color="auto"/>
            </w:tcBorders>
            <w:shd w:val="clear" w:color="auto" w:fill="auto"/>
            <w:vAlign w:val="center"/>
            <w:hideMark/>
          </w:tcPr>
          <w:p w14:paraId="05B19B71"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1 855</w:t>
            </w:r>
          </w:p>
        </w:tc>
        <w:tc>
          <w:tcPr>
            <w:tcW w:w="965" w:type="dxa"/>
            <w:tcBorders>
              <w:top w:val="nil"/>
              <w:left w:val="nil"/>
              <w:bottom w:val="single" w:sz="4" w:space="0" w:color="auto"/>
              <w:right w:val="single" w:sz="4" w:space="0" w:color="auto"/>
            </w:tcBorders>
            <w:shd w:val="clear" w:color="auto" w:fill="auto"/>
            <w:noWrap/>
            <w:vAlign w:val="center"/>
            <w:hideMark/>
          </w:tcPr>
          <w:p w14:paraId="09A4F9C6"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-1 171</w:t>
            </w:r>
          </w:p>
        </w:tc>
        <w:tc>
          <w:tcPr>
            <w:tcW w:w="1096" w:type="dxa"/>
            <w:tcBorders>
              <w:top w:val="nil"/>
              <w:left w:val="nil"/>
              <w:bottom w:val="single" w:sz="4" w:space="0" w:color="auto"/>
              <w:right w:val="single" w:sz="4" w:space="0" w:color="auto"/>
            </w:tcBorders>
            <w:shd w:val="clear" w:color="auto" w:fill="auto"/>
            <w:noWrap/>
            <w:vAlign w:val="center"/>
            <w:hideMark/>
          </w:tcPr>
          <w:p w14:paraId="190ECB7E"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-24,4%</w:t>
            </w:r>
          </w:p>
        </w:tc>
        <w:tc>
          <w:tcPr>
            <w:tcW w:w="1065" w:type="dxa"/>
            <w:tcBorders>
              <w:top w:val="nil"/>
              <w:left w:val="nil"/>
              <w:bottom w:val="single" w:sz="4" w:space="0" w:color="auto"/>
              <w:right w:val="single" w:sz="4" w:space="0" w:color="auto"/>
            </w:tcBorders>
            <w:shd w:val="clear" w:color="auto" w:fill="auto"/>
            <w:noWrap/>
            <w:vAlign w:val="center"/>
            <w:hideMark/>
          </w:tcPr>
          <w:p w14:paraId="67A15AD7"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-1 779</w:t>
            </w:r>
          </w:p>
        </w:tc>
        <w:tc>
          <w:tcPr>
            <w:tcW w:w="954" w:type="dxa"/>
            <w:tcBorders>
              <w:top w:val="nil"/>
              <w:left w:val="nil"/>
              <w:bottom w:val="single" w:sz="4" w:space="0" w:color="auto"/>
              <w:right w:val="single" w:sz="4" w:space="0" w:color="auto"/>
            </w:tcBorders>
            <w:shd w:val="clear" w:color="auto" w:fill="auto"/>
            <w:noWrap/>
            <w:vAlign w:val="center"/>
            <w:hideMark/>
          </w:tcPr>
          <w:p w14:paraId="3426E18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-49,0%</w:t>
            </w:r>
          </w:p>
        </w:tc>
      </w:tr>
      <w:tr w:rsidR="00265AF8" w:rsidRPr="00B741BD" w14:paraId="5CD3C4F3"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792172B1" w14:textId="77777777" w:rsidR="00265AF8" w:rsidRPr="00B741BD" w:rsidRDefault="00265AF8" w:rsidP="003C591F">
            <w:pPr>
              <w:spacing w:line="216" w:lineRule="auto"/>
              <w:rPr>
                <w:rFonts w:ascii="Myriad Pro" w:hAnsi="Myriad Pro"/>
                <w:color w:val="000000"/>
                <w:sz w:val="18"/>
                <w:szCs w:val="18"/>
              </w:rPr>
            </w:pPr>
            <w:r w:rsidRPr="00B741BD">
              <w:rPr>
                <w:rFonts w:ascii="Myriad Pro" w:hAnsi="Myriad Pro"/>
                <w:color w:val="000000"/>
                <w:sz w:val="18"/>
                <w:szCs w:val="18"/>
              </w:rPr>
              <w:t>Проценты к получению</w:t>
            </w:r>
          </w:p>
        </w:tc>
        <w:tc>
          <w:tcPr>
            <w:tcW w:w="1136" w:type="dxa"/>
            <w:tcBorders>
              <w:top w:val="nil"/>
              <w:left w:val="nil"/>
              <w:bottom w:val="single" w:sz="4" w:space="0" w:color="auto"/>
              <w:right w:val="single" w:sz="4" w:space="0" w:color="auto"/>
            </w:tcBorders>
            <w:shd w:val="clear" w:color="000000" w:fill="FFFFFF"/>
            <w:vAlign w:val="center"/>
            <w:hideMark/>
          </w:tcPr>
          <w:p w14:paraId="1339DF6C"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2 001</w:t>
            </w:r>
          </w:p>
        </w:tc>
        <w:tc>
          <w:tcPr>
            <w:tcW w:w="1157" w:type="dxa"/>
            <w:tcBorders>
              <w:top w:val="nil"/>
              <w:left w:val="nil"/>
              <w:bottom w:val="single" w:sz="4" w:space="0" w:color="auto"/>
              <w:right w:val="single" w:sz="4" w:space="0" w:color="auto"/>
            </w:tcBorders>
            <w:shd w:val="clear" w:color="000000" w:fill="FFFFFF"/>
            <w:vAlign w:val="center"/>
            <w:hideMark/>
          </w:tcPr>
          <w:p w14:paraId="2E3CF419"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3 242</w:t>
            </w:r>
          </w:p>
        </w:tc>
        <w:tc>
          <w:tcPr>
            <w:tcW w:w="1178" w:type="dxa"/>
            <w:tcBorders>
              <w:top w:val="nil"/>
              <w:left w:val="nil"/>
              <w:bottom w:val="single" w:sz="4" w:space="0" w:color="auto"/>
              <w:right w:val="single" w:sz="4" w:space="0" w:color="auto"/>
            </w:tcBorders>
            <w:shd w:val="clear" w:color="000000" w:fill="FFFFFF"/>
            <w:vAlign w:val="center"/>
            <w:hideMark/>
          </w:tcPr>
          <w:p w14:paraId="736D2FF5"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37 052</w:t>
            </w:r>
          </w:p>
        </w:tc>
        <w:tc>
          <w:tcPr>
            <w:tcW w:w="965" w:type="dxa"/>
            <w:tcBorders>
              <w:top w:val="nil"/>
              <w:left w:val="nil"/>
              <w:bottom w:val="single" w:sz="4" w:space="0" w:color="auto"/>
              <w:right w:val="single" w:sz="4" w:space="0" w:color="auto"/>
            </w:tcBorders>
            <w:shd w:val="clear" w:color="auto" w:fill="auto"/>
            <w:noWrap/>
            <w:vAlign w:val="center"/>
            <w:hideMark/>
          </w:tcPr>
          <w:p w14:paraId="3ED5B1C8"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1 241</w:t>
            </w:r>
          </w:p>
        </w:tc>
        <w:tc>
          <w:tcPr>
            <w:tcW w:w="1096" w:type="dxa"/>
            <w:tcBorders>
              <w:top w:val="nil"/>
              <w:left w:val="nil"/>
              <w:bottom w:val="single" w:sz="4" w:space="0" w:color="auto"/>
              <w:right w:val="single" w:sz="4" w:space="0" w:color="auto"/>
            </w:tcBorders>
            <w:shd w:val="clear" w:color="auto" w:fill="auto"/>
            <w:noWrap/>
            <w:vAlign w:val="center"/>
            <w:hideMark/>
          </w:tcPr>
          <w:p w14:paraId="27120F2A"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62,0%</w:t>
            </w:r>
          </w:p>
        </w:tc>
        <w:tc>
          <w:tcPr>
            <w:tcW w:w="1065" w:type="dxa"/>
            <w:tcBorders>
              <w:top w:val="nil"/>
              <w:left w:val="nil"/>
              <w:bottom w:val="single" w:sz="4" w:space="0" w:color="auto"/>
              <w:right w:val="single" w:sz="4" w:space="0" w:color="auto"/>
            </w:tcBorders>
            <w:shd w:val="clear" w:color="auto" w:fill="auto"/>
            <w:noWrap/>
            <w:vAlign w:val="center"/>
            <w:hideMark/>
          </w:tcPr>
          <w:p w14:paraId="7ADC7900"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33 810</w:t>
            </w:r>
          </w:p>
        </w:tc>
        <w:tc>
          <w:tcPr>
            <w:tcW w:w="954" w:type="dxa"/>
            <w:tcBorders>
              <w:top w:val="nil"/>
              <w:left w:val="nil"/>
              <w:bottom w:val="single" w:sz="4" w:space="0" w:color="auto"/>
              <w:right w:val="single" w:sz="4" w:space="0" w:color="auto"/>
            </w:tcBorders>
            <w:shd w:val="clear" w:color="auto" w:fill="auto"/>
            <w:noWrap/>
            <w:vAlign w:val="center"/>
            <w:hideMark/>
          </w:tcPr>
          <w:p w14:paraId="771ADE6C"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1042,9%</w:t>
            </w:r>
          </w:p>
        </w:tc>
      </w:tr>
      <w:tr w:rsidR="00265AF8" w:rsidRPr="00B741BD" w14:paraId="3F941984"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433797E3" w14:textId="77777777" w:rsidR="00265AF8" w:rsidRPr="00B741BD" w:rsidRDefault="00265AF8" w:rsidP="003C591F">
            <w:pPr>
              <w:spacing w:line="216" w:lineRule="auto"/>
              <w:rPr>
                <w:rFonts w:ascii="Myriad Pro" w:hAnsi="Myriad Pro"/>
                <w:color w:val="000000"/>
                <w:sz w:val="18"/>
                <w:szCs w:val="18"/>
              </w:rPr>
            </w:pPr>
            <w:r w:rsidRPr="00B741BD">
              <w:rPr>
                <w:rFonts w:ascii="Myriad Pro" w:hAnsi="Myriad Pro"/>
                <w:color w:val="000000"/>
                <w:sz w:val="18"/>
                <w:szCs w:val="18"/>
              </w:rPr>
              <w:t>Проценты к уплате</w:t>
            </w:r>
          </w:p>
        </w:tc>
        <w:tc>
          <w:tcPr>
            <w:tcW w:w="1136" w:type="dxa"/>
            <w:tcBorders>
              <w:top w:val="nil"/>
              <w:left w:val="nil"/>
              <w:bottom w:val="single" w:sz="4" w:space="0" w:color="auto"/>
              <w:right w:val="single" w:sz="4" w:space="0" w:color="auto"/>
            </w:tcBorders>
            <w:shd w:val="clear" w:color="000000" w:fill="FFFFFF"/>
            <w:vAlign w:val="center"/>
            <w:hideMark/>
          </w:tcPr>
          <w:p w14:paraId="46CAB1BC"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-242 721</w:t>
            </w:r>
          </w:p>
        </w:tc>
        <w:tc>
          <w:tcPr>
            <w:tcW w:w="1157" w:type="dxa"/>
            <w:tcBorders>
              <w:top w:val="nil"/>
              <w:left w:val="nil"/>
              <w:bottom w:val="single" w:sz="4" w:space="0" w:color="auto"/>
              <w:right w:val="single" w:sz="4" w:space="0" w:color="auto"/>
            </w:tcBorders>
            <w:shd w:val="clear" w:color="000000" w:fill="FFFFFF"/>
            <w:vAlign w:val="center"/>
            <w:hideMark/>
          </w:tcPr>
          <w:p w14:paraId="69116411"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-378 623</w:t>
            </w:r>
          </w:p>
        </w:tc>
        <w:tc>
          <w:tcPr>
            <w:tcW w:w="1178" w:type="dxa"/>
            <w:tcBorders>
              <w:top w:val="nil"/>
              <w:left w:val="nil"/>
              <w:bottom w:val="single" w:sz="4" w:space="0" w:color="auto"/>
              <w:right w:val="single" w:sz="4" w:space="0" w:color="auto"/>
            </w:tcBorders>
            <w:shd w:val="clear" w:color="000000" w:fill="FFFFFF"/>
            <w:vAlign w:val="center"/>
            <w:hideMark/>
          </w:tcPr>
          <w:p w14:paraId="5B38DA28"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-490 898</w:t>
            </w:r>
          </w:p>
        </w:tc>
        <w:tc>
          <w:tcPr>
            <w:tcW w:w="965" w:type="dxa"/>
            <w:tcBorders>
              <w:top w:val="nil"/>
              <w:left w:val="nil"/>
              <w:bottom w:val="single" w:sz="4" w:space="0" w:color="auto"/>
              <w:right w:val="single" w:sz="4" w:space="0" w:color="auto"/>
            </w:tcBorders>
            <w:shd w:val="clear" w:color="auto" w:fill="auto"/>
            <w:noWrap/>
            <w:vAlign w:val="center"/>
            <w:hideMark/>
          </w:tcPr>
          <w:p w14:paraId="2F1625A5"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-135 902</w:t>
            </w:r>
          </w:p>
        </w:tc>
        <w:tc>
          <w:tcPr>
            <w:tcW w:w="1096" w:type="dxa"/>
            <w:tcBorders>
              <w:top w:val="nil"/>
              <w:left w:val="nil"/>
              <w:bottom w:val="single" w:sz="4" w:space="0" w:color="auto"/>
              <w:right w:val="single" w:sz="4" w:space="0" w:color="auto"/>
            </w:tcBorders>
            <w:shd w:val="clear" w:color="auto" w:fill="auto"/>
            <w:noWrap/>
            <w:vAlign w:val="center"/>
            <w:hideMark/>
          </w:tcPr>
          <w:p w14:paraId="7FAF011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56,0%</w:t>
            </w:r>
          </w:p>
        </w:tc>
        <w:tc>
          <w:tcPr>
            <w:tcW w:w="1065" w:type="dxa"/>
            <w:tcBorders>
              <w:top w:val="nil"/>
              <w:left w:val="nil"/>
              <w:bottom w:val="single" w:sz="4" w:space="0" w:color="auto"/>
              <w:right w:val="single" w:sz="4" w:space="0" w:color="auto"/>
            </w:tcBorders>
            <w:shd w:val="clear" w:color="auto" w:fill="auto"/>
            <w:noWrap/>
            <w:vAlign w:val="center"/>
            <w:hideMark/>
          </w:tcPr>
          <w:p w14:paraId="77CA64A9"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-112 275</w:t>
            </w:r>
          </w:p>
        </w:tc>
        <w:tc>
          <w:tcPr>
            <w:tcW w:w="954" w:type="dxa"/>
            <w:tcBorders>
              <w:top w:val="nil"/>
              <w:left w:val="nil"/>
              <w:bottom w:val="single" w:sz="4" w:space="0" w:color="auto"/>
              <w:right w:val="single" w:sz="4" w:space="0" w:color="auto"/>
            </w:tcBorders>
            <w:shd w:val="clear" w:color="auto" w:fill="auto"/>
            <w:noWrap/>
            <w:vAlign w:val="center"/>
            <w:hideMark/>
          </w:tcPr>
          <w:p w14:paraId="2A84B157"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29,7%</w:t>
            </w:r>
          </w:p>
        </w:tc>
      </w:tr>
      <w:tr w:rsidR="00265AF8" w:rsidRPr="00B741BD" w14:paraId="25E942DE"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2FA3BEA9" w14:textId="77777777" w:rsidR="00265AF8" w:rsidRPr="00B741BD" w:rsidRDefault="00265AF8" w:rsidP="003C591F">
            <w:pPr>
              <w:spacing w:line="216" w:lineRule="auto"/>
              <w:rPr>
                <w:rFonts w:ascii="Myriad Pro" w:hAnsi="Myriad Pro"/>
                <w:color w:val="000000"/>
                <w:sz w:val="18"/>
                <w:szCs w:val="18"/>
              </w:rPr>
            </w:pPr>
            <w:r w:rsidRPr="00B741BD">
              <w:rPr>
                <w:rFonts w:ascii="Myriad Pro" w:hAnsi="Myriad Pro"/>
                <w:color w:val="000000"/>
                <w:sz w:val="18"/>
                <w:szCs w:val="18"/>
              </w:rPr>
              <w:lastRenderedPageBreak/>
              <w:t>Прочие доходы</w:t>
            </w:r>
          </w:p>
        </w:tc>
        <w:tc>
          <w:tcPr>
            <w:tcW w:w="1136" w:type="dxa"/>
            <w:tcBorders>
              <w:top w:val="nil"/>
              <w:left w:val="nil"/>
              <w:bottom w:val="single" w:sz="4" w:space="0" w:color="auto"/>
              <w:right w:val="single" w:sz="4" w:space="0" w:color="auto"/>
            </w:tcBorders>
            <w:shd w:val="clear" w:color="000000" w:fill="FFFFFF"/>
            <w:vAlign w:val="center"/>
            <w:hideMark/>
          </w:tcPr>
          <w:p w14:paraId="37D62DD7"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52 749</w:t>
            </w:r>
          </w:p>
        </w:tc>
        <w:tc>
          <w:tcPr>
            <w:tcW w:w="1157" w:type="dxa"/>
            <w:tcBorders>
              <w:top w:val="nil"/>
              <w:left w:val="nil"/>
              <w:bottom w:val="single" w:sz="4" w:space="0" w:color="auto"/>
              <w:right w:val="single" w:sz="4" w:space="0" w:color="auto"/>
            </w:tcBorders>
            <w:shd w:val="clear" w:color="000000" w:fill="FFFFFF"/>
            <w:vAlign w:val="center"/>
            <w:hideMark/>
          </w:tcPr>
          <w:p w14:paraId="2EA95FC8"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86 910</w:t>
            </w:r>
          </w:p>
        </w:tc>
        <w:tc>
          <w:tcPr>
            <w:tcW w:w="1178" w:type="dxa"/>
            <w:tcBorders>
              <w:top w:val="nil"/>
              <w:left w:val="nil"/>
              <w:bottom w:val="single" w:sz="4" w:space="0" w:color="auto"/>
              <w:right w:val="single" w:sz="4" w:space="0" w:color="auto"/>
            </w:tcBorders>
            <w:shd w:val="clear" w:color="000000" w:fill="FFFFFF"/>
            <w:vAlign w:val="center"/>
            <w:hideMark/>
          </w:tcPr>
          <w:p w14:paraId="32CC4AD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240 676</w:t>
            </w:r>
          </w:p>
        </w:tc>
        <w:tc>
          <w:tcPr>
            <w:tcW w:w="965" w:type="dxa"/>
            <w:tcBorders>
              <w:top w:val="nil"/>
              <w:left w:val="nil"/>
              <w:bottom w:val="single" w:sz="4" w:space="0" w:color="auto"/>
              <w:right w:val="single" w:sz="4" w:space="0" w:color="auto"/>
            </w:tcBorders>
            <w:shd w:val="clear" w:color="auto" w:fill="auto"/>
            <w:noWrap/>
            <w:vAlign w:val="center"/>
            <w:hideMark/>
          </w:tcPr>
          <w:p w14:paraId="62608D2C"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34 161</w:t>
            </w:r>
          </w:p>
        </w:tc>
        <w:tc>
          <w:tcPr>
            <w:tcW w:w="1096" w:type="dxa"/>
            <w:tcBorders>
              <w:top w:val="nil"/>
              <w:left w:val="nil"/>
              <w:bottom w:val="single" w:sz="4" w:space="0" w:color="auto"/>
              <w:right w:val="single" w:sz="4" w:space="0" w:color="auto"/>
            </w:tcBorders>
            <w:shd w:val="clear" w:color="auto" w:fill="auto"/>
            <w:noWrap/>
            <w:vAlign w:val="center"/>
            <w:hideMark/>
          </w:tcPr>
          <w:p w14:paraId="2D14B41E"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64,8%</w:t>
            </w:r>
          </w:p>
        </w:tc>
        <w:tc>
          <w:tcPr>
            <w:tcW w:w="1065" w:type="dxa"/>
            <w:tcBorders>
              <w:top w:val="nil"/>
              <w:left w:val="nil"/>
              <w:bottom w:val="single" w:sz="4" w:space="0" w:color="auto"/>
              <w:right w:val="single" w:sz="4" w:space="0" w:color="auto"/>
            </w:tcBorders>
            <w:shd w:val="clear" w:color="auto" w:fill="auto"/>
            <w:noWrap/>
            <w:vAlign w:val="center"/>
            <w:hideMark/>
          </w:tcPr>
          <w:p w14:paraId="0E4EA24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153 766</w:t>
            </w:r>
          </w:p>
        </w:tc>
        <w:tc>
          <w:tcPr>
            <w:tcW w:w="954" w:type="dxa"/>
            <w:tcBorders>
              <w:top w:val="nil"/>
              <w:left w:val="nil"/>
              <w:bottom w:val="single" w:sz="4" w:space="0" w:color="auto"/>
              <w:right w:val="single" w:sz="4" w:space="0" w:color="auto"/>
            </w:tcBorders>
            <w:shd w:val="clear" w:color="auto" w:fill="auto"/>
            <w:noWrap/>
            <w:vAlign w:val="center"/>
            <w:hideMark/>
          </w:tcPr>
          <w:p w14:paraId="79B4BDF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176,9%</w:t>
            </w:r>
          </w:p>
        </w:tc>
      </w:tr>
      <w:tr w:rsidR="00265AF8" w:rsidRPr="00B741BD" w14:paraId="53D6AD6C"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00B6FBB8" w14:textId="77777777" w:rsidR="00265AF8" w:rsidRPr="00B741BD" w:rsidRDefault="00265AF8" w:rsidP="003C591F">
            <w:pPr>
              <w:spacing w:line="216" w:lineRule="auto"/>
              <w:rPr>
                <w:rFonts w:ascii="Myriad Pro" w:hAnsi="Myriad Pro"/>
                <w:color w:val="000000"/>
                <w:sz w:val="18"/>
                <w:szCs w:val="18"/>
              </w:rPr>
            </w:pPr>
            <w:r w:rsidRPr="00B741BD">
              <w:rPr>
                <w:rFonts w:ascii="Myriad Pro" w:hAnsi="Myriad Pro"/>
                <w:color w:val="000000"/>
                <w:sz w:val="18"/>
                <w:szCs w:val="18"/>
              </w:rPr>
              <w:t>Прочие расходы</w:t>
            </w:r>
          </w:p>
        </w:tc>
        <w:tc>
          <w:tcPr>
            <w:tcW w:w="1136" w:type="dxa"/>
            <w:tcBorders>
              <w:top w:val="nil"/>
              <w:left w:val="nil"/>
              <w:bottom w:val="single" w:sz="4" w:space="0" w:color="auto"/>
              <w:right w:val="single" w:sz="4" w:space="0" w:color="auto"/>
            </w:tcBorders>
            <w:shd w:val="clear" w:color="000000" w:fill="FFFFFF"/>
            <w:vAlign w:val="center"/>
            <w:hideMark/>
          </w:tcPr>
          <w:p w14:paraId="06E376BF"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-216 748</w:t>
            </w:r>
          </w:p>
        </w:tc>
        <w:tc>
          <w:tcPr>
            <w:tcW w:w="1157" w:type="dxa"/>
            <w:tcBorders>
              <w:top w:val="nil"/>
              <w:left w:val="nil"/>
              <w:bottom w:val="single" w:sz="4" w:space="0" w:color="auto"/>
              <w:right w:val="single" w:sz="4" w:space="0" w:color="auto"/>
            </w:tcBorders>
            <w:shd w:val="clear" w:color="auto" w:fill="auto"/>
            <w:vAlign w:val="center"/>
            <w:hideMark/>
          </w:tcPr>
          <w:p w14:paraId="5F4F3A01"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-486 667</w:t>
            </w:r>
          </w:p>
        </w:tc>
        <w:tc>
          <w:tcPr>
            <w:tcW w:w="1178" w:type="dxa"/>
            <w:tcBorders>
              <w:top w:val="nil"/>
              <w:left w:val="nil"/>
              <w:bottom w:val="single" w:sz="4" w:space="0" w:color="auto"/>
              <w:right w:val="single" w:sz="4" w:space="0" w:color="auto"/>
            </w:tcBorders>
            <w:shd w:val="clear" w:color="000000" w:fill="FFFFFF"/>
            <w:vAlign w:val="center"/>
            <w:hideMark/>
          </w:tcPr>
          <w:p w14:paraId="7D711BAD"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-368 897</w:t>
            </w:r>
          </w:p>
        </w:tc>
        <w:tc>
          <w:tcPr>
            <w:tcW w:w="965" w:type="dxa"/>
            <w:tcBorders>
              <w:top w:val="nil"/>
              <w:left w:val="nil"/>
              <w:bottom w:val="single" w:sz="4" w:space="0" w:color="auto"/>
              <w:right w:val="single" w:sz="4" w:space="0" w:color="auto"/>
            </w:tcBorders>
            <w:shd w:val="clear" w:color="auto" w:fill="auto"/>
            <w:noWrap/>
            <w:vAlign w:val="center"/>
            <w:hideMark/>
          </w:tcPr>
          <w:p w14:paraId="773FC62A"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-269 919</w:t>
            </w:r>
          </w:p>
        </w:tc>
        <w:tc>
          <w:tcPr>
            <w:tcW w:w="1096" w:type="dxa"/>
            <w:tcBorders>
              <w:top w:val="nil"/>
              <w:left w:val="nil"/>
              <w:bottom w:val="single" w:sz="4" w:space="0" w:color="auto"/>
              <w:right w:val="single" w:sz="4" w:space="0" w:color="auto"/>
            </w:tcBorders>
            <w:shd w:val="clear" w:color="auto" w:fill="auto"/>
            <w:noWrap/>
            <w:vAlign w:val="center"/>
            <w:hideMark/>
          </w:tcPr>
          <w:p w14:paraId="64A21F15"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124,5%</w:t>
            </w:r>
          </w:p>
        </w:tc>
        <w:tc>
          <w:tcPr>
            <w:tcW w:w="1065" w:type="dxa"/>
            <w:tcBorders>
              <w:top w:val="nil"/>
              <w:left w:val="nil"/>
              <w:bottom w:val="single" w:sz="4" w:space="0" w:color="auto"/>
              <w:right w:val="single" w:sz="4" w:space="0" w:color="auto"/>
            </w:tcBorders>
            <w:shd w:val="clear" w:color="auto" w:fill="auto"/>
            <w:noWrap/>
            <w:vAlign w:val="center"/>
            <w:hideMark/>
          </w:tcPr>
          <w:p w14:paraId="3A8F6323"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117 770</w:t>
            </w:r>
          </w:p>
        </w:tc>
        <w:tc>
          <w:tcPr>
            <w:tcW w:w="954" w:type="dxa"/>
            <w:tcBorders>
              <w:top w:val="nil"/>
              <w:left w:val="nil"/>
              <w:bottom w:val="single" w:sz="4" w:space="0" w:color="auto"/>
              <w:right w:val="single" w:sz="4" w:space="0" w:color="auto"/>
            </w:tcBorders>
            <w:shd w:val="clear" w:color="auto" w:fill="auto"/>
            <w:noWrap/>
            <w:vAlign w:val="center"/>
            <w:hideMark/>
          </w:tcPr>
          <w:p w14:paraId="29DB0EE2"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-24,2%</w:t>
            </w:r>
          </w:p>
        </w:tc>
      </w:tr>
      <w:tr w:rsidR="00265AF8" w:rsidRPr="00B741BD" w14:paraId="4FD7152D" w14:textId="77777777" w:rsidTr="00206E0F">
        <w:trPr>
          <w:trHeight w:val="397"/>
        </w:trPr>
        <w:tc>
          <w:tcPr>
            <w:tcW w:w="1935"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6DC7E059" w14:textId="77777777" w:rsidR="00265AF8" w:rsidRPr="00B741BD" w:rsidRDefault="00265AF8" w:rsidP="003C591F">
            <w:pPr>
              <w:spacing w:line="216" w:lineRule="auto"/>
              <w:rPr>
                <w:rFonts w:ascii="Myriad Pro" w:hAnsi="Myriad Pro"/>
                <w:i/>
                <w:iCs/>
                <w:color w:val="000000"/>
                <w:sz w:val="18"/>
                <w:szCs w:val="18"/>
              </w:rPr>
            </w:pPr>
            <w:r w:rsidRPr="00B741BD">
              <w:rPr>
                <w:rFonts w:ascii="Myriad Pro" w:hAnsi="Myriad Pro"/>
                <w:i/>
                <w:iCs/>
                <w:color w:val="000000"/>
                <w:sz w:val="18"/>
                <w:szCs w:val="18"/>
              </w:rPr>
              <w:t>Прибыль/убыток до налогообложения</w:t>
            </w:r>
          </w:p>
        </w:tc>
        <w:tc>
          <w:tcPr>
            <w:tcW w:w="1136" w:type="dxa"/>
            <w:tcBorders>
              <w:top w:val="nil"/>
              <w:left w:val="nil"/>
              <w:bottom w:val="single" w:sz="4" w:space="0" w:color="auto"/>
              <w:right w:val="single" w:sz="4" w:space="0" w:color="auto"/>
            </w:tcBorders>
            <w:shd w:val="clear" w:color="auto" w:fill="D6E3BC" w:themeFill="accent3" w:themeFillTint="66"/>
            <w:vAlign w:val="center"/>
            <w:hideMark/>
          </w:tcPr>
          <w:p w14:paraId="27F6A78D"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-84 603</w:t>
            </w:r>
          </w:p>
        </w:tc>
        <w:tc>
          <w:tcPr>
            <w:tcW w:w="1157" w:type="dxa"/>
            <w:tcBorders>
              <w:top w:val="nil"/>
              <w:left w:val="nil"/>
              <w:bottom w:val="single" w:sz="4" w:space="0" w:color="auto"/>
              <w:right w:val="single" w:sz="4" w:space="0" w:color="auto"/>
            </w:tcBorders>
            <w:shd w:val="clear" w:color="auto" w:fill="D6E3BC" w:themeFill="accent3" w:themeFillTint="66"/>
            <w:vAlign w:val="center"/>
            <w:hideMark/>
          </w:tcPr>
          <w:p w14:paraId="3C869162"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-455 728</w:t>
            </w:r>
          </w:p>
        </w:tc>
        <w:tc>
          <w:tcPr>
            <w:tcW w:w="1178" w:type="dxa"/>
            <w:tcBorders>
              <w:top w:val="nil"/>
              <w:left w:val="nil"/>
              <w:bottom w:val="single" w:sz="4" w:space="0" w:color="auto"/>
              <w:right w:val="single" w:sz="4" w:space="0" w:color="auto"/>
            </w:tcBorders>
            <w:shd w:val="clear" w:color="auto" w:fill="D6E3BC" w:themeFill="accent3" w:themeFillTint="66"/>
            <w:vAlign w:val="center"/>
            <w:hideMark/>
          </w:tcPr>
          <w:p w14:paraId="1184292E"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524 776</w:t>
            </w:r>
          </w:p>
        </w:tc>
        <w:tc>
          <w:tcPr>
            <w:tcW w:w="965" w:type="dxa"/>
            <w:tcBorders>
              <w:top w:val="nil"/>
              <w:left w:val="nil"/>
              <w:bottom w:val="single" w:sz="4" w:space="0" w:color="auto"/>
              <w:right w:val="single" w:sz="4" w:space="0" w:color="auto"/>
            </w:tcBorders>
            <w:shd w:val="clear" w:color="auto" w:fill="D6E3BC" w:themeFill="accent3" w:themeFillTint="66"/>
            <w:noWrap/>
            <w:vAlign w:val="center"/>
            <w:hideMark/>
          </w:tcPr>
          <w:p w14:paraId="162C959E"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-371 125</w:t>
            </w:r>
          </w:p>
        </w:tc>
        <w:tc>
          <w:tcPr>
            <w:tcW w:w="1096" w:type="dxa"/>
            <w:tcBorders>
              <w:top w:val="nil"/>
              <w:left w:val="nil"/>
              <w:bottom w:val="single" w:sz="4" w:space="0" w:color="auto"/>
              <w:right w:val="single" w:sz="4" w:space="0" w:color="auto"/>
            </w:tcBorders>
            <w:shd w:val="clear" w:color="auto" w:fill="D6E3BC" w:themeFill="accent3" w:themeFillTint="66"/>
            <w:noWrap/>
            <w:vAlign w:val="center"/>
            <w:hideMark/>
          </w:tcPr>
          <w:p w14:paraId="477481F3"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438,7%</w:t>
            </w:r>
          </w:p>
        </w:tc>
        <w:tc>
          <w:tcPr>
            <w:tcW w:w="1065" w:type="dxa"/>
            <w:tcBorders>
              <w:top w:val="nil"/>
              <w:left w:val="nil"/>
              <w:bottom w:val="single" w:sz="4" w:space="0" w:color="auto"/>
              <w:right w:val="single" w:sz="4" w:space="0" w:color="auto"/>
            </w:tcBorders>
            <w:shd w:val="clear" w:color="auto" w:fill="D6E3BC" w:themeFill="accent3" w:themeFillTint="66"/>
            <w:noWrap/>
            <w:vAlign w:val="center"/>
            <w:hideMark/>
          </w:tcPr>
          <w:p w14:paraId="5BAA1FEB"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980 504</w:t>
            </w:r>
          </w:p>
        </w:tc>
        <w:tc>
          <w:tcPr>
            <w:tcW w:w="954" w:type="dxa"/>
            <w:tcBorders>
              <w:top w:val="nil"/>
              <w:left w:val="nil"/>
              <w:bottom w:val="single" w:sz="4" w:space="0" w:color="auto"/>
              <w:right w:val="single" w:sz="4" w:space="0" w:color="auto"/>
            </w:tcBorders>
            <w:shd w:val="clear" w:color="auto" w:fill="D6E3BC" w:themeFill="accent3" w:themeFillTint="66"/>
            <w:noWrap/>
            <w:vAlign w:val="center"/>
            <w:hideMark/>
          </w:tcPr>
          <w:p w14:paraId="28974FA4" w14:textId="77777777" w:rsidR="00265AF8" w:rsidRPr="00B741BD" w:rsidRDefault="00265AF8" w:rsidP="001E69BF">
            <w:pPr>
              <w:jc w:val="center"/>
              <w:rPr>
                <w:rFonts w:ascii="Myriad Pro" w:hAnsi="Myriad Pro"/>
                <w:i/>
                <w:iCs/>
                <w:color w:val="000000"/>
                <w:sz w:val="18"/>
                <w:szCs w:val="18"/>
              </w:rPr>
            </w:pPr>
            <w:r w:rsidRPr="00B741BD">
              <w:rPr>
                <w:rFonts w:ascii="Myriad Pro" w:hAnsi="Myriad Pro"/>
                <w:i/>
                <w:iCs/>
                <w:color w:val="000000"/>
                <w:sz w:val="18"/>
                <w:szCs w:val="18"/>
              </w:rPr>
              <w:t>-215,2%</w:t>
            </w:r>
          </w:p>
        </w:tc>
      </w:tr>
      <w:tr w:rsidR="00265AF8" w:rsidRPr="00B741BD" w14:paraId="5D5A27E4"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09544DF2" w14:textId="77777777" w:rsidR="00265AF8" w:rsidRPr="00B741BD" w:rsidRDefault="00265AF8" w:rsidP="003C591F">
            <w:pPr>
              <w:spacing w:line="216" w:lineRule="auto"/>
              <w:rPr>
                <w:rFonts w:ascii="Myriad Pro" w:hAnsi="Myriad Pro"/>
                <w:color w:val="000000"/>
                <w:sz w:val="18"/>
                <w:szCs w:val="18"/>
              </w:rPr>
            </w:pPr>
            <w:r w:rsidRPr="00B741BD">
              <w:rPr>
                <w:rFonts w:ascii="Myriad Pro" w:hAnsi="Myriad Pro"/>
                <w:color w:val="000000"/>
                <w:sz w:val="18"/>
                <w:szCs w:val="18"/>
              </w:rPr>
              <w:t>Текущий налог на прибыль</w:t>
            </w:r>
          </w:p>
        </w:tc>
        <w:tc>
          <w:tcPr>
            <w:tcW w:w="1136" w:type="dxa"/>
            <w:tcBorders>
              <w:top w:val="nil"/>
              <w:left w:val="nil"/>
              <w:bottom w:val="single" w:sz="4" w:space="0" w:color="auto"/>
              <w:right w:val="single" w:sz="4" w:space="0" w:color="auto"/>
            </w:tcBorders>
            <w:shd w:val="clear" w:color="000000" w:fill="FFFFFF"/>
            <w:vAlign w:val="center"/>
            <w:hideMark/>
          </w:tcPr>
          <w:p w14:paraId="023EF44A"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0</w:t>
            </w:r>
          </w:p>
        </w:tc>
        <w:tc>
          <w:tcPr>
            <w:tcW w:w="1157" w:type="dxa"/>
            <w:tcBorders>
              <w:top w:val="nil"/>
              <w:left w:val="nil"/>
              <w:bottom w:val="single" w:sz="4" w:space="0" w:color="auto"/>
              <w:right w:val="single" w:sz="4" w:space="0" w:color="auto"/>
            </w:tcBorders>
            <w:shd w:val="clear" w:color="000000" w:fill="FFFFFF"/>
            <w:vAlign w:val="center"/>
            <w:hideMark/>
          </w:tcPr>
          <w:p w14:paraId="442E7746"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0</w:t>
            </w:r>
          </w:p>
        </w:tc>
        <w:tc>
          <w:tcPr>
            <w:tcW w:w="1178" w:type="dxa"/>
            <w:tcBorders>
              <w:top w:val="nil"/>
              <w:left w:val="nil"/>
              <w:bottom w:val="single" w:sz="4" w:space="0" w:color="auto"/>
              <w:right w:val="single" w:sz="4" w:space="0" w:color="auto"/>
            </w:tcBorders>
            <w:shd w:val="clear" w:color="000000" w:fill="FFFFFF"/>
            <w:vAlign w:val="center"/>
            <w:hideMark/>
          </w:tcPr>
          <w:p w14:paraId="45A2A1B5"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0</w:t>
            </w:r>
          </w:p>
        </w:tc>
        <w:tc>
          <w:tcPr>
            <w:tcW w:w="965" w:type="dxa"/>
            <w:tcBorders>
              <w:top w:val="nil"/>
              <w:left w:val="nil"/>
              <w:bottom w:val="single" w:sz="4" w:space="0" w:color="auto"/>
              <w:right w:val="single" w:sz="4" w:space="0" w:color="auto"/>
            </w:tcBorders>
            <w:shd w:val="clear" w:color="auto" w:fill="auto"/>
            <w:noWrap/>
            <w:vAlign w:val="center"/>
            <w:hideMark/>
          </w:tcPr>
          <w:p w14:paraId="0B226F1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 </w:t>
            </w:r>
          </w:p>
        </w:tc>
        <w:tc>
          <w:tcPr>
            <w:tcW w:w="1096" w:type="dxa"/>
            <w:tcBorders>
              <w:top w:val="nil"/>
              <w:left w:val="nil"/>
              <w:bottom w:val="single" w:sz="4" w:space="0" w:color="auto"/>
              <w:right w:val="single" w:sz="4" w:space="0" w:color="auto"/>
            </w:tcBorders>
            <w:shd w:val="clear" w:color="auto" w:fill="auto"/>
            <w:noWrap/>
            <w:vAlign w:val="center"/>
            <w:hideMark/>
          </w:tcPr>
          <w:p w14:paraId="430D03D3"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 </w:t>
            </w:r>
          </w:p>
        </w:tc>
        <w:tc>
          <w:tcPr>
            <w:tcW w:w="1065" w:type="dxa"/>
            <w:tcBorders>
              <w:top w:val="nil"/>
              <w:left w:val="nil"/>
              <w:bottom w:val="single" w:sz="4" w:space="0" w:color="auto"/>
              <w:right w:val="single" w:sz="4" w:space="0" w:color="auto"/>
            </w:tcBorders>
            <w:shd w:val="clear" w:color="auto" w:fill="auto"/>
            <w:noWrap/>
            <w:vAlign w:val="center"/>
            <w:hideMark/>
          </w:tcPr>
          <w:p w14:paraId="65588526"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0FF8F84C"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 </w:t>
            </w:r>
          </w:p>
        </w:tc>
      </w:tr>
      <w:tr w:rsidR="00265AF8" w:rsidRPr="00B741BD" w14:paraId="07681EAC"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66B93D14" w14:textId="77777777" w:rsidR="00265AF8" w:rsidRPr="00B741BD" w:rsidRDefault="00265AF8" w:rsidP="003C591F">
            <w:pPr>
              <w:spacing w:line="216" w:lineRule="auto"/>
              <w:rPr>
                <w:rFonts w:ascii="Myriad Pro" w:hAnsi="Myriad Pro"/>
                <w:color w:val="000000"/>
                <w:sz w:val="18"/>
                <w:szCs w:val="18"/>
              </w:rPr>
            </w:pPr>
            <w:r w:rsidRPr="00B741BD">
              <w:rPr>
                <w:rFonts w:ascii="Myriad Pro" w:hAnsi="Myriad Pro"/>
                <w:color w:val="000000"/>
                <w:sz w:val="18"/>
                <w:szCs w:val="18"/>
              </w:rPr>
              <w:t>Изменение отложенных налоговых обязательств</w:t>
            </w:r>
          </w:p>
        </w:tc>
        <w:tc>
          <w:tcPr>
            <w:tcW w:w="1136" w:type="dxa"/>
            <w:tcBorders>
              <w:top w:val="nil"/>
              <w:left w:val="nil"/>
              <w:bottom w:val="single" w:sz="4" w:space="0" w:color="auto"/>
              <w:right w:val="single" w:sz="4" w:space="0" w:color="auto"/>
            </w:tcBorders>
            <w:shd w:val="clear" w:color="000000" w:fill="FFFFFF"/>
            <w:vAlign w:val="center"/>
            <w:hideMark/>
          </w:tcPr>
          <w:p w14:paraId="6B690DA4"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-49 027</w:t>
            </w:r>
          </w:p>
        </w:tc>
        <w:tc>
          <w:tcPr>
            <w:tcW w:w="1157" w:type="dxa"/>
            <w:tcBorders>
              <w:top w:val="nil"/>
              <w:left w:val="nil"/>
              <w:bottom w:val="single" w:sz="4" w:space="0" w:color="auto"/>
              <w:right w:val="single" w:sz="4" w:space="0" w:color="auto"/>
            </w:tcBorders>
            <w:shd w:val="clear" w:color="000000" w:fill="FFFFFF"/>
            <w:vAlign w:val="center"/>
            <w:hideMark/>
          </w:tcPr>
          <w:p w14:paraId="383D4391"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6 564</w:t>
            </w:r>
          </w:p>
        </w:tc>
        <w:tc>
          <w:tcPr>
            <w:tcW w:w="1178" w:type="dxa"/>
            <w:tcBorders>
              <w:top w:val="nil"/>
              <w:left w:val="nil"/>
              <w:bottom w:val="single" w:sz="4" w:space="0" w:color="auto"/>
              <w:right w:val="single" w:sz="4" w:space="0" w:color="auto"/>
            </w:tcBorders>
            <w:shd w:val="clear" w:color="000000" w:fill="FFFFFF"/>
            <w:vAlign w:val="center"/>
            <w:hideMark/>
          </w:tcPr>
          <w:p w14:paraId="2155D63D"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-4 987</w:t>
            </w:r>
          </w:p>
        </w:tc>
        <w:tc>
          <w:tcPr>
            <w:tcW w:w="965" w:type="dxa"/>
            <w:tcBorders>
              <w:top w:val="nil"/>
              <w:left w:val="nil"/>
              <w:bottom w:val="single" w:sz="4" w:space="0" w:color="auto"/>
              <w:right w:val="single" w:sz="4" w:space="0" w:color="auto"/>
            </w:tcBorders>
            <w:shd w:val="clear" w:color="auto" w:fill="auto"/>
            <w:noWrap/>
            <w:vAlign w:val="center"/>
            <w:hideMark/>
          </w:tcPr>
          <w:p w14:paraId="75089D5A"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55 591</w:t>
            </w:r>
          </w:p>
        </w:tc>
        <w:tc>
          <w:tcPr>
            <w:tcW w:w="1096" w:type="dxa"/>
            <w:tcBorders>
              <w:top w:val="nil"/>
              <w:left w:val="nil"/>
              <w:bottom w:val="single" w:sz="4" w:space="0" w:color="auto"/>
              <w:right w:val="single" w:sz="4" w:space="0" w:color="auto"/>
            </w:tcBorders>
            <w:shd w:val="clear" w:color="auto" w:fill="auto"/>
            <w:noWrap/>
            <w:vAlign w:val="center"/>
            <w:hideMark/>
          </w:tcPr>
          <w:p w14:paraId="66897290"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-113,4%</w:t>
            </w:r>
          </w:p>
        </w:tc>
        <w:tc>
          <w:tcPr>
            <w:tcW w:w="1065" w:type="dxa"/>
            <w:tcBorders>
              <w:top w:val="nil"/>
              <w:left w:val="nil"/>
              <w:bottom w:val="single" w:sz="4" w:space="0" w:color="auto"/>
              <w:right w:val="single" w:sz="4" w:space="0" w:color="auto"/>
            </w:tcBorders>
            <w:shd w:val="clear" w:color="auto" w:fill="auto"/>
            <w:noWrap/>
            <w:vAlign w:val="center"/>
            <w:hideMark/>
          </w:tcPr>
          <w:p w14:paraId="41FCFBA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-11 551</w:t>
            </w:r>
          </w:p>
        </w:tc>
        <w:tc>
          <w:tcPr>
            <w:tcW w:w="954" w:type="dxa"/>
            <w:tcBorders>
              <w:top w:val="nil"/>
              <w:left w:val="nil"/>
              <w:bottom w:val="single" w:sz="4" w:space="0" w:color="auto"/>
              <w:right w:val="single" w:sz="4" w:space="0" w:color="auto"/>
            </w:tcBorders>
            <w:shd w:val="clear" w:color="auto" w:fill="auto"/>
            <w:noWrap/>
            <w:vAlign w:val="center"/>
            <w:hideMark/>
          </w:tcPr>
          <w:p w14:paraId="214FA48B"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-176,0%</w:t>
            </w:r>
          </w:p>
        </w:tc>
      </w:tr>
      <w:tr w:rsidR="00265AF8" w:rsidRPr="00B741BD" w14:paraId="3B6FC49F" w14:textId="77777777" w:rsidTr="00206E0F">
        <w:trPr>
          <w:trHeight w:val="397"/>
        </w:trPr>
        <w:tc>
          <w:tcPr>
            <w:tcW w:w="1935" w:type="dxa"/>
            <w:tcBorders>
              <w:top w:val="nil"/>
              <w:left w:val="single" w:sz="4" w:space="0" w:color="auto"/>
              <w:bottom w:val="single" w:sz="4" w:space="0" w:color="auto"/>
              <w:right w:val="single" w:sz="4" w:space="0" w:color="auto"/>
            </w:tcBorders>
            <w:shd w:val="clear" w:color="000000" w:fill="FFFFFF"/>
            <w:vAlign w:val="center"/>
            <w:hideMark/>
          </w:tcPr>
          <w:p w14:paraId="406D6C79" w14:textId="77777777" w:rsidR="00265AF8" w:rsidRPr="00B741BD" w:rsidRDefault="00265AF8" w:rsidP="003C591F">
            <w:pPr>
              <w:spacing w:line="216" w:lineRule="auto"/>
              <w:rPr>
                <w:rFonts w:ascii="Myriad Pro" w:hAnsi="Myriad Pro"/>
                <w:color w:val="000000"/>
                <w:sz w:val="18"/>
                <w:szCs w:val="18"/>
              </w:rPr>
            </w:pPr>
            <w:r w:rsidRPr="00B741BD">
              <w:rPr>
                <w:rFonts w:ascii="Myriad Pro" w:hAnsi="Myriad Pro"/>
                <w:color w:val="000000"/>
                <w:sz w:val="18"/>
                <w:szCs w:val="18"/>
              </w:rPr>
              <w:t>Изменение отложенных налоговых активов</w:t>
            </w:r>
          </w:p>
        </w:tc>
        <w:tc>
          <w:tcPr>
            <w:tcW w:w="1136" w:type="dxa"/>
            <w:tcBorders>
              <w:top w:val="nil"/>
              <w:left w:val="nil"/>
              <w:bottom w:val="single" w:sz="4" w:space="0" w:color="auto"/>
              <w:right w:val="single" w:sz="4" w:space="0" w:color="auto"/>
            </w:tcBorders>
            <w:shd w:val="clear" w:color="000000" w:fill="FFFFFF"/>
            <w:vAlign w:val="center"/>
            <w:hideMark/>
          </w:tcPr>
          <w:p w14:paraId="40E73C71"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84 800</w:t>
            </w:r>
          </w:p>
        </w:tc>
        <w:tc>
          <w:tcPr>
            <w:tcW w:w="1157" w:type="dxa"/>
            <w:tcBorders>
              <w:top w:val="nil"/>
              <w:left w:val="nil"/>
              <w:bottom w:val="single" w:sz="4" w:space="0" w:color="auto"/>
              <w:right w:val="single" w:sz="4" w:space="0" w:color="auto"/>
            </w:tcBorders>
            <w:shd w:val="clear" w:color="000000" w:fill="FFFFFF"/>
            <w:vAlign w:val="center"/>
            <w:hideMark/>
          </w:tcPr>
          <w:p w14:paraId="020696C4"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55 666</w:t>
            </w:r>
          </w:p>
        </w:tc>
        <w:tc>
          <w:tcPr>
            <w:tcW w:w="1178" w:type="dxa"/>
            <w:tcBorders>
              <w:top w:val="nil"/>
              <w:left w:val="nil"/>
              <w:bottom w:val="single" w:sz="4" w:space="0" w:color="auto"/>
              <w:right w:val="single" w:sz="4" w:space="0" w:color="auto"/>
            </w:tcBorders>
            <w:shd w:val="clear" w:color="000000" w:fill="FFFFFF"/>
            <w:vAlign w:val="center"/>
            <w:hideMark/>
          </w:tcPr>
          <w:p w14:paraId="51D29D44"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-110 633</w:t>
            </w:r>
          </w:p>
        </w:tc>
        <w:tc>
          <w:tcPr>
            <w:tcW w:w="965" w:type="dxa"/>
            <w:tcBorders>
              <w:top w:val="nil"/>
              <w:left w:val="nil"/>
              <w:bottom w:val="single" w:sz="4" w:space="0" w:color="auto"/>
              <w:right w:val="single" w:sz="4" w:space="0" w:color="auto"/>
            </w:tcBorders>
            <w:shd w:val="clear" w:color="auto" w:fill="auto"/>
            <w:noWrap/>
            <w:vAlign w:val="center"/>
            <w:hideMark/>
          </w:tcPr>
          <w:p w14:paraId="17E81F29"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-29 134</w:t>
            </w:r>
          </w:p>
        </w:tc>
        <w:tc>
          <w:tcPr>
            <w:tcW w:w="1096" w:type="dxa"/>
            <w:tcBorders>
              <w:top w:val="nil"/>
              <w:left w:val="nil"/>
              <w:bottom w:val="single" w:sz="4" w:space="0" w:color="auto"/>
              <w:right w:val="single" w:sz="4" w:space="0" w:color="auto"/>
            </w:tcBorders>
            <w:shd w:val="clear" w:color="auto" w:fill="auto"/>
            <w:noWrap/>
            <w:vAlign w:val="center"/>
            <w:hideMark/>
          </w:tcPr>
          <w:p w14:paraId="3F003020"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-34,4%</w:t>
            </w:r>
          </w:p>
        </w:tc>
        <w:tc>
          <w:tcPr>
            <w:tcW w:w="1065" w:type="dxa"/>
            <w:tcBorders>
              <w:top w:val="nil"/>
              <w:left w:val="nil"/>
              <w:bottom w:val="single" w:sz="4" w:space="0" w:color="auto"/>
              <w:right w:val="single" w:sz="4" w:space="0" w:color="auto"/>
            </w:tcBorders>
            <w:shd w:val="clear" w:color="auto" w:fill="auto"/>
            <w:noWrap/>
            <w:vAlign w:val="center"/>
            <w:hideMark/>
          </w:tcPr>
          <w:p w14:paraId="0543195D"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-166 299</w:t>
            </w:r>
          </w:p>
        </w:tc>
        <w:tc>
          <w:tcPr>
            <w:tcW w:w="954" w:type="dxa"/>
            <w:tcBorders>
              <w:top w:val="nil"/>
              <w:left w:val="nil"/>
              <w:bottom w:val="single" w:sz="4" w:space="0" w:color="auto"/>
              <w:right w:val="single" w:sz="4" w:space="0" w:color="auto"/>
            </w:tcBorders>
            <w:shd w:val="clear" w:color="auto" w:fill="auto"/>
            <w:noWrap/>
            <w:vAlign w:val="center"/>
            <w:hideMark/>
          </w:tcPr>
          <w:p w14:paraId="7A30C12D"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-298,7%</w:t>
            </w:r>
          </w:p>
        </w:tc>
      </w:tr>
      <w:tr w:rsidR="00265AF8" w:rsidRPr="00B741BD" w14:paraId="64CE4B74" w14:textId="77777777" w:rsidTr="00206E0F">
        <w:trPr>
          <w:trHeight w:val="397"/>
        </w:trPr>
        <w:tc>
          <w:tcPr>
            <w:tcW w:w="1935" w:type="dxa"/>
            <w:tcBorders>
              <w:top w:val="nil"/>
              <w:left w:val="single" w:sz="4" w:space="0" w:color="auto"/>
              <w:bottom w:val="single" w:sz="4" w:space="0" w:color="FFFFFF" w:themeColor="background1"/>
              <w:right w:val="single" w:sz="4" w:space="0" w:color="auto"/>
            </w:tcBorders>
            <w:shd w:val="clear" w:color="000000" w:fill="FFFFFF"/>
            <w:vAlign w:val="center"/>
            <w:hideMark/>
          </w:tcPr>
          <w:p w14:paraId="49D6E98B" w14:textId="77777777" w:rsidR="00265AF8" w:rsidRPr="00B741BD" w:rsidRDefault="00265AF8" w:rsidP="003C591F">
            <w:pPr>
              <w:spacing w:line="216" w:lineRule="auto"/>
              <w:rPr>
                <w:rFonts w:ascii="Myriad Pro" w:hAnsi="Myriad Pro"/>
                <w:color w:val="000000"/>
                <w:sz w:val="18"/>
                <w:szCs w:val="18"/>
              </w:rPr>
            </w:pPr>
            <w:r w:rsidRPr="00B741BD">
              <w:rPr>
                <w:rFonts w:ascii="Myriad Pro" w:hAnsi="Myriad Pro"/>
                <w:color w:val="000000"/>
                <w:sz w:val="18"/>
                <w:szCs w:val="18"/>
              </w:rPr>
              <w:t>Прочее</w:t>
            </w:r>
          </w:p>
        </w:tc>
        <w:tc>
          <w:tcPr>
            <w:tcW w:w="1136" w:type="dxa"/>
            <w:tcBorders>
              <w:top w:val="nil"/>
              <w:left w:val="nil"/>
              <w:bottom w:val="single" w:sz="4" w:space="0" w:color="FFFFFF" w:themeColor="background1"/>
              <w:right w:val="single" w:sz="4" w:space="0" w:color="auto"/>
            </w:tcBorders>
            <w:shd w:val="clear" w:color="000000" w:fill="FFFFFF"/>
            <w:vAlign w:val="center"/>
            <w:hideMark/>
          </w:tcPr>
          <w:p w14:paraId="54CA54E8"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51 042</w:t>
            </w:r>
          </w:p>
        </w:tc>
        <w:tc>
          <w:tcPr>
            <w:tcW w:w="1157" w:type="dxa"/>
            <w:tcBorders>
              <w:top w:val="nil"/>
              <w:left w:val="nil"/>
              <w:bottom w:val="single" w:sz="4" w:space="0" w:color="FFFFFF" w:themeColor="background1"/>
              <w:right w:val="single" w:sz="4" w:space="0" w:color="auto"/>
            </w:tcBorders>
            <w:shd w:val="clear" w:color="000000" w:fill="FFFFFF"/>
            <w:vAlign w:val="center"/>
            <w:hideMark/>
          </w:tcPr>
          <w:p w14:paraId="71283932"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-504</w:t>
            </w:r>
          </w:p>
        </w:tc>
        <w:tc>
          <w:tcPr>
            <w:tcW w:w="1178" w:type="dxa"/>
            <w:tcBorders>
              <w:top w:val="nil"/>
              <w:left w:val="nil"/>
              <w:bottom w:val="single" w:sz="4" w:space="0" w:color="FFFFFF" w:themeColor="background1"/>
              <w:right w:val="single" w:sz="4" w:space="0" w:color="auto"/>
            </w:tcBorders>
            <w:shd w:val="clear" w:color="000000" w:fill="FFFFFF"/>
            <w:vAlign w:val="center"/>
            <w:hideMark/>
          </w:tcPr>
          <w:p w14:paraId="2F27291A"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-413</w:t>
            </w:r>
          </w:p>
        </w:tc>
        <w:tc>
          <w:tcPr>
            <w:tcW w:w="965" w:type="dxa"/>
            <w:tcBorders>
              <w:top w:val="nil"/>
              <w:left w:val="nil"/>
              <w:bottom w:val="single" w:sz="4" w:space="0" w:color="FFFFFF" w:themeColor="background1"/>
              <w:right w:val="single" w:sz="4" w:space="0" w:color="auto"/>
            </w:tcBorders>
            <w:shd w:val="clear" w:color="auto" w:fill="auto"/>
            <w:noWrap/>
            <w:vAlign w:val="center"/>
            <w:hideMark/>
          </w:tcPr>
          <w:p w14:paraId="0C60A0B1"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-51 546</w:t>
            </w:r>
          </w:p>
        </w:tc>
        <w:tc>
          <w:tcPr>
            <w:tcW w:w="1096" w:type="dxa"/>
            <w:tcBorders>
              <w:top w:val="nil"/>
              <w:left w:val="nil"/>
              <w:bottom w:val="single" w:sz="4" w:space="0" w:color="FFFFFF" w:themeColor="background1"/>
              <w:right w:val="single" w:sz="4" w:space="0" w:color="auto"/>
            </w:tcBorders>
            <w:shd w:val="clear" w:color="auto" w:fill="auto"/>
            <w:noWrap/>
            <w:vAlign w:val="center"/>
            <w:hideMark/>
          </w:tcPr>
          <w:p w14:paraId="72015C65"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-101,0%</w:t>
            </w:r>
          </w:p>
        </w:tc>
        <w:tc>
          <w:tcPr>
            <w:tcW w:w="1065" w:type="dxa"/>
            <w:tcBorders>
              <w:top w:val="nil"/>
              <w:left w:val="nil"/>
              <w:bottom w:val="single" w:sz="4" w:space="0" w:color="FFFFFF" w:themeColor="background1"/>
              <w:right w:val="single" w:sz="4" w:space="0" w:color="auto"/>
            </w:tcBorders>
            <w:shd w:val="clear" w:color="auto" w:fill="auto"/>
            <w:noWrap/>
            <w:vAlign w:val="center"/>
            <w:hideMark/>
          </w:tcPr>
          <w:p w14:paraId="39429470"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91</w:t>
            </w:r>
          </w:p>
        </w:tc>
        <w:tc>
          <w:tcPr>
            <w:tcW w:w="954" w:type="dxa"/>
            <w:tcBorders>
              <w:top w:val="nil"/>
              <w:left w:val="nil"/>
              <w:bottom w:val="single" w:sz="4" w:space="0" w:color="FFFFFF" w:themeColor="background1"/>
              <w:right w:val="single" w:sz="4" w:space="0" w:color="auto"/>
            </w:tcBorders>
            <w:shd w:val="clear" w:color="auto" w:fill="auto"/>
            <w:noWrap/>
            <w:vAlign w:val="center"/>
            <w:hideMark/>
          </w:tcPr>
          <w:p w14:paraId="4A456F5E" w14:textId="77777777" w:rsidR="00265AF8" w:rsidRPr="00B741BD" w:rsidRDefault="00265AF8" w:rsidP="001E69BF">
            <w:pPr>
              <w:jc w:val="center"/>
              <w:rPr>
                <w:rFonts w:ascii="Myriad Pro" w:hAnsi="Myriad Pro"/>
                <w:color w:val="000000"/>
                <w:sz w:val="18"/>
                <w:szCs w:val="18"/>
              </w:rPr>
            </w:pPr>
            <w:r w:rsidRPr="00B741BD">
              <w:rPr>
                <w:rFonts w:ascii="Myriad Pro" w:hAnsi="Myriad Pro"/>
                <w:color w:val="000000"/>
                <w:sz w:val="18"/>
                <w:szCs w:val="18"/>
              </w:rPr>
              <w:t>-18,1%</w:t>
            </w:r>
          </w:p>
        </w:tc>
      </w:tr>
      <w:tr w:rsidR="00265AF8" w:rsidRPr="00B741BD" w14:paraId="298BD436" w14:textId="77777777" w:rsidTr="00206E0F">
        <w:trPr>
          <w:trHeight w:val="397"/>
        </w:trPr>
        <w:tc>
          <w:tcPr>
            <w:tcW w:w="1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3186F8" w14:textId="77777777" w:rsidR="00265AF8" w:rsidRPr="00B741BD" w:rsidRDefault="00265AF8" w:rsidP="003C591F">
            <w:pPr>
              <w:spacing w:line="216" w:lineRule="auto"/>
              <w:rPr>
                <w:rFonts w:ascii="Myriad Pro" w:hAnsi="Myriad Pro"/>
                <w:b/>
                <w:bCs/>
                <w:color w:val="FFFFFF"/>
                <w:sz w:val="18"/>
                <w:szCs w:val="18"/>
              </w:rPr>
            </w:pPr>
            <w:r w:rsidRPr="00B741BD">
              <w:rPr>
                <w:rFonts w:ascii="Myriad Pro" w:hAnsi="Myriad Pro"/>
                <w:b/>
                <w:bCs/>
                <w:color w:val="FFFFFF"/>
                <w:sz w:val="18"/>
                <w:szCs w:val="18"/>
              </w:rPr>
              <w:t>Чистая прибыль/убыток</w:t>
            </w:r>
          </w:p>
        </w:tc>
        <w:tc>
          <w:tcPr>
            <w:tcW w:w="1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C13AC29" w14:textId="77777777" w:rsidR="00265AF8" w:rsidRPr="00B741BD" w:rsidRDefault="00265AF8" w:rsidP="001E69BF">
            <w:pPr>
              <w:jc w:val="center"/>
              <w:rPr>
                <w:rFonts w:ascii="Myriad Pro" w:hAnsi="Myriad Pro"/>
                <w:b/>
                <w:bCs/>
                <w:color w:val="FFFFFF"/>
                <w:sz w:val="18"/>
                <w:szCs w:val="18"/>
              </w:rPr>
            </w:pPr>
            <w:r w:rsidRPr="00B741BD">
              <w:rPr>
                <w:rFonts w:ascii="Myriad Pro" w:hAnsi="Myriad Pro"/>
                <w:b/>
                <w:bCs/>
                <w:color w:val="FFFFFF"/>
                <w:sz w:val="18"/>
                <w:szCs w:val="18"/>
              </w:rPr>
              <w:t>2 212</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C09973" w14:textId="77777777" w:rsidR="00265AF8" w:rsidRPr="00B741BD" w:rsidRDefault="00265AF8" w:rsidP="001E69BF">
            <w:pPr>
              <w:jc w:val="center"/>
              <w:rPr>
                <w:rFonts w:ascii="Myriad Pro" w:hAnsi="Myriad Pro"/>
                <w:b/>
                <w:bCs/>
                <w:color w:val="FFFFFF"/>
                <w:sz w:val="18"/>
                <w:szCs w:val="18"/>
              </w:rPr>
            </w:pPr>
            <w:r w:rsidRPr="00B741BD">
              <w:rPr>
                <w:rFonts w:ascii="Myriad Pro" w:hAnsi="Myriad Pro"/>
                <w:b/>
                <w:bCs/>
                <w:color w:val="FFFFFF"/>
                <w:sz w:val="18"/>
                <w:szCs w:val="18"/>
              </w:rPr>
              <w:t>-394 002</w:t>
            </w:r>
          </w:p>
        </w:tc>
        <w:tc>
          <w:tcPr>
            <w:tcW w:w="11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CCBDAF1" w14:textId="77777777" w:rsidR="00265AF8" w:rsidRPr="00B741BD" w:rsidRDefault="00265AF8" w:rsidP="001E69BF">
            <w:pPr>
              <w:jc w:val="center"/>
              <w:rPr>
                <w:rFonts w:ascii="Myriad Pro" w:hAnsi="Myriad Pro"/>
                <w:b/>
                <w:bCs/>
                <w:color w:val="FFFFFF"/>
                <w:sz w:val="18"/>
                <w:szCs w:val="18"/>
              </w:rPr>
            </w:pPr>
            <w:r w:rsidRPr="00B741BD">
              <w:rPr>
                <w:rFonts w:ascii="Myriad Pro" w:hAnsi="Myriad Pro"/>
                <w:b/>
                <w:bCs/>
                <w:color w:val="FFFFFF"/>
                <w:sz w:val="18"/>
                <w:szCs w:val="18"/>
              </w:rPr>
              <w:t>408 743</w:t>
            </w:r>
          </w:p>
        </w:tc>
        <w:tc>
          <w:tcPr>
            <w:tcW w:w="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39B4DA7" w14:textId="77777777" w:rsidR="00265AF8" w:rsidRPr="00B741BD" w:rsidRDefault="00265AF8" w:rsidP="001E69BF">
            <w:pPr>
              <w:jc w:val="center"/>
              <w:rPr>
                <w:rFonts w:ascii="Myriad Pro" w:hAnsi="Myriad Pro"/>
                <w:b/>
                <w:bCs/>
                <w:color w:val="FFFFFF"/>
                <w:sz w:val="18"/>
                <w:szCs w:val="18"/>
              </w:rPr>
            </w:pPr>
            <w:r w:rsidRPr="00B741BD">
              <w:rPr>
                <w:rFonts w:ascii="Myriad Pro" w:hAnsi="Myriad Pro"/>
                <w:b/>
                <w:bCs/>
                <w:color w:val="FFFFFF"/>
                <w:sz w:val="18"/>
                <w:szCs w:val="18"/>
              </w:rPr>
              <w:t>-396 214</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7FEF47B" w14:textId="77777777" w:rsidR="00265AF8" w:rsidRPr="00B741BD" w:rsidRDefault="00265AF8" w:rsidP="001E69BF">
            <w:pPr>
              <w:jc w:val="center"/>
              <w:rPr>
                <w:rFonts w:ascii="Myriad Pro" w:hAnsi="Myriad Pro"/>
                <w:b/>
                <w:bCs/>
                <w:color w:val="FFFFFF"/>
                <w:sz w:val="18"/>
                <w:szCs w:val="18"/>
              </w:rPr>
            </w:pPr>
            <w:r w:rsidRPr="00B741BD">
              <w:rPr>
                <w:rFonts w:ascii="Myriad Pro" w:hAnsi="Myriad Pro"/>
                <w:b/>
                <w:bCs/>
                <w:color w:val="FFFFFF"/>
                <w:sz w:val="18"/>
                <w:szCs w:val="18"/>
              </w:rPr>
              <w:t>-17912,0%</w:t>
            </w:r>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AF5F357" w14:textId="77777777" w:rsidR="00265AF8" w:rsidRPr="00B741BD" w:rsidRDefault="00265AF8" w:rsidP="001E69BF">
            <w:pPr>
              <w:jc w:val="center"/>
              <w:rPr>
                <w:rFonts w:ascii="Myriad Pro" w:hAnsi="Myriad Pro"/>
                <w:b/>
                <w:bCs/>
                <w:color w:val="FFFFFF"/>
                <w:sz w:val="18"/>
                <w:szCs w:val="18"/>
              </w:rPr>
            </w:pPr>
            <w:r w:rsidRPr="00B741BD">
              <w:rPr>
                <w:rFonts w:ascii="Myriad Pro" w:hAnsi="Myriad Pro"/>
                <w:b/>
                <w:bCs/>
                <w:color w:val="FFFFFF"/>
                <w:sz w:val="18"/>
                <w:szCs w:val="18"/>
              </w:rPr>
              <w:t>802 745</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853694" w14:textId="77777777" w:rsidR="00265AF8" w:rsidRPr="00B741BD" w:rsidRDefault="00265AF8" w:rsidP="001E69BF">
            <w:pPr>
              <w:jc w:val="center"/>
              <w:rPr>
                <w:rFonts w:ascii="Myriad Pro" w:hAnsi="Myriad Pro"/>
                <w:b/>
                <w:bCs/>
                <w:color w:val="FFFFFF"/>
                <w:sz w:val="18"/>
                <w:szCs w:val="18"/>
              </w:rPr>
            </w:pPr>
            <w:r w:rsidRPr="00B741BD">
              <w:rPr>
                <w:rFonts w:ascii="Myriad Pro" w:hAnsi="Myriad Pro"/>
                <w:b/>
                <w:bCs/>
                <w:color w:val="FFFFFF"/>
                <w:sz w:val="18"/>
                <w:szCs w:val="18"/>
              </w:rPr>
              <w:t>-203,7%</w:t>
            </w:r>
          </w:p>
        </w:tc>
      </w:tr>
    </w:tbl>
    <w:p w14:paraId="7458EC9D" w14:textId="77777777" w:rsidR="00701ED7" w:rsidRPr="00B741BD" w:rsidRDefault="00701ED7" w:rsidP="00C82BD6">
      <w:pPr>
        <w:rPr>
          <w:rFonts w:ascii="Myriad Pro" w:hAnsi="Myriad Pro"/>
          <w:lang w:eastAsia="en-US"/>
        </w:rPr>
      </w:pPr>
    </w:p>
    <w:p w14:paraId="127A2A70" w14:textId="77777777" w:rsidR="00B21CB3" w:rsidRPr="00B741BD" w:rsidRDefault="00B21CB3" w:rsidP="00B21CB3">
      <w:pPr>
        <w:pStyle w:val="afff4"/>
      </w:pPr>
      <w:r w:rsidRPr="00B741BD">
        <w:t>В 2016 годах Обществом был получен положительный финансовый результат. Компания смогла покрыть убыток за 2015 год в размере 394 002 тыс. руб. и получить чистую прибыль в размере 408 743 тыс. руб. Рост чистой прибыли в 2016 относительно 2015 года составил 802 745 тыс. руб. Основной причиной улучшения финансового результата является рост выручки более стремительными темпами по сравнению с ростом себестоимости.</w:t>
      </w:r>
    </w:p>
    <w:p w14:paraId="73BAD7A3" w14:textId="104CED79" w:rsidR="00B21CB3" w:rsidRPr="00B741BD" w:rsidRDefault="00B21CB3" w:rsidP="00B21CB3">
      <w:pPr>
        <w:pStyle w:val="afff4"/>
      </w:pPr>
      <w:r w:rsidRPr="00B741BD">
        <w:t>Исполнитель отмечает положительную динамику роста выручки с 2014 года. В 2016 году выручка по Обществу составила 5 322 704 тыс. руб., из которых выручка от передачи электроэнергии составила 4 515 214 тыс. руб. (85%). Себестоимость также имеет тенденцию роста с 2014 года, ее величина в 2016 году составила 3</w:t>
      </w:r>
      <w:r w:rsidR="00957A5C">
        <w:t> </w:t>
      </w:r>
      <w:r w:rsidRPr="00B741BD">
        <w:t>997 968 тыс. руб., из которых 3 879 015 тыс. руб. пришлось на себестоимость передачи электроэнергии (97%). Как уже отмечалось выше, темп роста выручки выше, чем темп роста себестоимости: 21,0% и 4,3% соответственно (на 2016 год). Валовая прибыль в 2016 году увеличилась на 133,9% с 2015 года.</w:t>
      </w:r>
    </w:p>
    <w:p w14:paraId="61EF76F5" w14:textId="77777777" w:rsidR="00B21CB3" w:rsidRPr="00B741BD" w:rsidRDefault="00B21CB3" w:rsidP="00B21CB3">
      <w:pPr>
        <w:pStyle w:val="afff4"/>
      </w:pPr>
      <w:r w:rsidRPr="00B741BD">
        <w:t>В 2016 году АО «</w:t>
      </w:r>
      <w:proofErr w:type="spellStart"/>
      <w:r w:rsidRPr="00B741BD">
        <w:t>Янтарьэнерго</w:t>
      </w:r>
      <w:proofErr w:type="spellEnd"/>
      <w:r w:rsidRPr="00B741BD">
        <w:t xml:space="preserve">» получило прочих доходов на 153 766 тыс. руб. больше, чем в 2015 году, что больше на 176,9%. Согласно расшифровке прочих доходов, 50 млн. руб. было получено от реализации других активов, более 20 млн. руб. в связи с переоценкой финансовых вложений по текущей рыночной стоимости, 10,5 млн. руб. составили полученные пени, штрафы и неустойки. Прочие расходы сократились, изменение составило 117 770 тыс. руб. </w:t>
      </w:r>
    </w:p>
    <w:p w14:paraId="3AB380D4" w14:textId="77777777" w:rsidR="00B21CB3" w:rsidRPr="00B741BD" w:rsidRDefault="00B21CB3" w:rsidP="00697F38">
      <w:pPr>
        <w:pStyle w:val="afff4"/>
      </w:pPr>
      <w:r w:rsidRPr="00B741BD">
        <w:lastRenderedPageBreak/>
        <w:t xml:space="preserve">Таким образом, прирост размера выручки свидетельствует об увеличении объема оказываемых услуг. Себестоимость, формирующая основную расходную часть деятельности, растет более низкими темпами, что положительно сказывается на итоговом финансовом результате. </w:t>
      </w:r>
    </w:p>
    <w:p w14:paraId="1362071B" w14:textId="77777777" w:rsidR="00B21CB3" w:rsidRPr="00B741BD" w:rsidRDefault="00B21CB3" w:rsidP="00B21CB3">
      <w:pPr>
        <w:autoSpaceDE w:val="0"/>
        <w:autoSpaceDN w:val="0"/>
        <w:adjustRightInd w:val="0"/>
        <w:spacing w:before="240" w:line="276" w:lineRule="auto"/>
        <w:ind w:firstLine="567"/>
        <w:jc w:val="center"/>
        <w:rPr>
          <w:rFonts w:ascii="Myriad Pro" w:hAnsi="Myriad Pro"/>
          <w:i/>
          <w:iCs/>
          <w:sz w:val="26"/>
        </w:rPr>
      </w:pPr>
      <w:r w:rsidRPr="00B741BD">
        <w:rPr>
          <w:rFonts w:ascii="Myriad Pro" w:hAnsi="Myriad Pro"/>
          <w:i/>
          <w:iCs/>
          <w:sz w:val="26"/>
        </w:rPr>
        <w:t xml:space="preserve">Анализ дебиторской и кредиторской задолженности </w:t>
      </w:r>
    </w:p>
    <w:p w14:paraId="32B7523A" w14:textId="77777777" w:rsidR="00B21CB3" w:rsidRPr="00B741BD" w:rsidRDefault="00B21CB3" w:rsidP="00B21CB3">
      <w:pPr>
        <w:autoSpaceDE w:val="0"/>
        <w:autoSpaceDN w:val="0"/>
        <w:adjustRightInd w:val="0"/>
        <w:spacing w:line="276" w:lineRule="auto"/>
        <w:ind w:firstLine="567"/>
        <w:jc w:val="both"/>
        <w:rPr>
          <w:rFonts w:ascii="Myriad Pro" w:hAnsi="Myriad Pro"/>
          <w:sz w:val="26"/>
        </w:rPr>
      </w:pPr>
      <w:r w:rsidRPr="00B741BD">
        <w:rPr>
          <w:rFonts w:ascii="Myriad Pro" w:hAnsi="Myriad Pro"/>
          <w:sz w:val="26"/>
        </w:rPr>
        <w:t xml:space="preserve">Анализ дебиторской и кредиторской задолженности проводился Исполнителем по Обществу на основании бухгалтерского баланса и отчета о финансовых результатах. </w:t>
      </w:r>
    </w:p>
    <w:p w14:paraId="3DDA567C" w14:textId="77777777" w:rsidR="00B21CB3" w:rsidRPr="0072784E" w:rsidRDefault="00B21CB3" w:rsidP="00424AC2">
      <w:pPr>
        <w:keepNext/>
        <w:autoSpaceDE w:val="0"/>
        <w:autoSpaceDN w:val="0"/>
        <w:adjustRightInd w:val="0"/>
        <w:jc w:val="center"/>
        <w:rPr>
          <w:rFonts w:ascii="Myriad Pro" w:hAnsi="Myriad Pro"/>
          <w:b/>
          <w:bCs/>
          <w:sz w:val="26"/>
        </w:rPr>
      </w:pPr>
      <w:r w:rsidRPr="0072784E">
        <w:rPr>
          <w:rFonts w:ascii="Myriad Pro" w:hAnsi="Myriad Pro"/>
          <w:b/>
          <w:bCs/>
          <w:sz w:val="26"/>
        </w:rPr>
        <w:t xml:space="preserve">Анализ изменения дебиторской и кредиторской задолженности </w:t>
      </w:r>
      <w:r w:rsidR="0072784E">
        <w:rPr>
          <w:rFonts w:ascii="Myriad Pro" w:hAnsi="Myriad Pro"/>
          <w:b/>
          <w:bCs/>
          <w:sz w:val="26"/>
        </w:rPr>
        <w:br/>
      </w:r>
      <w:r w:rsidRPr="0072784E">
        <w:rPr>
          <w:rFonts w:ascii="Myriad Pro" w:eastAsia="Calibri" w:hAnsi="Myriad Pro"/>
          <w:b/>
          <w:bCs/>
          <w:sz w:val="26"/>
        </w:rPr>
        <w:t>АО «</w:t>
      </w:r>
      <w:proofErr w:type="spellStart"/>
      <w:r w:rsidR="0072784E" w:rsidRPr="0072784E">
        <w:rPr>
          <w:rFonts w:ascii="Myriad Pro" w:eastAsia="Calibri" w:hAnsi="Myriad Pro"/>
          <w:b/>
          <w:bCs/>
          <w:sz w:val="26"/>
        </w:rPr>
        <w:t>Янтарьэнерго</w:t>
      </w:r>
      <w:proofErr w:type="spellEnd"/>
      <w:r w:rsidRPr="0072784E">
        <w:rPr>
          <w:rFonts w:ascii="Myriad Pro" w:eastAsia="Calibri" w:hAnsi="Myriad Pro"/>
          <w:b/>
          <w:bCs/>
          <w:sz w:val="26"/>
        </w:rPr>
        <w:t xml:space="preserve">» </w:t>
      </w:r>
      <w:r w:rsidRPr="0072784E">
        <w:rPr>
          <w:rFonts w:ascii="Myriad Pro" w:hAnsi="Myriad Pro"/>
          <w:b/>
          <w:bCs/>
          <w:sz w:val="26"/>
        </w:rPr>
        <w:t>за 2015 и 2016 гг.</w:t>
      </w:r>
    </w:p>
    <w:tbl>
      <w:tblPr>
        <w:tblW w:w="9290" w:type="dxa"/>
        <w:tblLook w:val="04A0" w:firstRow="1" w:lastRow="0" w:firstColumn="1" w:lastColumn="0" w:noHBand="0" w:noVBand="1"/>
      </w:tblPr>
      <w:tblGrid>
        <w:gridCol w:w="3263"/>
        <w:gridCol w:w="1544"/>
        <w:gridCol w:w="1619"/>
        <w:gridCol w:w="1242"/>
        <w:gridCol w:w="1622"/>
      </w:tblGrid>
      <w:tr w:rsidR="000A6039" w:rsidRPr="00B741BD" w14:paraId="2325FD88" w14:textId="77777777" w:rsidTr="00710A00">
        <w:trPr>
          <w:trHeight w:val="182"/>
        </w:trPr>
        <w:tc>
          <w:tcPr>
            <w:tcW w:w="32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349D99" w14:textId="77777777" w:rsidR="000A6039" w:rsidRPr="00B741BD" w:rsidRDefault="000A6039" w:rsidP="00424AC2">
            <w:pPr>
              <w:keepNext/>
              <w:jc w:val="center"/>
              <w:rPr>
                <w:rFonts w:ascii="Myriad Pro" w:hAnsi="Myriad Pro"/>
                <w:b/>
                <w:bCs/>
                <w:color w:val="FFFFFF"/>
              </w:rPr>
            </w:pPr>
            <w:r w:rsidRPr="00B741BD">
              <w:rPr>
                <w:rFonts w:ascii="Myriad Pro" w:hAnsi="Myriad Pro"/>
                <w:b/>
                <w:bCs/>
                <w:color w:val="FFFFFF"/>
              </w:rPr>
              <w:t>Наименование</w:t>
            </w:r>
          </w:p>
        </w:tc>
        <w:tc>
          <w:tcPr>
            <w:tcW w:w="15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98EEC86" w14:textId="77777777" w:rsidR="000A6039" w:rsidRPr="00B741BD" w:rsidRDefault="000A6039" w:rsidP="00424AC2">
            <w:pPr>
              <w:keepNext/>
              <w:jc w:val="center"/>
              <w:rPr>
                <w:rFonts w:ascii="Myriad Pro" w:hAnsi="Myriad Pro"/>
                <w:b/>
                <w:bCs/>
                <w:color w:val="FFFFFF"/>
              </w:rPr>
            </w:pPr>
            <w:r w:rsidRPr="00B741BD">
              <w:rPr>
                <w:rFonts w:ascii="Myriad Pro" w:hAnsi="Myriad Pro"/>
                <w:b/>
                <w:bCs/>
                <w:color w:val="FFFFFF"/>
              </w:rPr>
              <w:t>2015</w:t>
            </w:r>
          </w:p>
        </w:tc>
        <w:tc>
          <w:tcPr>
            <w:tcW w:w="16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B14808F" w14:textId="77777777" w:rsidR="000A6039" w:rsidRPr="00B741BD" w:rsidRDefault="000A6039" w:rsidP="00424AC2">
            <w:pPr>
              <w:keepNext/>
              <w:jc w:val="center"/>
              <w:rPr>
                <w:rFonts w:ascii="Myriad Pro" w:hAnsi="Myriad Pro"/>
                <w:b/>
                <w:bCs/>
                <w:color w:val="FFFFFF"/>
              </w:rPr>
            </w:pPr>
            <w:r w:rsidRPr="00B741BD">
              <w:rPr>
                <w:rFonts w:ascii="Myriad Pro" w:hAnsi="Myriad Pro"/>
                <w:b/>
                <w:bCs/>
                <w:color w:val="FFFFFF"/>
              </w:rPr>
              <w:t>2016</w:t>
            </w:r>
          </w:p>
        </w:tc>
        <w:tc>
          <w:tcPr>
            <w:tcW w:w="286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C94CA69" w14:textId="77777777" w:rsidR="000A6039" w:rsidRPr="00B741BD" w:rsidRDefault="000A6039" w:rsidP="00424AC2">
            <w:pPr>
              <w:keepNext/>
              <w:jc w:val="center"/>
              <w:rPr>
                <w:rFonts w:ascii="Myriad Pro" w:hAnsi="Myriad Pro"/>
                <w:b/>
                <w:bCs/>
                <w:color w:val="FFFFFF"/>
              </w:rPr>
            </w:pPr>
            <w:r w:rsidRPr="00B741BD">
              <w:rPr>
                <w:rFonts w:ascii="Myriad Pro" w:hAnsi="Myriad Pro"/>
                <w:b/>
                <w:bCs/>
                <w:color w:val="FFFFFF"/>
              </w:rPr>
              <w:t>2016/2015</w:t>
            </w:r>
          </w:p>
        </w:tc>
      </w:tr>
      <w:tr w:rsidR="000A6039" w:rsidRPr="00B741BD" w14:paraId="7656CE30" w14:textId="77777777" w:rsidTr="00710A00">
        <w:trPr>
          <w:trHeight w:val="182"/>
        </w:trPr>
        <w:tc>
          <w:tcPr>
            <w:tcW w:w="3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7C06BA" w14:textId="77777777" w:rsidR="000A6039" w:rsidRPr="00B741BD" w:rsidRDefault="000A6039" w:rsidP="00424AC2">
            <w:pPr>
              <w:keepNext/>
              <w:rPr>
                <w:rFonts w:ascii="Myriad Pro" w:hAnsi="Myriad Pro"/>
                <w:b/>
                <w:bCs/>
                <w:color w:val="FFFFFF"/>
              </w:rPr>
            </w:pPr>
          </w:p>
        </w:tc>
        <w:tc>
          <w:tcPr>
            <w:tcW w:w="15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1AC983" w14:textId="77777777" w:rsidR="000A6039" w:rsidRPr="00B741BD" w:rsidRDefault="000A6039" w:rsidP="00424AC2">
            <w:pPr>
              <w:keepNext/>
              <w:rPr>
                <w:rFonts w:ascii="Myriad Pro" w:hAnsi="Myriad Pro"/>
                <w:b/>
                <w:bCs/>
                <w:color w:val="FFFFFF"/>
              </w:rPr>
            </w:pPr>
          </w:p>
        </w:tc>
        <w:tc>
          <w:tcPr>
            <w:tcW w:w="16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B18C6B" w14:textId="77777777" w:rsidR="000A6039" w:rsidRPr="00B741BD" w:rsidRDefault="000A6039" w:rsidP="00424AC2">
            <w:pPr>
              <w:keepNext/>
              <w:rPr>
                <w:rFonts w:ascii="Myriad Pro" w:hAnsi="Myriad Pro"/>
                <w:b/>
                <w:bCs/>
                <w:color w:val="FFFFFF"/>
              </w:rPr>
            </w:pP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464B8F1" w14:textId="77777777" w:rsidR="000A6039" w:rsidRPr="00B741BD" w:rsidRDefault="000A6039" w:rsidP="00424AC2">
            <w:pPr>
              <w:keepNext/>
              <w:jc w:val="center"/>
              <w:rPr>
                <w:rFonts w:ascii="Myriad Pro" w:hAnsi="Myriad Pro"/>
                <w:b/>
                <w:bCs/>
                <w:color w:val="FFFFFF"/>
              </w:rPr>
            </w:pPr>
            <w:proofErr w:type="spellStart"/>
            <w:r w:rsidRPr="00B741BD">
              <w:rPr>
                <w:rFonts w:ascii="Myriad Pro" w:hAnsi="Myriad Pro"/>
                <w:b/>
                <w:bCs/>
                <w:color w:val="FFFFFF"/>
              </w:rPr>
              <w:t>абс</w:t>
            </w:r>
            <w:proofErr w:type="spellEnd"/>
            <w:r w:rsidRPr="00B741BD">
              <w:rPr>
                <w:rFonts w:ascii="Myriad Pro" w:hAnsi="Myriad Pro"/>
                <w:b/>
                <w:bCs/>
                <w:color w:val="FFFFFF"/>
              </w:rPr>
              <w:t>.</w:t>
            </w:r>
          </w:p>
        </w:tc>
        <w:tc>
          <w:tcPr>
            <w:tcW w:w="1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717C7BF" w14:textId="77777777" w:rsidR="000A6039" w:rsidRPr="00B741BD" w:rsidRDefault="000A6039" w:rsidP="00424AC2">
            <w:pPr>
              <w:keepNext/>
              <w:jc w:val="center"/>
              <w:rPr>
                <w:rFonts w:ascii="Myriad Pro" w:hAnsi="Myriad Pro"/>
                <w:b/>
                <w:bCs/>
                <w:color w:val="FFFFFF"/>
              </w:rPr>
            </w:pPr>
            <w:r w:rsidRPr="00B741BD">
              <w:rPr>
                <w:rFonts w:ascii="Myriad Pro" w:hAnsi="Myriad Pro"/>
                <w:b/>
                <w:bCs/>
                <w:color w:val="FFFFFF"/>
              </w:rPr>
              <w:t>%</w:t>
            </w:r>
          </w:p>
        </w:tc>
      </w:tr>
      <w:tr w:rsidR="000A6039" w:rsidRPr="00B741BD" w14:paraId="5F924E06" w14:textId="77777777" w:rsidTr="00710A00">
        <w:trPr>
          <w:trHeight w:val="530"/>
        </w:trPr>
        <w:tc>
          <w:tcPr>
            <w:tcW w:w="3263"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7B31058A" w14:textId="77777777" w:rsidR="000A6039" w:rsidRPr="00B741BD" w:rsidRDefault="000A6039" w:rsidP="001E69BF">
            <w:pPr>
              <w:rPr>
                <w:rFonts w:ascii="Myriad Pro" w:hAnsi="Myriad Pro"/>
                <w:color w:val="000000"/>
              </w:rPr>
            </w:pPr>
            <w:r w:rsidRPr="00B741BD">
              <w:rPr>
                <w:rFonts w:ascii="Myriad Pro" w:hAnsi="Myriad Pro"/>
                <w:color w:val="000000"/>
              </w:rPr>
              <w:t>Период оборачиваемости дебиторской задолженности, дней</w:t>
            </w:r>
          </w:p>
        </w:tc>
        <w:tc>
          <w:tcPr>
            <w:tcW w:w="154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22AE73F3" w14:textId="77777777" w:rsidR="000A6039" w:rsidRPr="00B741BD" w:rsidRDefault="000A6039" w:rsidP="001E69BF">
            <w:pPr>
              <w:jc w:val="center"/>
              <w:rPr>
                <w:rFonts w:ascii="Myriad Pro" w:hAnsi="Myriad Pro"/>
                <w:color w:val="000000"/>
              </w:rPr>
            </w:pPr>
            <w:r w:rsidRPr="00B741BD">
              <w:rPr>
                <w:rFonts w:ascii="Myriad Pro" w:hAnsi="Myriad Pro"/>
              </w:rPr>
              <w:t>120,66</w:t>
            </w:r>
          </w:p>
        </w:tc>
        <w:tc>
          <w:tcPr>
            <w:tcW w:w="1619"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19A2EBA6" w14:textId="77777777" w:rsidR="000A6039" w:rsidRPr="00B741BD" w:rsidRDefault="000A6039" w:rsidP="001E69BF">
            <w:pPr>
              <w:jc w:val="center"/>
              <w:rPr>
                <w:rFonts w:ascii="Myriad Pro" w:hAnsi="Myriad Pro"/>
                <w:color w:val="000000"/>
              </w:rPr>
            </w:pPr>
            <w:r w:rsidRPr="00B741BD">
              <w:rPr>
                <w:rFonts w:ascii="Myriad Pro" w:hAnsi="Myriad Pro"/>
              </w:rPr>
              <w:t>102,10</w:t>
            </w:r>
          </w:p>
        </w:tc>
        <w:tc>
          <w:tcPr>
            <w:tcW w:w="124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1A3705E4" w14:textId="77777777" w:rsidR="000A6039" w:rsidRPr="00B741BD" w:rsidRDefault="000A6039" w:rsidP="001E69BF">
            <w:pPr>
              <w:jc w:val="center"/>
              <w:rPr>
                <w:rFonts w:ascii="Myriad Pro" w:hAnsi="Myriad Pro"/>
                <w:color w:val="000000"/>
              </w:rPr>
            </w:pPr>
            <w:r w:rsidRPr="00B741BD">
              <w:rPr>
                <w:rFonts w:ascii="Myriad Pro" w:hAnsi="Myriad Pro"/>
              </w:rPr>
              <w:t>-18,56</w:t>
            </w:r>
          </w:p>
        </w:tc>
        <w:tc>
          <w:tcPr>
            <w:tcW w:w="162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4BE9B359" w14:textId="77777777" w:rsidR="000A6039" w:rsidRPr="00B741BD" w:rsidRDefault="000A6039" w:rsidP="001E69BF">
            <w:pPr>
              <w:jc w:val="center"/>
              <w:rPr>
                <w:rFonts w:ascii="Myriad Pro" w:hAnsi="Myriad Pro"/>
                <w:color w:val="000000"/>
              </w:rPr>
            </w:pPr>
            <w:r w:rsidRPr="00B741BD">
              <w:rPr>
                <w:rFonts w:ascii="Myriad Pro" w:hAnsi="Myriad Pro"/>
              </w:rPr>
              <w:t>-15,38%</w:t>
            </w:r>
          </w:p>
        </w:tc>
      </w:tr>
      <w:tr w:rsidR="000A6039" w:rsidRPr="00B741BD" w14:paraId="2B831ABA" w14:textId="77777777" w:rsidTr="001E69BF">
        <w:trPr>
          <w:trHeight w:val="530"/>
        </w:trPr>
        <w:tc>
          <w:tcPr>
            <w:tcW w:w="3263" w:type="dxa"/>
            <w:tcBorders>
              <w:top w:val="nil"/>
              <w:left w:val="single" w:sz="8" w:space="0" w:color="auto"/>
              <w:bottom w:val="single" w:sz="8" w:space="0" w:color="auto"/>
              <w:right w:val="single" w:sz="8" w:space="0" w:color="auto"/>
            </w:tcBorders>
            <w:shd w:val="clear" w:color="auto" w:fill="auto"/>
            <w:vAlign w:val="center"/>
            <w:hideMark/>
          </w:tcPr>
          <w:p w14:paraId="0AC81D37" w14:textId="77777777" w:rsidR="000A6039" w:rsidRPr="00B741BD" w:rsidRDefault="000A6039" w:rsidP="001E69BF">
            <w:pPr>
              <w:rPr>
                <w:rFonts w:ascii="Myriad Pro" w:hAnsi="Myriad Pro"/>
                <w:color w:val="000000"/>
              </w:rPr>
            </w:pPr>
            <w:r w:rsidRPr="00B741BD">
              <w:rPr>
                <w:rFonts w:ascii="Myriad Pro" w:hAnsi="Myriad Pro"/>
                <w:color w:val="000000"/>
              </w:rPr>
              <w:t>Период оборачиваемости кредиторской задолженности, дней</w:t>
            </w:r>
          </w:p>
        </w:tc>
        <w:tc>
          <w:tcPr>
            <w:tcW w:w="1544" w:type="dxa"/>
            <w:tcBorders>
              <w:top w:val="nil"/>
              <w:left w:val="nil"/>
              <w:bottom w:val="single" w:sz="8" w:space="0" w:color="auto"/>
              <w:right w:val="single" w:sz="8" w:space="0" w:color="auto"/>
            </w:tcBorders>
            <w:shd w:val="clear" w:color="auto" w:fill="auto"/>
            <w:noWrap/>
            <w:vAlign w:val="center"/>
            <w:hideMark/>
          </w:tcPr>
          <w:p w14:paraId="3A158313" w14:textId="77777777" w:rsidR="000A6039" w:rsidRPr="00B741BD" w:rsidRDefault="000A6039" w:rsidP="001E69BF">
            <w:pPr>
              <w:jc w:val="center"/>
              <w:rPr>
                <w:rFonts w:ascii="Myriad Pro" w:hAnsi="Myriad Pro"/>
                <w:color w:val="000000"/>
              </w:rPr>
            </w:pPr>
            <w:r w:rsidRPr="00B741BD">
              <w:rPr>
                <w:rFonts w:ascii="Myriad Pro" w:hAnsi="Myriad Pro"/>
              </w:rPr>
              <w:t>193,73</w:t>
            </w:r>
          </w:p>
        </w:tc>
        <w:tc>
          <w:tcPr>
            <w:tcW w:w="1619" w:type="dxa"/>
            <w:tcBorders>
              <w:top w:val="nil"/>
              <w:left w:val="nil"/>
              <w:bottom w:val="single" w:sz="8" w:space="0" w:color="auto"/>
              <w:right w:val="single" w:sz="8" w:space="0" w:color="auto"/>
            </w:tcBorders>
            <w:shd w:val="clear" w:color="auto" w:fill="auto"/>
            <w:noWrap/>
            <w:vAlign w:val="center"/>
            <w:hideMark/>
          </w:tcPr>
          <w:p w14:paraId="66523D4D" w14:textId="77777777" w:rsidR="000A6039" w:rsidRPr="00B741BD" w:rsidRDefault="000A6039" w:rsidP="001E69BF">
            <w:pPr>
              <w:jc w:val="center"/>
              <w:rPr>
                <w:rFonts w:ascii="Myriad Pro" w:hAnsi="Myriad Pro"/>
                <w:color w:val="000000"/>
              </w:rPr>
            </w:pPr>
            <w:r w:rsidRPr="00B741BD">
              <w:rPr>
                <w:rFonts w:ascii="Myriad Pro" w:hAnsi="Myriad Pro"/>
              </w:rPr>
              <w:t>223,60</w:t>
            </w:r>
          </w:p>
        </w:tc>
        <w:tc>
          <w:tcPr>
            <w:tcW w:w="1242" w:type="dxa"/>
            <w:tcBorders>
              <w:top w:val="nil"/>
              <w:left w:val="nil"/>
              <w:bottom w:val="single" w:sz="8" w:space="0" w:color="auto"/>
              <w:right w:val="single" w:sz="8" w:space="0" w:color="auto"/>
            </w:tcBorders>
            <w:shd w:val="clear" w:color="auto" w:fill="auto"/>
            <w:noWrap/>
            <w:vAlign w:val="center"/>
            <w:hideMark/>
          </w:tcPr>
          <w:p w14:paraId="7C06A529" w14:textId="77777777" w:rsidR="000A6039" w:rsidRPr="00B741BD" w:rsidRDefault="000A6039" w:rsidP="001E69BF">
            <w:pPr>
              <w:jc w:val="center"/>
              <w:rPr>
                <w:rFonts w:ascii="Myriad Pro" w:hAnsi="Myriad Pro"/>
                <w:color w:val="000000"/>
              </w:rPr>
            </w:pPr>
            <w:r w:rsidRPr="00B741BD">
              <w:rPr>
                <w:rFonts w:ascii="Myriad Pro" w:hAnsi="Myriad Pro"/>
              </w:rPr>
              <w:t>29,87</w:t>
            </w:r>
          </w:p>
        </w:tc>
        <w:tc>
          <w:tcPr>
            <w:tcW w:w="1622" w:type="dxa"/>
            <w:tcBorders>
              <w:top w:val="nil"/>
              <w:left w:val="nil"/>
              <w:bottom w:val="single" w:sz="8" w:space="0" w:color="auto"/>
              <w:right w:val="single" w:sz="8" w:space="0" w:color="auto"/>
            </w:tcBorders>
            <w:shd w:val="clear" w:color="auto" w:fill="auto"/>
            <w:noWrap/>
            <w:vAlign w:val="center"/>
            <w:hideMark/>
          </w:tcPr>
          <w:p w14:paraId="25FB0F35" w14:textId="77777777" w:rsidR="000A6039" w:rsidRPr="00B741BD" w:rsidRDefault="000A6039" w:rsidP="001E69BF">
            <w:pPr>
              <w:jc w:val="center"/>
              <w:rPr>
                <w:rFonts w:ascii="Myriad Pro" w:hAnsi="Myriad Pro"/>
                <w:color w:val="000000"/>
              </w:rPr>
            </w:pPr>
            <w:r w:rsidRPr="00B741BD">
              <w:rPr>
                <w:rFonts w:ascii="Myriad Pro" w:hAnsi="Myriad Pro"/>
              </w:rPr>
              <w:t>15,42%</w:t>
            </w:r>
          </w:p>
        </w:tc>
      </w:tr>
      <w:tr w:rsidR="000A6039" w:rsidRPr="00B741BD" w14:paraId="02502F8F" w14:textId="77777777" w:rsidTr="001E69BF">
        <w:trPr>
          <w:trHeight w:val="513"/>
        </w:trPr>
        <w:tc>
          <w:tcPr>
            <w:tcW w:w="3263" w:type="dxa"/>
            <w:tcBorders>
              <w:top w:val="nil"/>
              <w:left w:val="single" w:sz="8" w:space="0" w:color="auto"/>
              <w:bottom w:val="single" w:sz="8" w:space="0" w:color="auto"/>
              <w:right w:val="single" w:sz="8" w:space="0" w:color="auto"/>
            </w:tcBorders>
            <w:shd w:val="clear" w:color="auto" w:fill="auto"/>
            <w:vAlign w:val="center"/>
            <w:hideMark/>
          </w:tcPr>
          <w:p w14:paraId="5FA52D6E" w14:textId="77777777" w:rsidR="000A6039" w:rsidRPr="00B741BD" w:rsidRDefault="000A6039" w:rsidP="001E69BF">
            <w:pPr>
              <w:rPr>
                <w:rFonts w:ascii="Myriad Pro" w:hAnsi="Myriad Pro"/>
                <w:color w:val="000000"/>
              </w:rPr>
            </w:pPr>
            <w:r w:rsidRPr="00B741BD">
              <w:rPr>
                <w:rFonts w:ascii="Myriad Pro" w:hAnsi="Myriad Pro"/>
                <w:color w:val="000000"/>
              </w:rPr>
              <w:t>Соотношение дебиторской кредиторской задолженности</w:t>
            </w:r>
          </w:p>
        </w:tc>
        <w:tc>
          <w:tcPr>
            <w:tcW w:w="1544" w:type="dxa"/>
            <w:tcBorders>
              <w:top w:val="nil"/>
              <w:left w:val="nil"/>
              <w:bottom w:val="single" w:sz="8" w:space="0" w:color="auto"/>
              <w:right w:val="single" w:sz="8" w:space="0" w:color="auto"/>
            </w:tcBorders>
            <w:shd w:val="clear" w:color="auto" w:fill="auto"/>
            <w:noWrap/>
            <w:vAlign w:val="center"/>
            <w:hideMark/>
          </w:tcPr>
          <w:p w14:paraId="5ECCC953" w14:textId="77777777" w:rsidR="000A6039" w:rsidRPr="00B741BD" w:rsidRDefault="000A6039" w:rsidP="001E69BF">
            <w:pPr>
              <w:jc w:val="center"/>
              <w:rPr>
                <w:rFonts w:ascii="Myriad Pro" w:hAnsi="Myriad Pro"/>
                <w:color w:val="000000"/>
              </w:rPr>
            </w:pPr>
            <w:r w:rsidRPr="00B741BD">
              <w:rPr>
                <w:rFonts w:ascii="Myriad Pro" w:hAnsi="Myriad Pro"/>
              </w:rPr>
              <w:t>0,62</w:t>
            </w:r>
          </w:p>
        </w:tc>
        <w:tc>
          <w:tcPr>
            <w:tcW w:w="1619" w:type="dxa"/>
            <w:tcBorders>
              <w:top w:val="nil"/>
              <w:left w:val="nil"/>
              <w:bottom w:val="single" w:sz="8" w:space="0" w:color="auto"/>
              <w:right w:val="single" w:sz="8" w:space="0" w:color="auto"/>
            </w:tcBorders>
            <w:shd w:val="clear" w:color="auto" w:fill="auto"/>
            <w:noWrap/>
            <w:vAlign w:val="center"/>
            <w:hideMark/>
          </w:tcPr>
          <w:p w14:paraId="7154525C" w14:textId="77777777" w:rsidR="000A6039" w:rsidRPr="00B741BD" w:rsidRDefault="000A6039" w:rsidP="001E69BF">
            <w:pPr>
              <w:jc w:val="center"/>
              <w:rPr>
                <w:rFonts w:ascii="Myriad Pro" w:hAnsi="Myriad Pro"/>
                <w:color w:val="000000"/>
              </w:rPr>
            </w:pPr>
            <w:r w:rsidRPr="00B741BD">
              <w:rPr>
                <w:rFonts w:ascii="Myriad Pro" w:hAnsi="Myriad Pro"/>
              </w:rPr>
              <w:t>0,46</w:t>
            </w:r>
          </w:p>
        </w:tc>
        <w:tc>
          <w:tcPr>
            <w:tcW w:w="1242" w:type="dxa"/>
            <w:tcBorders>
              <w:top w:val="nil"/>
              <w:left w:val="nil"/>
              <w:bottom w:val="single" w:sz="8" w:space="0" w:color="auto"/>
              <w:right w:val="single" w:sz="8" w:space="0" w:color="auto"/>
            </w:tcBorders>
            <w:shd w:val="clear" w:color="auto" w:fill="auto"/>
            <w:noWrap/>
            <w:vAlign w:val="center"/>
            <w:hideMark/>
          </w:tcPr>
          <w:p w14:paraId="4AE89220" w14:textId="77777777" w:rsidR="000A6039" w:rsidRPr="00B741BD" w:rsidRDefault="000A6039" w:rsidP="001E69BF">
            <w:pPr>
              <w:jc w:val="center"/>
              <w:rPr>
                <w:rFonts w:ascii="Myriad Pro" w:hAnsi="Myriad Pro"/>
                <w:color w:val="000000"/>
              </w:rPr>
            </w:pPr>
            <w:r w:rsidRPr="00B741BD">
              <w:rPr>
                <w:rFonts w:ascii="Myriad Pro" w:hAnsi="Myriad Pro"/>
              </w:rPr>
              <w:t>-0,17</w:t>
            </w:r>
          </w:p>
        </w:tc>
        <w:tc>
          <w:tcPr>
            <w:tcW w:w="1622" w:type="dxa"/>
            <w:tcBorders>
              <w:top w:val="nil"/>
              <w:left w:val="nil"/>
              <w:bottom w:val="single" w:sz="8" w:space="0" w:color="auto"/>
              <w:right w:val="single" w:sz="8" w:space="0" w:color="auto"/>
            </w:tcBorders>
            <w:shd w:val="clear" w:color="auto" w:fill="auto"/>
            <w:noWrap/>
            <w:vAlign w:val="center"/>
            <w:hideMark/>
          </w:tcPr>
          <w:p w14:paraId="573AB575" w14:textId="77777777" w:rsidR="000A6039" w:rsidRPr="00B741BD" w:rsidRDefault="000A6039" w:rsidP="001E69BF">
            <w:pPr>
              <w:jc w:val="center"/>
              <w:rPr>
                <w:rFonts w:ascii="Myriad Pro" w:hAnsi="Myriad Pro"/>
                <w:color w:val="000000"/>
              </w:rPr>
            </w:pPr>
            <w:r w:rsidRPr="00B741BD">
              <w:rPr>
                <w:rFonts w:ascii="Myriad Pro" w:hAnsi="Myriad Pro"/>
              </w:rPr>
              <w:t>-26,69%</w:t>
            </w:r>
          </w:p>
        </w:tc>
      </w:tr>
    </w:tbl>
    <w:p w14:paraId="593D438F" w14:textId="77777777" w:rsidR="00265AF8" w:rsidRPr="00B741BD" w:rsidRDefault="00265AF8" w:rsidP="00C82BD6">
      <w:pPr>
        <w:rPr>
          <w:rFonts w:ascii="Myriad Pro" w:hAnsi="Myriad Pro"/>
          <w:lang w:eastAsia="en-US"/>
        </w:rPr>
      </w:pPr>
    </w:p>
    <w:p w14:paraId="1E55B127" w14:textId="77777777" w:rsidR="009700AF" w:rsidRPr="00B741BD" w:rsidRDefault="009700AF" w:rsidP="009700AF">
      <w:pPr>
        <w:pStyle w:val="afff4"/>
      </w:pPr>
      <w:r w:rsidRPr="00B741BD">
        <w:t>Период оборачиваемости кредиторской задолженности показывает скорость, интенсивность погашения предприятием своих обязательств перед поставщиками, подрядчиками. Увеличение периода оборачиваемости кредиторской задолженности с 194 до 224 дней свидетельствует об ухудшении платежной дисциплины предприятия в отношениях с поставщиками, бюджетом, внебюджетными фондами, персоналом предприятия, прочими кредиторами. Кредиторская задолженности имела сильное увеличение с 2014 года, что повлияло на рост периода оборачиваемости.</w:t>
      </w:r>
    </w:p>
    <w:p w14:paraId="5879D45F" w14:textId="77777777" w:rsidR="009700AF" w:rsidRPr="00B741BD" w:rsidRDefault="009700AF" w:rsidP="009700AF">
      <w:pPr>
        <w:pStyle w:val="afff4"/>
      </w:pPr>
      <w:r w:rsidRPr="00B741BD">
        <w:t>Период оборачиваемости дебиторской задолженности показывает интенсивность погашения дебиторской задолженности предприятия и характеризует, как быстро организация получает деньги за проданную продукцию. Снижение периода оборачиваемости с 121 до 102 дней говорит об эффективной работе по взысканию задолженности.</w:t>
      </w:r>
    </w:p>
    <w:p w14:paraId="54D52AFC" w14:textId="77777777" w:rsidR="009700AF" w:rsidRPr="00B741BD" w:rsidRDefault="009700AF" w:rsidP="009700AF">
      <w:pPr>
        <w:pStyle w:val="afff4"/>
        <w:rPr>
          <w:rFonts w:eastAsia="Segoe UI Emoji"/>
        </w:rPr>
      </w:pPr>
      <w:r w:rsidRPr="00B741BD">
        <w:rPr>
          <w:rFonts w:eastAsia="Segoe UI Emoji"/>
        </w:rPr>
        <w:lastRenderedPageBreak/>
        <w:t>Отношение дебиторской задолженности к кредиторской по Обществу в 2016 году составило 0,46, что на 26,69% ниже, чем в 2015 году. Это обусловлено более стремительным ростом кредиторской задолженности по сравнению с дебиторской. Рекомендуемое значение данного показателя составляет 1, Обществу стоит направить силы на достижение этого оптимального соотношения, чтобы не создать угрозу финансовой устойчивости АО «</w:t>
      </w:r>
      <w:proofErr w:type="spellStart"/>
      <w:r w:rsidRPr="00B741BD">
        <w:rPr>
          <w:rFonts w:eastAsia="Segoe UI Emoji"/>
        </w:rPr>
        <w:t>Янтарьэнерго</w:t>
      </w:r>
      <w:proofErr w:type="spellEnd"/>
      <w:r w:rsidRPr="00B741BD">
        <w:rPr>
          <w:rFonts w:eastAsia="Segoe UI Emoji"/>
        </w:rPr>
        <w:t>».</w:t>
      </w:r>
    </w:p>
    <w:p w14:paraId="75C64D8B" w14:textId="77777777" w:rsidR="00957A5C" w:rsidRDefault="00957A5C" w:rsidP="001E69BF">
      <w:pPr>
        <w:spacing w:line="300" w:lineRule="auto"/>
        <w:jc w:val="center"/>
        <w:rPr>
          <w:rFonts w:ascii="Myriad Pro" w:eastAsia="Calibri" w:hAnsi="Myriad Pro"/>
          <w:i/>
          <w:iCs/>
          <w:sz w:val="26"/>
        </w:rPr>
      </w:pPr>
    </w:p>
    <w:p w14:paraId="10DEE3A9" w14:textId="723EFEEA" w:rsidR="001E69BF" w:rsidRPr="00B741BD" w:rsidRDefault="001E69BF" w:rsidP="001E69BF">
      <w:pPr>
        <w:spacing w:line="300" w:lineRule="auto"/>
        <w:jc w:val="center"/>
        <w:rPr>
          <w:rFonts w:ascii="Myriad Pro" w:eastAsia="Calibri" w:hAnsi="Myriad Pro"/>
          <w:i/>
          <w:iCs/>
          <w:sz w:val="26"/>
        </w:rPr>
      </w:pPr>
      <w:r w:rsidRPr="00B741BD">
        <w:rPr>
          <w:rFonts w:ascii="Myriad Pro" w:eastAsia="Calibri" w:hAnsi="Myriad Pro"/>
          <w:i/>
          <w:iCs/>
          <w:sz w:val="26"/>
        </w:rPr>
        <w:t>Долговая нагрузка</w:t>
      </w:r>
    </w:p>
    <w:p w14:paraId="51D08344" w14:textId="77777777" w:rsidR="001E69BF" w:rsidRPr="00B741BD" w:rsidRDefault="001E69BF" w:rsidP="001E69BF">
      <w:pPr>
        <w:pStyle w:val="afff4"/>
      </w:pPr>
      <w:r w:rsidRPr="00B741BD">
        <w:t>Отношение чистого долга к EBITDA – это показатель долговой нагрузки на организацию, ее способности погасить имеющиеся обязательства (платежеспособности). Значение коэффициента соответствует количеству лет, которое необходимо, чтобы рассчитаться со всеми долговыми обязательствами компании при сохранении текущего уровня поступления средств. В качестве показателя поступления средств используется показатель EBITDA (</w:t>
      </w:r>
      <w:proofErr w:type="spellStart"/>
      <w:r w:rsidRPr="00B741BD">
        <w:t>Earnings</w:t>
      </w:r>
      <w:proofErr w:type="spellEnd"/>
      <w:r w:rsidRPr="00B741BD">
        <w:t xml:space="preserve"> </w:t>
      </w:r>
      <w:proofErr w:type="spellStart"/>
      <w:r w:rsidRPr="00B741BD">
        <w:t>before</w:t>
      </w:r>
      <w:proofErr w:type="spellEnd"/>
      <w:r w:rsidRPr="00B741BD">
        <w:t xml:space="preserve"> </w:t>
      </w:r>
      <w:proofErr w:type="spellStart"/>
      <w:r w:rsidRPr="00B741BD">
        <w:t>Interest</w:t>
      </w:r>
      <w:proofErr w:type="spellEnd"/>
      <w:r w:rsidRPr="00B741BD">
        <w:t xml:space="preserve">, </w:t>
      </w:r>
      <w:proofErr w:type="spellStart"/>
      <w:r w:rsidRPr="00B741BD">
        <w:t>Taxes</w:t>
      </w:r>
      <w:proofErr w:type="spellEnd"/>
      <w:r w:rsidRPr="00B741BD">
        <w:t xml:space="preserve">, </w:t>
      </w:r>
      <w:proofErr w:type="spellStart"/>
      <w:r w:rsidRPr="00B741BD">
        <w:t>Depreciation</w:t>
      </w:r>
      <w:proofErr w:type="spellEnd"/>
      <w:r w:rsidRPr="00B741BD">
        <w:t xml:space="preserve"> </w:t>
      </w:r>
      <w:proofErr w:type="spellStart"/>
      <w:r w:rsidRPr="00B741BD">
        <w:t>and</w:t>
      </w:r>
      <w:proofErr w:type="spellEnd"/>
      <w:r w:rsidRPr="00B741BD">
        <w:t xml:space="preserve"> </w:t>
      </w:r>
      <w:proofErr w:type="spellStart"/>
      <w:r w:rsidRPr="00B741BD">
        <w:t>Amortization</w:t>
      </w:r>
      <w:proofErr w:type="spellEnd"/>
      <w:r w:rsidRPr="00B741BD">
        <w:t xml:space="preserve">) – прибыль до вычета процентов, налогов, и амортизации по основным средствам и нематериальным активам. EBITDA характеризует приток денежных средств, который генерирует весь инвестированный капитал, с учетом амортизационных отчислений. </w:t>
      </w:r>
    </w:p>
    <w:p w14:paraId="47489C5F" w14:textId="77777777" w:rsidR="001E69BF" w:rsidRPr="00B741BD" w:rsidRDefault="001E69BF" w:rsidP="001E69BF">
      <w:pPr>
        <w:pStyle w:val="afff4"/>
      </w:pPr>
      <w:r w:rsidRPr="00B741BD">
        <w:t>При проведении вычислений по АО «</w:t>
      </w:r>
      <w:proofErr w:type="spellStart"/>
      <w:r w:rsidR="0072784E">
        <w:t>Янтарьэнерго</w:t>
      </w:r>
      <w:proofErr w:type="spellEnd"/>
      <w:r w:rsidRPr="00B741BD">
        <w:t>» использовалась информация из годовых отчетов АО «</w:t>
      </w:r>
      <w:proofErr w:type="spellStart"/>
      <w:r w:rsidR="0072784E">
        <w:t>Янтарьэнерго</w:t>
      </w:r>
      <w:proofErr w:type="spellEnd"/>
      <w:r w:rsidRPr="00B741BD">
        <w:t xml:space="preserve">» за 2014-2016 года (РСБУ). Величина </w:t>
      </w:r>
      <w:r w:rsidRPr="00B741BD">
        <w:rPr>
          <w:lang w:val="en-US"/>
        </w:rPr>
        <w:t>EBITDA</w:t>
      </w:r>
      <w:r w:rsidRPr="00B741BD">
        <w:t xml:space="preserve"> определялась Исполнителем как прибыль от продаж, увеличенная на размер амортизационных отчислений в текущем периоде. Чистый долг представляет собой разницу суммарных кредитов и займов и денежных средств на конец периода.</w:t>
      </w:r>
    </w:p>
    <w:p w14:paraId="47A3CC17" w14:textId="77777777" w:rsidR="001E69BF" w:rsidRPr="00424AC2" w:rsidRDefault="001E69BF" w:rsidP="00424AC2">
      <w:pPr>
        <w:jc w:val="center"/>
        <w:rPr>
          <w:rFonts w:ascii="Myriad Pro" w:eastAsia="Calibri" w:hAnsi="Myriad Pro"/>
          <w:b/>
          <w:bCs/>
          <w:sz w:val="26"/>
        </w:rPr>
      </w:pPr>
      <w:r w:rsidRPr="00424AC2">
        <w:rPr>
          <w:rFonts w:ascii="Myriad Pro" w:eastAsia="Calibri" w:hAnsi="Myriad Pro"/>
          <w:b/>
          <w:bCs/>
          <w:sz w:val="26"/>
        </w:rPr>
        <w:t xml:space="preserve">Анализ долговой нагрузки Общества на основании </w:t>
      </w:r>
      <w:r w:rsidR="00424AC2">
        <w:rPr>
          <w:rFonts w:ascii="Myriad Pro" w:eastAsia="Calibri" w:hAnsi="Myriad Pro"/>
          <w:b/>
          <w:bCs/>
          <w:sz w:val="26"/>
        </w:rPr>
        <w:br/>
      </w:r>
      <w:r w:rsidRPr="00424AC2">
        <w:rPr>
          <w:rFonts w:ascii="Myriad Pro" w:eastAsia="Calibri" w:hAnsi="Myriad Pro"/>
          <w:b/>
          <w:bCs/>
          <w:sz w:val="26"/>
        </w:rPr>
        <w:t>годовых отчётов за 2014-2016 гг.</w:t>
      </w:r>
    </w:p>
    <w:tbl>
      <w:tblPr>
        <w:tblW w:w="9351" w:type="dxa"/>
        <w:tblLook w:val="04A0" w:firstRow="1" w:lastRow="0" w:firstColumn="1" w:lastColumn="0" w:noHBand="0" w:noVBand="1"/>
      </w:tblPr>
      <w:tblGrid>
        <w:gridCol w:w="3397"/>
        <w:gridCol w:w="1701"/>
        <w:gridCol w:w="2410"/>
        <w:gridCol w:w="1843"/>
      </w:tblGrid>
      <w:tr w:rsidR="001E69BF" w:rsidRPr="00B741BD" w14:paraId="18115E0E" w14:textId="77777777" w:rsidTr="003C591F">
        <w:trPr>
          <w:trHeight w:val="300"/>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D9778D" w14:textId="77777777" w:rsidR="001E69BF" w:rsidRPr="00B741BD" w:rsidRDefault="001E69BF" w:rsidP="001E69BF">
            <w:pPr>
              <w:jc w:val="center"/>
              <w:rPr>
                <w:rFonts w:ascii="Myriad Pro" w:hAnsi="Myriad Pro"/>
                <w:b/>
                <w:bCs/>
                <w:color w:val="FFFFFF"/>
                <w:sz w:val="20"/>
                <w:szCs w:val="20"/>
              </w:rPr>
            </w:pPr>
            <w:r w:rsidRPr="00B741BD">
              <w:rPr>
                <w:rFonts w:ascii="Myriad Pro" w:hAnsi="Myriad Pro"/>
                <w:b/>
                <w:bCs/>
                <w:color w:val="FFFFFF"/>
                <w:sz w:val="20"/>
                <w:szCs w:val="20"/>
              </w:rPr>
              <w:t>Наименование показателя</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CC5D53" w14:textId="77777777" w:rsidR="001E69BF" w:rsidRPr="00B741BD" w:rsidRDefault="001E69BF" w:rsidP="001E69BF">
            <w:pPr>
              <w:jc w:val="center"/>
              <w:rPr>
                <w:rFonts w:ascii="Myriad Pro" w:hAnsi="Myriad Pro"/>
                <w:b/>
                <w:bCs/>
                <w:color w:val="FFFFFF"/>
                <w:sz w:val="20"/>
                <w:szCs w:val="20"/>
              </w:rPr>
            </w:pPr>
            <w:r w:rsidRPr="00B741BD">
              <w:rPr>
                <w:rFonts w:ascii="Myriad Pro" w:hAnsi="Myriad Pro"/>
                <w:b/>
                <w:bCs/>
                <w:color w:val="FFFFFF"/>
                <w:sz w:val="20"/>
                <w:szCs w:val="20"/>
              </w:rPr>
              <w:t>2014 г.</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2511CB" w14:textId="77777777" w:rsidR="001E69BF" w:rsidRPr="00B741BD" w:rsidRDefault="001E69BF" w:rsidP="001E69BF">
            <w:pPr>
              <w:jc w:val="center"/>
              <w:rPr>
                <w:rFonts w:ascii="Myriad Pro" w:hAnsi="Myriad Pro"/>
                <w:b/>
                <w:bCs/>
                <w:color w:val="FFFFFF"/>
                <w:sz w:val="20"/>
                <w:szCs w:val="20"/>
              </w:rPr>
            </w:pPr>
            <w:r w:rsidRPr="00B741BD">
              <w:rPr>
                <w:rFonts w:ascii="Myriad Pro" w:hAnsi="Myriad Pro"/>
                <w:b/>
                <w:bCs/>
                <w:color w:val="FFFFFF"/>
                <w:sz w:val="20"/>
                <w:szCs w:val="20"/>
              </w:rPr>
              <w:t>2015 г.</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286E04" w14:textId="77777777" w:rsidR="001E69BF" w:rsidRPr="00B741BD" w:rsidRDefault="001E69BF" w:rsidP="001E69BF">
            <w:pPr>
              <w:jc w:val="center"/>
              <w:rPr>
                <w:rFonts w:ascii="Myriad Pro" w:hAnsi="Myriad Pro"/>
                <w:b/>
                <w:bCs/>
                <w:color w:val="FFFFFF"/>
                <w:sz w:val="20"/>
                <w:szCs w:val="20"/>
              </w:rPr>
            </w:pPr>
            <w:r w:rsidRPr="00B741BD">
              <w:rPr>
                <w:rFonts w:ascii="Myriad Pro" w:hAnsi="Myriad Pro"/>
                <w:b/>
                <w:bCs/>
                <w:color w:val="FFFFFF"/>
                <w:sz w:val="20"/>
                <w:szCs w:val="20"/>
              </w:rPr>
              <w:t>2016 г.</w:t>
            </w:r>
          </w:p>
        </w:tc>
      </w:tr>
      <w:tr w:rsidR="001E69BF" w:rsidRPr="00B741BD" w14:paraId="0D25993D" w14:textId="77777777" w:rsidTr="003C591F">
        <w:trPr>
          <w:trHeight w:val="70"/>
        </w:trPr>
        <w:tc>
          <w:tcPr>
            <w:tcW w:w="339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D520750" w14:textId="77777777" w:rsidR="001E69BF" w:rsidRPr="00B741BD" w:rsidRDefault="001E69BF" w:rsidP="001E69BF">
            <w:pPr>
              <w:jc w:val="center"/>
              <w:rPr>
                <w:rFonts w:ascii="Myriad Pro" w:hAnsi="Myriad Pro"/>
                <w:color w:val="000000"/>
                <w:sz w:val="20"/>
                <w:szCs w:val="20"/>
              </w:rPr>
            </w:pPr>
            <w:r w:rsidRPr="00B741BD">
              <w:rPr>
                <w:rFonts w:ascii="Myriad Pro" w:hAnsi="Myriad Pro"/>
                <w:color w:val="000000"/>
                <w:sz w:val="20"/>
                <w:szCs w:val="20"/>
              </w:rPr>
              <w:t xml:space="preserve">EBITDA, </w:t>
            </w:r>
            <w:proofErr w:type="spellStart"/>
            <w:r w:rsidRPr="00B741BD">
              <w:rPr>
                <w:rFonts w:ascii="Myriad Pro" w:hAnsi="Myriad Pro"/>
                <w:color w:val="000000"/>
                <w:sz w:val="20"/>
                <w:szCs w:val="20"/>
              </w:rPr>
              <w:t>тыс.руб</w:t>
            </w:r>
            <w:proofErr w:type="spellEnd"/>
            <w:r w:rsidRPr="00B741BD">
              <w:rPr>
                <w:rFonts w:ascii="Myriad Pro" w:hAnsi="Myriad Pro"/>
                <w:color w:val="000000"/>
                <w:sz w:val="20"/>
                <w:szCs w:val="20"/>
              </w:rPr>
              <w:t>.</w:t>
            </w:r>
          </w:p>
        </w:tc>
        <w:tc>
          <w:tcPr>
            <w:tcW w:w="1701" w:type="dxa"/>
            <w:tcBorders>
              <w:top w:val="single" w:sz="4" w:space="0" w:color="FFFFFF" w:themeColor="background1"/>
              <w:left w:val="nil"/>
              <w:bottom w:val="single" w:sz="4" w:space="0" w:color="auto"/>
              <w:right w:val="single" w:sz="4" w:space="0" w:color="auto"/>
            </w:tcBorders>
            <w:shd w:val="clear" w:color="auto" w:fill="auto"/>
            <w:noWrap/>
          </w:tcPr>
          <w:p w14:paraId="7EEF8C28"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666 461</w:t>
            </w:r>
          </w:p>
        </w:tc>
        <w:tc>
          <w:tcPr>
            <w:tcW w:w="2410" w:type="dxa"/>
            <w:tcBorders>
              <w:top w:val="single" w:sz="4" w:space="0" w:color="FFFFFF" w:themeColor="background1"/>
              <w:left w:val="nil"/>
              <w:bottom w:val="single" w:sz="4" w:space="0" w:color="auto"/>
              <w:right w:val="single" w:sz="4" w:space="0" w:color="auto"/>
            </w:tcBorders>
            <w:shd w:val="clear" w:color="auto" w:fill="auto"/>
            <w:noWrap/>
            <w:hideMark/>
          </w:tcPr>
          <w:p w14:paraId="46E0E3BA"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708 131</w:t>
            </w:r>
          </w:p>
        </w:tc>
        <w:tc>
          <w:tcPr>
            <w:tcW w:w="1843" w:type="dxa"/>
            <w:tcBorders>
              <w:top w:val="single" w:sz="4" w:space="0" w:color="FFFFFF" w:themeColor="background1"/>
              <w:left w:val="nil"/>
              <w:bottom w:val="single" w:sz="4" w:space="0" w:color="auto"/>
              <w:right w:val="single" w:sz="4" w:space="0" w:color="auto"/>
            </w:tcBorders>
            <w:shd w:val="clear" w:color="auto" w:fill="auto"/>
            <w:noWrap/>
            <w:hideMark/>
          </w:tcPr>
          <w:p w14:paraId="3C8D2086"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1 536 130</w:t>
            </w:r>
          </w:p>
        </w:tc>
      </w:tr>
      <w:tr w:rsidR="001E69BF" w:rsidRPr="00B741BD" w14:paraId="5ECE5519" w14:textId="77777777" w:rsidTr="003C591F">
        <w:trPr>
          <w:trHeight w:val="7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7674637E" w14:textId="77777777" w:rsidR="001E69BF" w:rsidRPr="00B741BD" w:rsidRDefault="001E69BF" w:rsidP="001E69BF">
            <w:pPr>
              <w:jc w:val="center"/>
              <w:rPr>
                <w:rFonts w:ascii="Myriad Pro" w:hAnsi="Myriad Pro"/>
                <w:color w:val="000000"/>
                <w:sz w:val="20"/>
                <w:szCs w:val="20"/>
              </w:rPr>
            </w:pPr>
            <w:r w:rsidRPr="00B741BD">
              <w:rPr>
                <w:rFonts w:ascii="Myriad Pro" w:hAnsi="Myriad Pro"/>
                <w:color w:val="000000"/>
                <w:sz w:val="20"/>
                <w:szCs w:val="20"/>
              </w:rPr>
              <w:t xml:space="preserve">Чистый долг, </w:t>
            </w:r>
            <w:proofErr w:type="spellStart"/>
            <w:r w:rsidRPr="00B741BD">
              <w:rPr>
                <w:rFonts w:ascii="Myriad Pro" w:hAnsi="Myriad Pro"/>
                <w:color w:val="000000"/>
                <w:sz w:val="20"/>
                <w:szCs w:val="20"/>
              </w:rPr>
              <w:t>тыс.руб</w:t>
            </w:r>
            <w:proofErr w:type="spellEnd"/>
            <w:r w:rsidRPr="00B741BD">
              <w:rPr>
                <w:rFonts w:ascii="Myriad Pro" w:hAnsi="Myriad Pro"/>
                <w:color w:val="000000"/>
                <w:sz w:val="20"/>
                <w:szCs w:val="20"/>
              </w:rPr>
              <w:t>.</w:t>
            </w:r>
          </w:p>
        </w:tc>
        <w:tc>
          <w:tcPr>
            <w:tcW w:w="1701" w:type="dxa"/>
            <w:tcBorders>
              <w:top w:val="nil"/>
              <w:left w:val="nil"/>
              <w:bottom w:val="single" w:sz="4" w:space="0" w:color="auto"/>
              <w:right w:val="single" w:sz="4" w:space="0" w:color="auto"/>
            </w:tcBorders>
            <w:shd w:val="clear" w:color="auto" w:fill="auto"/>
            <w:noWrap/>
          </w:tcPr>
          <w:p w14:paraId="6A19CAAA"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2 467 812</w:t>
            </w:r>
          </w:p>
        </w:tc>
        <w:tc>
          <w:tcPr>
            <w:tcW w:w="2410" w:type="dxa"/>
            <w:tcBorders>
              <w:top w:val="nil"/>
              <w:left w:val="nil"/>
              <w:bottom w:val="single" w:sz="4" w:space="0" w:color="auto"/>
              <w:right w:val="single" w:sz="4" w:space="0" w:color="auto"/>
            </w:tcBorders>
            <w:shd w:val="clear" w:color="auto" w:fill="auto"/>
            <w:noWrap/>
            <w:hideMark/>
          </w:tcPr>
          <w:p w14:paraId="7A80B931"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1 878 872</w:t>
            </w:r>
          </w:p>
        </w:tc>
        <w:tc>
          <w:tcPr>
            <w:tcW w:w="1843" w:type="dxa"/>
            <w:tcBorders>
              <w:top w:val="nil"/>
              <w:left w:val="nil"/>
              <w:bottom w:val="single" w:sz="4" w:space="0" w:color="auto"/>
              <w:right w:val="single" w:sz="4" w:space="0" w:color="auto"/>
            </w:tcBorders>
            <w:shd w:val="clear" w:color="auto" w:fill="auto"/>
            <w:noWrap/>
            <w:hideMark/>
          </w:tcPr>
          <w:p w14:paraId="374D7A0C"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754 726</w:t>
            </w:r>
          </w:p>
        </w:tc>
      </w:tr>
      <w:tr w:rsidR="001E69BF" w:rsidRPr="00B741BD" w14:paraId="4B72890C" w14:textId="77777777" w:rsidTr="003C591F">
        <w:trPr>
          <w:trHeight w:val="70"/>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2CA39B91" w14:textId="77777777" w:rsidR="001E69BF" w:rsidRPr="00B741BD" w:rsidRDefault="001E69BF" w:rsidP="001E69BF">
            <w:pPr>
              <w:jc w:val="center"/>
              <w:rPr>
                <w:rFonts w:ascii="Myriad Pro" w:hAnsi="Myriad Pro"/>
                <w:color w:val="000000"/>
                <w:sz w:val="20"/>
                <w:szCs w:val="20"/>
              </w:rPr>
            </w:pPr>
            <w:r w:rsidRPr="00B741BD">
              <w:rPr>
                <w:rFonts w:ascii="Myriad Pro" w:hAnsi="Myriad Pro"/>
                <w:color w:val="000000"/>
                <w:sz w:val="20"/>
                <w:szCs w:val="20"/>
              </w:rPr>
              <w:t>Отношение чистого долга к EBITDA</w:t>
            </w:r>
          </w:p>
        </w:tc>
        <w:tc>
          <w:tcPr>
            <w:tcW w:w="1701" w:type="dxa"/>
            <w:tcBorders>
              <w:top w:val="nil"/>
              <w:left w:val="nil"/>
              <w:bottom w:val="single" w:sz="4" w:space="0" w:color="auto"/>
              <w:right w:val="single" w:sz="4" w:space="0" w:color="auto"/>
            </w:tcBorders>
            <w:shd w:val="clear" w:color="auto" w:fill="auto"/>
            <w:noWrap/>
          </w:tcPr>
          <w:p w14:paraId="1B93CA57" w14:textId="77777777" w:rsidR="001E69BF" w:rsidRPr="00B741BD" w:rsidRDefault="001E69BF" w:rsidP="001E69BF">
            <w:pPr>
              <w:jc w:val="center"/>
              <w:rPr>
                <w:rFonts w:ascii="Myriad Pro" w:hAnsi="Myriad Pro"/>
                <w:color w:val="000000"/>
                <w:sz w:val="20"/>
                <w:szCs w:val="20"/>
              </w:rPr>
            </w:pPr>
            <w:r w:rsidRPr="00B741BD">
              <w:rPr>
                <w:rFonts w:ascii="Myriad Pro" w:hAnsi="Myriad Pro"/>
                <w:lang w:val="en-US"/>
              </w:rPr>
              <w:t>3</w:t>
            </w:r>
            <w:r w:rsidRPr="00B741BD">
              <w:rPr>
                <w:rFonts w:ascii="Myriad Pro" w:hAnsi="Myriad Pro"/>
              </w:rPr>
              <w:t>,70</w:t>
            </w:r>
          </w:p>
        </w:tc>
        <w:tc>
          <w:tcPr>
            <w:tcW w:w="2410" w:type="dxa"/>
            <w:tcBorders>
              <w:top w:val="nil"/>
              <w:left w:val="nil"/>
              <w:bottom w:val="single" w:sz="4" w:space="0" w:color="auto"/>
              <w:right w:val="single" w:sz="4" w:space="0" w:color="auto"/>
            </w:tcBorders>
            <w:shd w:val="clear" w:color="auto" w:fill="auto"/>
            <w:noWrap/>
            <w:hideMark/>
          </w:tcPr>
          <w:p w14:paraId="0FC63C15"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2,65</w:t>
            </w:r>
          </w:p>
        </w:tc>
        <w:tc>
          <w:tcPr>
            <w:tcW w:w="1843" w:type="dxa"/>
            <w:tcBorders>
              <w:top w:val="nil"/>
              <w:left w:val="nil"/>
              <w:bottom w:val="single" w:sz="4" w:space="0" w:color="auto"/>
              <w:right w:val="single" w:sz="4" w:space="0" w:color="auto"/>
            </w:tcBorders>
            <w:shd w:val="clear" w:color="auto" w:fill="auto"/>
            <w:noWrap/>
            <w:hideMark/>
          </w:tcPr>
          <w:p w14:paraId="42FBA840"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0,49</w:t>
            </w:r>
          </w:p>
        </w:tc>
      </w:tr>
    </w:tbl>
    <w:p w14:paraId="04007D7C" w14:textId="77777777" w:rsidR="001E69BF" w:rsidRPr="00B741BD" w:rsidRDefault="001E69BF" w:rsidP="001E69BF">
      <w:pPr>
        <w:spacing w:line="300" w:lineRule="auto"/>
        <w:ind w:firstLine="567"/>
        <w:jc w:val="both"/>
        <w:rPr>
          <w:rFonts w:ascii="Myriad Pro" w:eastAsia="Calibri" w:hAnsi="Myriad Pro"/>
          <w:sz w:val="28"/>
          <w:szCs w:val="28"/>
        </w:rPr>
      </w:pPr>
    </w:p>
    <w:p w14:paraId="21DAB5A5" w14:textId="77777777" w:rsidR="001E69BF" w:rsidRPr="00B741BD" w:rsidRDefault="001E69BF" w:rsidP="001E69BF">
      <w:pPr>
        <w:pStyle w:val="afff4"/>
      </w:pPr>
      <w:r w:rsidRPr="00B741BD">
        <w:t xml:space="preserve">Исполнителем отмечается рост объема </w:t>
      </w:r>
      <w:r w:rsidRPr="00B741BD">
        <w:rPr>
          <w:lang w:val="en-US"/>
        </w:rPr>
        <w:t>EBITDA</w:t>
      </w:r>
      <w:r w:rsidRPr="00B741BD">
        <w:t xml:space="preserve"> с 2014 по 2016 годы по Обществу стремительными темпами. Долговая нагрузка имеет тенденцию к </w:t>
      </w:r>
      <w:r w:rsidRPr="00B741BD">
        <w:lastRenderedPageBreak/>
        <w:t xml:space="preserve">снижению. Значение показателя 0,49 в 2016 году обусловлено ростом прибыли от продаж на 789 212 тыс. руб., увеличением объема денежных средств на 1 130 342 тыс. руб. Отношение чистого долга к </w:t>
      </w:r>
      <w:r w:rsidRPr="00B741BD">
        <w:rPr>
          <w:lang w:val="en-US"/>
        </w:rPr>
        <w:t>EBITDA</w:t>
      </w:r>
      <w:r w:rsidRPr="00B741BD">
        <w:t xml:space="preserve"> находится на низком уровне: 0,49 при рекомендуемом значении 3.</w:t>
      </w:r>
    </w:p>
    <w:p w14:paraId="4AC64831" w14:textId="77777777" w:rsidR="00957A5C" w:rsidRDefault="00957A5C" w:rsidP="001E69BF">
      <w:pPr>
        <w:spacing w:line="300" w:lineRule="auto"/>
        <w:jc w:val="center"/>
        <w:rPr>
          <w:rFonts w:ascii="Myriad Pro" w:eastAsia="Calibri" w:hAnsi="Myriad Pro"/>
          <w:i/>
          <w:iCs/>
          <w:sz w:val="26"/>
        </w:rPr>
      </w:pPr>
    </w:p>
    <w:p w14:paraId="21B49D13" w14:textId="5399B51F" w:rsidR="001E69BF" w:rsidRPr="00B741BD" w:rsidRDefault="001E69BF" w:rsidP="001E69BF">
      <w:pPr>
        <w:spacing w:line="300" w:lineRule="auto"/>
        <w:jc w:val="center"/>
        <w:rPr>
          <w:rFonts w:ascii="Myriad Pro" w:eastAsia="Calibri" w:hAnsi="Myriad Pro"/>
          <w:i/>
          <w:iCs/>
          <w:sz w:val="28"/>
          <w:szCs w:val="28"/>
        </w:rPr>
      </w:pPr>
      <w:r w:rsidRPr="00B741BD">
        <w:rPr>
          <w:rFonts w:ascii="Myriad Pro" w:eastAsia="Calibri" w:hAnsi="Myriad Pro"/>
          <w:i/>
          <w:iCs/>
          <w:sz w:val="26"/>
        </w:rPr>
        <w:t>Показатели</w:t>
      </w:r>
      <w:r w:rsidRPr="00B741BD">
        <w:rPr>
          <w:rFonts w:ascii="Myriad Pro" w:eastAsia="Calibri" w:hAnsi="Myriad Pro"/>
          <w:i/>
          <w:iCs/>
          <w:sz w:val="28"/>
          <w:szCs w:val="28"/>
        </w:rPr>
        <w:t xml:space="preserve"> рентабельности</w:t>
      </w:r>
    </w:p>
    <w:p w14:paraId="28FA9E5F" w14:textId="3FFA51F6" w:rsidR="001E69BF" w:rsidRDefault="001E69BF" w:rsidP="001E69BF">
      <w:pPr>
        <w:pStyle w:val="afff4"/>
      </w:pPr>
      <w:r w:rsidRPr="00B741BD">
        <w:t>Исполнителем на основе бухгалтерской (финансовой) отчетности АО</w:t>
      </w:r>
      <w:r w:rsidR="00424AC2">
        <w:t> </w:t>
      </w:r>
      <w:r w:rsidRPr="00B741BD">
        <w:t>«</w:t>
      </w:r>
      <w:proofErr w:type="spellStart"/>
      <w:r w:rsidR="0072784E">
        <w:t>Янтарьэнерго</w:t>
      </w:r>
      <w:proofErr w:type="spellEnd"/>
      <w:r w:rsidRPr="00B741BD">
        <w:t>» были рассчитаны показатели рентабельности: рентабельность активов, рентабельность собственного капитала и рентабельность продаж.</w:t>
      </w:r>
    </w:p>
    <w:p w14:paraId="319A6C64" w14:textId="77777777" w:rsidR="001E69BF" w:rsidRPr="00424AC2" w:rsidRDefault="001E69BF" w:rsidP="00424AC2">
      <w:pPr>
        <w:keepNext/>
        <w:jc w:val="center"/>
        <w:rPr>
          <w:rFonts w:ascii="Myriad Pro" w:eastAsia="Calibri" w:hAnsi="Myriad Pro"/>
          <w:b/>
          <w:bCs/>
          <w:sz w:val="26"/>
        </w:rPr>
      </w:pPr>
      <w:r w:rsidRPr="00424AC2">
        <w:rPr>
          <w:rFonts w:ascii="Myriad Pro" w:eastAsia="Calibri" w:hAnsi="Myriad Pro"/>
          <w:b/>
          <w:bCs/>
          <w:sz w:val="26"/>
        </w:rPr>
        <w:t>Основные показатели рентабельности АО «</w:t>
      </w:r>
      <w:proofErr w:type="spellStart"/>
      <w:r w:rsidR="0072784E" w:rsidRPr="00424AC2">
        <w:rPr>
          <w:rFonts w:ascii="Myriad Pro" w:eastAsia="Calibri" w:hAnsi="Myriad Pro"/>
          <w:b/>
          <w:bCs/>
          <w:sz w:val="26"/>
        </w:rPr>
        <w:t>Янтарьэнерго</w:t>
      </w:r>
      <w:proofErr w:type="spellEnd"/>
      <w:r w:rsidRPr="00424AC2">
        <w:rPr>
          <w:rFonts w:ascii="Myriad Pro" w:eastAsia="Calibri" w:hAnsi="Myriad Pro"/>
          <w:b/>
          <w:bCs/>
          <w:sz w:val="26"/>
        </w:rPr>
        <w:t xml:space="preserve">» </w:t>
      </w:r>
      <w:r w:rsidRPr="00424AC2">
        <w:rPr>
          <w:rFonts w:ascii="Myriad Pro" w:eastAsia="Calibri" w:hAnsi="Myriad Pro"/>
          <w:b/>
          <w:bCs/>
          <w:sz w:val="26"/>
        </w:rPr>
        <w:br/>
        <w:t>за 2015-2016 гг.</w:t>
      </w:r>
    </w:p>
    <w:tbl>
      <w:tblPr>
        <w:tblW w:w="9381" w:type="dxa"/>
        <w:tblLook w:val="04A0" w:firstRow="1" w:lastRow="0" w:firstColumn="1" w:lastColumn="0" w:noHBand="0" w:noVBand="1"/>
      </w:tblPr>
      <w:tblGrid>
        <w:gridCol w:w="2875"/>
        <w:gridCol w:w="1634"/>
        <w:gridCol w:w="1664"/>
        <w:gridCol w:w="1469"/>
        <w:gridCol w:w="1739"/>
      </w:tblGrid>
      <w:tr w:rsidR="001E69BF" w:rsidRPr="00B741BD" w14:paraId="5EC98167" w14:textId="77777777" w:rsidTr="00710A00">
        <w:trPr>
          <w:trHeight w:val="216"/>
        </w:trPr>
        <w:tc>
          <w:tcPr>
            <w:tcW w:w="28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C3D15EB" w14:textId="77777777" w:rsidR="001E69BF" w:rsidRPr="00B741BD" w:rsidRDefault="001E69BF" w:rsidP="001E69BF">
            <w:pPr>
              <w:jc w:val="center"/>
              <w:rPr>
                <w:rFonts w:ascii="Myriad Pro" w:hAnsi="Myriad Pro"/>
                <w:b/>
                <w:bCs/>
                <w:color w:val="FFFFFF"/>
                <w:sz w:val="20"/>
                <w:szCs w:val="20"/>
              </w:rPr>
            </w:pPr>
            <w:r w:rsidRPr="00B741BD">
              <w:rPr>
                <w:rFonts w:ascii="Myriad Pro" w:hAnsi="Myriad Pro"/>
                <w:b/>
                <w:bCs/>
                <w:color w:val="FFFFFF"/>
                <w:sz w:val="20"/>
                <w:szCs w:val="20"/>
              </w:rPr>
              <w:t>Показатель</w:t>
            </w:r>
          </w:p>
        </w:tc>
        <w:tc>
          <w:tcPr>
            <w:tcW w:w="16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7E86D4" w14:textId="77777777" w:rsidR="001E69BF" w:rsidRPr="00B741BD" w:rsidRDefault="001E69BF" w:rsidP="001E69BF">
            <w:pPr>
              <w:jc w:val="center"/>
              <w:rPr>
                <w:rFonts w:ascii="Myriad Pro" w:hAnsi="Myriad Pro"/>
                <w:b/>
                <w:bCs/>
                <w:color w:val="FFFFFF"/>
              </w:rPr>
            </w:pPr>
            <w:r w:rsidRPr="00B741BD">
              <w:rPr>
                <w:rFonts w:ascii="Myriad Pro" w:hAnsi="Myriad Pro"/>
                <w:b/>
                <w:bCs/>
                <w:color w:val="FFFFFF"/>
              </w:rPr>
              <w:t>2015</w:t>
            </w:r>
          </w:p>
        </w:tc>
        <w:tc>
          <w:tcPr>
            <w:tcW w:w="16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7073E2A" w14:textId="77777777" w:rsidR="001E69BF" w:rsidRPr="00B741BD" w:rsidRDefault="001E69BF" w:rsidP="001E69BF">
            <w:pPr>
              <w:jc w:val="center"/>
              <w:rPr>
                <w:rFonts w:ascii="Myriad Pro" w:hAnsi="Myriad Pro"/>
                <w:b/>
                <w:bCs/>
                <w:color w:val="FFFFFF"/>
              </w:rPr>
            </w:pPr>
            <w:r w:rsidRPr="00B741BD">
              <w:rPr>
                <w:rFonts w:ascii="Myriad Pro" w:hAnsi="Myriad Pro"/>
                <w:b/>
                <w:bCs/>
                <w:color w:val="FFFFFF"/>
              </w:rPr>
              <w:t>2016</w:t>
            </w:r>
          </w:p>
        </w:tc>
        <w:tc>
          <w:tcPr>
            <w:tcW w:w="32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BE8D893" w14:textId="77777777" w:rsidR="001E69BF" w:rsidRPr="00B741BD" w:rsidRDefault="001E69BF" w:rsidP="001E69BF">
            <w:pPr>
              <w:jc w:val="center"/>
              <w:rPr>
                <w:rFonts w:ascii="Myriad Pro" w:hAnsi="Myriad Pro"/>
                <w:b/>
                <w:bCs/>
                <w:color w:val="FFFFFF"/>
              </w:rPr>
            </w:pPr>
            <w:r w:rsidRPr="00B741BD">
              <w:rPr>
                <w:rFonts w:ascii="Myriad Pro" w:hAnsi="Myriad Pro"/>
                <w:b/>
                <w:bCs/>
                <w:color w:val="FFFFFF"/>
              </w:rPr>
              <w:t>2016/2015</w:t>
            </w:r>
          </w:p>
        </w:tc>
      </w:tr>
      <w:tr w:rsidR="001E69BF" w:rsidRPr="00B741BD" w14:paraId="4DA65567" w14:textId="77777777" w:rsidTr="00710A00">
        <w:trPr>
          <w:trHeight w:val="216"/>
        </w:trPr>
        <w:tc>
          <w:tcPr>
            <w:tcW w:w="28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762BF3" w14:textId="77777777" w:rsidR="001E69BF" w:rsidRPr="00B741BD" w:rsidRDefault="001E69BF" w:rsidP="001E69BF">
            <w:pPr>
              <w:rPr>
                <w:rFonts w:ascii="Myriad Pro" w:hAnsi="Myriad Pro"/>
                <w:b/>
                <w:bCs/>
                <w:color w:val="FFFFFF"/>
                <w:sz w:val="20"/>
                <w:szCs w:val="20"/>
              </w:rPr>
            </w:pPr>
          </w:p>
        </w:tc>
        <w:tc>
          <w:tcPr>
            <w:tcW w:w="16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80F9D3" w14:textId="77777777" w:rsidR="001E69BF" w:rsidRPr="00B741BD" w:rsidRDefault="001E69BF" w:rsidP="001E69BF">
            <w:pPr>
              <w:rPr>
                <w:rFonts w:ascii="Myriad Pro" w:hAnsi="Myriad Pro"/>
                <w:b/>
                <w:bCs/>
                <w:color w:val="FFFFFF"/>
              </w:rPr>
            </w:pPr>
          </w:p>
        </w:tc>
        <w:tc>
          <w:tcPr>
            <w:tcW w:w="16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FCC089" w14:textId="77777777" w:rsidR="001E69BF" w:rsidRPr="00B741BD" w:rsidRDefault="001E69BF" w:rsidP="001E69BF">
            <w:pPr>
              <w:rPr>
                <w:rFonts w:ascii="Myriad Pro" w:hAnsi="Myriad Pro"/>
                <w:b/>
                <w:bCs/>
                <w:color w:val="FFFFFF"/>
              </w:rPr>
            </w:pPr>
          </w:p>
        </w:tc>
        <w:tc>
          <w:tcPr>
            <w:tcW w:w="14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0731A0C" w14:textId="77777777" w:rsidR="001E69BF" w:rsidRPr="00B741BD" w:rsidRDefault="001E69BF" w:rsidP="001E69BF">
            <w:pPr>
              <w:jc w:val="center"/>
              <w:rPr>
                <w:rFonts w:ascii="Myriad Pro" w:hAnsi="Myriad Pro"/>
                <w:b/>
                <w:bCs/>
                <w:color w:val="FFFFFF"/>
              </w:rPr>
            </w:pPr>
            <w:proofErr w:type="spellStart"/>
            <w:r w:rsidRPr="00B741BD">
              <w:rPr>
                <w:rFonts w:ascii="Myriad Pro" w:hAnsi="Myriad Pro"/>
                <w:b/>
                <w:bCs/>
                <w:color w:val="FFFFFF"/>
              </w:rPr>
              <w:t>абс</w:t>
            </w:r>
            <w:proofErr w:type="spellEnd"/>
            <w:r w:rsidRPr="00B741BD">
              <w:rPr>
                <w:rFonts w:ascii="Myriad Pro" w:hAnsi="Myriad Pro"/>
                <w:b/>
                <w:bCs/>
                <w:color w:val="FFFFFF"/>
              </w:rPr>
              <w:t>.</w:t>
            </w:r>
          </w:p>
        </w:tc>
        <w:tc>
          <w:tcPr>
            <w:tcW w:w="17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ABADC68" w14:textId="77777777" w:rsidR="001E69BF" w:rsidRPr="00B741BD" w:rsidRDefault="001E69BF" w:rsidP="001E69BF">
            <w:pPr>
              <w:jc w:val="center"/>
              <w:rPr>
                <w:rFonts w:ascii="Myriad Pro" w:hAnsi="Myriad Pro"/>
                <w:b/>
                <w:bCs/>
                <w:color w:val="FFFFFF"/>
              </w:rPr>
            </w:pPr>
            <w:r w:rsidRPr="00B741BD">
              <w:rPr>
                <w:rFonts w:ascii="Myriad Pro" w:hAnsi="Myriad Pro"/>
                <w:b/>
                <w:bCs/>
                <w:color w:val="FFFFFF"/>
              </w:rPr>
              <w:t>%</w:t>
            </w:r>
          </w:p>
        </w:tc>
      </w:tr>
      <w:tr w:rsidR="001E69BF" w:rsidRPr="00B741BD" w14:paraId="7E9723FB" w14:textId="77777777" w:rsidTr="00710A00">
        <w:trPr>
          <w:trHeight w:val="67"/>
        </w:trPr>
        <w:tc>
          <w:tcPr>
            <w:tcW w:w="2875" w:type="dxa"/>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01272AA3" w14:textId="77777777" w:rsidR="001E69BF" w:rsidRPr="00B741BD" w:rsidRDefault="001E69BF" w:rsidP="001E69BF">
            <w:pPr>
              <w:rPr>
                <w:rFonts w:ascii="Myriad Pro" w:hAnsi="Myriad Pro"/>
                <w:color w:val="000000"/>
                <w:sz w:val="20"/>
                <w:szCs w:val="20"/>
              </w:rPr>
            </w:pPr>
            <w:r w:rsidRPr="00B741BD">
              <w:rPr>
                <w:rFonts w:ascii="Myriad Pro" w:hAnsi="Myriad Pro"/>
                <w:color w:val="000000"/>
                <w:sz w:val="20"/>
                <w:szCs w:val="20"/>
              </w:rPr>
              <w:t>Рентабельность активов, %</w:t>
            </w:r>
          </w:p>
        </w:tc>
        <w:tc>
          <w:tcPr>
            <w:tcW w:w="16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9B5700"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-4,52%</w:t>
            </w:r>
          </w:p>
        </w:tc>
        <w:tc>
          <w:tcPr>
            <w:tcW w:w="166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658627"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3,44%</w:t>
            </w:r>
          </w:p>
        </w:tc>
        <w:tc>
          <w:tcPr>
            <w:tcW w:w="146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D83B5D"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7,96%</w:t>
            </w:r>
          </w:p>
        </w:tc>
        <w:tc>
          <w:tcPr>
            <w:tcW w:w="1739"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0F6A5DA4"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-176,00%</w:t>
            </w:r>
          </w:p>
        </w:tc>
      </w:tr>
      <w:tr w:rsidR="001E69BF" w:rsidRPr="00B741BD" w14:paraId="1D927E1A" w14:textId="77777777" w:rsidTr="001E69BF">
        <w:trPr>
          <w:trHeight w:val="172"/>
        </w:trPr>
        <w:tc>
          <w:tcPr>
            <w:tcW w:w="2875" w:type="dxa"/>
            <w:tcBorders>
              <w:top w:val="nil"/>
              <w:left w:val="single" w:sz="8" w:space="0" w:color="auto"/>
              <w:bottom w:val="single" w:sz="4" w:space="0" w:color="auto"/>
              <w:right w:val="single" w:sz="4" w:space="0" w:color="auto"/>
            </w:tcBorders>
            <w:shd w:val="clear" w:color="auto" w:fill="auto"/>
            <w:vAlign w:val="center"/>
            <w:hideMark/>
          </w:tcPr>
          <w:p w14:paraId="074C585C" w14:textId="77777777" w:rsidR="001E69BF" w:rsidRPr="00B741BD" w:rsidRDefault="001E69BF" w:rsidP="001E69BF">
            <w:pPr>
              <w:rPr>
                <w:rFonts w:ascii="Myriad Pro" w:hAnsi="Myriad Pro"/>
                <w:color w:val="000000"/>
                <w:sz w:val="20"/>
                <w:szCs w:val="20"/>
              </w:rPr>
            </w:pPr>
            <w:r w:rsidRPr="00B741BD">
              <w:rPr>
                <w:rFonts w:ascii="Myriad Pro" w:hAnsi="Myriad Pro"/>
                <w:color w:val="000000"/>
                <w:sz w:val="20"/>
                <w:szCs w:val="20"/>
              </w:rPr>
              <w:t>Рентабельность собственного капитала</w:t>
            </w:r>
            <w:r w:rsidRPr="00B741BD">
              <w:rPr>
                <w:rStyle w:val="afff8"/>
                <w:rFonts w:ascii="Myriad Pro" w:hAnsi="Myriad Pro"/>
                <w:color w:val="000000"/>
                <w:sz w:val="20"/>
                <w:szCs w:val="20"/>
              </w:rPr>
              <w:footnoteReference w:id="3"/>
            </w:r>
            <w:r w:rsidRPr="00B741BD">
              <w:rPr>
                <w:rFonts w:ascii="Myriad Pro" w:hAnsi="Myriad Pro"/>
                <w:color w:val="000000"/>
                <w:sz w:val="20"/>
                <w:szCs w:val="20"/>
              </w:rPr>
              <w:t>, %</w:t>
            </w:r>
          </w:p>
        </w:tc>
        <w:tc>
          <w:tcPr>
            <w:tcW w:w="1634" w:type="dxa"/>
            <w:tcBorders>
              <w:top w:val="nil"/>
              <w:left w:val="nil"/>
              <w:bottom w:val="single" w:sz="4" w:space="0" w:color="auto"/>
              <w:right w:val="single" w:sz="4" w:space="0" w:color="auto"/>
            </w:tcBorders>
            <w:shd w:val="clear" w:color="auto" w:fill="auto"/>
            <w:noWrap/>
            <w:vAlign w:val="center"/>
            <w:hideMark/>
          </w:tcPr>
          <w:p w14:paraId="2480D1D0"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-20,80%</w:t>
            </w:r>
          </w:p>
        </w:tc>
        <w:tc>
          <w:tcPr>
            <w:tcW w:w="1664" w:type="dxa"/>
            <w:tcBorders>
              <w:top w:val="nil"/>
              <w:left w:val="nil"/>
              <w:bottom w:val="single" w:sz="4" w:space="0" w:color="auto"/>
              <w:right w:val="single" w:sz="4" w:space="0" w:color="auto"/>
            </w:tcBorders>
            <w:shd w:val="clear" w:color="auto" w:fill="auto"/>
            <w:noWrap/>
            <w:vAlign w:val="center"/>
            <w:hideMark/>
          </w:tcPr>
          <w:p w14:paraId="7CFDD447"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10,39%</w:t>
            </w:r>
          </w:p>
        </w:tc>
        <w:tc>
          <w:tcPr>
            <w:tcW w:w="1469" w:type="dxa"/>
            <w:tcBorders>
              <w:top w:val="single" w:sz="8" w:space="0" w:color="auto"/>
              <w:left w:val="nil"/>
              <w:bottom w:val="single" w:sz="4" w:space="0" w:color="auto"/>
              <w:right w:val="single" w:sz="4" w:space="0" w:color="auto"/>
            </w:tcBorders>
            <w:shd w:val="clear" w:color="auto" w:fill="auto"/>
            <w:noWrap/>
            <w:vAlign w:val="center"/>
            <w:hideMark/>
          </w:tcPr>
          <w:p w14:paraId="30C59F14"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31,19%</w:t>
            </w:r>
          </w:p>
        </w:tc>
        <w:tc>
          <w:tcPr>
            <w:tcW w:w="1739" w:type="dxa"/>
            <w:tcBorders>
              <w:top w:val="single" w:sz="8" w:space="0" w:color="auto"/>
              <w:left w:val="nil"/>
              <w:bottom w:val="single" w:sz="4" w:space="0" w:color="auto"/>
              <w:right w:val="single" w:sz="8" w:space="0" w:color="auto"/>
            </w:tcBorders>
            <w:shd w:val="clear" w:color="auto" w:fill="auto"/>
            <w:noWrap/>
            <w:vAlign w:val="center"/>
            <w:hideMark/>
          </w:tcPr>
          <w:p w14:paraId="2874A2B3"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-149,96%</w:t>
            </w:r>
          </w:p>
        </w:tc>
      </w:tr>
      <w:tr w:rsidR="001E69BF" w:rsidRPr="00B741BD" w14:paraId="55968198" w14:textId="77777777" w:rsidTr="001E69BF">
        <w:trPr>
          <w:trHeight w:val="67"/>
        </w:trPr>
        <w:tc>
          <w:tcPr>
            <w:tcW w:w="2875" w:type="dxa"/>
            <w:tcBorders>
              <w:top w:val="nil"/>
              <w:left w:val="single" w:sz="8" w:space="0" w:color="auto"/>
              <w:bottom w:val="single" w:sz="8" w:space="0" w:color="auto"/>
              <w:right w:val="single" w:sz="4" w:space="0" w:color="auto"/>
            </w:tcBorders>
            <w:shd w:val="clear" w:color="auto" w:fill="auto"/>
            <w:vAlign w:val="center"/>
            <w:hideMark/>
          </w:tcPr>
          <w:p w14:paraId="17FC7374" w14:textId="77777777" w:rsidR="001E69BF" w:rsidRPr="00B741BD" w:rsidRDefault="001E69BF" w:rsidP="001E69BF">
            <w:pPr>
              <w:rPr>
                <w:rFonts w:ascii="Myriad Pro" w:hAnsi="Myriad Pro"/>
                <w:color w:val="000000"/>
                <w:sz w:val="20"/>
                <w:szCs w:val="20"/>
              </w:rPr>
            </w:pPr>
            <w:r w:rsidRPr="00B741BD">
              <w:rPr>
                <w:rFonts w:ascii="Myriad Pro" w:hAnsi="Myriad Pro"/>
                <w:color w:val="000000"/>
                <w:sz w:val="20"/>
                <w:szCs w:val="20"/>
              </w:rPr>
              <w:t>Рентабельность продаж, %</w:t>
            </w:r>
          </w:p>
        </w:tc>
        <w:tc>
          <w:tcPr>
            <w:tcW w:w="1634" w:type="dxa"/>
            <w:tcBorders>
              <w:top w:val="nil"/>
              <w:left w:val="nil"/>
              <w:bottom w:val="single" w:sz="8" w:space="0" w:color="auto"/>
              <w:right w:val="single" w:sz="4" w:space="0" w:color="auto"/>
            </w:tcBorders>
            <w:shd w:val="clear" w:color="auto" w:fill="auto"/>
            <w:noWrap/>
            <w:vAlign w:val="center"/>
            <w:hideMark/>
          </w:tcPr>
          <w:p w14:paraId="4AE5F1F8"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12,87%</w:t>
            </w:r>
          </w:p>
        </w:tc>
        <w:tc>
          <w:tcPr>
            <w:tcW w:w="1664" w:type="dxa"/>
            <w:tcBorders>
              <w:top w:val="nil"/>
              <w:left w:val="nil"/>
              <w:bottom w:val="single" w:sz="8" w:space="0" w:color="auto"/>
              <w:right w:val="single" w:sz="4" w:space="0" w:color="auto"/>
            </w:tcBorders>
            <w:shd w:val="clear" w:color="auto" w:fill="auto"/>
            <w:noWrap/>
            <w:vAlign w:val="center"/>
            <w:hideMark/>
          </w:tcPr>
          <w:p w14:paraId="7280A636"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24,89%</w:t>
            </w:r>
          </w:p>
        </w:tc>
        <w:tc>
          <w:tcPr>
            <w:tcW w:w="1469" w:type="dxa"/>
            <w:tcBorders>
              <w:top w:val="single" w:sz="8" w:space="0" w:color="auto"/>
              <w:left w:val="nil"/>
              <w:bottom w:val="single" w:sz="4" w:space="0" w:color="auto"/>
              <w:right w:val="single" w:sz="4" w:space="0" w:color="auto"/>
            </w:tcBorders>
            <w:shd w:val="clear" w:color="auto" w:fill="auto"/>
            <w:noWrap/>
            <w:vAlign w:val="center"/>
            <w:hideMark/>
          </w:tcPr>
          <w:p w14:paraId="4C754DC4"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12,02%</w:t>
            </w:r>
          </w:p>
        </w:tc>
        <w:tc>
          <w:tcPr>
            <w:tcW w:w="1739" w:type="dxa"/>
            <w:tcBorders>
              <w:top w:val="single" w:sz="8" w:space="0" w:color="auto"/>
              <w:left w:val="nil"/>
              <w:bottom w:val="single" w:sz="4" w:space="0" w:color="auto"/>
              <w:right w:val="single" w:sz="8" w:space="0" w:color="auto"/>
            </w:tcBorders>
            <w:shd w:val="clear" w:color="auto" w:fill="auto"/>
            <w:noWrap/>
            <w:vAlign w:val="center"/>
            <w:hideMark/>
          </w:tcPr>
          <w:p w14:paraId="4B3544A0" w14:textId="77777777" w:rsidR="001E69BF" w:rsidRPr="00B741BD" w:rsidRDefault="001E69BF" w:rsidP="001E69BF">
            <w:pPr>
              <w:jc w:val="center"/>
              <w:rPr>
                <w:rFonts w:ascii="Myriad Pro" w:hAnsi="Myriad Pro"/>
                <w:color w:val="000000"/>
                <w:sz w:val="20"/>
                <w:szCs w:val="20"/>
              </w:rPr>
            </w:pPr>
            <w:r w:rsidRPr="00B741BD">
              <w:rPr>
                <w:rFonts w:ascii="Myriad Pro" w:hAnsi="Myriad Pro"/>
              </w:rPr>
              <w:t>93,36%</w:t>
            </w:r>
          </w:p>
        </w:tc>
      </w:tr>
    </w:tbl>
    <w:p w14:paraId="09F68B66" w14:textId="77777777" w:rsidR="001E69BF" w:rsidRPr="00B741BD" w:rsidRDefault="001E69BF" w:rsidP="001E69BF">
      <w:pPr>
        <w:spacing w:line="300" w:lineRule="auto"/>
        <w:jc w:val="both"/>
        <w:rPr>
          <w:rFonts w:ascii="Myriad Pro" w:eastAsia="Calibri" w:hAnsi="Myriad Pro"/>
          <w:sz w:val="28"/>
          <w:szCs w:val="28"/>
        </w:rPr>
      </w:pPr>
    </w:p>
    <w:p w14:paraId="524E801A" w14:textId="77777777" w:rsidR="001E69BF" w:rsidRPr="00B741BD" w:rsidRDefault="001E69BF" w:rsidP="001E69BF">
      <w:pPr>
        <w:pStyle w:val="afff4"/>
      </w:pPr>
      <w:r w:rsidRPr="00B741BD">
        <w:t>Рентабельность активов рассчитывается как отношение чистой прибыли к среднегодовой сумме всех активов, она характеризует степень эффективности использования всего имущества организации. Для АО «</w:t>
      </w:r>
      <w:proofErr w:type="spellStart"/>
      <w:r w:rsidR="0072784E">
        <w:t>Янтарьэнерго</w:t>
      </w:r>
      <w:proofErr w:type="spellEnd"/>
      <w:r w:rsidRPr="00B741BD">
        <w:t>» данный показатель имеет значение – 3,44% в 2016 году, что на 7,96% больше, чем в 2015 году. Как был покрыт убыток и получена чистая прибыль. Отраслевой показатель равен 1,9%</w:t>
      </w:r>
      <w:r w:rsidRPr="00B741BD">
        <w:rPr>
          <w:rStyle w:val="afff8"/>
          <w:rFonts w:eastAsia="Calibri"/>
          <w:sz w:val="28"/>
          <w:szCs w:val="28"/>
        </w:rPr>
        <w:footnoteReference w:id="4"/>
      </w:r>
      <w:r w:rsidRPr="00B741BD">
        <w:t xml:space="preserve">. Это демонстрирует выгодное положение компании относительно конкурентов. </w:t>
      </w:r>
    </w:p>
    <w:p w14:paraId="7FE62DFB" w14:textId="77777777" w:rsidR="001E69BF" w:rsidRPr="00B741BD" w:rsidRDefault="001E69BF" w:rsidP="001E69BF">
      <w:pPr>
        <w:pStyle w:val="afff4"/>
      </w:pPr>
      <w:r w:rsidRPr="00B741BD">
        <w:t>Рентабельность собственного капитала – показатель, определяющий эффективность использования капитала, инвестированного собственниками предприятия, рассчитывается как отношение чистой прибыли к среднегодовой величине собственного капитала. Исполнитель отмечает высокое значение рентабельности собственного капитала в целом, 10,39% в 2016 году.</w:t>
      </w:r>
    </w:p>
    <w:p w14:paraId="3C7F01A0" w14:textId="77777777" w:rsidR="001E69BF" w:rsidRPr="00B741BD" w:rsidRDefault="001E69BF" w:rsidP="001E69BF">
      <w:pPr>
        <w:pStyle w:val="afff4"/>
      </w:pPr>
      <w:r w:rsidRPr="00B741BD">
        <w:lastRenderedPageBreak/>
        <w:t>Рентабельность продаж – показатель финансовой результативности деятельности организации, показывающий, какую часть выручки организации составляет прибыль. В качестве финансового результата в расчетах была использована валовая прибыль. Значение показателя по Обществу составил 24,89% в 2016 году, что характеризует предприятие как высокорентабельное.</w:t>
      </w:r>
    </w:p>
    <w:p w14:paraId="6F6E324F" w14:textId="77777777" w:rsidR="000A6039" w:rsidRPr="00B741BD" w:rsidRDefault="000A6039" w:rsidP="00C82BD6">
      <w:pPr>
        <w:rPr>
          <w:rFonts w:ascii="Myriad Pro" w:hAnsi="Myriad Pro"/>
          <w:lang w:eastAsia="en-US"/>
        </w:rPr>
      </w:pPr>
    </w:p>
    <w:sectPr w:rsidR="000A6039" w:rsidRPr="00B741BD" w:rsidSect="007D0F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46BAD" w14:textId="77777777" w:rsidR="00E446D1" w:rsidRDefault="00E446D1" w:rsidP="001335E3">
      <w:r>
        <w:separator/>
      </w:r>
    </w:p>
  </w:endnote>
  <w:endnote w:type="continuationSeparator" w:id="0">
    <w:p w14:paraId="5B5D512A" w14:textId="77777777" w:rsidR="00E446D1" w:rsidRDefault="00E446D1"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yriad Pro">
    <w:altName w:val="Segoe UI"/>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harterC">
    <w:altName w:val="Calibri"/>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ahoma">
    <w:panose1 w:val="020B0604030504040204"/>
    <w:charset w:val="CC"/>
    <w:family w:val="swiss"/>
    <w:pitch w:val="variable"/>
    <w:sig w:usb0="E1002EFF" w:usb1="C000605B" w:usb2="00000029" w:usb3="00000000" w:csb0="000101FF" w:csb1="00000000"/>
  </w:font>
  <w:font w:name="Furore">
    <w:altName w:val="Calibri"/>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5AE9CB64" w14:textId="674CBBFF" w:rsidR="00E446D1" w:rsidRPr="00CE76BB" w:rsidRDefault="00E446D1" w:rsidP="00B741BD">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5</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87596" w14:textId="774D4543" w:rsidR="00E446D1" w:rsidRPr="00CE76BB" w:rsidRDefault="00E446D1" w:rsidP="00B741BD">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48</w:t>
    </w:r>
    <w:r w:rsidRPr="00CE76BB">
      <w:rPr>
        <w:rFonts w:ascii="Furore" w:hAnsi="Furore"/>
        <w:noProof/>
        <w:color w:val="4F6228" w:themeColor="accent3" w:themeShade="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CC7D3" w14:textId="55302E0C" w:rsidR="00E446D1" w:rsidRPr="003073DF" w:rsidRDefault="00E446D1" w:rsidP="00B741BD">
    <w:pPr>
      <w:pStyle w:val="af5"/>
      <w:spacing w:before="120"/>
      <w:jc w:val="right"/>
      <w:rPr>
        <w:rFonts w:ascii="Furore" w:hAnsi="Furore"/>
        <w:noProof/>
        <w:color w:val="4F6228" w:themeColor="accent3" w:themeShade="80"/>
      </w:rPr>
    </w:pPr>
    <w:r w:rsidRPr="003073DF">
      <w:rPr>
        <w:rFonts w:ascii="Furore" w:hAnsi="Furore"/>
        <w:noProof/>
        <w:color w:val="4F6228" w:themeColor="accent3" w:themeShade="80"/>
      </w:rPr>
      <w:fldChar w:fldCharType="begin"/>
    </w:r>
    <w:r w:rsidRPr="003073DF">
      <w:rPr>
        <w:rFonts w:ascii="Furore" w:hAnsi="Furore"/>
        <w:noProof/>
        <w:color w:val="4F6228" w:themeColor="accent3" w:themeShade="80"/>
      </w:rPr>
      <w:instrText>PAGE   \* MERGEFORMAT</w:instrText>
    </w:r>
    <w:r w:rsidRPr="003073DF">
      <w:rPr>
        <w:rFonts w:ascii="Furore" w:hAnsi="Furore"/>
        <w:noProof/>
        <w:color w:val="4F6228" w:themeColor="accent3" w:themeShade="80"/>
      </w:rPr>
      <w:fldChar w:fldCharType="separate"/>
    </w:r>
    <w:r>
      <w:rPr>
        <w:rFonts w:ascii="Furore" w:hAnsi="Furore"/>
        <w:noProof/>
        <w:color w:val="4F6228" w:themeColor="accent3" w:themeShade="80"/>
      </w:rPr>
      <w:t>196</w:t>
    </w:r>
    <w:r w:rsidRPr="003073DF">
      <w:rPr>
        <w:rFonts w:ascii="Furore" w:hAnsi="Furore"/>
        <w:noProof/>
        <w:color w:val="4F6228" w:themeColor="accent3"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6039A" w14:textId="77777777" w:rsidR="00E446D1" w:rsidRDefault="00E446D1" w:rsidP="001335E3">
      <w:r>
        <w:separator/>
      </w:r>
    </w:p>
  </w:footnote>
  <w:footnote w:type="continuationSeparator" w:id="0">
    <w:p w14:paraId="4F6F0336" w14:textId="77777777" w:rsidR="00E446D1" w:rsidRDefault="00E446D1" w:rsidP="001335E3">
      <w:r>
        <w:continuationSeparator/>
      </w:r>
    </w:p>
  </w:footnote>
  <w:footnote w:id="1">
    <w:p w14:paraId="18474C51" w14:textId="77777777" w:rsidR="00E446D1" w:rsidRPr="00F370C7" w:rsidRDefault="00E446D1" w:rsidP="0095476C">
      <w:pPr>
        <w:pStyle w:val="afff6"/>
        <w:rPr>
          <w:rFonts w:ascii="Myriad Pro" w:hAnsi="Myriad Pro"/>
        </w:rPr>
      </w:pPr>
      <w:r w:rsidRPr="00F370C7">
        <w:rPr>
          <w:rStyle w:val="afff8"/>
          <w:rFonts w:ascii="Myriad Pro" w:hAnsi="Myriad Pro"/>
        </w:rPr>
        <w:footnoteRef/>
      </w:r>
      <w:r w:rsidRPr="00F370C7">
        <w:rPr>
          <w:rFonts w:ascii="Myriad Pro" w:hAnsi="Myriad Pro"/>
        </w:rPr>
        <w:t xml:space="preserve"> </w:t>
      </w:r>
      <w:bookmarkStart w:id="40" w:name="_Hlk49256289"/>
      <w:r w:rsidRPr="00F370C7">
        <w:rPr>
          <w:rFonts w:ascii="Myriad Pro" w:hAnsi="Myriad Pro"/>
        </w:rPr>
        <w:t xml:space="preserve">Финансовые показатели. Вид деятельности: Обеспечение электрической энергией, газом и паром. </w:t>
      </w:r>
      <w:r w:rsidRPr="00F370C7">
        <w:rPr>
          <w:rFonts w:ascii="Myriad Pro" w:hAnsi="Myriad Pro"/>
          <w:lang w:val="en-US"/>
        </w:rPr>
        <w:t>URL</w:t>
      </w:r>
      <w:r w:rsidRPr="00F370C7">
        <w:rPr>
          <w:rFonts w:ascii="Myriad Pro" w:hAnsi="Myriad Pro"/>
        </w:rPr>
        <w:t xml:space="preserve"> </w:t>
      </w:r>
      <w:hyperlink r:id="rId1" w:history="1">
        <w:r w:rsidRPr="00F370C7">
          <w:rPr>
            <w:rStyle w:val="aa"/>
            <w:rFonts w:ascii="Myriad Pro" w:hAnsi="Myriad Pro"/>
            <w:lang w:val="en-US"/>
          </w:rPr>
          <w:t>https</w:t>
        </w:r>
        <w:r w:rsidRPr="00F370C7">
          <w:rPr>
            <w:rStyle w:val="aa"/>
            <w:rFonts w:ascii="Myriad Pro" w:hAnsi="Myriad Pro"/>
          </w:rPr>
          <w:t>://</w:t>
        </w:r>
        <w:r w:rsidRPr="00F370C7">
          <w:rPr>
            <w:rStyle w:val="aa"/>
            <w:rFonts w:ascii="Myriad Pro" w:hAnsi="Myriad Pro"/>
            <w:lang w:val="en-US"/>
          </w:rPr>
          <w:t>www</w:t>
        </w:r>
        <w:r w:rsidRPr="00F370C7">
          <w:rPr>
            <w:rStyle w:val="aa"/>
            <w:rFonts w:ascii="Myriad Pro" w:hAnsi="Myriad Pro"/>
          </w:rPr>
          <w:t>.</w:t>
        </w:r>
        <w:proofErr w:type="spellStart"/>
        <w:r w:rsidRPr="00F370C7">
          <w:rPr>
            <w:rStyle w:val="aa"/>
            <w:rFonts w:ascii="Myriad Pro" w:hAnsi="Myriad Pro"/>
            <w:lang w:val="en-US"/>
          </w:rPr>
          <w:t>testfirm</w:t>
        </w:r>
        <w:proofErr w:type="spellEnd"/>
        <w:r w:rsidRPr="00F370C7">
          <w:rPr>
            <w:rStyle w:val="aa"/>
            <w:rFonts w:ascii="Myriad Pro" w:hAnsi="Myriad Pro"/>
          </w:rPr>
          <w:t>.</w:t>
        </w:r>
        <w:proofErr w:type="spellStart"/>
        <w:r w:rsidRPr="00F370C7">
          <w:rPr>
            <w:rStyle w:val="aa"/>
            <w:rFonts w:ascii="Myriad Pro" w:hAnsi="Myriad Pro"/>
            <w:lang w:val="en-US"/>
          </w:rPr>
          <w:t>ru</w:t>
        </w:r>
        <w:proofErr w:type="spellEnd"/>
        <w:r w:rsidRPr="00F370C7">
          <w:rPr>
            <w:rStyle w:val="aa"/>
            <w:rFonts w:ascii="Myriad Pro" w:hAnsi="Myriad Pro"/>
          </w:rPr>
          <w:t>/</w:t>
        </w:r>
        <w:proofErr w:type="spellStart"/>
        <w:r w:rsidRPr="00F370C7">
          <w:rPr>
            <w:rStyle w:val="aa"/>
            <w:rFonts w:ascii="Myriad Pro" w:hAnsi="Myriad Pro"/>
            <w:lang w:val="en-US"/>
          </w:rPr>
          <w:t>otrasli</w:t>
        </w:r>
        <w:proofErr w:type="spellEnd"/>
        <w:r w:rsidRPr="00F370C7">
          <w:rPr>
            <w:rStyle w:val="aa"/>
            <w:rFonts w:ascii="Myriad Pro" w:hAnsi="Myriad Pro"/>
          </w:rPr>
          <w:t>/35/</w:t>
        </w:r>
      </w:hyperlink>
      <w:r w:rsidRPr="00F370C7">
        <w:rPr>
          <w:rFonts w:ascii="Myriad Pro" w:hAnsi="Myriad Pro"/>
        </w:rPr>
        <w:t xml:space="preserve"> (дата обращения: 26.08.2020)</w:t>
      </w:r>
      <w:bookmarkEnd w:id="40"/>
    </w:p>
  </w:footnote>
  <w:footnote w:id="2">
    <w:p w14:paraId="4838832D" w14:textId="77777777" w:rsidR="00E446D1" w:rsidRPr="00F370C7" w:rsidRDefault="00E446D1" w:rsidP="000C2ACB">
      <w:pPr>
        <w:pStyle w:val="afff6"/>
        <w:rPr>
          <w:rFonts w:ascii="Myriad Pro" w:hAnsi="Myriad Pro"/>
        </w:rPr>
      </w:pPr>
      <w:r w:rsidRPr="00F370C7">
        <w:rPr>
          <w:rStyle w:val="afff8"/>
          <w:rFonts w:ascii="Myriad Pro" w:hAnsi="Myriad Pro"/>
        </w:rPr>
        <w:footnoteRef/>
      </w:r>
      <w:r w:rsidRPr="00F370C7">
        <w:rPr>
          <w:rFonts w:ascii="Myriad Pro" w:hAnsi="Myriad Pro"/>
        </w:rPr>
        <w:t xml:space="preserve"> </w:t>
      </w:r>
      <w:bookmarkStart w:id="41" w:name="_Hlk49333767"/>
      <w:r w:rsidRPr="00F370C7">
        <w:rPr>
          <w:rFonts w:ascii="Myriad Pro" w:hAnsi="Myriad Pro"/>
        </w:rPr>
        <w:t>В расчетах коэффициента автономии учитывался также уставный капитал до регистрации изменений, который не учитывался при определении уставного капитала ввиду отсутствия зарегистрированных изменений в Устав Общества, связанных с прошедшей эмиссией ценных бумаг.</w:t>
      </w:r>
      <w:bookmarkEnd w:id="41"/>
    </w:p>
  </w:footnote>
  <w:footnote w:id="3">
    <w:p w14:paraId="3B0D3465" w14:textId="77777777" w:rsidR="00E446D1" w:rsidRPr="00F370C7" w:rsidRDefault="00E446D1" w:rsidP="001E69BF">
      <w:pPr>
        <w:pStyle w:val="afff6"/>
        <w:rPr>
          <w:rFonts w:ascii="Myriad Pro" w:hAnsi="Myriad Pro"/>
        </w:rPr>
      </w:pPr>
      <w:r w:rsidRPr="00F370C7">
        <w:rPr>
          <w:rStyle w:val="afff8"/>
          <w:rFonts w:ascii="Myriad Pro" w:hAnsi="Myriad Pro"/>
        </w:rPr>
        <w:footnoteRef/>
      </w:r>
      <w:r w:rsidRPr="00F370C7">
        <w:rPr>
          <w:rFonts w:ascii="Myriad Pro" w:hAnsi="Myriad Pro"/>
        </w:rPr>
        <w:t xml:space="preserve"> В расчетах показателя рентабельности собственного капитала учитывался также уставный капитал до регистрации изменений, который не учитывался при определении уставного капитала ввиду отсутствия зарегистрированных изменений в Устав Общества, связанных с прошедшей эмиссией ценных бумаг.</w:t>
      </w:r>
    </w:p>
  </w:footnote>
  <w:footnote w:id="4">
    <w:p w14:paraId="049FDD2A" w14:textId="77777777" w:rsidR="00E446D1" w:rsidRPr="00F370C7" w:rsidRDefault="00E446D1" w:rsidP="001E69BF">
      <w:pPr>
        <w:pStyle w:val="afff6"/>
        <w:rPr>
          <w:rFonts w:ascii="Myriad Pro" w:hAnsi="Myriad Pro"/>
        </w:rPr>
      </w:pPr>
      <w:r w:rsidRPr="00F370C7">
        <w:rPr>
          <w:rStyle w:val="afff8"/>
          <w:rFonts w:ascii="Myriad Pro" w:hAnsi="Myriad Pro"/>
        </w:rPr>
        <w:footnoteRef/>
      </w:r>
      <w:r w:rsidRPr="00F370C7">
        <w:rPr>
          <w:rFonts w:ascii="Myriad Pro" w:hAnsi="Myriad Pro"/>
        </w:rPr>
        <w:t xml:space="preserve"> Рентабельность активов по отраслям (видам деятельности). Вид деятельности: Обеспечение электрической энергией, газом и паром. </w:t>
      </w:r>
      <w:r w:rsidRPr="00F370C7">
        <w:rPr>
          <w:rFonts w:ascii="Myriad Pro" w:hAnsi="Myriad Pro"/>
          <w:lang w:val="en-US"/>
        </w:rPr>
        <w:t>URL</w:t>
      </w:r>
      <w:r w:rsidRPr="00F370C7">
        <w:rPr>
          <w:rFonts w:ascii="Myriad Pro" w:hAnsi="Myriad Pro"/>
        </w:rPr>
        <w:t xml:space="preserve"> </w:t>
      </w:r>
      <w:hyperlink r:id="rId2" w:history="1">
        <w:r w:rsidRPr="00F370C7">
          <w:rPr>
            <w:rStyle w:val="aa"/>
            <w:rFonts w:ascii="Myriad Pro" w:hAnsi="Myriad Pro"/>
          </w:rPr>
          <w:t>https://www.testfirm.ru/finfactor/roa/</w:t>
        </w:r>
      </w:hyperlink>
      <w:r w:rsidRPr="00F370C7">
        <w:rPr>
          <w:rFonts w:ascii="Myriad Pro" w:hAnsi="Myriad Pro"/>
        </w:rPr>
        <w:t xml:space="preserve"> (дата обращения: 25.08.2020)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49C56" w14:textId="77777777" w:rsidR="00E446D1" w:rsidRPr="0084482D" w:rsidRDefault="00E446D1"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A138C" w14:textId="77777777" w:rsidR="00E446D1" w:rsidRPr="0084482D" w:rsidRDefault="00E446D1"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251F0" w14:textId="77777777" w:rsidR="00E446D1" w:rsidRPr="00B741BD" w:rsidRDefault="00E446D1" w:rsidP="00B741BD">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51702B9"/>
    <w:multiLevelType w:val="hybridMultilevel"/>
    <w:tmpl w:val="679093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BA43C0F"/>
    <w:multiLevelType w:val="hybridMultilevel"/>
    <w:tmpl w:val="B22E2F1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D16323D"/>
    <w:multiLevelType w:val="hybridMultilevel"/>
    <w:tmpl w:val="0450C34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0C0B5E"/>
    <w:multiLevelType w:val="hybridMultilevel"/>
    <w:tmpl w:val="8F6811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0123738"/>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01A5669"/>
    <w:multiLevelType w:val="hybridMultilevel"/>
    <w:tmpl w:val="8DF436B0"/>
    <w:lvl w:ilvl="0" w:tplc="0419000B">
      <w:start w:val="1"/>
      <w:numFmt w:val="bullet"/>
      <w:lvlText w:val=""/>
      <w:lvlJc w:val="left"/>
      <w:pPr>
        <w:ind w:left="2487" w:hanging="360"/>
      </w:pPr>
      <w:rPr>
        <w:rFonts w:ascii="Wingdings" w:hAnsi="Wingdings"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84D6886"/>
    <w:multiLevelType w:val="hybridMultilevel"/>
    <w:tmpl w:val="3DFEAA22"/>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9"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0" w15:restartNumberingAfterBreak="0">
    <w:nsid w:val="23CA2D6C"/>
    <w:multiLevelType w:val="hybridMultilevel"/>
    <w:tmpl w:val="8A1E3DDA"/>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CB6645"/>
    <w:multiLevelType w:val="hybridMultilevel"/>
    <w:tmpl w:val="3E4AFD8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2B656FFA"/>
    <w:multiLevelType w:val="hybridMultilevel"/>
    <w:tmpl w:val="E1CAAF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16E166E"/>
    <w:multiLevelType w:val="hybridMultilevel"/>
    <w:tmpl w:val="76200E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E557FB"/>
    <w:multiLevelType w:val="hybridMultilevel"/>
    <w:tmpl w:val="0B2AA81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39483A91"/>
    <w:multiLevelType w:val="hybridMultilevel"/>
    <w:tmpl w:val="B70486EC"/>
    <w:lvl w:ilvl="0" w:tplc="C12AF752">
      <w:start w:val="768"/>
      <w:numFmt w:val="bullet"/>
      <w:lvlText w:val=""/>
      <w:lvlJc w:val="left"/>
      <w:pPr>
        <w:ind w:left="1287" w:hanging="360"/>
      </w:pPr>
      <w:rPr>
        <w:rFonts w:ascii="Symbol" w:eastAsia="Calibri" w:hAnsi="Symbol"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9F66131"/>
    <w:multiLevelType w:val="hybridMultilevel"/>
    <w:tmpl w:val="D4A4369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C857DFD"/>
    <w:multiLevelType w:val="hybridMultilevel"/>
    <w:tmpl w:val="454CF6D0"/>
    <w:lvl w:ilvl="0" w:tplc="236096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D1D14DE"/>
    <w:multiLevelType w:val="hybridMultilevel"/>
    <w:tmpl w:val="84507FAE"/>
    <w:lvl w:ilvl="0" w:tplc="F56AA6C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1" w15:restartNumberingAfterBreak="0">
    <w:nsid w:val="558060BA"/>
    <w:multiLevelType w:val="hybridMultilevel"/>
    <w:tmpl w:val="A74EE526"/>
    <w:lvl w:ilvl="0" w:tplc="0419000B">
      <w:start w:val="1"/>
      <w:numFmt w:val="bullet"/>
      <w:lvlText w:val=""/>
      <w:lvlJc w:val="left"/>
      <w:pPr>
        <w:ind w:left="6882"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7995FDB"/>
    <w:multiLevelType w:val="hybridMultilevel"/>
    <w:tmpl w:val="47D4EBFE"/>
    <w:lvl w:ilvl="0" w:tplc="94B4359E">
      <w:start w:val="389"/>
      <w:numFmt w:val="bullet"/>
      <w:lvlText w:val=""/>
      <w:lvlJc w:val="left"/>
      <w:pPr>
        <w:ind w:left="927" w:hanging="360"/>
      </w:pPr>
      <w:rPr>
        <w:rFonts w:ascii="Symbol" w:eastAsia="Calibri"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3" w15:restartNumberingAfterBreak="0">
    <w:nsid w:val="5BEE0930"/>
    <w:multiLevelType w:val="hybridMultilevel"/>
    <w:tmpl w:val="4D24F3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5"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73265A55"/>
    <w:multiLevelType w:val="hybridMultilevel"/>
    <w:tmpl w:val="9ACC0EAE"/>
    <w:lvl w:ilvl="0" w:tplc="9FDEB614">
      <w:start w:val="768"/>
      <w:numFmt w:val="bullet"/>
      <w:lvlText w:val=""/>
      <w:lvlJc w:val="left"/>
      <w:pPr>
        <w:ind w:left="927" w:hanging="360"/>
      </w:pPr>
      <w:rPr>
        <w:rFonts w:ascii="Symbol" w:eastAsia="Calibri"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7"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8" w15:restartNumberingAfterBreak="0">
    <w:nsid w:val="79D95588"/>
    <w:multiLevelType w:val="hybridMultilevel"/>
    <w:tmpl w:val="FE18750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7DE51BD0"/>
    <w:multiLevelType w:val="hybridMultilevel"/>
    <w:tmpl w:val="4516D266"/>
    <w:lvl w:ilvl="0" w:tplc="0419000B">
      <w:start w:val="1"/>
      <w:numFmt w:val="bullet"/>
      <w:lvlText w:val=""/>
      <w:lvlJc w:val="left"/>
      <w:pPr>
        <w:ind w:left="1287" w:hanging="360"/>
      </w:pPr>
      <w:rPr>
        <w:rFonts w:ascii="Wingdings" w:hAnsi="Wingding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7E8807C9"/>
    <w:multiLevelType w:val="hybridMultilevel"/>
    <w:tmpl w:val="24F0966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9"/>
  </w:num>
  <w:num w:numId="2">
    <w:abstractNumId w:val="24"/>
  </w:num>
  <w:num w:numId="3">
    <w:abstractNumId w:val="25"/>
  </w:num>
  <w:num w:numId="4">
    <w:abstractNumId w:val="0"/>
  </w:num>
  <w:num w:numId="5">
    <w:abstractNumId w:val="7"/>
  </w:num>
  <w:num w:numId="6">
    <w:abstractNumId w:val="12"/>
  </w:num>
  <w:num w:numId="7">
    <w:abstractNumId w:val="28"/>
  </w:num>
  <w:num w:numId="8">
    <w:abstractNumId w:val="15"/>
  </w:num>
  <w:num w:numId="9">
    <w:abstractNumId w:val="6"/>
  </w:num>
  <w:num w:numId="10">
    <w:abstractNumId w:val="13"/>
  </w:num>
  <w:num w:numId="11">
    <w:abstractNumId w:val="17"/>
  </w:num>
  <w:num w:numId="12">
    <w:abstractNumId w:val="27"/>
  </w:num>
  <w:num w:numId="13">
    <w:abstractNumId w:val="30"/>
  </w:num>
  <w:num w:numId="14">
    <w:abstractNumId w:val="9"/>
  </w:num>
  <w:num w:numId="15">
    <w:abstractNumId w:val="4"/>
  </w:num>
  <w:num w:numId="16">
    <w:abstractNumId w:val="1"/>
  </w:num>
  <w:num w:numId="17">
    <w:abstractNumId w:val="11"/>
  </w:num>
  <w:num w:numId="18">
    <w:abstractNumId w:val="2"/>
  </w:num>
  <w:num w:numId="19">
    <w:abstractNumId w:val="8"/>
  </w:num>
  <w:num w:numId="20">
    <w:abstractNumId w:val="20"/>
  </w:num>
  <w:num w:numId="21">
    <w:abstractNumId w:val="3"/>
  </w:num>
  <w:num w:numId="22">
    <w:abstractNumId w:val="29"/>
  </w:num>
  <w:num w:numId="23">
    <w:abstractNumId w:val="14"/>
  </w:num>
  <w:num w:numId="24">
    <w:abstractNumId w:val="18"/>
  </w:num>
  <w:num w:numId="25">
    <w:abstractNumId w:val="21"/>
  </w:num>
  <w:num w:numId="26">
    <w:abstractNumId w:val="10"/>
  </w:num>
  <w:num w:numId="27">
    <w:abstractNumId w:val="23"/>
  </w:num>
  <w:num w:numId="28">
    <w:abstractNumId w:val="5"/>
  </w:num>
  <w:num w:numId="29">
    <w:abstractNumId w:val="26"/>
  </w:num>
  <w:num w:numId="30">
    <w:abstractNumId w:val="16"/>
  </w:num>
  <w:num w:numId="31">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removePersonalInformation/>
  <w:removeDateAndTime/>
  <w:hideSpellingErrors/>
  <w:proofState w:spelling="clean" w:grammar="clean"/>
  <w:defaultTabStop w:val="709"/>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1E4D"/>
    <w:rsid w:val="000035E0"/>
    <w:rsid w:val="000043B3"/>
    <w:rsid w:val="00004477"/>
    <w:rsid w:val="000058E3"/>
    <w:rsid w:val="0000785D"/>
    <w:rsid w:val="0000797F"/>
    <w:rsid w:val="000103A5"/>
    <w:rsid w:val="000104E6"/>
    <w:rsid w:val="00010D1C"/>
    <w:rsid w:val="00011A1C"/>
    <w:rsid w:val="00012CA2"/>
    <w:rsid w:val="00014381"/>
    <w:rsid w:val="00014F4A"/>
    <w:rsid w:val="000155C0"/>
    <w:rsid w:val="000157B2"/>
    <w:rsid w:val="00015F8B"/>
    <w:rsid w:val="00016634"/>
    <w:rsid w:val="00016F29"/>
    <w:rsid w:val="000174B5"/>
    <w:rsid w:val="00020243"/>
    <w:rsid w:val="000218E1"/>
    <w:rsid w:val="00021F80"/>
    <w:rsid w:val="000222FB"/>
    <w:rsid w:val="00022E94"/>
    <w:rsid w:val="0002320C"/>
    <w:rsid w:val="00023684"/>
    <w:rsid w:val="00024E98"/>
    <w:rsid w:val="00024F3D"/>
    <w:rsid w:val="0002542A"/>
    <w:rsid w:val="000263A4"/>
    <w:rsid w:val="00026B2C"/>
    <w:rsid w:val="00026D5D"/>
    <w:rsid w:val="000274C3"/>
    <w:rsid w:val="000279B5"/>
    <w:rsid w:val="00027C81"/>
    <w:rsid w:val="00027E60"/>
    <w:rsid w:val="00027FD6"/>
    <w:rsid w:val="0003146A"/>
    <w:rsid w:val="00031A6E"/>
    <w:rsid w:val="00033475"/>
    <w:rsid w:val="000335FD"/>
    <w:rsid w:val="0003361A"/>
    <w:rsid w:val="000337EE"/>
    <w:rsid w:val="00034A95"/>
    <w:rsid w:val="00034D6D"/>
    <w:rsid w:val="00034F04"/>
    <w:rsid w:val="000352DF"/>
    <w:rsid w:val="00035CF9"/>
    <w:rsid w:val="00035E95"/>
    <w:rsid w:val="000360CA"/>
    <w:rsid w:val="0003611D"/>
    <w:rsid w:val="0003655D"/>
    <w:rsid w:val="00037249"/>
    <w:rsid w:val="000375FB"/>
    <w:rsid w:val="00037FC8"/>
    <w:rsid w:val="0004017F"/>
    <w:rsid w:val="000403B4"/>
    <w:rsid w:val="00040596"/>
    <w:rsid w:val="000414AF"/>
    <w:rsid w:val="00041AA3"/>
    <w:rsid w:val="00041E2B"/>
    <w:rsid w:val="00042363"/>
    <w:rsid w:val="00042806"/>
    <w:rsid w:val="00043FBA"/>
    <w:rsid w:val="00044169"/>
    <w:rsid w:val="0004518F"/>
    <w:rsid w:val="000451A7"/>
    <w:rsid w:val="00045961"/>
    <w:rsid w:val="00045FD7"/>
    <w:rsid w:val="000465F4"/>
    <w:rsid w:val="00046656"/>
    <w:rsid w:val="00046BF8"/>
    <w:rsid w:val="0004715F"/>
    <w:rsid w:val="00047489"/>
    <w:rsid w:val="00047590"/>
    <w:rsid w:val="00047DC0"/>
    <w:rsid w:val="00050292"/>
    <w:rsid w:val="0005046A"/>
    <w:rsid w:val="00050F12"/>
    <w:rsid w:val="00051406"/>
    <w:rsid w:val="000514C1"/>
    <w:rsid w:val="0005199C"/>
    <w:rsid w:val="000523D1"/>
    <w:rsid w:val="00052710"/>
    <w:rsid w:val="00052718"/>
    <w:rsid w:val="000528A6"/>
    <w:rsid w:val="000528CA"/>
    <w:rsid w:val="000531D2"/>
    <w:rsid w:val="000537F6"/>
    <w:rsid w:val="00053FA2"/>
    <w:rsid w:val="000546C4"/>
    <w:rsid w:val="0005507F"/>
    <w:rsid w:val="00055E38"/>
    <w:rsid w:val="0005695C"/>
    <w:rsid w:val="000571B7"/>
    <w:rsid w:val="00057EAF"/>
    <w:rsid w:val="00057F2F"/>
    <w:rsid w:val="000604BC"/>
    <w:rsid w:val="0006114D"/>
    <w:rsid w:val="00061953"/>
    <w:rsid w:val="0006195C"/>
    <w:rsid w:val="00061D1F"/>
    <w:rsid w:val="0006329B"/>
    <w:rsid w:val="00063B5E"/>
    <w:rsid w:val="00063C37"/>
    <w:rsid w:val="00063E9D"/>
    <w:rsid w:val="00064264"/>
    <w:rsid w:val="000643CC"/>
    <w:rsid w:val="00064689"/>
    <w:rsid w:val="00064AB7"/>
    <w:rsid w:val="00064D08"/>
    <w:rsid w:val="000650DD"/>
    <w:rsid w:val="000654EC"/>
    <w:rsid w:val="0006564F"/>
    <w:rsid w:val="000657A5"/>
    <w:rsid w:val="0006652D"/>
    <w:rsid w:val="00066BB6"/>
    <w:rsid w:val="000677BC"/>
    <w:rsid w:val="000703AE"/>
    <w:rsid w:val="000709C4"/>
    <w:rsid w:val="00071A5D"/>
    <w:rsid w:val="00071F5D"/>
    <w:rsid w:val="00072DA1"/>
    <w:rsid w:val="00072DF4"/>
    <w:rsid w:val="00072EB1"/>
    <w:rsid w:val="0007343D"/>
    <w:rsid w:val="00073EA4"/>
    <w:rsid w:val="0007439C"/>
    <w:rsid w:val="0007613D"/>
    <w:rsid w:val="00076A43"/>
    <w:rsid w:val="00077B23"/>
    <w:rsid w:val="00080346"/>
    <w:rsid w:val="0008043F"/>
    <w:rsid w:val="0008051C"/>
    <w:rsid w:val="000805A6"/>
    <w:rsid w:val="00080A13"/>
    <w:rsid w:val="00080D24"/>
    <w:rsid w:val="00082251"/>
    <w:rsid w:val="00082DA1"/>
    <w:rsid w:val="00082F38"/>
    <w:rsid w:val="0008300C"/>
    <w:rsid w:val="000830FE"/>
    <w:rsid w:val="00083F72"/>
    <w:rsid w:val="0008471F"/>
    <w:rsid w:val="00084CD8"/>
    <w:rsid w:val="0008587F"/>
    <w:rsid w:val="00085CAB"/>
    <w:rsid w:val="00085D7B"/>
    <w:rsid w:val="00085F5E"/>
    <w:rsid w:val="0008617E"/>
    <w:rsid w:val="000875F2"/>
    <w:rsid w:val="00087C19"/>
    <w:rsid w:val="00087CCA"/>
    <w:rsid w:val="00087DA1"/>
    <w:rsid w:val="00090645"/>
    <w:rsid w:val="000922E6"/>
    <w:rsid w:val="000922EC"/>
    <w:rsid w:val="00093275"/>
    <w:rsid w:val="00094DBF"/>
    <w:rsid w:val="0009556D"/>
    <w:rsid w:val="000959CA"/>
    <w:rsid w:val="00095CD6"/>
    <w:rsid w:val="00095D3D"/>
    <w:rsid w:val="00096758"/>
    <w:rsid w:val="00096E03"/>
    <w:rsid w:val="00097780"/>
    <w:rsid w:val="000977E7"/>
    <w:rsid w:val="00097B88"/>
    <w:rsid w:val="000A0C10"/>
    <w:rsid w:val="000A1465"/>
    <w:rsid w:val="000A1714"/>
    <w:rsid w:val="000A2541"/>
    <w:rsid w:val="000A2714"/>
    <w:rsid w:val="000A273A"/>
    <w:rsid w:val="000A2CB4"/>
    <w:rsid w:val="000A2E1B"/>
    <w:rsid w:val="000A3562"/>
    <w:rsid w:val="000A3A03"/>
    <w:rsid w:val="000A3D6A"/>
    <w:rsid w:val="000A40DF"/>
    <w:rsid w:val="000A4334"/>
    <w:rsid w:val="000A4AAC"/>
    <w:rsid w:val="000A559F"/>
    <w:rsid w:val="000A5848"/>
    <w:rsid w:val="000A5A19"/>
    <w:rsid w:val="000A5B47"/>
    <w:rsid w:val="000A6039"/>
    <w:rsid w:val="000A62BE"/>
    <w:rsid w:val="000A65FC"/>
    <w:rsid w:val="000A667A"/>
    <w:rsid w:val="000A7009"/>
    <w:rsid w:val="000B00E2"/>
    <w:rsid w:val="000B0205"/>
    <w:rsid w:val="000B042A"/>
    <w:rsid w:val="000B0FD3"/>
    <w:rsid w:val="000B1887"/>
    <w:rsid w:val="000B20CA"/>
    <w:rsid w:val="000B20FF"/>
    <w:rsid w:val="000B2CD3"/>
    <w:rsid w:val="000B543D"/>
    <w:rsid w:val="000B5560"/>
    <w:rsid w:val="000B5B18"/>
    <w:rsid w:val="000B6677"/>
    <w:rsid w:val="000B70BA"/>
    <w:rsid w:val="000C07A3"/>
    <w:rsid w:val="000C0A27"/>
    <w:rsid w:val="000C0A28"/>
    <w:rsid w:val="000C0AE9"/>
    <w:rsid w:val="000C0D18"/>
    <w:rsid w:val="000C121B"/>
    <w:rsid w:val="000C15F0"/>
    <w:rsid w:val="000C1AA1"/>
    <w:rsid w:val="000C1EB7"/>
    <w:rsid w:val="000C2174"/>
    <w:rsid w:val="000C21F5"/>
    <w:rsid w:val="000C2926"/>
    <w:rsid w:val="000C2ACB"/>
    <w:rsid w:val="000C30EF"/>
    <w:rsid w:val="000C3C47"/>
    <w:rsid w:val="000C483C"/>
    <w:rsid w:val="000C4D6F"/>
    <w:rsid w:val="000C55FB"/>
    <w:rsid w:val="000C5606"/>
    <w:rsid w:val="000C59EA"/>
    <w:rsid w:val="000C5C65"/>
    <w:rsid w:val="000C5E73"/>
    <w:rsid w:val="000C5EB1"/>
    <w:rsid w:val="000C6EC7"/>
    <w:rsid w:val="000C7C7B"/>
    <w:rsid w:val="000C7CE0"/>
    <w:rsid w:val="000D0888"/>
    <w:rsid w:val="000D132C"/>
    <w:rsid w:val="000D1849"/>
    <w:rsid w:val="000D1DCF"/>
    <w:rsid w:val="000D1E16"/>
    <w:rsid w:val="000D1E88"/>
    <w:rsid w:val="000D1EE7"/>
    <w:rsid w:val="000D1EEE"/>
    <w:rsid w:val="000D2BE5"/>
    <w:rsid w:val="000D4147"/>
    <w:rsid w:val="000D451A"/>
    <w:rsid w:val="000D4EB1"/>
    <w:rsid w:val="000D62AA"/>
    <w:rsid w:val="000D6D8B"/>
    <w:rsid w:val="000D71CE"/>
    <w:rsid w:val="000D7688"/>
    <w:rsid w:val="000E1217"/>
    <w:rsid w:val="000E21B9"/>
    <w:rsid w:val="000E24C0"/>
    <w:rsid w:val="000E325C"/>
    <w:rsid w:val="000E3DDA"/>
    <w:rsid w:val="000E4D3A"/>
    <w:rsid w:val="000E7378"/>
    <w:rsid w:val="000F0C1A"/>
    <w:rsid w:val="000F11B4"/>
    <w:rsid w:val="000F238F"/>
    <w:rsid w:val="000F2989"/>
    <w:rsid w:val="000F2D4D"/>
    <w:rsid w:val="000F373E"/>
    <w:rsid w:val="000F3B95"/>
    <w:rsid w:val="000F3BAC"/>
    <w:rsid w:val="000F3EF5"/>
    <w:rsid w:val="000F3FE2"/>
    <w:rsid w:val="000F4272"/>
    <w:rsid w:val="000F4A8E"/>
    <w:rsid w:val="000F6B99"/>
    <w:rsid w:val="000F71AE"/>
    <w:rsid w:val="000F7341"/>
    <w:rsid w:val="000F7635"/>
    <w:rsid w:val="000F79D5"/>
    <w:rsid w:val="001006CB"/>
    <w:rsid w:val="0010098A"/>
    <w:rsid w:val="00100F0B"/>
    <w:rsid w:val="00101A4A"/>
    <w:rsid w:val="00101ADD"/>
    <w:rsid w:val="001023D2"/>
    <w:rsid w:val="00102D1F"/>
    <w:rsid w:val="00103600"/>
    <w:rsid w:val="001037F6"/>
    <w:rsid w:val="00103B2E"/>
    <w:rsid w:val="00103D08"/>
    <w:rsid w:val="00103EDD"/>
    <w:rsid w:val="00104D97"/>
    <w:rsid w:val="00105D1E"/>
    <w:rsid w:val="00105F49"/>
    <w:rsid w:val="00106134"/>
    <w:rsid w:val="00106960"/>
    <w:rsid w:val="00106FEF"/>
    <w:rsid w:val="001074B8"/>
    <w:rsid w:val="00107878"/>
    <w:rsid w:val="00107EE7"/>
    <w:rsid w:val="00110B55"/>
    <w:rsid w:val="0011120E"/>
    <w:rsid w:val="00112DA7"/>
    <w:rsid w:val="001130E9"/>
    <w:rsid w:val="00113126"/>
    <w:rsid w:val="001156A5"/>
    <w:rsid w:val="00115939"/>
    <w:rsid w:val="00116FA5"/>
    <w:rsid w:val="00116FB4"/>
    <w:rsid w:val="001170E5"/>
    <w:rsid w:val="00120403"/>
    <w:rsid w:val="00122743"/>
    <w:rsid w:val="00122E52"/>
    <w:rsid w:val="001230C1"/>
    <w:rsid w:val="001236BA"/>
    <w:rsid w:val="00123BFA"/>
    <w:rsid w:val="00124054"/>
    <w:rsid w:val="00124684"/>
    <w:rsid w:val="0012483C"/>
    <w:rsid w:val="00125968"/>
    <w:rsid w:val="00125ED5"/>
    <w:rsid w:val="0012672E"/>
    <w:rsid w:val="001274AA"/>
    <w:rsid w:val="0013006C"/>
    <w:rsid w:val="00130D45"/>
    <w:rsid w:val="00131084"/>
    <w:rsid w:val="00131344"/>
    <w:rsid w:val="00131C63"/>
    <w:rsid w:val="00131D82"/>
    <w:rsid w:val="00132313"/>
    <w:rsid w:val="00132559"/>
    <w:rsid w:val="001329C0"/>
    <w:rsid w:val="001333E8"/>
    <w:rsid w:val="001335E3"/>
    <w:rsid w:val="00133871"/>
    <w:rsid w:val="00133E2F"/>
    <w:rsid w:val="0013634C"/>
    <w:rsid w:val="001363AE"/>
    <w:rsid w:val="001368A5"/>
    <w:rsid w:val="00136C4F"/>
    <w:rsid w:val="00136E70"/>
    <w:rsid w:val="00142F4B"/>
    <w:rsid w:val="001432C5"/>
    <w:rsid w:val="00143736"/>
    <w:rsid w:val="0014381E"/>
    <w:rsid w:val="00143888"/>
    <w:rsid w:val="00143A77"/>
    <w:rsid w:val="001440C9"/>
    <w:rsid w:val="001442FF"/>
    <w:rsid w:val="00144B00"/>
    <w:rsid w:val="0014633C"/>
    <w:rsid w:val="001465FA"/>
    <w:rsid w:val="00146652"/>
    <w:rsid w:val="00146944"/>
    <w:rsid w:val="001510B5"/>
    <w:rsid w:val="00151546"/>
    <w:rsid w:val="00151656"/>
    <w:rsid w:val="00151CCA"/>
    <w:rsid w:val="00152217"/>
    <w:rsid w:val="00152E1E"/>
    <w:rsid w:val="00153860"/>
    <w:rsid w:val="0015398B"/>
    <w:rsid w:val="00154550"/>
    <w:rsid w:val="001553B1"/>
    <w:rsid w:val="001553D7"/>
    <w:rsid w:val="0015567A"/>
    <w:rsid w:val="0015594C"/>
    <w:rsid w:val="00155C05"/>
    <w:rsid w:val="00155F65"/>
    <w:rsid w:val="00156125"/>
    <w:rsid w:val="001572BF"/>
    <w:rsid w:val="00157A05"/>
    <w:rsid w:val="00160414"/>
    <w:rsid w:val="001605B3"/>
    <w:rsid w:val="00160D65"/>
    <w:rsid w:val="00160FA4"/>
    <w:rsid w:val="001610DE"/>
    <w:rsid w:val="001613F5"/>
    <w:rsid w:val="00161F3A"/>
    <w:rsid w:val="001624EF"/>
    <w:rsid w:val="00162CB0"/>
    <w:rsid w:val="00162F64"/>
    <w:rsid w:val="00162FA0"/>
    <w:rsid w:val="00163065"/>
    <w:rsid w:val="001639E7"/>
    <w:rsid w:val="001650F6"/>
    <w:rsid w:val="0016513C"/>
    <w:rsid w:val="00165B50"/>
    <w:rsid w:val="00165E7C"/>
    <w:rsid w:val="00166639"/>
    <w:rsid w:val="00166B30"/>
    <w:rsid w:val="00167019"/>
    <w:rsid w:val="00167D46"/>
    <w:rsid w:val="001707ED"/>
    <w:rsid w:val="00170E85"/>
    <w:rsid w:val="0017134D"/>
    <w:rsid w:val="001717E6"/>
    <w:rsid w:val="001727C6"/>
    <w:rsid w:val="00172A9F"/>
    <w:rsid w:val="0017333B"/>
    <w:rsid w:val="00173FF4"/>
    <w:rsid w:val="001748B0"/>
    <w:rsid w:val="0017522A"/>
    <w:rsid w:val="00175C67"/>
    <w:rsid w:val="00175DE7"/>
    <w:rsid w:val="001761D1"/>
    <w:rsid w:val="00176BF3"/>
    <w:rsid w:val="00177EDD"/>
    <w:rsid w:val="00177FFD"/>
    <w:rsid w:val="00180265"/>
    <w:rsid w:val="0018028E"/>
    <w:rsid w:val="00180786"/>
    <w:rsid w:val="00181A81"/>
    <w:rsid w:val="001828D5"/>
    <w:rsid w:val="0018347F"/>
    <w:rsid w:val="00183937"/>
    <w:rsid w:val="00183FC3"/>
    <w:rsid w:val="001843C5"/>
    <w:rsid w:val="0018522B"/>
    <w:rsid w:val="0018549F"/>
    <w:rsid w:val="00186026"/>
    <w:rsid w:val="001873E3"/>
    <w:rsid w:val="00187D35"/>
    <w:rsid w:val="0019046A"/>
    <w:rsid w:val="00190493"/>
    <w:rsid w:val="001919C5"/>
    <w:rsid w:val="001919DF"/>
    <w:rsid w:val="0019239F"/>
    <w:rsid w:val="001929CB"/>
    <w:rsid w:val="00192A10"/>
    <w:rsid w:val="0019338E"/>
    <w:rsid w:val="00194973"/>
    <w:rsid w:val="00194D2A"/>
    <w:rsid w:val="00195CD3"/>
    <w:rsid w:val="001961EA"/>
    <w:rsid w:val="0019642D"/>
    <w:rsid w:val="00196DAF"/>
    <w:rsid w:val="00197D3A"/>
    <w:rsid w:val="001A0239"/>
    <w:rsid w:val="001A046C"/>
    <w:rsid w:val="001A085B"/>
    <w:rsid w:val="001A1284"/>
    <w:rsid w:val="001A1636"/>
    <w:rsid w:val="001A1FCF"/>
    <w:rsid w:val="001A1FD9"/>
    <w:rsid w:val="001A23F4"/>
    <w:rsid w:val="001A3226"/>
    <w:rsid w:val="001A3559"/>
    <w:rsid w:val="001A3639"/>
    <w:rsid w:val="001A396F"/>
    <w:rsid w:val="001A4835"/>
    <w:rsid w:val="001A5287"/>
    <w:rsid w:val="001A59A4"/>
    <w:rsid w:val="001A7A68"/>
    <w:rsid w:val="001B0161"/>
    <w:rsid w:val="001B0E3B"/>
    <w:rsid w:val="001B1016"/>
    <w:rsid w:val="001B21F5"/>
    <w:rsid w:val="001B239D"/>
    <w:rsid w:val="001B23B5"/>
    <w:rsid w:val="001B2F87"/>
    <w:rsid w:val="001B3D0B"/>
    <w:rsid w:val="001B3E20"/>
    <w:rsid w:val="001B4806"/>
    <w:rsid w:val="001B5FB7"/>
    <w:rsid w:val="001B656B"/>
    <w:rsid w:val="001B6661"/>
    <w:rsid w:val="001B66A8"/>
    <w:rsid w:val="001B6B2D"/>
    <w:rsid w:val="001B6D2C"/>
    <w:rsid w:val="001B730A"/>
    <w:rsid w:val="001B7914"/>
    <w:rsid w:val="001C02D6"/>
    <w:rsid w:val="001C0633"/>
    <w:rsid w:val="001C18C9"/>
    <w:rsid w:val="001C22C0"/>
    <w:rsid w:val="001C3693"/>
    <w:rsid w:val="001C3A5C"/>
    <w:rsid w:val="001C4DFB"/>
    <w:rsid w:val="001C61FA"/>
    <w:rsid w:val="001C68D4"/>
    <w:rsid w:val="001C691B"/>
    <w:rsid w:val="001C720F"/>
    <w:rsid w:val="001C722F"/>
    <w:rsid w:val="001C750D"/>
    <w:rsid w:val="001C7C96"/>
    <w:rsid w:val="001D00BC"/>
    <w:rsid w:val="001D0317"/>
    <w:rsid w:val="001D0652"/>
    <w:rsid w:val="001D0F89"/>
    <w:rsid w:val="001D1448"/>
    <w:rsid w:val="001D19F9"/>
    <w:rsid w:val="001D24C8"/>
    <w:rsid w:val="001D2C62"/>
    <w:rsid w:val="001D34B7"/>
    <w:rsid w:val="001D38B2"/>
    <w:rsid w:val="001D395E"/>
    <w:rsid w:val="001D3CBB"/>
    <w:rsid w:val="001D4D13"/>
    <w:rsid w:val="001D4FFA"/>
    <w:rsid w:val="001D5A14"/>
    <w:rsid w:val="001D6BE0"/>
    <w:rsid w:val="001D703C"/>
    <w:rsid w:val="001D7C14"/>
    <w:rsid w:val="001E1077"/>
    <w:rsid w:val="001E10F0"/>
    <w:rsid w:val="001E118D"/>
    <w:rsid w:val="001E1255"/>
    <w:rsid w:val="001E1556"/>
    <w:rsid w:val="001E1607"/>
    <w:rsid w:val="001E1B70"/>
    <w:rsid w:val="001E1CDC"/>
    <w:rsid w:val="001E1D63"/>
    <w:rsid w:val="001E1E13"/>
    <w:rsid w:val="001E2433"/>
    <w:rsid w:val="001E2734"/>
    <w:rsid w:val="001E2B4E"/>
    <w:rsid w:val="001E2C30"/>
    <w:rsid w:val="001E2EDC"/>
    <w:rsid w:val="001E389F"/>
    <w:rsid w:val="001E3F1A"/>
    <w:rsid w:val="001E41C8"/>
    <w:rsid w:val="001E427F"/>
    <w:rsid w:val="001E4568"/>
    <w:rsid w:val="001E4A56"/>
    <w:rsid w:val="001E69BF"/>
    <w:rsid w:val="001E6B5F"/>
    <w:rsid w:val="001E7376"/>
    <w:rsid w:val="001E7B45"/>
    <w:rsid w:val="001E7DCE"/>
    <w:rsid w:val="001F05A2"/>
    <w:rsid w:val="001F09F1"/>
    <w:rsid w:val="001F0C6E"/>
    <w:rsid w:val="001F0D9F"/>
    <w:rsid w:val="001F11D3"/>
    <w:rsid w:val="001F17A9"/>
    <w:rsid w:val="001F2B55"/>
    <w:rsid w:val="001F2DC8"/>
    <w:rsid w:val="001F2F4C"/>
    <w:rsid w:val="001F35C5"/>
    <w:rsid w:val="001F4050"/>
    <w:rsid w:val="001F48D0"/>
    <w:rsid w:val="001F4B72"/>
    <w:rsid w:val="001F4FBD"/>
    <w:rsid w:val="001F518E"/>
    <w:rsid w:val="001F5673"/>
    <w:rsid w:val="001F598F"/>
    <w:rsid w:val="001F6139"/>
    <w:rsid w:val="001F6A8B"/>
    <w:rsid w:val="001F718F"/>
    <w:rsid w:val="002003E6"/>
    <w:rsid w:val="0020048B"/>
    <w:rsid w:val="002004B4"/>
    <w:rsid w:val="00200F4C"/>
    <w:rsid w:val="00201841"/>
    <w:rsid w:val="002018C0"/>
    <w:rsid w:val="00202109"/>
    <w:rsid w:val="002026E2"/>
    <w:rsid w:val="00202887"/>
    <w:rsid w:val="00202C5B"/>
    <w:rsid w:val="002034A2"/>
    <w:rsid w:val="002039C6"/>
    <w:rsid w:val="00203BAA"/>
    <w:rsid w:val="00203DAE"/>
    <w:rsid w:val="00204988"/>
    <w:rsid w:val="002058B7"/>
    <w:rsid w:val="00205B35"/>
    <w:rsid w:val="00206670"/>
    <w:rsid w:val="00206E0F"/>
    <w:rsid w:val="0020716E"/>
    <w:rsid w:val="00207806"/>
    <w:rsid w:val="0020795B"/>
    <w:rsid w:val="00207B8B"/>
    <w:rsid w:val="00207C7D"/>
    <w:rsid w:val="00210941"/>
    <w:rsid w:val="00210CB8"/>
    <w:rsid w:val="00210F29"/>
    <w:rsid w:val="002115AC"/>
    <w:rsid w:val="002127AC"/>
    <w:rsid w:val="00212C74"/>
    <w:rsid w:val="00212D65"/>
    <w:rsid w:val="002139B1"/>
    <w:rsid w:val="002140A8"/>
    <w:rsid w:val="002142EB"/>
    <w:rsid w:val="00214469"/>
    <w:rsid w:val="002149F1"/>
    <w:rsid w:val="002151CE"/>
    <w:rsid w:val="0021535A"/>
    <w:rsid w:val="00215C39"/>
    <w:rsid w:val="00216623"/>
    <w:rsid w:val="0021735A"/>
    <w:rsid w:val="00217A35"/>
    <w:rsid w:val="00220081"/>
    <w:rsid w:val="002205EA"/>
    <w:rsid w:val="00220B48"/>
    <w:rsid w:val="00220F8E"/>
    <w:rsid w:val="002215F7"/>
    <w:rsid w:val="0022181E"/>
    <w:rsid w:val="00221AE4"/>
    <w:rsid w:val="002225B2"/>
    <w:rsid w:val="002228D3"/>
    <w:rsid w:val="00223573"/>
    <w:rsid w:val="002244DB"/>
    <w:rsid w:val="00226523"/>
    <w:rsid w:val="002267B9"/>
    <w:rsid w:val="00226B1B"/>
    <w:rsid w:val="00226EBC"/>
    <w:rsid w:val="00226EEC"/>
    <w:rsid w:val="002273FA"/>
    <w:rsid w:val="00227B93"/>
    <w:rsid w:val="0023126B"/>
    <w:rsid w:val="002321EC"/>
    <w:rsid w:val="00233825"/>
    <w:rsid w:val="0023422A"/>
    <w:rsid w:val="00235497"/>
    <w:rsid w:val="00236813"/>
    <w:rsid w:val="00236C1A"/>
    <w:rsid w:val="00240807"/>
    <w:rsid w:val="0024134B"/>
    <w:rsid w:val="00241673"/>
    <w:rsid w:val="002418C4"/>
    <w:rsid w:val="00241B4D"/>
    <w:rsid w:val="002420B3"/>
    <w:rsid w:val="00242E50"/>
    <w:rsid w:val="0024312B"/>
    <w:rsid w:val="00243381"/>
    <w:rsid w:val="002440D2"/>
    <w:rsid w:val="0024482A"/>
    <w:rsid w:val="0024506A"/>
    <w:rsid w:val="0024610E"/>
    <w:rsid w:val="00247284"/>
    <w:rsid w:val="00247471"/>
    <w:rsid w:val="00247935"/>
    <w:rsid w:val="002503E3"/>
    <w:rsid w:val="00250711"/>
    <w:rsid w:val="002509B6"/>
    <w:rsid w:val="00250FB0"/>
    <w:rsid w:val="002515E8"/>
    <w:rsid w:val="00252F5A"/>
    <w:rsid w:val="00253E47"/>
    <w:rsid w:val="0025487E"/>
    <w:rsid w:val="00254C68"/>
    <w:rsid w:val="00255596"/>
    <w:rsid w:val="0025585B"/>
    <w:rsid w:val="0025683F"/>
    <w:rsid w:val="002572B3"/>
    <w:rsid w:val="00257C22"/>
    <w:rsid w:val="00260064"/>
    <w:rsid w:val="00260870"/>
    <w:rsid w:val="00261293"/>
    <w:rsid w:val="0026154B"/>
    <w:rsid w:val="0026199A"/>
    <w:rsid w:val="002619C9"/>
    <w:rsid w:val="00261A6B"/>
    <w:rsid w:val="002626D9"/>
    <w:rsid w:val="00262759"/>
    <w:rsid w:val="00263C36"/>
    <w:rsid w:val="0026448D"/>
    <w:rsid w:val="00264ACD"/>
    <w:rsid w:val="00264D1C"/>
    <w:rsid w:val="00264E1D"/>
    <w:rsid w:val="0026554F"/>
    <w:rsid w:val="002658C2"/>
    <w:rsid w:val="00265AF8"/>
    <w:rsid w:val="0026655A"/>
    <w:rsid w:val="0026688C"/>
    <w:rsid w:val="00266CED"/>
    <w:rsid w:val="0026786D"/>
    <w:rsid w:val="00267EC4"/>
    <w:rsid w:val="0027067A"/>
    <w:rsid w:val="00271104"/>
    <w:rsid w:val="0027115B"/>
    <w:rsid w:val="00271217"/>
    <w:rsid w:val="00271501"/>
    <w:rsid w:val="00271630"/>
    <w:rsid w:val="00273B2C"/>
    <w:rsid w:val="00273FA9"/>
    <w:rsid w:val="00274AEE"/>
    <w:rsid w:val="0027515B"/>
    <w:rsid w:val="00275458"/>
    <w:rsid w:val="002756CC"/>
    <w:rsid w:val="00276109"/>
    <w:rsid w:val="0027735B"/>
    <w:rsid w:val="00277780"/>
    <w:rsid w:val="0027792E"/>
    <w:rsid w:val="00277E25"/>
    <w:rsid w:val="002809EC"/>
    <w:rsid w:val="00280BC3"/>
    <w:rsid w:val="00281720"/>
    <w:rsid w:val="00281FF0"/>
    <w:rsid w:val="00282300"/>
    <w:rsid w:val="002827C5"/>
    <w:rsid w:val="00282AC0"/>
    <w:rsid w:val="00282B4C"/>
    <w:rsid w:val="00282D2F"/>
    <w:rsid w:val="00283C59"/>
    <w:rsid w:val="00285CB4"/>
    <w:rsid w:val="002865D9"/>
    <w:rsid w:val="002869C6"/>
    <w:rsid w:val="00287B49"/>
    <w:rsid w:val="00287BD5"/>
    <w:rsid w:val="00290266"/>
    <w:rsid w:val="002910D2"/>
    <w:rsid w:val="00291812"/>
    <w:rsid w:val="00291ABD"/>
    <w:rsid w:val="002929CF"/>
    <w:rsid w:val="0029331D"/>
    <w:rsid w:val="0029355D"/>
    <w:rsid w:val="00293820"/>
    <w:rsid w:val="00293A9E"/>
    <w:rsid w:val="00293F75"/>
    <w:rsid w:val="00295155"/>
    <w:rsid w:val="002957B5"/>
    <w:rsid w:val="00295818"/>
    <w:rsid w:val="002961B2"/>
    <w:rsid w:val="00296829"/>
    <w:rsid w:val="0029734F"/>
    <w:rsid w:val="002A0772"/>
    <w:rsid w:val="002A10D4"/>
    <w:rsid w:val="002A1193"/>
    <w:rsid w:val="002A123A"/>
    <w:rsid w:val="002A26E3"/>
    <w:rsid w:val="002A27EA"/>
    <w:rsid w:val="002A368D"/>
    <w:rsid w:val="002A3A2A"/>
    <w:rsid w:val="002A4945"/>
    <w:rsid w:val="002A5310"/>
    <w:rsid w:val="002A5318"/>
    <w:rsid w:val="002A58E6"/>
    <w:rsid w:val="002A60B6"/>
    <w:rsid w:val="002A6F1B"/>
    <w:rsid w:val="002A7AE4"/>
    <w:rsid w:val="002B001A"/>
    <w:rsid w:val="002B02F9"/>
    <w:rsid w:val="002B1CFD"/>
    <w:rsid w:val="002B1EF5"/>
    <w:rsid w:val="002B2501"/>
    <w:rsid w:val="002B2E59"/>
    <w:rsid w:val="002B3645"/>
    <w:rsid w:val="002B3D6B"/>
    <w:rsid w:val="002B40E6"/>
    <w:rsid w:val="002B4125"/>
    <w:rsid w:val="002B4CCF"/>
    <w:rsid w:val="002B597C"/>
    <w:rsid w:val="002B62BD"/>
    <w:rsid w:val="002B638A"/>
    <w:rsid w:val="002B6404"/>
    <w:rsid w:val="002B679E"/>
    <w:rsid w:val="002B6EE0"/>
    <w:rsid w:val="002B7B8E"/>
    <w:rsid w:val="002B7E57"/>
    <w:rsid w:val="002B7F0F"/>
    <w:rsid w:val="002B7FD7"/>
    <w:rsid w:val="002C0415"/>
    <w:rsid w:val="002C04E3"/>
    <w:rsid w:val="002C0860"/>
    <w:rsid w:val="002C0EB7"/>
    <w:rsid w:val="002C1880"/>
    <w:rsid w:val="002C1D63"/>
    <w:rsid w:val="002C2650"/>
    <w:rsid w:val="002C268D"/>
    <w:rsid w:val="002C2D1A"/>
    <w:rsid w:val="002C2E40"/>
    <w:rsid w:val="002C32AF"/>
    <w:rsid w:val="002C37B0"/>
    <w:rsid w:val="002C3EBB"/>
    <w:rsid w:val="002C3F3D"/>
    <w:rsid w:val="002C41AC"/>
    <w:rsid w:val="002C5068"/>
    <w:rsid w:val="002C54F6"/>
    <w:rsid w:val="002C56E9"/>
    <w:rsid w:val="002C5C9A"/>
    <w:rsid w:val="002C5DF5"/>
    <w:rsid w:val="002C6911"/>
    <w:rsid w:val="002C7E77"/>
    <w:rsid w:val="002C7EEE"/>
    <w:rsid w:val="002D01EF"/>
    <w:rsid w:val="002D0218"/>
    <w:rsid w:val="002D1D66"/>
    <w:rsid w:val="002D2AC6"/>
    <w:rsid w:val="002D30A5"/>
    <w:rsid w:val="002D3266"/>
    <w:rsid w:val="002D345C"/>
    <w:rsid w:val="002D3BA0"/>
    <w:rsid w:val="002D3EB1"/>
    <w:rsid w:val="002D4D94"/>
    <w:rsid w:val="002D56E1"/>
    <w:rsid w:val="002D57D9"/>
    <w:rsid w:val="002D66A2"/>
    <w:rsid w:val="002D693E"/>
    <w:rsid w:val="002E0530"/>
    <w:rsid w:val="002E201F"/>
    <w:rsid w:val="002E2176"/>
    <w:rsid w:val="002E3C17"/>
    <w:rsid w:val="002E42D7"/>
    <w:rsid w:val="002E5EB6"/>
    <w:rsid w:val="002E6268"/>
    <w:rsid w:val="002E6599"/>
    <w:rsid w:val="002E6F3B"/>
    <w:rsid w:val="002E7397"/>
    <w:rsid w:val="002E7521"/>
    <w:rsid w:val="002E76A8"/>
    <w:rsid w:val="002E7EAB"/>
    <w:rsid w:val="002F0024"/>
    <w:rsid w:val="002F03F4"/>
    <w:rsid w:val="002F11B5"/>
    <w:rsid w:val="002F19A5"/>
    <w:rsid w:val="002F26D5"/>
    <w:rsid w:val="002F2753"/>
    <w:rsid w:val="002F280B"/>
    <w:rsid w:val="002F54DB"/>
    <w:rsid w:val="002F6109"/>
    <w:rsid w:val="002F61BE"/>
    <w:rsid w:val="002F627C"/>
    <w:rsid w:val="002F7157"/>
    <w:rsid w:val="002F7291"/>
    <w:rsid w:val="002F7639"/>
    <w:rsid w:val="002F7767"/>
    <w:rsid w:val="002F7A0A"/>
    <w:rsid w:val="002F7B3B"/>
    <w:rsid w:val="002F7E8E"/>
    <w:rsid w:val="002F7EFA"/>
    <w:rsid w:val="00301837"/>
    <w:rsid w:val="003019D4"/>
    <w:rsid w:val="00301EDF"/>
    <w:rsid w:val="003021ED"/>
    <w:rsid w:val="003033E3"/>
    <w:rsid w:val="00303CCA"/>
    <w:rsid w:val="003050F6"/>
    <w:rsid w:val="003057AA"/>
    <w:rsid w:val="00305DD7"/>
    <w:rsid w:val="003061AB"/>
    <w:rsid w:val="003071EC"/>
    <w:rsid w:val="003073DF"/>
    <w:rsid w:val="0030754D"/>
    <w:rsid w:val="00307913"/>
    <w:rsid w:val="00310B82"/>
    <w:rsid w:val="00312024"/>
    <w:rsid w:val="00312532"/>
    <w:rsid w:val="00313ABB"/>
    <w:rsid w:val="00313E72"/>
    <w:rsid w:val="00313F2A"/>
    <w:rsid w:val="00315386"/>
    <w:rsid w:val="003156EA"/>
    <w:rsid w:val="00315ECC"/>
    <w:rsid w:val="00316419"/>
    <w:rsid w:val="00316AAD"/>
    <w:rsid w:val="00316C7F"/>
    <w:rsid w:val="003179EE"/>
    <w:rsid w:val="003200E4"/>
    <w:rsid w:val="003201F9"/>
    <w:rsid w:val="00320644"/>
    <w:rsid w:val="003211B3"/>
    <w:rsid w:val="00321A07"/>
    <w:rsid w:val="00321A69"/>
    <w:rsid w:val="00322BA5"/>
    <w:rsid w:val="00323848"/>
    <w:rsid w:val="00323B5D"/>
    <w:rsid w:val="00324E93"/>
    <w:rsid w:val="00324EA3"/>
    <w:rsid w:val="00325023"/>
    <w:rsid w:val="0032574D"/>
    <w:rsid w:val="00325AAE"/>
    <w:rsid w:val="00327787"/>
    <w:rsid w:val="00327AC7"/>
    <w:rsid w:val="00327B75"/>
    <w:rsid w:val="00331960"/>
    <w:rsid w:val="00331998"/>
    <w:rsid w:val="003326D4"/>
    <w:rsid w:val="00332D29"/>
    <w:rsid w:val="00333362"/>
    <w:rsid w:val="0033360B"/>
    <w:rsid w:val="00334772"/>
    <w:rsid w:val="0033504F"/>
    <w:rsid w:val="00335709"/>
    <w:rsid w:val="00335BD8"/>
    <w:rsid w:val="00336421"/>
    <w:rsid w:val="00336B9F"/>
    <w:rsid w:val="00336BFF"/>
    <w:rsid w:val="00336CCA"/>
    <w:rsid w:val="00337EFA"/>
    <w:rsid w:val="003401EF"/>
    <w:rsid w:val="00340225"/>
    <w:rsid w:val="00340381"/>
    <w:rsid w:val="00340756"/>
    <w:rsid w:val="00340A00"/>
    <w:rsid w:val="00340A4C"/>
    <w:rsid w:val="00340C71"/>
    <w:rsid w:val="00342015"/>
    <w:rsid w:val="00342128"/>
    <w:rsid w:val="00342951"/>
    <w:rsid w:val="00342E3F"/>
    <w:rsid w:val="003449C3"/>
    <w:rsid w:val="00344BD7"/>
    <w:rsid w:val="00345291"/>
    <w:rsid w:val="003455DF"/>
    <w:rsid w:val="00345A01"/>
    <w:rsid w:val="00346532"/>
    <w:rsid w:val="00346B22"/>
    <w:rsid w:val="00346CDB"/>
    <w:rsid w:val="00351063"/>
    <w:rsid w:val="00351D03"/>
    <w:rsid w:val="00351D44"/>
    <w:rsid w:val="00351D63"/>
    <w:rsid w:val="00351E1F"/>
    <w:rsid w:val="0035216D"/>
    <w:rsid w:val="003522F9"/>
    <w:rsid w:val="003525DF"/>
    <w:rsid w:val="00352E7C"/>
    <w:rsid w:val="0035330B"/>
    <w:rsid w:val="0035377D"/>
    <w:rsid w:val="003549D9"/>
    <w:rsid w:val="003556E4"/>
    <w:rsid w:val="00355A71"/>
    <w:rsid w:val="00355A8D"/>
    <w:rsid w:val="00355A8F"/>
    <w:rsid w:val="00356B8D"/>
    <w:rsid w:val="00356E60"/>
    <w:rsid w:val="00356E83"/>
    <w:rsid w:val="00357925"/>
    <w:rsid w:val="00357D1D"/>
    <w:rsid w:val="00360F4C"/>
    <w:rsid w:val="00362157"/>
    <w:rsid w:val="00362992"/>
    <w:rsid w:val="00362ACE"/>
    <w:rsid w:val="003639EC"/>
    <w:rsid w:val="00364B4B"/>
    <w:rsid w:val="003668EA"/>
    <w:rsid w:val="00367088"/>
    <w:rsid w:val="00367C30"/>
    <w:rsid w:val="003705B9"/>
    <w:rsid w:val="003712D6"/>
    <w:rsid w:val="003716D8"/>
    <w:rsid w:val="0037244D"/>
    <w:rsid w:val="0037291F"/>
    <w:rsid w:val="00372D5F"/>
    <w:rsid w:val="00372F08"/>
    <w:rsid w:val="00373186"/>
    <w:rsid w:val="00373595"/>
    <w:rsid w:val="003736C4"/>
    <w:rsid w:val="00373FF1"/>
    <w:rsid w:val="0037459D"/>
    <w:rsid w:val="0037476F"/>
    <w:rsid w:val="003754A4"/>
    <w:rsid w:val="00375ECC"/>
    <w:rsid w:val="0037634E"/>
    <w:rsid w:val="003764AC"/>
    <w:rsid w:val="003767C5"/>
    <w:rsid w:val="00376DFF"/>
    <w:rsid w:val="003804BA"/>
    <w:rsid w:val="003808BD"/>
    <w:rsid w:val="00380BE5"/>
    <w:rsid w:val="00380D4B"/>
    <w:rsid w:val="00380FB2"/>
    <w:rsid w:val="00382495"/>
    <w:rsid w:val="003826D8"/>
    <w:rsid w:val="00382BC8"/>
    <w:rsid w:val="00383A3E"/>
    <w:rsid w:val="00383BF7"/>
    <w:rsid w:val="00383F37"/>
    <w:rsid w:val="003847C3"/>
    <w:rsid w:val="003848D1"/>
    <w:rsid w:val="003866C1"/>
    <w:rsid w:val="00387AD0"/>
    <w:rsid w:val="00387D26"/>
    <w:rsid w:val="00387EBA"/>
    <w:rsid w:val="00390575"/>
    <w:rsid w:val="00390821"/>
    <w:rsid w:val="003917F9"/>
    <w:rsid w:val="00391E86"/>
    <w:rsid w:val="003926DD"/>
    <w:rsid w:val="00392C06"/>
    <w:rsid w:val="00393298"/>
    <w:rsid w:val="003941D6"/>
    <w:rsid w:val="003943BF"/>
    <w:rsid w:val="003953DD"/>
    <w:rsid w:val="0039540E"/>
    <w:rsid w:val="003958F5"/>
    <w:rsid w:val="0039599F"/>
    <w:rsid w:val="00395E04"/>
    <w:rsid w:val="00395E07"/>
    <w:rsid w:val="00396706"/>
    <w:rsid w:val="00396A86"/>
    <w:rsid w:val="00397356"/>
    <w:rsid w:val="0039766D"/>
    <w:rsid w:val="00397C5E"/>
    <w:rsid w:val="003A0264"/>
    <w:rsid w:val="003A0846"/>
    <w:rsid w:val="003A0918"/>
    <w:rsid w:val="003A0972"/>
    <w:rsid w:val="003A0C1F"/>
    <w:rsid w:val="003A0F56"/>
    <w:rsid w:val="003A1026"/>
    <w:rsid w:val="003A138D"/>
    <w:rsid w:val="003A15A0"/>
    <w:rsid w:val="003A1EEF"/>
    <w:rsid w:val="003A1F85"/>
    <w:rsid w:val="003A2414"/>
    <w:rsid w:val="003A506A"/>
    <w:rsid w:val="003A531C"/>
    <w:rsid w:val="003A59DD"/>
    <w:rsid w:val="003A5DFD"/>
    <w:rsid w:val="003A649C"/>
    <w:rsid w:val="003A68ED"/>
    <w:rsid w:val="003A719B"/>
    <w:rsid w:val="003A75D5"/>
    <w:rsid w:val="003A7C78"/>
    <w:rsid w:val="003A7F42"/>
    <w:rsid w:val="003B0516"/>
    <w:rsid w:val="003B1306"/>
    <w:rsid w:val="003B3160"/>
    <w:rsid w:val="003B37DF"/>
    <w:rsid w:val="003B3DD4"/>
    <w:rsid w:val="003B3E02"/>
    <w:rsid w:val="003B4854"/>
    <w:rsid w:val="003B56CE"/>
    <w:rsid w:val="003B5E4E"/>
    <w:rsid w:val="003B5EB3"/>
    <w:rsid w:val="003B62BA"/>
    <w:rsid w:val="003B65CE"/>
    <w:rsid w:val="003B6A92"/>
    <w:rsid w:val="003B7465"/>
    <w:rsid w:val="003B7796"/>
    <w:rsid w:val="003B7848"/>
    <w:rsid w:val="003C01A5"/>
    <w:rsid w:val="003C0EF1"/>
    <w:rsid w:val="003C0F91"/>
    <w:rsid w:val="003C1A63"/>
    <w:rsid w:val="003C1AA5"/>
    <w:rsid w:val="003C210A"/>
    <w:rsid w:val="003C38E3"/>
    <w:rsid w:val="003C3A8F"/>
    <w:rsid w:val="003C4191"/>
    <w:rsid w:val="003C4852"/>
    <w:rsid w:val="003C4E6D"/>
    <w:rsid w:val="003C591F"/>
    <w:rsid w:val="003C5DB7"/>
    <w:rsid w:val="003C6AF0"/>
    <w:rsid w:val="003C6B7D"/>
    <w:rsid w:val="003C6C43"/>
    <w:rsid w:val="003C7A4A"/>
    <w:rsid w:val="003D23E4"/>
    <w:rsid w:val="003D2436"/>
    <w:rsid w:val="003D313B"/>
    <w:rsid w:val="003D331C"/>
    <w:rsid w:val="003D35CB"/>
    <w:rsid w:val="003D3A09"/>
    <w:rsid w:val="003D3CBF"/>
    <w:rsid w:val="003D4A51"/>
    <w:rsid w:val="003D4D27"/>
    <w:rsid w:val="003D4D2E"/>
    <w:rsid w:val="003D4D81"/>
    <w:rsid w:val="003D4F9E"/>
    <w:rsid w:val="003D524A"/>
    <w:rsid w:val="003D6933"/>
    <w:rsid w:val="003D6FE8"/>
    <w:rsid w:val="003E1AEA"/>
    <w:rsid w:val="003E237B"/>
    <w:rsid w:val="003E2F8B"/>
    <w:rsid w:val="003E325A"/>
    <w:rsid w:val="003E3309"/>
    <w:rsid w:val="003E4247"/>
    <w:rsid w:val="003E429C"/>
    <w:rsid w:val="003E5247"/>
    <w:rsid w:val="003E56DD"/>
    <w:rsid w:val="003E6142"/>
    <w:rsid w:val="003E677F"/>
    <w:rsid w:val="003E6BE4"/>
    <w:rsid w:val="003E7312"/>
    <w:rsid w:val="003F002A"/>
    <w:rsid w:val="003F092E"/>
    <w:rsid w:val="003F227E"/>
    <w:rsid w:val="003F2756"/>
    <w:rsid w:val="003F27DE"/>
    <w:rsid w:val="003F27F0"/>
    <w:rsid w:val="003F33BB"/>
    <w:rsid w:val="003F37AF"/>
    <w:rsid w:val="003F410C"/>
    <w:rsid w:val="003F4944"/>
    <w:rsid w:val="003F4BDB"/>
    <w:rsid w:val="003F4D8B"/>
    <w:rsid w:val="003F518A"/>
    <w:rsid w:val="003F5205"/>
    <w:rsid w:val="003F5237"/>
    <w:rsid w:val="003F59C1"/>
    <w:rsid w:val="003F5E82"/>
    <w:rsid w:val="003F5F84"/>
    <w:rsid w:val="003F6381"/>
    <w:rsid w:val="003F67F5"/>
    <w:rsid w:val="003F750D"/>
    <w:rsid w:val="003F7739"/>
    <w:rsid w:val="003F7C67"/>
    <w:rsid w:val="0040009E"/>
    <w:rsid w:val="00400179"/>
    <w:rsid w:val="0040080B"/>
    <w:rsid w:val="00401C96"/>
    <w:rsid w:val="004029E3"/>
    <w:rsid w:val="00402AD3"/>
    <w:rsid w:val="00403583"/>
    <w:rsid w:val="00403C2C"/>
    <w:rsid w:val="00403E93"/>
    <w:rsid w:val="00403EC0"/>
    <w:rsid w:val="004042E9"/>
    <w:rsid w:val="00404B5C"/>
    <w:rsid w:val="00404E80"/>
    <w:rsid w:val="00405766"/>
    <w:rsid w:val="0040617F"/>
    <w:rsid w:val="0040662D"/>
    <w:rsid w:val="0040741E"/>
    <w:rsid w:val="00407547"/>
    <w:rsid w:val="00407CB0"/>
    <w:rsid w:val="00407E8A"/>
    <w:rsid w:val="00410259"/>
    <w:rsid w:val="00410FD9"/>
    <w:rsid w:val="00412FF7"/>
    <w:rsid w:val="0041434C"/>
    <w:rsid w:val="004145C0"/>
    <w:rsid w:val="0041481F"/>
    <w:rsid w:val="00414B30"/>
    <w:rsid w:val="004154A5"/>
    <w:rsid w:val="00416828"/>
    <w:rsid w:val="004168C9"/>
    <w:rsid w:val="00416955"/>
    <w:rsid w:val="00417063"/>
    <w:rsid w:val="00417415"/>
    <w:rsid w:val="00420036"/>
    <w:rsid w:val="00420ECF"/>
    <w:rsid w:val="004212F1"/>
    <w:rsid w:val="004213DA"/>
    <w:rsid w:val="00421B80"/>
    <w:rsid w:val="00421EE3"/>
    <w:rsid w:val="00422A84"/>
    <w:rsid w:val="004239F5"/>
    <w:rsid w:val="00424074"/>
    <w:rsid w:val="004242A2"/>
    <w:rsid w:val="00424AC2"/>
    <w:rsid w:val="00424DB3"/>
    <w:rsid w:val="00425147"/>
    <w:rsid w:val="0042556B"/>
    <w:rsid w:val="004256F5"/>
    <w:rsid w:val="00425B45"/>
    <w:rsid w:val="00426E1C"/>
    <w:rsid w:val="0042783A"/>
    <w:rsid w:val="00427F9E"/>
    <w:rsid w:val="00430DFE"/>
    <w:rsid w:val="00430F0A"/>
    <w:rsid w:val="004311C4"/>
    <w:rsid w:val="004315A9"/>
    <w:rsid w:val="00431820"/>
    <w:rsid w:val="00431B49"/>
    <w:rsid w:val="00431D3D"/>
    <w:rsid w:val="00431FB4"/>
    <w:rsid w:val="00432679"/>
    <w:rsid w:val="004327CA"/>
    <w:rsid w:val="00432A87"/>
    <w:rsid w:val="00433AA1"/>
    <w:rsid w:val="0043450E"/>
    <w:rsid w:val="004347CA"/>
    <w:rsid w:val="004351E1"/>
    <w:rsid w:val="0043550E"/>
    <w:rsid w:val="00435866"/>
    <w:rsid w:val="00435C27"/>
    <w:rsid w:val="00435D12"/>
    <w:rsid w:val="00436206"/>
    <w:rsid w:val="00436BC1"/>
    <w:rsid w:val="00437D96"/>
    <w:rsid w:val="00437E8A"/>
    <w:rsid w:val="00440478"/>
    <w:rsid w:val="00440858"/>
    <w:rsid w:val="00440A88"/>
    <w:rsid w:val="00440C79"/>
    <w:rsid w:val="00441B66"/>
    <w:rsid w:val="00441E20"/>
    <w:rsid w:val="00442044"/>
    <w:rsid w:val="0044293C"/>
    <w:rsid w:val="0044388E"/>
    <w:rsid w:val="0044519D"/>
    <w:rsid w:val="0044602D"/>
    <w:rsid w:val="00446DD4"/>
    <w:rsid w:val="00447AFF"/>
    <w:rsid w:val="00447DC2"/>
    <w:rsid w:val="00450A37"/>
    <w:rsid w:val="00451421"/>
    <w:rsid w:val="00451F11"/>
    <w:rsid w:val="00451FD4"/>
    <w:rsid w:val="00451FF5"/>
    <w:rsid w:val="00452BAD"/>
    <w:rsid w:val="0045315B"/>
    <w:rsid w:val="0045429C"/>
    <w:rsid w:val="00454FE7"/>
    <w:rsid w:val="00455777"/>
    <w:rsid w:val="004558FD"/>
    <w:rsid w:val="00455EB7"/>
    <w:rsid w:val="00456576"/>
    <w:rsid w:val="00456E0D"/>
    <w:rsid w:val="00457952"/>
    <w:rsid w:val="00457C4F"/>
    <w:rsid w:val="004619F8"/>
    <w:rsid w:val="00461B63"/>
    <w:rsid w:val="00462012"/>
    <w:rsid w:val="00463085"/>
    <w:rsid w:val="0046402F"/>
    <w:rsid w:val="0046486E"/>
    <w:rsid w:val="0046507B"/>
    <w:rsid w:val="00465254"/>
    <w:rsid w:val="00465488"/>
    <w:rsid w:val="00465CC7"/>
    <w:rsid w:val="00466000"/>
    <w:rsid w:val="00466772"/>
    <w:rsid w:val="00467CA9"/>
    <w:rsid w:val="00470314"/>
    <w:rsid w:val="004707B7"/>
    <w:rsid w:val="00471B8C"/>
    <w:rsid w:val="004721C0"/>
    <w:rsid w:val="00473FA0"/>
    <w:rsid w:val="0047544F"/>
    <w:rsid w:val="004759F9"/>
    <w:rsid w:val="00476098"/>
    <w:rsid w:val="004760C6"/>
    <w:rsid w:val="00476BED"/>
    <w:rsid w:val="004770AD"/>
    <w:rsid w:val="0047773A"/>
    <w:rsid w:val="0047797E"/>
    <w:rsid w:val="00477E61"/>
    <w:rsid w:val="00480127"/>
    <w:rsid w:val="0048041E"/>
    <w:rsid w:val="00481A09"/>
    <w:rsid w:val="00481CD6"/>
    <w:rsid w:val="00481FAA"/>
    <w:rsid w:val="0048234A"/>
    <w:rsid w:val="004835F3"/>
    <w:rsid w:val="00483DA4"/>
    <w:rsid w:val="00483E28"/>
    <w:rsid w:val="004842C4"/>
    <w:rsid w:val="00484660"/>
    <w:rsid w:val="00484969"/>
    <w:rsid w:val="00485274"/>
    <w:rsid w:val="00485B4B"/>
    <w:rsid w:val="00487088"/>
    <w:rsid w:val="00487608"/>
    <w:rsid w:val="004902C3"/>
    <w:rsid w:val="0049096B"/>
    <w:rsid w:val="0049107C"/>
    <w:rsid w:val="004915A7"/>
    <w:rsid w:val="004927D7"/>
    <w:rsid w:val="004937AA"/>
    <w:rsid w:val="00494476"/>
    <w:rsid w:val="004945A3"/>
    <w:rsid w:val="00494C4D"/>
    <w:rsid w:val="00494C8D"/>
    <w:rsid w:val="00495004"/>
    <w:rsid w:val="004950E7"/>
    <w:rsid w:val="00495B0A"/>
    <w:rsid w:val="00496800"/>
    <w:rsid w:val="00496C2E"/>
    <w:rsid w:val="00497417"/>
    <w:rsid w:val="004974FB"/>
    <w:rsid w:val="0049772C"/>
    <w:rsid w:val="0049797E"/>
    <w:rsid w:val="004A00C6"/>
    <w:rsid w:val="004A0963"/>
    <w:rsid w:val="004A09D6"/>
    <w:rsid w:val="004A0DF2"/>
    <w:rsid w:val="004A1B80"/>
    <w:rsid w:val="004A23D6"/>
    <w:rsid w:val="004A2471"/>
    <w:rsid w:val="004A2F45"/>
    <w:rsid w:val="004A36E6"/>
    <w:rsid w:val="004A3C38"/>
    <w:rsid w:val="004A4122"/>
    <w:rsid w:val="004A4736"/>
    <w:rsid w:val="004A5078"/>
    <w:rsid w:val="004A53D0"/>
    <w:rsid w:val="004A5858"/>
    <w:rsid w:val="004A5B03"/>
    <w:rsid w:val="004A68B0"/>
    <w:rsid w:val="004B0476"/>
    <w:rsid w:val="004B1762"/>
    <w:rsid w:val="004B18B5"/>
    <w:rsid w:val="004B2167"/>
    <w:rsid w:val="004B361D"/>
    <w:rsid w:val="004B372E"/>
    <w:rsid w:val="004B46CC"/>
    <w:rsid w:val="004B54AF"/>
    <w:rsid w:val="004B617B"/>
    <w:rsid w:val="004B65BF"/>
    <w:rsid w:val="004B65DD"/>
    <w:rsid w:val="004B747F"/>
    <w:rsid w:val="004B7911"/>
    <w:rsid w:val="004C0ACF"/>
    <w:rsid w:val="004C0BD2"/>
    <w:rsid w:val="004C16DC"/>
    <w:rsid w:val="004C1836"/>
    <w:rsid w:val="004C22DA"/>
    <w:rsid w:val="004C24BE"/>
    <w:rsid w:val="004C29B0"/>
    <w:rsid w:val="004C2D0D"/>
    <w:rsid w:val="004C2D80"/>
    <w:rsid w:val="004C304B"/>
    <w:rsid w:val="004C3153"/>
    <w:rsid w:val="004C3375"/>
    <w:rsid w:val="004C39BD"/>
    <w:rsid w:val="004C446E"/>
    <w:rsid w:val="004C4DAD"/>
    <w:rsid w:val="004C546C"/>
    <w:rsid w:val="004C54FA"/>
    <w:rsid w:val="004C57B8"/>
    <w:rsid w:val="004C5A6D"/>
    <w:rsid w:val="004C6343"/>
    <w:rsid w:val="004C78B6"/>
    <w:rsid w:val="004C7E65"/>
    <w:rsid w:val="004D02A5"/>
    <w:rsid w:val="004D0532"/>
    <w:rsid w:val="004D13A0"/>
    <w:rsid w:val="004D1522"/>
    <w:rsid w:val="004D19F5"/>
    <w:rsid w:val="004D1BA5"/>
    <w:rsid w:val="004D1DC8"/>
    <w:rsid w:val="004D2205"/>
    <w:rsid w:val="004D25FF"/>
    <w:rsid w:val="004D2D71"/>
    <w:rsid w:val="004D2FFF"/>
    <w:rsid w:val="004D31C4"/>
    <w:rsid w:val="004D3A22"/>
    <w:rsid w:val="004D5F2D"/>
    <w:rsid w:val="004D634D"/>
    <w:rsid w:val="004D63C8"/>
    <w:rsid w:val="004D6BDF"/>
    <w:rsid w:val="004D7648"/>
    <w:rsid w:val="004D7D17"/>
    <w:rsid w:val="004D7FF3"/>
    <w:rsid w:val="004E0492"/>
    <w:rsid w:val="004E0A88"/>
    <w:rsid w:val="004E1BB2"/>
    <w:rsid w:val="004E23A8"/>
    <w:rsid w:val="004E24D5"/>
    <w:rsid w:val="004E2D96"/>
    <w:rsid w:val="004E3021"/>
    <w:rsid w:val="004E35A3"/>
    <w:rsid w:val="004E3713"/>
    <w:rsid w:val="004E40F6"/>
    <w:rsid w:val="004E4441"/>
    <w:rsid w:val="004E4733"/>
    <w:rsid w:val="004E54DA"/>
    <w:rsid w:val="004E59DD"/>
    <w:rsid w:val="004E5CB3"/>
    <w:rsid w:val="004E64F8"/>
    <w:rsid w:val="004E65D5"/>
    <w:rsid w:val="004E6A11"/>
    <w:rsid w:val="004E7E5B"/>
    <w:rsid w:val="004F0AA1"/>
    <w:rsid w:val="004F268A"/>
    <w:rsid w:val="004F2C91"/>
    <w:rsid w:val="004F2E14"/>
    <w:rsid w:val="004F2EE0"/>
    <w:rsid w:val="004F375B"/>
    <w:rsid w:val="004F4067"/>
    <w:rsid w:val="004F4C9F"/>
    <w:rsid w:val="004F5630"/>
    <w:rsid w:val="004F5BA3"/>
    <w:rsid w:val="004F6032"/>
    <w:rsid w:val="004F6C81"/>
    <w:rsid w:val="004F73A8"/>
    <w:rsid w:val="004F746D"/>
    <w:rsid w:val="004F7B0D"/>
    <w:rsid w:val="004F7C3C"/>
    <w:rsid w:val="00500189"/>
    <w:rsid w:val="0050054B"/>
    <w:rsid w:val="0050083E"/>
    <w:rsid w:val="00500972"/>
    <w:rsid w:val="00501612"/>
    <w:rsid w:val="005016AB"/>
    <w:rsid w:val="00501D98"/>
    <w:rsid w:val="00501E86"/>
    <w:rsid w:val="00502032"/>
    <w:rsid w:val="0050292C"/>
    <w:rsid w:val="00502A5A"/>
    <w:rsid w:val="0050312E"/>
    <w:rsid w:val="00503136"/>
    <w:rsid w:val="0050328F"/>
    <w:rsid w:val="005036CA"/>
    <w:rsid w:val="00503906"/>
    <w:rsid w:val="00503B41"/>
    <w:rsid w:val="00503C6C"/>
    <w:rsid w:val="00504E90"/>
    <w:rsid w:val="00504F65"/>
    <w:rsid w:val="00505A53"/>
    <w:rsid w:val="00506394"/>
    <w:rsid w:val="0050651C"/>
    <w:rsid w:val="005066EF"/>
    <w:rsid w:val="00507FD9"/>
    <w:rsid w:val="00510C4D"/>
    <w:rsid w:val="00511044"/>
    <w:rsid w:val="005125E2"/>
    <w:rsid w:val="00512D32"/>
    <w:rsid w:val="005143C3"/>
    <w:rsid w:val="00514BB2"/>
    <w:rsid w:val="0051518A"/>
    <w:rsid w:val="005160FE"/>
    <w:rsid w:val="00516932"/>
    <w:rsid w:val="005174E0"/>
    <w:rsid w:val="0052052C"/>
    <w:rsid w:val="005205F9"/>
    <w:rsid w:val="00520711"/>
    <w:rsid w:val="00520FE3"/>
    <w:rsid w:val="005213ED"/>
    <w:rsid w:val="00521F5C"/>
    <w:rsid w:val="0052216A"/>
    <w:rsid w:val="005245EF"/>
    <w:rsid w:val="005247DB"/>
    <w:rsid w:val="00524812"/>
    <w:rsid w:val="005249FF"/>
    <w:rsid w:val="00524BDE"/>
    <w:rsid w:val="00525170"/>
    <w:rsid w:val="00525C3F"/>
    <w:rsid w:val="00525C47"/>
    <w:rsid w:val="0052666F"/>
    <w:rsid w:val="005266B7"/>
    <w:rsid w:val="005268E7"/>
    <w:rsid w:val="00526964"/>
    <w:rsid w:val="005269EF"/>
    <w:rsid w:val="00526A6E"/>
    <w:rsid w:val="00526A81"/>
    <w:rsid w:val="00527713"/>
    <w:rsid w:val="005279BC"/>
    <w:rsid w:val="00527CDF"/>
    <w:rsid w:val="00530623"/>
    <w:rsid w:val="005307D0"/>
    <w:rsid w:val="00530A52"/>
    <w:rsid w:val="00530B1E"/>
    <w:rsid w:val="00530EA9"/>
    <w:rsid w:val="00531491"/>
    <w:rsid w:val="005317D2"/>
    <w:rsid w:val="005321ED"/>
    <w:rsid w:val="005322E7"/>
    <w:rsid w:val="0053258B"/>
    <w:rsid w:val="00532C27"/>
    <w:rsid w:val="00532E46"/>
    <w:rsid w:val="005333DE"/>
    <w:rsid w:val="00533B88"/>
    <w:rsid w:val="00533DB8"/>
    <w:rsid w:val="00534317"/>
    <w:rsid w:val="00534572"/>
    <w:rsid w:val="00534CDA"/>
    <w:rsid w:val="00535470"/>
    <w:rsid w:val="0053576C"/>
    <w:rsid w:val="00536497"/>
    <w:rsid w:val="00536B7D"/>
    <w:rsid w:val="00536FDB"/>
    <w:rsid w:val="0053785C"/>
    <w:rsid w:val="00537970"/>
    <w:rsid w:val="00537BE5"/>
    <w:rsid w:val="0054109E"/>
    <w:rsid w:val="005416D7"/>
    <w:rsid w:val="00543CAC"/>
    <w:rsid w:val="00544679"/>
    <w:rsid w:val="00545051"/>
    <w:rsid w:val="005454FB"/>
    <w:rsid w:val="005466D2"/>
    <w:rsid w:val="00546C17"/>
    <w:rsid w:val="00550C8B"/>
    <w:rsid w:val="00550C8E"/>
    <w:rsid w:val="00550F6E"/>
    <w:rsid w:val="005512AD"/>
    <w:rsid w:val="0055147C"/>
    <w:rsid w:val="005517AA"/>
    <w:rsid w:val="0055188E"/>
    <w:rsid w:val="00551B40"/>
    <w:rsid w:val="0055234B"/>
    <w:rsid w:val="00552A0C"/>
    <w:rsid w:val="00552C29"/>
    <w:rsid w:val="00553487"/>
    <w:rsid w:val="00554E5A"/>
    <w:rsid w:val="00555229"/>
    <w:rsid w:val="005559EA"/>
    <w:rsid w:val="005560A3"/>
    <w:rsid w:val="00556B3B"/>
    <w:rsid w:val="00557E37"/>
    <w:rsid w:val="0056089D"/>
    <w:rsid w:val="00560C05"/>
    <w:rsid w:val="005613DF"/>
    <w:rsid w:val="0056269A"/>
    <w:rsid w:val="00562C16"/>
    <w:rsid w:val="00563E83"/>
    <w:rsid w:val="00563EF1"/>
    <w:rsid w:val="00563F79"/>
    <w:rsid w:val="005641B0"/>
    <w:rsid w:val="005648DF"/>
    <w:rsid w:val="00564935"/>
    <w:rsid w:val="005656F2"/>
    <w:rsid w:val="00566FBD"/>
    <w:rsid w:val="0056793C"/>
    <w:rsid w:val="00567BAA"/>
    <w:rsid w:val="00567DF7"/>
    <w:rsid w:val="005700FB"/>
    <w:rsid w:val="005702F7"/>
    <w:rsid w:val="00570A10"/>
    <w:rsid w:val="00570AD6"/>
    <w:rsid w:val="00570F1C"/>
    <w:rsid w:val="00571B62"/>
    <w:rsid w:val="0057258A"/>
    <w:rsid w:val="005732AF"/>
    <w:rsid w:val="005737F7"/>
    <w:rsid w:val="00573EE2"/>
    <w:rsid w:val="00574879"/>
    <w:rsid w:val="00574C01"/>
    <w:rsid w:val="00575155"/>
    <w:rsid w:val="00576412"/>
    <w:rsid w:val="00577595"/>
    <w:rsid w:val="00577D76"/>
    <w:rsid w:val="00577F0A"/>
    <w:rsid w:val="005803D1"/>
    <w:rsid w:val="005807CB"/>
    <w:rsid w:val="005812A0"/>
    <w:rsid w:val="00582CFA"/>
    <w:rsid w:val="005837EC"/>
    <w:rsid w:val="00584B73"/>
    <w:rsid w:val="0058579F"/>
    <w:rsid w:val="005861DF"/>
    <w:rsid w:val="005869BA"/>
    <w:rsid w:val="00586A75"/>
    <w:rsid w:val="00586EA8"/>
    <w:rsid w:val="00586F7D"/>
    <w:rsid w:val="005875CE"/>
    <w:rsid w:val="0058794B"/>
    <w:rsid w:val="00590DB4"/>
    <w:rsid w:val="005920FF"/>
    <w:rsid w:val="005922B0"/>
    <w:rsid w:val="005935F5"/>
    <w:rsid w:val="00593776"/>
    <w:rsid w:val="0059393F"/>
    <w:rsid w:val="00594486"/>
    <w:rsid w:val="00594CBA"/>
    <w:rsid w:val="00594F14"/>
    <w:rsid w:val="0059521B"/>
    <w:rsid w:val="00595533"/>
    <w:rsid w:val="00595FF3"/>
    <w:rsid w:val="00596461"/>
    <w:rsid w:val="00597716"/>
    <w:rsid w:val="005A0690"/>
    <w:rsid w:val="005A0818"/>
    <w:rsid w:val="005A0C22"/>
    <w:rsid w:val="005A19D4"/>
    <w:rsid w:val="005A210D"/>
    <w:rsid w:val="005A2145"/>
    <w:rsid w:val="005A3EA6"/>
    <w:rsid w:val="005A3F65"/>
    <w:rsid w:val="005A4014"/>
    <w:rsid w:val="005A50FE"/>
    <w:rsid w:val="005A65FB"/>
    <w:rsid w:val="005A75A1"/>
    <w:rsid w:val="005A7B4F"/>
    <w:rsid w:val="005B0B45"/>
    <w:rsid w:val="005B0BF7"/>
    <w:rsid w:val="005B0E4F"/>
    <w:rsid w:val="005B1A8A"/>
    <w:rsid w:val="005B1D4E"/>
    <w:rsid w:val="005B1D79"/>
    <w:rsid w:val="005B2790"/>
    <w:rsid w:val="005B3379"/>
    <w:rsid w:val="005B3A6D"/>
    <w:rsid w:val="005B3C8F"/>
    <w:rsid w:val="005B5486"/>
    <w:rsid w:val="005B5F78"/>
    <w:rsid w:val="005B5F99"/>
    <w:rsid w:val="005B6C11"/>
    <w:rsid w:val="005B6C9D"/>
    <w:rsid w:val="005B748C"/>
    <w:rsid w:val="005B7FF1"/>
    <w:rsid w:val="005C0230"/>
    <w:rsid w:val="005C1267"/>
    <w:rsid w:val="005C1D10"/>
    <w:rsid w:val="005C23D4"/>
    <w:rsid w:val="005C265C"/>
    <w:rsid w:val="005C2B3A"/>
    <w:rsid w:val="005C2F25"/>
    <w:rsid w:val="005C30DC"/>
    <w:rsid w:val="005C368E"/>
    <w:rsid w:val="005C522A"/>
    <w:rsid w:val="005C634F"/>
    <w:rsid w:val="005C683D"/>
    <w:rsid w:val="005C7530"/>
    <w:rsid w:val="005C77E8"/>
    <w:rsid w:val="005C7C9B"/>
    <w:rsid w:val="005D0272"/>
    <w:rsid w:val="005D160C"/>
    <w:rsid w:val="005D1F38"/>
    <w:rsid w:val="005D2F9C"/>
    <w:rsid w:val="005D35A9"/>
    <w:rsid w:val="005D5061"/>
    <w:rsid w:val="005D54DE"/>
    <w:rsid w:val="005D5CC8"/>
    <w:rsid w:val="005D6669"/>
    <w:rsid w:val="005D7AE5"/>
    <w:rsid w:val="005E0835"/>
    <w:rsid w:val="005E0D1A"/>
    <w:rsid w:val="005E0E9D"/>
    <w:rsid w:val="005E1561"/>
    <w:rsid w:val="005E19D4"/>
    <w:rsid w:val="005E1A6A"/>
    <w:rsid w:val="005E1B07"/>
    <w:rsid w:val="005E2235"/>
    <w:rsid w:val="005E2D21"/>
    <w:rsid w:val="005E2FDB"/>
    <w:rsid w:val="005E410E"/>
    <w:rsid w:val="005E43C0"/>
    <w:rsid w:val="005E45C6"/>
    <w:rsid w:val="005E4980"/>
    <w:rsid w:val="005E4CFA"/>
    <w:rsid w:val="005E5088"/>
    <w:rsid w:val="005E5821"/>
    <w:rsid w:val="005E61DF"/>
    <w:rsid w:val="005E659D"/>
    <w:rsid w:val="005E74EA"/>
    <w:rsid w:val="005E7A7F"/>
    <w:rsid w:val="005F0334"/>
    <w:rsid w:val="005F105E"/>
    <w:rsid w:val="005F1A76"/>
    <w:rsid w:val="005F216B"/>
    <w:rsid w:val="005F29B5"/>
    <w:rsid w:val="005F340A"/>
    <w:rsid w:val="005F3E18"/>
    <w:rsid w:val="005F4510"/>
    <w:rsid w:val="005F6721"/>
    <w:rsid w:val="005F6A4F"/>
    <w:rsid w:val="005F6E99"/>
    <w:rsid w:val="005F6ED1"/>
    <w:rsid w:val="005F7515"/>
    <w:rsid w:val="005F7788"/>
    <w:rsid w:val="0060059D"/>
    <w:rsid w:val="00600691"/>
    <w:rsid w:val="006009C5"/>
    <w:rsid w:val="00600BFA"/>
    <w:rsid w:val="00600F63"/>
    <w:rsid w:val="00601715"/>
    <w:rsid w:val="00601B36"/>
    <w:rsid w:val="00601D67"/>
    <w:rsid w:val="00602621"/>
    <w:rsid w:val="006029E8"/>
    <w:rsid w:val="00602D98"/>
    <w:rsid w:val="0060368B"/>
    <w:rsid w:val="00604219"/>
    <w:rsid w:val="0060534A"/>
    <w:rsid w:val="006056BB"/>
    <w:rsid w:val="0060593F"/>
    <w:rsid w:val="0060599C"/>
    <w:rsid w:val="00605DDF"/>
    <w:rsid w:val="00605EE3"/>
    <w:rsid w:val="0060627B"/>
    <w:rsid w:val="0060754A"/>
    <w:rsid w:val="0060768F"/>
    <w:rsid w:val="00607D11"/>
    <w:rsid w:val="006104A3"/>
    <w:rsid w:val="006114EF"/>
    <w:rsid w:val="00611AA7"/>
    <w:rsid w:val="00612D0E"/>
    <w:rsid w:val="006130EE"/>
    <w:rsid w:val="00613863"/>
    <w:rsid w:val="00613E49"/>
    <w:rsid w:val="00614B40"/>
    <w:rsid w:val="00615303"/>
    <w:rsid w:val="00616ECE"/>
    <w:rsid w:val="00620BA8"/>
    <w:rsid w:val="006210B0"/>
    <w:rsid w:val="006211E2"/>
    <w:rsid w:val="006214A5"/>
    <w:rsid w:val="006216F6"/>
    <w:rsid w:val="0062172E"/>
    <w:rsid w:val="00622072"/>
    <w:rsid w:val="00622713"/>
    <w:rsid w:val="00622860"/>
    <w:rsid w:val="00623F20"/>
    <w:rsid w:val="00624EDA"/>
    <w:rsid w:val="00624FCA"/>
    <w:rsid w:val="00625340"/>
    <w:rsid w:val="00625C33"/>
    <w:rsid w:val="006262E1"/>
    <w:rsid w:val="00626F1A"/>
    <w:rsid w:val="00630254"/>
    <w:rsid w:val="00632A87"/>
    <w:rsid w:val="00632B0E"/>
    <w:rsid w:val="00632DFC"/>
    <w:rsid w:val="00633CE1"/>
    <w:rsid w:val="00634516"/>
    <w:rsid w:val="006345EA"/>
    <w:rsid w:val="00634D73"/>
    <w:rsid w:val="006352CE"/>
    <w:rsid w:val="006353CF"/>
    <w:rsid w:val="00636082"/>
    <w:rsid w:val="006368FA"/>
    <w:rsid w:val="006370DC"/>
    <w:rsid w:val="00637369"/>
    <w:rsid w:val="0063764C"/>
    <w:rsid w:val="00640DE6"/>
    <w:rsid w:val="00641507"/>
    <w:rsid w:val="0064189C"/>
    <w:rsid w:val="00642480"/>
    <w:rsid w:val="006424EB"/>
    <w:rsid w:val="00642D60"/>
    <w:rsid w:val="006437CA"/>
    <w:rsid w:val="0064385B"/>
    <w:rsid w:val="00643FE6"/>
    <w:rsid w:val="0064402B"/>
    <w:rsid w:val="00645A47"/>
    <w:rsid w:val="0064621C"/>
    <w:rsid w:val="00646641"/>
    <w:rsid w:val="00646B4C"/>
    <w:rsid w:val="0064764A"/>
    <w:rsid w:val="00650B45"/>
    <w:rsid w:val="006510DF"/>
    <w:rsid w:val="00651396"/>
    <w:rsid w:val="0065178A"/>
    <w:rsid w:val="00651D65"/>
    <w:rsid w:val="00651FE2"/>
    <w:rsid w:val="0065200E"/>
    <w:rsid w:val="006520D8"/>
    <w:rsid w:val="00653CAD"/>
    <w:rsid w:val="00653D22"/>
    <w:rsid w:val="006558B1"/>
    <w:rsid w:val="006573DD"/>
    <w:rsid w:val="006573EC"/>
    <w:rsid w:val="0065756C"/>
    <w:rsid w:val="00657871"/>
    <w:rsid w:val="00657DB1"/>
    <w:rsid w:val="00661A54"/>
    <w:rsid w:val="00661BAD"/>
    <w:rsid w:val="00662296"/>
    <w:rsid w:val="0066343A"/>
    <w:rsid w:val="006637D5"/>
    <w:rsid w:val="006646C0"/>
    <w:rsid w:val="0066534B"/>
    <w:rsid w:val="00665BA2"/>
    <w:rsid w:val="00665E28"/>
    <w:rsid w:val="006660F3"/>
    <w:rsid w:val="00666264"/>
    <w:rsid w:val="006666E8"/>
    <w:rsid w:val="00666A75"/>
    <w:rsid w:val="00666E8F"/>
    <w:rsid w:val="00667F64"/>
    <w:rsid w:val="00670A57"/>
    <w:rsid w:val="00671A9B"/>
    <w:rsid w:val="00671CEF"/>
    <w:rsid w:val="006720EC"/>
    <w:rsid w:val="00672539"/>
    <w:rsid w:val="00672CF4"/>
    <w:rsid w:val="00672FA2"/>
    <w:rsid w:val="006738E2"/>
    <w:rsid w:val="00673F01"/>
    <w:rsid w:val="006746ED"/>
    <w:rsid w:val="00674999"/>
    <w:rsid w:val="0067514F"/>
    <w:rsid w:val="00675A09"/>
    <w:rsid w:val="0067605E"/>
    <w:rsid w:val="006762A0"/>
    <w:rsid w:val="006768A7"/>
    <w:rsid w:val="00676CE7"/>
    <w:rsid w:val="006776F5"/>
    <w:rsid w:val="006777EA"/>
    <w:rsid w:val="0068040F"/>
    <w:rsid w:val="00680734"/>
    <w:rsid w:val="00680BE2"/>
    <w:rsid w:val="00680C0D"/>
    <w:rsid w:val="006825D4"/>
    <w:rsid w:val="006828DF"/>
    <w:rsid w:val="00682E0B"/>
    <w:rsid w:val="006839DC"/>
    <w:rsid w:val="006851E7"/>
    <w:rsid w:val="0068541E"/>
    <w:rsid w:val="006863C8"/>
    <w:rsid w:val="00686956"/>
    <w:rsid w:val="00687212"/>
    <w:rsid w:val="00687775"/>
    <w:rsid w:val="00687E4C"/>
    <w:rsid w:val="00690662"/>
    <w:rsid w:val="006912EC"/>
    <w:rsid w:val="00691541"/>
    <w:rsid w:val="006926BC"/>
    <w:rsid w:val="006927A5"/>
    <w:rsid w:val="00692DE5"/>
    <w:rsid w:val="0069327B"/>
    <w:rsid w:val="00693A2C"/>
    <w:rsid w:val="00693B89"/>
    <w:rsid w:val="00693FC8"/>
    <w:rsid w:val="00694749"/>
    <w:rsid w:val="00695114"/>
    <w:rsid w:val="006957D6"/>
    <w:rsid w:val="006957DF"/>
    <w:rsid w:val="0069747A"/>
    <w:rsid w:val="00697B94"/>
    <w:rsid w:val="00697F38"/>
    <w:rsid w:val="006A02A3"/>
    <w:rsid w:val="006A0D48"/>
    <w:rsid w:val="006A1052"/>
    <w:rsid w:val="006A2002"/>
    <w:rsid w:val="006A21F2"/>
    <w:rsid w:val="006A298F"/>
    <w:rsid w:val="006A2D38"/>
    <w:rsid w:val="006A3DAB"/>
    <w:rsid w:val="006A4761"/>
    <w:rsid w:val="006A490E"/>
    <w:rsid w:val="006A4C9F"/>
    <w:rsid w:val="006A4EB7"/>
    <w:rsid w:val="006A4F96"/>
    <w:rsid w:val="006A5326"/>
    <w:rsid w:val="006A543E"/>
    <w:rsid w:val="006A5626"/>
    <w:rsid w:val="006A58D2"/>
    <w:rsid w:val="006A61BC"/>
    <w:rsid w:val="006A6578"/>
    <w:rsid w:val="006A7614"/>
    <w:rsid w:val="006A76CC"/>
    <w:rsid w:val="006A7F48"/>
    <w:rsid w:val="006B0381"/>
    <w:rsid w:val="006B0B19"/>
    <w:rsid w:val="006B18DB"/>
    <w:rsid w:val="006B1E3E"/>
    <w:rsid w:val="006B270C"/>
    <w:rsid w:val="006B29C4"/>
    <w:rsid w:val="006B2E7C"/>
    <w:rsid w:val="006B2EC5"/>
    <w:rsid w:val="006B2F12"/>
    <w:rsid w:val="006B35FE"/>
    <w:rsid w:val="006B39AD"/>
    <w:rsid w:val="006B402B"/>
    <w:rsid w:val="006B5490"/>
    <w:rsid w:val="006B5515"/>
    <w:rsid w:val="006B5E1C"/>
    <w:rsid w:val="006B5F2A"/>
    <w:rsid w:val="006B664C"/>
    <w:rsid w:val="006B77C1"/>
    <w:rsid w:val="006B7AB8"/>
    <w:rsid w:val="006B7E5C"/>
    <w:rsid w:val="006C1013"/>
    <w:rsid w:val="006C175F"/>
    <w:rsid w:val="006C1CB0"/>
    <w:rsid w:val="006C26E6"/>
    <w:rsid w:val="006C2B63"/>
    <w:rsid w:val="006C37CF"/>
    <w:rsid w:val="006C44AA"/>
    <w:rsid w:val="006C4668"/>
    <w:rsid w:val="006C4B11"/>
    <w:rsid w:val="006C4B78"/>
    <w:rsid w:val="006C537C"/>
    <w:rsid w:val="006C56B4"/>
    <w:rsid w:val="006C5878"/>
    <w:rsid w:val="006C5C70"/>
    <w:rsid w:val="006C6271"/>
    <w:rsid w:val="006C6E35"/>
    <w:rsid w:val="006C7414"/>
    <w:rsid w:val="006C7696"/>
    <w:rsid w:val="006C7AFF"/>
    <w:rsid w:val="006C7F33"/>
    <w:rsid w:val="006D021F"/>
    <w:rsid w:val="006D055F"/>
    <w:rsid w:val="006D07F6"/>
    <w:rsid w:val="006D1A2D"/>
    <w:rsid w:val="006D1B76"/>
    <w:rsid w:val="006D1DD6"/>
    <w:rsid w:val="006D1EDF"/>
    <w:rsid w:val="006D22D3"/>
    <w:rsid w:val="006D234A"/>
    <w:rsid w:val="006D2635"/>
    <w:rsid w:val="006D2FAE"/>
    <w:rsid w:val="006D3197"/>
    <w:rsid w:val="006D3543"/>
    <w:rsid w:val="006D395E"/>
    <w:rsid w:val="006D3FAE"/>
    <w:rsid w:val="006D401F"/>
    <w:rsid w:val="006D4294"/>
    <w:rsid w:val="006D4323"/>
    <w:rsid w:val="006D4555"/>
    <w:rsid w:val="006D4878"/>
    <w:rsid w:val="006D4E95"/>
    <w:rsid w:val="006D6215"/>
    <w:rsid w:val="006D6604"/>
    <w:rsid w:val="006D6AC4"/>
    <w:rsid w:val="006D70A3"/>
    <w:rsid w:val="006D71E9"/>
    <w:rsid w:val="006D78AB"/>
    <w:rsid w:val="006D7A6B"/>
    <w:rsid w:val="006D7F69"/>
    <w:rsid w:val="006E0004"/>
    <w:rsid w:val="006E030A"/>
    <w:rsid w:val="006E0D40"/>
    <w:rsid w:val="006E2321"/>
    <w:rsid w:val="006E2576"/>
    <w:rsid w:val="006E34E1"/>
    <w:rsid w:val="006E3657"/>
    <w:rsid w:val="006E46E1"/>
    <w:rsid w:val="006E46EA"/>
    <w:rsid w:val="006E4AAD"/>
    <w:rsid w:val="006E4AB8"/>
    <w:rsid w:val="006E54F8"/>
    <w:rsid w:val="006E5E2B"/>
    <w:rsid w:val="006E694C"/>
    <w:rsid w:val="006E6ED9"/>
    <w:rsid w:val="006E700A"/>
    <w:rsid w:val="006E7273"/>
    <w:rsid w:val="006E7328"/>
    <w:rsid w:val="006F0CB0"/>
    <w:rsid w:val="006F0F77"/>
    <w:rsid w:val="006F12DD"/>
    <w:rsid w:val="006F1973"/>
    <w:rsid w:val="006F1CE0"/>
    <w:rsid w:val="006F1DFE"/>
    <w:rsid w:val="006F1FC7"/>
    <w:rsid w:val="006F28C3"/>
    <w:rsid w:val="006F33ED"/>
    <w:rsid w:val="006F3696"/>
    <w:rsid w:val="006F42AE"/>
    <w:rsid w:val="006F7C92"/>
    <w:rsid w:val="006F7EF1"/>
    <w:rsid w:val="006F7F46"/>
    <w:rsid w:val="00700007"/>
    <w:rsid w:val="0070064F"/>
    <w:rsid w:val="0070108B"/>
    <w:rsid w:val="00701ED7"/>
    <w:rsid w:val="00703258"/>
    <w:rsid w:val="00703C89"/>
    <w:rsid w:val="00703E37"/>
    <w:rsid w:val="007050A4"/>
    <w:rsid w:val="00705604"/>
    <w:rsid w:val="00706315"/>
    <w:rsid w:val="007063F0"/>
    <w:rsid w:val="00706DFB"/>
    <w:rsid w:val="00707235"/>
    <w:rsid w:val="00707BC4"/>
    <w:rsid w:val="00707E3E"/>
    <w:rsid w:val="007109E2"/>
    <w:rsid w:val="00710A00"/>
    <w:rsid w:val="00710B3B"/>
    <w:rsid w:val="0071158C"/>
    <w:rsid w:val="00711741"/>
    <w:rsid w:val="00711802"/>
    <w:rsid w:val="007124EC"/>
    <w:rsid w:val="00712E80"/>
    <w:rsid w:val="007137CB"/>
    <w:rsid w:val="00713829"/>
    <w:rsid w:val="00713971"/>
    <w:rsid w:val="00713FAC"/>
    <w:rsid w:val="00713FF8"/>
    <w:rsid w:val="00714106"/>
    <w:rsid w:val="007141C4"/>
    <w:rsid w:val="00714ED9"/>
    <w:rsid w:val="00715395"/>
    <w:rsid w:val="007156A5"/>
    <w:rsid w:val="00715DE5"/>
    <w:rsid w:val="00716314"/>
    <w:rsid w:val="00716427"/>
    <w:rsid w:val="00716FBB"/>
    <w:rsid w:val="00717C85"/>
    <w:rsid w:val="00720402"/>
    <w:rsid w:val="00720F1D"/>
    <w:rsid w:val="007218A6"/>
    <w:rsid w:val="00722028"/>
    <w:rsid w:val="00722171"/>
    <w:rsid w:val="00723058"/>
    <w:rsid w:val="007235D6"/>
    <w:rsid w:val="00723A1D"/>
    <w:rsid w:val="00724E64"/>
    <w:rsid w:val="00724FEB"/>
    <w:rsid w:val="007261D7"/>
    <w:rsid w:val="0072776D"/>
    <w:rsid w:val="0072784E"/>
    <w:rsid w:val="00727B99"/>
    <w:rsid w:val="00727CD5"/>
    <w:rsid w:val="00727D47"/>
    <w:rsid w:val="00731370"/>
    <w:rsid w:val="0073164A"/>
    <w:rsid w:val="0073294A"/>
    <w:rsid w:val="00732B1E"/>
    <w:rsid w:val="00732E02"/>
    <w:rsid w:val="00732E2F"/>
    <w:rsid w:val="00733BD5"/>
    <w:rsid w:val="00734A64"/>
    <w:rsid w:val="00735693"/>
    <w:rsid w:val="00736287"/>
    <w:rsid w:val="00736304"/>
    <w:rsid w:val="00736F35"/>
    <w:rsid w:val="0073752B"/>
    <w:rsid w:val="00737C4C"/>
    <w:rsid w:val="00740778"/>
    <w:rsid w:val="0074103A"/>
    <w:rsid w:val="00742DA4"/>
    <w:rsid w:val="00743BEF"/>
    <w:rsid w:val="00744107"/>
    <w:rsid w:val="00745EC0"/>
    <w:rsid w:val="00746231"/>
    <w:rsid w:val="00746548"/>
    <w:rsid w:val="00746EB4"/>
    <w:rsid w:val="00750539"/>
    <w:rsid w:val="00750628"/>
    <w:rsid w:val="00750BE0"/>
    <w:rsid w:val="007532BD"/>
    <w:rsid w:val="007532E1"/>
    <w:rsid w:val="0075365B"/>
    <w:rsid w:val="007543AC"/>
    <w:rsid w:val="00754497"/>
    <w:rsid w:val="00754A92"/>
    <w:rsid w:val="007550E2"/>
    <w:rsid w:val="00755352"/>
    <w:rsid w:val="00755DA7"/>
    <w:rsid w:val="00755ED6"/>
    <w:rsid w:val="00755F82"/>
    <w:rsid w:val="00755FF8"/>
    <w:rsid w:val="0075732F"/>
    <w:rsid w:val="007579E8"/>
    <w:rsid w:val="00757FB9"/>
    <w:rsid w:val="00760071"/>
    <w:rsid w:val="00760943"/>
    <w:rsid w:val="00760E5A"/>
    <w:rsid w:val="00762160"/>
    <w:rsid w:val="0076323F"/>
    <w:rsid w:val="007635DA"/>
    <w:rsid w:val="00763EBF"/>
    <w:rsid w:val="00765846"/>
    <w:rsid w:val="00765B51"/>
    <w:rsid w:val="00766E64"/>
    <w:rsid w:val="0076763E"/>
    <w:rsid w:val="007679F1"/>
    <w:rsid w:val="00767EA4"/>
    <w:rsid w:val="00770716"/>
    <w:rsid w:val="007709F2"/>
    <w:rsid w:val="00770AF9"/>
    <w:rsid w:val="00770B8D"/>
    <w:rsid w:val="00771301"/>
    <w:rsid w:val="00771457"/>
    <w:rsid w:val="00771E36"/>
    <w:rsid w:val="007727D3"/>
    <w:rsid w:val="00772D34"/>
    <w:rsid w:val="007730DF"/>
    <w:rsid w:val="00773489"/>
    <w:rsid w:val="007737FF"/>
    <w:rsid w:val="00774C42"/>
    <w:rsid w:val="00775517"/>
    <w:rsid w:val="007761E1"/>
    <w:rsid w:val="007764CB"/>
    <w:rsid w:val="00776513"/>
    <w:rsid w:val="00777A3C"/>
    <w:rsid w:val="007803D4"/>
    <w:rsid w:val="00780569"/>
    <w:rsid w:val="00780EDC"/>
    <w:rsid w:val="00782518"/>
    <w:rsid w:val="00782AFE"/>
    <w:rsid w:val="007832CD"/>
    <w:rsid w:val="0078356B"/>
    <w:rsid w:val="00783946"/>
    <w:rsid w:val="00783B07"/>
    <w:rsid w:val="00783EA6"/>
    <w:rsid w:val="007848EF"/>
    <w:rsid w:val="007857BD"/>
    <w:rsid w:val="007859A7"/>
    <w:rsid w:val="00787828"/>
    <w:rsid w:val="007904E5"/>
    <w:rsid w:val="00791BE8"/>
    <w:rsid w:val="0079384D"/>
    <w:rsid w:val="00793B2A"/>
    <w:rsid w:val="00793BAE"/>
    <w:rsid w:val="00793E4E"/>
    <w:rsid w:val="00793F9D"/>
    <w:rsid w:val="00794754"/>
    <w:rsid w:val="007949D5"/>
    <w:rsid w:val="00794AEA"/>
    <w:rsid w:val="00795A4A"/>
    <w:rsid w:val="00795B15"/>
    <w:rsid w:val="00795BB4"/>
    <w:rsid w:val="00795E9C"/>
    <w:rsid w:val="00796C69"/>
    <w:rsid w:val="00796C72"/>
    <w:rsid w:val="00796CBA"/>
    <w:rsid w:val="00796EED"/>
    <w:rsid w:val="007970E5"/>
    <w:rsid w:val="007971B6"/>
    <w:rsid w:val="00797471"/>
    <w:rsid w:val="007A0229"/>
    <w:rsid w:val="007A02DB"/>
    <w:rsid w:val="007A0625"/>
    <w:rsid w:val="007A08FE"/>
    <w:rsid w:val="007A13E7"/>
    <w:rsid w:val="007A15C6"/>
    <w:rsid w:val="007A2400"/>
    <w:rsid w:val="007A2620"/>
    <w:rsid w:val="007A2B91"/>
    <w:rsid w:val="007A30C5"/>
    <w:rsid w:val="007A5301"/>
    <w:rsid w:val="007A6094"/>
    <w:rsid w:val="007A67AB"/>
    <w:rsid w:val="007A67E5"/>
    <w:rsid w:val="007A6D4F"/>
    <w:rsid w:val="007A721F"/>
    <w:rsid w:val="007A7C61"/>
    <w:rsid w:val="007B002C"/>
    <w:rsid w:val="007B0465"/>
    <w:rsid w:val="007B0E50"/>
    <w:rsid w:val="007B1103"/>
    <w:rsid w:val="007B1B7E"/>
    <w:rsid w:val="007B28C1"/>
    <w:rsid w:val="007B2B71"/>
    <w:rsid w:val="007B3C78"/>
    <w:rsid w:val="007B4F24"/>
    <w:rsid w:val="007B52D2"/>
    <w:rsid w:val="007B590F"/>
    <w:rsid w:val="007B5C6A"/>
    <w:rsid w:val="007B7347"/>
    <w:rsid w:val="007B747B"/>
    <w:rsid w:val="007B76D1"/>
    <w:rsid w:val="007B7930"/>
    <w:rsid w:val="007C0814"/>
    <w:rsid w:val="007C0882"/>
    <w:rsid w:val="007C2924"/>
    <w:rsid w:val="007C2E06"/>
    <w:rsid w:val="007C302A"/>
    <w:rsid w:val="007C3611"/>
    <w:rsid w:val="007C3960"/>
    <w:rsid w:val="007C3C9B"/>
    <w:rsid w:val="007C45CA"/>
    <w:rsid w:val="007C461D"/>
    <w:rsid w:val="007C4BDA"/>
    <w:rsid w:val="007C4E29"/>
    <w:rsid w:val="007C5C50"/>
    <w:rsid w:val="007C5D9C"/>
    <w:rsid w:val="007C5DD0"/>
    <w:rsid w:val="007C630B"/>
    <w:rsid w:val="007C6FE5"/>
    <w:rsid w:val="007C7491"/>
    <w:rsid w:val="007C78B0"/>
    <w:rsid w:val="007C7FFD"/>
    <w:rsid w:val="007D0057"/>
    <w:rsid w:val="007D0376"/>
    <w:rsid w:val="007D0C66"/>
    <w:rsid w:val="007D0FF7"/>
    <w:rsid w:val="007D192B"/>
    <w:rsid w:val="007D1CBC"/>
    <w:rsid w:val="007D25ED"/>
    <w:rsid w:val="007D2781"/>
    <w:rsid w:val="007D28E3"/>
    <w:rsid w:val="007D2D6F"/>
    <w:rsid w:val="007D435A"/>
    <w:rsid w:val="007D4993"/>
    <w:rsid w:val="007D51CE"/>
    <w:rsid w:val="007D5D16"/>
    <w:rsid w:val="007D6A18"/>
    <w:rsid w:val="007D77D4"/>
    <w:rsid w:val="007E01C4"/>
    <w:rsid w:val="007E05E1"/>
    <w:rsid w:val="007E098D"/>
    <w:rsid w:val="007E09DB"/>
    <w:rsid w:val="007E0AC5"/>
    <w:rsid w:val="007E0F2D"/>
    <w:rsid w:val="007E11E9"/>
    <w:rsid w:val="007E172B"/>
    <w:rsid w:val="007E1876"/>
    <w:rsid w:val="007E1DA3"/>
    <w:rsid w:val="007E248F"/>
    <w:rsid w:val="007E2A62"/>
    <w:rsid w:val="007E3943"/>
    <w:rsid w:val="007E464A"/>
    <w:rsid w:val="007E48E4"/>
    <w:rsid w:val="007E4D55"/>
    <w:rsid w:val="007E5263"/>
    <w:rsid w:val="007E5C28"/>
    <w:rsid w:val="007E6444"/>
    <w:rsid w:val="007E6450"/>
    <w:rsid w:val="007E6734"/>
    <w:rsid w:val="007E7490"/>
    <w:rsid w:val="007E781F"/>
    <w:rsid w:val="007F01B1"/>
    <w:rsid w:val="007F0274"/>
    <w:rsid w:val="007F03B5"/>
    <w:rsid w:val="007F09B1"/>
    <w:rsid w:val="007F109D"/>
    <w:rsid w:val="007F119E"/>
    <w:rsid w:val="007F20AA"/>
    <w:rsid w:val="007F4375"/>
    <w:rsid w:val="007F4AA1"/>
    <w:rsid w:val="007F51F2"/>
    <w:rsid w:val="007F54CF"/>
    <w:rsid w:val="007F5678"/>
    <w:rsid w:val="007F5F79"/>
    <w:rsid w:val="007F68EF"/>
    <w:rsid w:val="007F6BD4"/>
    <w:rsid w:val="007F7308"/>
    <w:rsid w:val="007F7379"/>
    <w:rsid w:val="0080164C"/>
    <w:rsid w:val="00802195"/>
    <w:rsid w:val="00802C3A"/>
    <w:rsid w:val="00802EB7"/>
    <w:rsid w:val="0080322A"/>
    <w:rsid w:val="00803962"/>
    <w:rsid w:val="00803C9B"/>
    <w:rsid w:val="00804937"/>
    <w:rsid w:val="00804D2E"/>
    <w:rsid w:val="008056ED"/>
    <w:rsid w:val="00805E4B"/>
    <w:rsid w:val="0080641B"/>
    <w:rsid w:val="00806E8F"/>
    <w:rsid w:val="008104F4"/>
    <w:rsid w:val="0081093E"/>
    <w:rsid w:val="0081127D"/>
    <w:rsid w:val="008116C0"/>
    <w:rsid w:val="00811A8A"/>
    <w:rsid w:val="00811EDF"/>
    <w:rsid w:val="00812716"/>
    <w:rsid w:val="008127D8"/>
    <w:rsid w:val="008127F4"/>
    <w:rsid w:val="00812AEF"/>
    <w:rsid w:val="00812CF8"/>
    <w:rsid w:val="00812DC6"/>
    <w:rsid w:val="00813CBC"/>
    <w:rsid w:val="00813DD7"/>
    <w:rsid w:val="008140EA"/>
    <w:rsid w:val="00814197"/>
    <w:rsid w:val="0081441F"/>
    <w:rsid w:val="00814EBC"/>
    <w:rsid w:val="008158DB"/>
    <w:rsid w:val="008164F1"/>
    <w:rsid w:val="008167B3"/>
    <w:rsid w:val="00817188"/>
    <w:rsid w:val="008174A5"/>
    <w:rsid w:val="00817867"/>
    <w:rsid w:val="008178BB"/>
    <w:rsid w:val="00817FF9"/>
    <w:rsid w:val="00821079"/>
    <w:rsid w:val="0082132F"/>
    <w:rsid w:val="0082148D"/>
    <w:rsid w:val="008218D9"/>
    <w:rsid w:val="00821CD2"/>
    <w:rsid w:val="00822E54"/>
    <w:rsid w:val="00823D71"/>
    <w:rsid w:val="00824C87"/>
    <w:rsid w:val="00825412"/>
    <w:rsid w:val="00825954"/>
    <w:rsid w:val="00825977"/>
    <w:rsid w:val="008264E6"/>
    <w:rsid w:val="0082735B"/>
    <w:rsid w:val="008273A1"/>
    <w:rsid w:val="00827468"/>
    <w:rsid w:val="00827F2C"/>
    <w:rsid w:val="00830247"/>
    <w:rsid w:val="00830355"/>
    <w:rsid w:val="00831006"/>
    <w:rsid w:val="00831164"/>
    <w:rsid w:val="00831463"/>
    <w:rsid w:val="00831A8B"/>
    <w:rsid w:val="00831C41"/>
    <w:rsid w:val="00831E9B"/>
    <w:rsid w:val="00832C5A"/>
    <w:rsid w:val="00833900"/>
    <w:rsid w:val="00834338"/>
    <w:rsid w:val="00834474"/>
    <w:rsid w:val="00834C23"/>
    <w:rsid w:val="00835463"/>
    <w:rsid w:val="00835EB6"/>
    <w:rsid w:val="0083644A"/>
    <w:rsid w:val="008365B1"/>
    <w:rsid w:val="00836F67"/>
    <w:rsid w:val="008375FD"/>
    <w:rsid w:val="00837FAD"/>
    <w:rsid w:val="008408CB"/>
    <w:rsid w:val="00841678"/>
    <w:rsid w:val="008416E5"/>
    <w:rsid w:val="008419C6"/>
    <w:rsid w:val="00842292"/>
    <w:rsid w:val="008422EC"/>
    <w:rsid w:val="0084294B"/>
    <w:rsid w:val="00842D7A"/>
    <w:rsid w:val="00843AC5"/>
    <w:rsid w:val="00843CF1"/>
    <w:rsid w:val="00844047"/>
    <w:rsid w:val="00846423"/>
    <w:rsid w:val="0084685A"/>
    <w:rsid w:val="008468D6"/>
    <w:rsid w:val="00847B7C"/>
    <w:rsid w:val="00847C1C"/>
    <w:rsid w:val="00847D0F"/>
    <w:rsid w:val="00847DB6"/>
    <w:rsid w:val="00850EE7"/>
    <w:rsid w:val="00852673"/>
    <w:rsid w:val="00852C8F"/>
    <w:rsid w:val="00852E45"/>
    <w:rsid w:val="00853213"/>
    <w:rsid w:val="008535DF"/>
    <w:rsid w:val="00853E77"/>
    <w:rsid w:val="0085477A"/>
    <w:rsid w:val="00854B95"/>
    <w:rsid w:val="00854CE3"/>
    <w:rsid w:val="00854E83"/>
    <w:rsid w:val="00854ED4"/>
    <w:rsid w:val="008558E1"/>
    <w:rsid w:val="008562A5"/>
    <w:rsid w:val="00857DFB"/>
    <w:rsid w:val="00860164"/>
    <w:rsid w:val="00860A89"/>
    <w:rsid w:val="00860ACD"/>
    <w:rsid w:val="008610CF"/>
    <w:rsid w:val="008610EC"/>
    <w:rsid w:val="008612BE"/>
    <w:rsid w:val="008619DA"/>
    <w:rsid w:val="008620E2"/>
    <w:rsid w:val="00862224"/>
    <w:rsid w:val="008622FF"/>
    <w:rsid w:val="00862565"/>
    <w:rsid w:val="0086269D"/>
    <w:rsid w:val="00863139"/>
    <w:rsid w:val="008633BF"/>
    <w:rsid w:val="0086365F"/>
    <w:rsid w:val="00863E00"/>
    <w:rsid w:val="0086459C"/>
    <w:rsid w:val="00864AA2"/>
    <w:rsid w:val="008658FC"/>
    <w:rsid w:val="00866092"/>
    <w:rsid w:val="0086614E"/>
    <w:rsid w:val="00866BC4"/>
    <w:rsid w:val="008671A7"/>
    <w:rsid w:val="00867417"/>
    <w:rsid w:val="0086799B"/>
    <w:rsid w:val="00867E2B"/>
    <w:rsid w:val="0087017F"/>
    <w:rsid w:val="00871A4A"/>
    <w:rsid w:val="00871D73"/>
    <w:rsid w:val="008724DF"/>
    <w:rsid w:val="008725CF"/>
    <w:rsid w:val="00873CA0"/>
    <w:rsid w:val="00873F77"/>
    <w:rsid w:val="00874928"/>
    <w:rsid w:val="00875698"/>
    <w:rsid w:val="00875CA9"/>
    <w:rsid w:val="00875CAE"/>
    <w:rsid w:val="00876801"/>
    <w:rsid w:val="00876987"/>
    <w:rsid w:val="008776BE"/>
    <w:rsid w:val="00877ACA"/>
    <w:rsid w:val="00880091"/>
    <w:rsid w:val="008802CF"/>
    <w:rsid w:val="00881686"/>
    <w:rsid w:val="00882B49"/>
    <w:rsid w:val="00882BF0"/>
    <w:rsid w:val="00883585"/>
    <w:rsid w:val="00883917"/>
    <w:rsid w:val="008839A6"/>
    <w:rsid w:val="0088500C"/>
    <w:rsid w:val="008850DF"/>
    <w:rsid w:val="008862A0"/>
    <w:rsid w:val="008875B2"/>
    <w:rsid w:val="00887FCF"/>
    <w:rsid w:val="0089015A"/>
    <w:rsid w:val="008902C4"/>
    <w:rsid w:val="00890ED8"/>
    <w:rsid w:val="0089184D"/>
    <w:rsid w:val="008919F1"/>
    <w:rsid w:val="00891B38"/>
    <w:rsid w:val="00892896"/>
    <w:rsid w:val="00892A3F"/>
    <w:rsid w:val="00893D08"/>
    <w:rsid w:val="00894F13"/>
    <w:rsid w:val="00895249"/>
    <w:rsid w:val="0089593E"/>
    <w:rsid w:val="00895AB2"/>
    <w:rsid w:val="00895CDF"/>
    <w:rsid w:val="00895E69"/>
    <w:rsid w:val="00895E8E"/>
    <w:rsid w:val="00896853"/>
    <w:rsid w:val="00896EB6"/>
    <w:rsid w:val="00897A99"/>
    <w:rsid w:val="008A00CA"/>
    <w:rsid w:val="008A0CA2"/>
    <w:rsid w:val="008A0DDF"/>
    <w:rsid w:val="008A0EF6"/>
    <w:rsid w:val="008A0FB5"/>
    <w:rsid w:val="008A13D1"/>
    <w:rsid w:val="008A26DD"/>
    <w:rsid w:val="008A2867"/>
    <w:rsid w:val="008A31B0"/>
    <w:rsid w:val="008A431A"/>
    <w:rsid w:val="008A43A2"/>
    <w:rsid w:val="008A4AE3"/>
    <w:rsid w:val="008A4B65"/>
    <w:rsid w:val="008A4F5D"/>
    <w:rsid w:val="008A57FA"/>
    <w:rsid w:val="008A7C9D"/>
    <w:rsid w:val="008A7E63"/>
    <w:rsid w:val="008B04F1"/>
    <w:rsid w:val="008B086C"/>
    <w:rsid w:val="008B15B9"/>
    <w:rsid w:val="008B223A"/>
    <w:rsid w:val="008B2413"/>
    <w:rsid w:val="008B3292"/>
    <w:rsid w:val="008B3939"/>
    <w:rsid w:val="008B3A82"/>
    <w:rsid w:val="008B45F3"/>
    <w:rsid w:val="008B4B16"/>
    <w:rsid w:val="008B53A0"/>
    <w:rsid w:val="008B57C2"/>
    <w:rsid w:val="008B5CB4"/>
    <w:rsid w:val="008B651D"/>
    <w:rsid w:val="008B6E4E"/>
    <w:rsid w:val="008B7015"/>
    <w:rsid w:val="008B76C3"/>
    <w:rsid w:val="008B78FF"/>
    <w:rsid w:val="008B7A97"/>
    <w:rsid w:val="008B7B3A"/>
    <w:rsid w:val="008C00E1"/>
    <w:rsid w:val="008C05A5"/>
    <w:rsid w:val="008C1315"/>
    <w:rsid w:val="008C131A"/>
    <w:rsid w:val="008C1669"/>
    <w:rsid w:val="008C201D"/>
    <w:rsid w:val="008C30F1"/>
    <w:rsid w:val="008C352D"/>
    <w:rsid w:val="008C3787"/>
    <w:rsid w:val="008C39A7"/>
    <w:rsid w:val="008C3B57"/>
    <w:rsid w:val="008C4307"/>
    <w:rsid w:val="008C5BBF"/>
    <w:rsid w:val="008C6321"/>
    <w:rsid w:val="008C6CD2"/>
    <w:rsid w:val="008C7212"/>
    <w:rsid w:val="008C77F7"/>
    <w:rsid w:val="008C791A"/>
    <w:rsid w:val="008C7A45"/>
    <w:rsid w:val="008D006A"/>
    <w:rsid w:val="008D1488"/>
    <w:rsid w:val="008D1B88"/>
    <w:rsid w:val="008D1CC3"/>
    <w:rsid w:val="008D21A9"/>
    <w:rsid w:val="008D231B"/>
    <w:rsid w:val="008D24A1"/>
    <w:rsid w:val="008D294C"/>
    <w:rsid w:val="008D2CBA"/>
    <w:rsid w:val="008D30FF"/>
    <w:rsid w:val="008D3520"/>
    <w:rsid w:val="008D4375"/>
    <w:rsid w:val="008D4696"/>
    <w:rsid w:val="008D4A45"/>
    <w:rsid w:val="008D5460"/>
    <w:rsid w:val="008D6089"/>
    <w:rsid w:val="008D6195"/>
    <w:rsid w:val="008D734D"/>
    <w:rsid w:val="008D7D10"/>
    <w:rsid w:val="008D7FC8"/>
    <w:rsid w:val="008E0A75"/>
    <w:rsid w:val="008E140F"/>
    <w:rsid w:val="008E1440"/>
    <w:rsid w:val="008E267E"/>
    <w:rsid w:val="008E29EB"/>
    <w:rsid w:val="008E2D02"/>
    <w:rsid w:val="008E2DB6"/>
    <w:rsid w:val="008E3AD9"/>
    <w:rsid w:val="008E3E61"/>
    <w:rsid w:val="008E42C0"/>
    <w:rsid w:val="008E4AD7"/>
    <w:rsid w:val="008E4F26"/>
    <w:rsid w:val="008E4F53"/>
    <w:rsid w:val="008E6519"/>
    <w:rsid w:val="008E7300"/>
    <w:rsid w:val="008E738D"/>
    <w:rsid w:val="008E78AF"/>
    <w:rsid w:val="008E7BBC"/>
    <w:rsid w:val="008E7F2E"/>
    <w:rsid w:val="008F036E"/>
    <w:rsid w:val="008F08EA"/>
    <w:rsid w:val="008F2E17"/>
    <w:rsid w:val="008F439F"/>
    <w:rsid w:val="008F4F68"/>
    <w:rsid w:val="008F622C"/>
    <w:rsid w:val="008F640A"/>
    <w:rsid w:val="008F6806"/>
    <w:rsid w:val="008F7345"/>
    <w:rsid w:val="008F7B79"/>
    <w:rsid w:val="008F7D41"/>
    <w:rsid w:val="00900361"/>
    <w:rsid w:val="009007B2"/>
    <w:rsid w:val="00900BB1"/>
    <w:rsid w:val="00901103"/>
    <w:rsid w:val="00901627"/>
    <w:rsid w:val="00901F0C"/>
    <w:rsid w:val="00902FE6"/>
    <w:rsid w:val="00903166"/>
    <w:rsid w:val="009035AD"/>
    <w:rsid w:val="0090399D"/>
    <w:rsid w:val="0090435E"/>
    <w:rsid w:val="00904E17"/>
    <w:rsid w:val="0090555B"/>
    <w:rsid w:val="00905B65"/>
    <w:rsid w:val="0090623F"/>
    <w:rsid w:val="00906936"/>
    <w:rsid w:val="00906ADF"/>
    <w:rsid w:val="009075A1"/>
    <w:rsid w:val="00907E78"/>
    <w:rsid w:val="00910825"/>
    <w:rsid w:val="00910D4F"/>
    <w:rsid w:val="0091162D"/>
    <w:rsid w:val="00911E26"/>
    <w:rsid w:val="0091226C"/>
    <w:rsid w:val="0091285A"/>
    <w:rsid w:val="00912EAB"/>
    <w:rsid w:val="00913400"/>
    <w:rsid w:val="00913D6C"/>
    <w:rsid w:val="00914199"/>
    <w:rsid w:val="009144BD"/>
    <w:rsid w:val="00914DBF"/>
    <w:rsid w:val="0091514C"/>
    <w:rsid w:val="009158D6"/>
    <w:rsid w:val="00915C98"/>
    <w:rsid w:val="00915CE8"/>
    <w:rsid w:val="0091722A"/>
    <w:rsid w:val="00917701"/>
    <w:rsid w:val="00917AF6"/>
    <w:rsid w:val="00917BB0"/>
    <w:rsid w:val="00917D34"/>
    <w:rsid w:val="00920FA3"/>
    <w:rsid w:val="00921793"/>
    <w:rsid w:val="00921CAF"/>
    <w:rsid w:val="00921FD5"/>
    <w:rsid w:val="00922AC9"/>
    <w:rsid w:val="00923E53"/>
    <w:rsid w:val="009245FB"/>
    <w:rsid w:val="00925576"/>
    <w:rsid w:val="009256D6"/>
    <w:rsid w:val="009257E5"/>
    <w:rsid w:val="00925B36"/>
    <w:rsid w:val="00926B25"/>
    <w:rsid w:val="00926DD0"/>
    <w:rsid w:val="009272D8"/>
    <w:rsid w:val="00927FEA"/>
    <w:rsid w:val="0093167B"/>
    <w:rsid w:val="00932DDA"/>
    <w:rsid w:val="0093385C"/>
    <w:rsid w:val="00933BE4"/>
    <w:rsid w:val="00933EAB"/>
    <w:rsid w:val="00934187"/>
    <w:rsid w:val="00934D98"/>
    <w:rsid w:val="00935D78"/>
    <w:rsid w:val="00935FE1"/>
    <w:rsid w:val="0093613D"/>
    <w:rsid w:val="00937558"/>
    <w:rsid w:val="00940005"/>
    <w:rsid w:val="00940238"/>
    <w:rsid w:val="009413B5"/>
    <w:rsid w:val="00941C3A"/>
    <w:rsid w:val="00941FB9"/>
    <w:rsid w:val="009429C3"/>
    <w:rsid w:val="00943ADC"/>
    <w:rsid w:val="00943C10"/>
    <w:rsid w:val="0094555D"/>
    <w:rsid w:val="0094580F"/>
    <w:rsid w:val="00945B4B"/>
    <w:rsid w:val="009466FE"/>
    <w:rsid w:val="00946A94"/>
    <w:rsid w:val="00947280"/>
    <w:rsid w:val="0095010F"/>
    <w:rsid w:val="009506B8"/>
    <w:rsid w:val="00951067"/>
    <w:rsid w:val="0095212F"/>
    <w:rsid w:val="009526B0"/>
    <w:rsid w:val="00953273"/>
    <w:rsid w:val="00953808"/>
    <w:rsid w:val="00953E83"/>
    <w:rsid w:val="009540A5"/>
    <w:rsid w:val="0095450B"/>
    <w:rsid w:val="009545ED"/>
    <w:rsid w:val="00954758"/>
    <w:rsid w:val="0095476C"/>
    <w:rsid w:val="00954B61"/>
    <w:rsid w:val="00956500"/>
    <w:rsid w:val="00956DA9"/>
    <w:rsid w:val="00956FC8"/>
    <w:rsid w:val="00957A5C"/>
    <w:rsid w:val="00957B9D"/>
    <w:rsid w:val="00957C71"/>
    <w:rsid w:val="00957DE3"/>
    <w:rsid w:val="00957F5B"/>
    <w:rsid w:val="009604D3"/>
    <w:rsid w:val="0096051E"/>
    <w:rsid w:val="00960F00"/>
    <w:rsid w:val="00961258"/>
    <w:rsid w:val="00961380"/>
    <w:rsid w:val="0096255B"/>
    <w:rsid w:val="009629FC"/>
    <w:rsid w:val="00962CF1"/>
    <w:rsid w:val="009631DC"/>
    <w:rsid w:val="00963C82"/>
    <w:rsid w:val="00963F76"/>
    <w:rsid w:val="0096415A"/>
    <w:rsid w:val="009646E0"/>
    <w:rsid w:val="00965962"/>
    <w:rsid w:val="009659B4"/>
    <w:rsid w:val="00965CC4"/>
    <w:rsid w:val="0096630F"/>
    <w:rsid w:val="009667C5"/>
    <w:rsid w:val="0096726F"/>
    <w:rsid w:val="00967DB6"/>
    <w:rsid w:val="009700AF"/>
    <w:rsid w:val="0097014F"/>
    <w:rsid w:val="00970DAF"/>
    <w:rsid w:val="00971417"/>
    <w:rsid w:val="009720A6"/>
    <w:rsid w:val="00972470"/>
    <w:rsid w:val="00972F73"/>
    <w:rsid w:val="00973887"/>
    <w:rsid w:val="009744A8"/>
    <w:rsid w:val="009746BC"/>
    <w:rsid w:val="00974760"/>
    <w:rsid w:val="009747C6"/>
    <w:rsid w:val="00974BB1"/>
    <w:rsid w:val="009750B2"/>
    <w:rsid w:val="00975E21"/>
    <w:rsid w:val="0097672C"/>
    <w:rsid w:val="00976908"/>
    <w:rsid w:val="009769A5"/>
    <w:rsid w:val="009802CC"/>
    <w:rsid w:val="009805A7"/>
    <w:rsid w:val="00980837"/>
    <w:rsid w:val="00980845"/>
    <w:rsid w:val="00980DF0"/>
    <w:rsid w:val="009825BF"/>
    <w:rsid w:val="00982AB4"/>
    <w:rsid w:val="00982CDE"/>
    <w:rsid w:val="00982D48"/>
    <w:rsid w:val="00982F03"/>
    <w:rsid w:val="00982F66"/>
    <w:rsid w:val="00983507"/>
    <w:rsid w:val="00983742"/>
    <w:rsid w:val="00984641"/>
    <w:rsid w:val="009848D5"/>
    <w:rsid w:val="0098739C"/>
    <w:rsid w:val="00987653"/>
    <w:rsid w:val="00987BAD"/>
    <w:rsid w:val="00987E78"/>
    <w:rsid w:val="00987FE9"/>
    <w:rsid w:val="009900CA"/>
    <w:rsid w:val="009918EA"/>
    <w:rsid w:val="009927D1"/>
    <w:rsid w:val="0099305C"/>
    <w:rsid w:val="0099344D"/>
    <w:rsid w:val="00993D9C"/>
    <w:rsid w:val="009942AE"/>
    <w:rsid w:val="00994D09"/>
    <w:rsid w:val="0099507F"/>
    <w:rsid w:val="009950D3"/>
    <w:rsid w:val="009963AC"/>
    <w:rsid w:val="0099671C"/>
    <w:rsid w:val="0099685C"/>
    <w:rsid w:val="0099786E"/>
    <w:rsid w:val="00997B93"/>
    <w:rsid w:val="00997E4A"/>
    <w:rsid w:val="009A025F"/>
    <w:rsid w:val="009A072C"/>
    <w:rsid w:val="009A0DBB"/>
    <w:rsid w:val="009A0E22"/>
    <w:rsid w:val="009A126B"/>
    <w:rsid w:val="009A13CE"/>
    <w:rsid w:val="009A1DB1"/>
    <w:rsid w:val="009A28F8"/>
    <w:rsid w:val="009A2BEB"/>
    <w:rsid w:val="009A4737"/>
    <w:rsid w:val="009A4AD4"/>
    <w:rsid w:val="009A4B0D"/>
    <w:rsid w:val="009A64E4"/>
    <w:rsid w:val="009A657D"/>
    <w:rsid w:val="009A6734"/>
    <w:rsid w:val="009A70A8"/>
    <w:rsid w:val="009A7D69"/>
    <w:rsid w:val="009A7D9A"/>
    <w:rsid w:val="009B019C"/>
    <w:rsid w:val="009B106C"/>
    <w:rsid w:val="009B1234"/>
    <w:rsid w:val="009B13DB"/>
    <w:rsid w:val="009B2394"/>
    <w:rsid w:val="009B283F"/>
    <w:rsid w:val="009B29A2"/>
    <w:rsid w:val="009B2D78"/>
    <w:rsid w:val="009B3DA3"/>
    <w:rsid w:val="009B404D"/>
    <w:rsid w:val="009B41BD"/>
    <w:rsid w:val="009B54DF"/>
    <w:rsid w:val="009B57F5"/>
    <w:rsid w:val="009B5E2C"/>
    <w:rsid w:val="009B5FB1"/>
    <w:rsid w:val="009B665E"/>
    <w:rsid w:val="009B682D"/>
    <w:rsid w:val="009B6EFC"/>
    <w:rsid w:val="009B6F7D"/>
    <w:rsid w:val="009B72E0"/>
    <w:rsid w:val="009B7531"/>
    <w:rsid w:val="009B7537"/>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60C"/>
    <w:rsid w:val="009C3823"/>
    <w:rsid w:val="009C3AEA"/>
    <w:rsid w:val="009C3C79"/>
    <w:rsid w:val="009C4129"/>
    <w:rsid w:val="009C42D0"/>
    <w:rsid w:val="009C4524"/>
    <w:rsid w:val="009C566A"/>
    <w:rsid w:val="009C6202"/>
    <w:rsid w:val="009C6BCB"/>
    <w:rsid w:val="009C724B"/>
    <w:rsid w:val="009C7480"/>
    <w:rsid w:val="009C762E"/>
    <w:rsid w:val="009C764A"/>
    <w:rsid w:val="009D071A"/>
    <w:rsid w:val="009D072B"/>
    <w:rsid w:val="009D0FCD"/>
    <w:rsid w:val="009D11E4"/>
    <w:rsid w:val="009D1869"/>
    <w:rsid w:val="009D1954"/>
    <w:rsid w:val="009D1CC9"/>
    <w:rsid w:val="009D1CFA"/>
    <w:rsid w:val="009D1DD8"/>
    <w:rsid w:val="009D21F3"/>
    <w:rsid w:val="009D2FB8"/>
    <w:rsid w:val="009D38F7"/>
    <w:rsid w:val="009D3E45"/>
    <w:rsid w:val="009D4192"/>
    <w:rsid w:val="009D52C2"/>
    <w:rsid w:val="009D5328"/>
    <w:rsid w:val="009D5428"/>
    <w:rsid w:val="009D5BDF"/>
    <w:rsid w:val="009D61DD"/>
    <w:rsid w:val="009D647C"/>
    <w:rsid w:val="009D67D5"/>
    <w:rsid w:val="009D6900"/>
    <w:rsid w:val="009D6F4F"/>
    <w:rsid w:val="009E05D3"/>
    <w:rsid w:val="009E08A1"/>
    <w:rsid w:val="009E0939"/>
    <w:rsid w:val="009E1315"/>
    <w:rsid w:val="009E1A45"/>
    <w:rsid w:val="009E2FE6"/>
    <w:rsid w:val="009E303F"/>
    <w:rsid w:val="009E3048"/>
    <w:rsid w:val="009E3438"/>
    <w:rsid w:val="009E4663"/>
    <w:rsid w:val="009E467C"/>
    <w:rsid w:val="009E47E9"/>
    <w:rsid w:val="009E4CD8"/>
    <w:rsid w:val="009E60C8"/>
    <w:rsid w:val="009E697E"/>
    <w:rsid w:val="009F009F"/>
    <w:rsid w:val="009F01FE"/>
    <w:rsid w:val="009F0ABC"/>
    <w:rsid w:val="009F105C"/>
    <w:rsid w:val="009F1219"/>
    <w:rsid w:val="009F1B84"/>
    <w:rsid w:val="009F3699"/>
    <w:rsid w:val="009F3B4F"/>
    <w:rsid w:val="009F42C7"/>
    <w:rsid w:val="009F4662"/>
    <w:rsid w:val="009F4FF6"/>
    <w:rsid w:val="009F54D6"/>
    <w:rsid w:val="009F60A5"/>
    <w:rsid w:val="009F6ECC"/>
    <w:rsid w:val="009F741E"/>
    <w:rsid w:val="009F7736"/>
    <w:rsid w:val="00A010BC"/>
    <w:rsid w:val="00A0183C"/>
    <w:rsid w:val="00A01971"/>
    <w:rsid w:val="00A01F50"/>
    <w:rsid w:val="00A01FAF"/>
    <w:rsid w:val="00A02834"/>
    <w:rsid w:val="00A04C69"/>
    <w:rsid w:val="00A05130"/>
    <w:rsid w:val="00A051C0"/>
    <w:rsid w:val="00A05948"/>
    <w:rsid w:val="00A05B91"/>
    <w:rsid w:val="00A05CFB"/>
    <w:rsid w:val="00A05F0F"/>
    <w:rsid w:val="00A075CF"/>
    <w:rsid w:val="00A10202"/>
    <w:rsid w:val="00A10C6B"/>
    <w:rsid w:val="00A11333"/>
    <w:rsid w:val="00A12A57"/>
    <w:rsid w:val="00A12F93"/>
    <w:rsid w:val="00A1330C"/>
    <w:rsid w:val="00A134A4"/>
    <w:rsid w:val="00A14C17"/>
    <w:rsid w:val="00A14CA8"/>
    <w:rsid w:val="00A15120"/>
    <w:rsid w:val="00A1550E"/>
    <w:rsid w:val="00A15B60"/>
    <w:rsid w:val="00A15ED5"/>
    <w:rsid w:val="00A162AA"/>
    <w:rsid w:val="00A165DA"/>
    <w:rsid w:val="00A20D76"/>
    <w:rsid w:val="00A20E08"/>
    <w:rsid w:val="00A2153F"/>
    <w:rsid w:val="00A21554"/>
    <w:rsid w:val="00A219AF"/>
    <w:rsid w:val="00A22660"/>
    <w:rsid w:val="00A22752"/>
    <w:rsid w:val="00A22B22"/>
    <w:rsid w:val="00A2320D"/>
    <w:rsid w:val="00A23D3F"/>
    <w:rsid w:val="00A23DB8"/>
    <w:rsid w:val="00A248AA"/>
    <w:rsid w:val="00A25739"/>
    <w:rsid w:val="00A257A9"/>
    <w:rsid w:val="00A25D55"/>
    <w:rsid w:val="00A25D73"/>
    <w:rsid w:val="00A266A8"/>
    <w:rsid w:val="00A269A5"/>
    <w:rsid w:val="00A26DE8"/>
    <w:rsid w:val="00A26F85"/>
    <w:rsid w:val="00A279F7"/>
    <w:rsid w:val="00A27BE0"/>
    <w:rsid w:val="00A3040C"/>
    <w:rsid w:val="00A313B3"/>
    <w:rsid w:val="00A316DE"/>
    <w:rsid w:val="00A31B14"/>
    <w:rsid w:val="00A3205F"/>
    <w:rsid w:val="00A324F1"/>
    <w:rsid w:val="00A32518"/>
    <w:rsid w:val="00A327A9"/>
    <w:rsid w:val="00A32BFD"/>
    <w:rsid w:val="00A3350D"/>
    <w:rsid w:val="00A33B0F"/>
    <w:rsid w:val="00A33F14"/>
    <w:rsid w:val="00A342B6"/>
    <w:rsid w:val="00A34375"/>
    <w:rsid w:val="00A3443D"/>
    <w:rsid w:val="00A35B9F"/>
    <w:rsid w:val="00A35C85"/>
    <w:rsid w:val="00A36BED"/>
    <w:rsid w:val="00A37667"/>
    <w:rsid w:val="00A37716"/>
    <w:rsid w:val="00A37EA9"/>
    <w:rsid w:val="00A404A8"/>
    <w:rsid w:val="00A406AC"/>
    <w:rsid w:val="00A4070E"/>
    <w:rsid w:val="00A409F8"/>
    <w:rsid w:val="00A40A44"/>
    <w:rsid w:val="00A40ED7"/>
    <w:rsid w:val="00A414C0"/>
    <w:rsid w:val="00A41629"/>
    <w:rsid w:val="00A4189B"/>
    <w:rsid w:val="00A418E8"/>
    <w:rsid w:val="00A41F9D"/>
    <w:rsid w:val="00A4278E"/>
    <w:rsid w:val="00A42D65"/>
    <w:rsid w:val="00A43136"/>
    <w:rsid w:val="00A43204"/>
    <w:rsid w:val="00A43386"/>
    <w:rsid w:val="00A43764"/>
    <w:rsid w:val="00A439CB"/>
    <w:rsid w:val="00A43A48"/>
    <w:rsid w:val="00A43B71"/>
    <w:rsid w:val="00A440FB"/>
    <w:rsid w:val="00A44787"/>
    <w:rsid w:val="00A44C53"/>
    <w:rsid w:val="00A44D9B"/>
    <w:rsid w:val="00A4560C"/>
    <w:rsid w:val="00A458AF"/>
    <w:rsid w:val="00A45DA2"/>
    <w:rsid w:val="00A46AB8"/>
    <w:rsid w:val="00A46F5D"/>
    <w:rsid w:val="00A4763B"/>
    <w:rsid w:val="00A4785D"/>
    <w:rsid w:val="00A515E6"/>
    <w:rsid w:val="00A51612"/>
    <w:rsid w:val="00A517A9"/>
    <w:rsid w:val="00A51DB8"/>
    <w:rsid w:val="00A522DF"/>
    <w:rsid w:val="00A52BF9"/>
    <w:rsid w:val="00A52CA5"/>
    <w:rsid w:val="00A52D0C"/>
    <w:rsid w:val="00A52DC4"/>
    <w:rsid w:val="00A534ED"/>
    <w:rsid w:val="00A53515"/>
    <w:rsid w:val="00A54F87"/>
    <w:rsid w:val="00A5655E"/>
    <w:rsid w:val="00A56CF1"/>
    <w:rsid w:val="00A57018"/>
    <w:rsid w:val="00A5766E"/>
    <w:rsid w:val="00A57D09"/>
    <w:rsid w:val="00A61991"/>
    <w:rsid w:val="00A61C46"/>
    <w:rsid w:val="00A62BAB"/>
    <w:rsid w:val="00A62FBF"/>
    <w:rsid w:val="00A633AB"/>
    <w:rsid w:val="00A63C02"/>
    <w:rsid w:val="00A64223"/>
    <w:rsid w:val="00A64ABC"/>
    <w:rsid w:val="00A64BFD"/>
    <w:rsid w:val="00A651D8"/>
    <w:rsid w:val="00A65AA2"/>
    <w:rsid w:val="00A66072"/>
    <w:rsid w:val="00A663D1"/>
    <w:rsid w:val="00A66FA9"/>
    <w:rsid w:val="00A67004"/>
    <w:rsid w:val="00A67414"/>
    <w:rsid w:val="00A67B3D"/>
    <w:rsid w:val="00A67D87"/>
    <w:rsid w:val="00A67DB0"/>
    <w:rsid w:val="00A70039"/>
    <w:rsid w:val="00A70681"/>
    <w:rsid w:val="00A70EDF"/>
    <w:rsid w:val="00A716A4"/>
    <w:rsid w:val="00A717DD"/>
    <w:rsid w:val="00A71BAA"/>
    <w:rsid w:val="00A71C1A"/>
    <w:rsid w:val="00A71D34"/>
    <w:rsid w:val="00A72273"/>
    <w:rsid w:val="00A725C1"/>
    <w:rsid w:val="00A72F26"/>
    <w:rsid w:val="00A72FC7"/>
    <w:rsid w:val="00A73A04"/>
    <w:rsid w:val="00A73F74"/>
    <w:rsid w:val="00A7480E"/>
    <w:rsid w:val="00A75759"/>
    <w:rsid w:val="00A75ECA"/>
    <w:rsid w:val="00A76E82"/>
    <w:rsid w:val="00A77522"/>
    <w:rsid w:val="00A77955"/>
    <w:rsid w:val="00A77BA9"/>
    <w:rsid w:val="00A77E22"/>
    <w:rsid w:val="00A80784"/>
    <w:rsid w:val="00A80AFF"/>
    <w:rsid w:val="00A80C1C"/>
    <w:rsid w:val="00A80E7C"/>
    <w:rsid w:val="00A817B2"/>
    <w:rsid w:val="00A818F0"/>
    <w:rsid w:val="00A827A0"/>
    <w:rsid w:val="00A8296B"/>
    <w:rsid w:val="00A839C8"/>
    <w:rsid w:val="00A839F2"/>
    <w:rsid w:val="00A83D1E"/>
    <w:rsid w:val="00A84CEA"/>
    <w:rsid w:val="00A850A8"/>
    <w:rsid w:val="00A8660E"/>
    <w:rsid w:val="00A86973"/>
    <w:rsid w:val="00A86BBB"/>
    <w:rsid w:val="00A8717C"/>
    <w:rsid w:val="00A877A5"/>
    <w:rsid w:val="00A87AF0"/>
    <w:rsid w:val="00A87BA5"/>
    <w:rsid w:val="00A90368"/>
    <w:rsid w:val="00A9059A"/>
    <w:rsid w:val="00A90614"/>
    <w:rsid w:val="00A90893"/>
    <w:rsid w:val="00A90BB9"/>
    <w:rsid w:val="00A90D65"/>
    <w:rsid w:val="00A9112C"/>
    <w:rsid w:val="00A913B6"/>
    <w:rsid w:val="00A916FA"/>
    <w:rsid w:val="00A91ECA"/>
    <w:rsid w:val="00A92CBD"/>
    <w:rsid w:val="00A92DCF"/>
    <w:rsid w:val="00A9374A"/>
    <w:rsid w:val="00A93D3D"/>
    <w:rsid w:val="00A9457E"/>
    <w:rsid w:val="00A94F79"/>
    <w:rsid w:val="00A94F7B"/>
    <w:rsid w:val="00A97019"/>
    <w:rsid w:val="00A9757D"/>
    <w:rsid w:val="00A97899"/>
    <w:rsid w:val="00A979D1"/>
    <w:rsid w:val="00AA037B"/>
    <w:rsid w:val="00AA059A"/>
    <w:rsid w:val="00AA1545"/>
    <w:rsid w:val="00AA1E0A"/>
    <w:rsid w:val="00AA294E"/>
    <w:rsid w:val="00AA37E1"/>
    <w:rsid w:val="00AA393E"/>
    <w:rsid w:val="00AA3C9C"/>
    <w:rsid w:val="00AA3D22"/>
    <w:rsid w:val="00AA3E57"/>
    <w:rsid w:val="00AA40AA"/>
    <w:rsid w:val="00AA513C"/>
    <w:rsid w:val="00AA5F19"/>
    <w:rsid w:val="00AA5F82"/>
    <w:rsid w:val="00AA7967"/>
    <w:rsid w:val="00AA7D3D"/>
    <w:rsid w:val="00AA7D6E"/>
    <w:rsid w:val="00AB20D8"/>
    <w:rsid w:val="00AB23CD"/>
    <w:rsid w:val="00AB2A96"/>
    <w:rsid w:val="00AB3CB2"/>
    <w:rsid w:val="00AB3DAA"/>
    <w:rsid w:val="00AB41AD"/>
    <w:rsid w:val="00AB4D75"/>
    <w:rsid w:val="00AB5238"/>
    <w:rsid w:val="00AB5393"/>
    <w:rsid w:val="00AB58B9"/>
    <w:rsid w:val="00AB79FD"/>
    <w:rsid w:val="00AC1295"/>
    <w:rsid w:val="00AC162C"/>
    <w:rsid w:val="00AC2B2F"/>
    <w:rsid w:val="00AC382F"/>
    <w:rsid w:val="00AC3B53"/>
    <w:rsid w:val="00AC3D8D"/>
    <w:rsid w:val="00AC50B1"/>
    <w:rsid w:val="00AC5356"/>
    <w:rsid w:val="00AC6600"/>
    <w:rsid w:val="00AC7318"/>
    <w:rsid w:val="00AC7868"/>
    <w:rsid w:val="00AD0131"/>
    <w:rsid w:val="00AD0F06"/>
    <w:rsid w:val="00AD18DE"/>
    <w:rsid w:val="00AD261A"/>
    <w:rsid w:val="00AD299F"/>
    <w:rsid w:val="00AD2B4A"/>
    <w:rsid w:val="00AD2D47"/>
    <w:rsid w:val="00AD3087"/>
    <w:rsid w:val="00AD3135"/>
    <w:rsid w:val="00AD4399"/>
    <w:rsid w:val="00AD443B"/>
    <w:rsid w:val="00AD4B97"/>
    <w:rsid w:val="00AD4BD0"/>
    <w:rsid w:val="00AD6419"/>
    <w:rsid w:val="00AD685A"/>
    <w:rsid w:val="00AD6EFD"/>
    <w:rsid w:val="00AD7DDC"/>
    <w:rsid w:val="00AE119C"/>
    <w:rsid w:val="00AE21E4"/>
    <w:rsid w:val="00AE259F"/>
    <w:rsid w:val="00AE2693"/>
    <w:rsid w:val="00AE325F"/>
    <w:rsid w:val="00AE395B"/>
    <w:rsid w:val="00AE41B9"/>
    <w:rsid w:val="00AE43B1"/>
    <w:rsid w:val="00AE4473"/>
    <w:rsid w:val="00AE4D85"/>
    <w:rsid w:val="00AE5EAE"/>
    <w:rsid w:val="00AE60B5"/>
    <w:rsid w:val="00AE6481"/>
    <w:rsid w:val="00AE6591"/>
    <w:rsid w:val="00AE660E"/>
    <w:rsid w:val="00AE6F5B"/>
    <w:rsid w:val="00AE70B6"/>
    <w:rsid w:val="00AE73E3"/>
    <w:rsid w:val="00AE7A4A"/>
    <w:rsid w:val="00AF12D8"/>
    <w:rsid w:val="00AF1396"/>
    <w:rsid w:val="00AF20F4"/>
    <w:rsid w:val="00AF21AC"/>
    <w:rsid w:val="00AF28DD"/>
    <w:rsid w:val="00AF2E38"/>
    <w:rsid w:val="00AF30E7"/>
    <w:rsid w:val="00AF375D"/>
    <w:rsid w:val="00AF3B5B"/>
    <w:rsid w:val="00AF3C5C"/>
    <w:rsid w:val="00AF3D2C"/>
    <w:rsid w:val="00AF3F30"/>
    <w:rsid w:val="00AF4574"/>
    <w:rsid w:val="00AF4C6B"/>
    <w:rsid w:val="00AF4D8B"/>
    <w:rsid w:val="00AF5C95"/>
    <w:rsid w:val="00AF5E51"/>
    <w:rsid w:val="00AF63B0"/>
    <w:rsid w:val="00AF64C0"/>
    <w:rsid w:val="00AF6882"/>
    <w:rsid w:val="00AF7232"/>
    <w:rsid w:val="00AF72D8"/>
    <w:rsid w:val="00AF75E6"/>
    <w:rsid w:val="00AF7C00"/>
    <w:rsid w:val="00AF7E81"/>
    <w:rsid w:val="00B0057E"/>
    <w:rsid w:val="00B00B8F"/>
    <w:rsid w:val="00B00BA0"/>
    <w:rsid w:val="00B00C69"/>
    <w:rsid w:val="00B0197C"/>
    <w:rsid w:val="00B019B6"/>
    <w:rsid w:val="00B01EAF"/>
    <w:rsid w:val="00B02593"/>
    <w:rsid w:val="00B02D84"/>
    <w:rsid w:val="00B059B4"/>
    <w:rsid w:val="00B05DC9"/>
    <w:rsid w:val="00B0605A"/>
    <w:rsid w:val="00B06732"/>
    <w:rsid w:val="00B06C76"/>
    <w:rsid w:val="00B0738F"/>
    <w:rsid w:val="00B07668"/>
    <w:rsid w:val="00B079A2"/>
    <w:rsid w:val="00B10B06"/>
    <w:rsid w:val="00B10D34"/>
    <w:rsid w:val="00B13AC6"/>
    <w:rsid w:val="00B13DFA"/>
    <w:rsid w:val="00B14509"/>
    <w:rsid w:val="00B14BEB"/>
    <w:rsid w:val="00B14CE4"/>
    <w:rsid w:val="00B15D5F"/>
    <w:rsid w:val="00B1621A"/>
    <w:rsid w:val="00B163EF"/>
    <w:rsid w:val="00B167A2"/>
    <w:rsid w:val="00B17A64"/>
    <w:rsid w:val="00B2018D"/>
    <w:rsid w:val="00B214CF"/>
    <w:rsid w:val="00B21CB3"/>
    <w:rsid w:val="00B2333D"/>
    <w:rsid w:val="00B234DF"/>
    <w:rsid w:val="00B23AC4"/>
    <w:rsid w:val="00B23E6B"/>
    <w:rsid w:val="00B24AA4"/>
    <w:rsid w:val="00B256B0"/>
    <w:rsid w:val="00B25941"/>
    <w:rsid w:val="00B25CA6"/>
    <w:rsid w:val="00B25D63"/>
    <w:rsid w:val="00B262B4"/>
    <w:rsid w:val="00B265B8"/>
    <w:rsid w:val="00B2665D"/>
    <w:rsid w:val="00B26ADA"/>
    <w:rsid w:val="00B26E99"/>
    <w:rsid w:val="00B26F05"/>
    <w:rsid w:val="00B27C13"/>
    <w:rsid w:val="00B27C79"/>
    <w:rsid w:val="00B27E54"/>
    <w:rsid w:val="00B31D85"/>
    <w:rsid w:val="00B31F63"/>
    <w:rsid w:val="00B325C6"/>
    <w:rsid w:val="00B32669"/>
    <w:rsid w:val="00B32B7C"/>
    <w:rsid w:val="00B33134"/>
    <w:rsid w:val="00B33B94"/>
    <w:rsid w:val="00B33CC7"/>
    <w:rsid w:val="00B348A1"/>
    <w:rsid w:val="00B34F49"/>
    <w:rsid w:val="00B3613B"/>
    <w:rsid w:val="00B3700C"/>
    <w:rsid w:val="00B376A1"/>
    <w:rsid w:val="00B40DCF"/>
    <w:rsid w:val="00B4192C"/>
    <w:rsid w:val="00B43459"/>
    <w:rsid w:val="00B43499"/>
    <w:rsid w:val="00B4428F"/>
    <w:rsid w:val="00B442E5"/>
    <w:rsid w:val="00B44411"/>
    <w:rsid w:val="00B44E9A"/>
    <w:rsid w:val="00B45691"/>
    <w:rsid w:val="00B460EB"/>
    <w:rsid w:val="00B46B71"/>
    <w:rsid w:val="00B46D1C"/>
    <w:rsid w:val="00B47279"/>
    <w:rsid w:val="00B47C15"/>
    <w:rsid w:val="00B5030C"/>
    <w:rsid w:val="00B5040F"/>
    <w:rsid w:val="00B508D8"/>
    <w:rsid w:val="00B509B9"/>
    <w:rsid w:val="00B50CF2"/>
    <w:rsid w:val="00B525AA"/>
    <w:rsid w:val="00B52680"/>
    <w:rsid w:val="00B526FF"/>
    <w:rsid w:val="00B5421C"/>
    <w:rsid w:val="00B54468"/>
    <w:rsid w:val="00B551F5"/>
    <w:rsid w:val="00B55927"/>
    <w:rsid w:val="00B55D07"/>
    <w:rsid w:val="00B5683B"/>
    <w:rsid w:val="00B574A4"/>
    <w:rsid w:val="00B60A5E"/>
    <w:rsid w:val="00B60B4B"/>
    <w:rsid w:val="00B60BD0"/>
    <w:rsid w:val="00B61264"/>
    <w:rsid w:val="00B613CC"/>
    <w:rsid w:val="00B62A84"/>
    <w:rsid w:val="00B638EE"/>
    <w:rsid w:val="00B63F59"/>
    <w:rsid w:val="00B63F79"/>
    <w:rsid w:val="00B6447A"/>
    <w:rsid w:val="00B64535"/>
    <w:rsid w:val="00B64D8F"/>
    <w:rsid w:val="00B65B2C"/>
    <w:rsid w:val="00B66052"/>
    <w:rsid w:val="00B665CC"/>
    <w:rsid w:val="00B71671"/>
    <w:rsid w:val="00B72890"/>
    <w:rsid w:val="00B72C01"/>
    <w:rsid w:val="00B73EED"/>
    <w:rsid w:val="00B740FF"/>
    <w:rsid w:val="00B741BD"/>
    <w:rsid w:val="00B75236"/>
    <w:rsid w:val="00B75D70"/>
    <w:rsid w:val="00B76700"/>
    <w:rsid w:val="00B76A96"/>
    <w:rsid w:val="00B7727C"/>
    <w:rsid w:val="00B772B5"/>
    <w:rsid w:val="00B773C6"/>
    <w:rsid w:val="00B779D0"/>
    <w:rsid w:val="00B800EC"/>
    <w:rsid w:val="00B80342"/>
    <w:rsid w:val="00B80539"/>
    <w:rsid w:val="00B8073D"/>
    <w:rsid w:val="00B80880"/>
    <w:rsid w:val="00B81AEE"/>
    <w:rsid w:val="00B821B9"/>
    <w:rsid w:val="00B824E6"/>
    <w:rsid w:val="00B82542"/>
    <w:rsid w:val="00B82ECE"/>
    <w:rsid w:val="00B83050"/>
    <w:rsid w:val="00B831FC"/>
    <w:rsid w:val="00B83381"/>
    <w:rsid w:val="00B83CEC"/>
    <w:rsid w:val="00B844EA"/>
    <w:rsid w:val="00B8466D"/>
    <w:rsid w:val="00B84891"/>
    <w:rsid w:val="00B84C1B"/>
    <w:rsid w:val="00B85499"/>
    <w:rsid w:val="00B85809"/>
    <w:rsid w:val="00B85920"/>
    <w:rsid w:val="00B85A2B"/>
    <w:rsid w:val="00B85B0E"/>
    <w:rsid w:val="00B86E96"/>
    <w:rsid w:val="00B87473"/>
    <w:rsid w:val="00B87746"/>
    <w:rsid w:val="00B879E9"/>
    <w:rsid w:val="00B90477"/>
    <w:rsid w:val="00B9055C"/>
    <w:rsid w:val="00B90E30"/>
    <w:rsid w:val="00B90EC0"/>
    <w:rsid w:val="00B9205F"/>
    <w:rsid w:val="00B93290"/>
    <w:rsid w:val="00B939FC"/>
    <w:rsid w:val="00B94252"/>
    <w:rsid w:val="00B94253"/>
    <w:rsid w:val="00B944E6"/>
    <w:rsid w:val="00B944E8"/>
    <w:rsid w:val="00B946E1"/>
    <w:rsid w:val="00B9588B"/>
    <w:rsid w:val="00B95FAF"/>
    <w:rsid w:val="00B9619E"/>
    <w:rsid w:val="00B96B2D"/>
    <w:rsid w:val="00B96E22"/>
    <w:rsid w:val="00B96E51"/>
    <w:rsid w:val="00BA059F"/>
    <w:rsid w:val="00BA1C9F"/>
    <w:rsid w:val="00BA3217"/>
    <w:rsid w:val="00BA3691"/>
    <w:rsid w:val="00BA3747"/>
    <w:rsid w:val="00BA4040"/>
    <w:rsid w:val="00BA4165"/>
    <w:rsid w:val="00BA445E"/>
    <w:rsid w:val="00BA45C8"/>
    <w:rsid w:val="00BA4985"/>
    <w:rsid w:val="00BA6074"/>
    <w:rsid w:val="00BA6128"/>
    <w:rsid w:val="00BA651E"/>
    <w:rsid w:val="00BA6773"/>
    <w:rsid w:val="00BA67BF"/>
    <w:rsid w:val="00BA6ED3"/>
    <w:rsid w:val="00BA6F50"/>
    <w:rsid w:val="00BA71F2"/>
    <w:rsid w:val="00BA7E38"/>
    <w:rsid w:val="00BB089C"/>
    <w:rsid w:val="00BB1A7F"/>
    <w:rsid w:val="00BB1E91"/>
    <w:rsid w:val="00BB20FE"/>
    <w:rsid w:val="00BB231F"/>
    <w:rsid w:val="00BB2416"/>
    <w:rsid w:val="00BB2C99"/>
    <w:rsid w:val="00BB2EF0"/>
    <w:rsid w:val="00BB350A"/>
    <w:rsid w:val="00BB37EE"/>
    <w:rsid w:val="00BB38A4"/>
    <w:rsid w:val="00BB3906"/>
    <w:rsid w:val="00BB3D8B"/>
    <w:rsid w:val="00BB4413"/>
    <w:rsid w:val="00BB4647"/>
    <w:rsid w:val="00BB4C3C"/>
    <w:rsid w:val="00BB5839"/>
    <w:rsid w:val="00BB6AC2"/>
    <w:rsid w:val="00BB72C7"/>
    <w:rsid w:val="00BB7705"/>
    <w:rsid w:val="00BB7751"/>
    <w:rsid w:val="00BB7D19"/>
    <w:rsid w:val="00BB7F83"/>
    <w:rsid w:val="00BC00B3"/>
    <w:rsid w:val="00BC0AEA"/>
    <w:rsid w:val="00BC16FD"/>
    <w:rsid w:val="00BC17A0"/>
    <w:rsid w:val="00BC1A5F"/>
    <w:rsid w:val="00BC1C3F"/>
    <w:rsid w:val="00BC1D1C"/>
    <w:rsid w:val="00BC2DEA"/>
    <w:rsid w:val="00BC3229"/>
    <w:rsid w:val="00BC384E"/>
    <w:rsid w:val="00BC3B41"/>
    <w:rsid w:val="00BC3BC4"/>
    <w:rsid w:val="00BC3CF6"/>
    <w:rsid w:val="00BC45B1"/>
    <w:rsid w:val="00BC4EDF"/>
    <w:rsid w:val="00BC574A"/>
    <w:rsid w:val="00BC5964"/>
    <w:rsid w:val="00BC61BF"/>
    <w:rsid w:val="00BC627D"/>
    <w:rsid w:val="00BC6581"/>
    <w:rsid w:val="00BC6F06"/>
    <w:rsid w:val="00BC75E8"/>
    <w:rsid w:val="00BC7D79"/>
    <w:rsid w:val="00BD01D8"/>
    <w:rsid w:val="00BD0C6A"/>
    <w:rsid w:val="00BD1177"/>
    <w:rsid w:val="00BD12D5"/>
    <w:rsid w:val="00BD1F85"/>
    <w:rsid w:val="00BD25B4"/>
    <w:rsid w:val="00BD2DF5"/>
    <w:rsid w:val="00BD42E4"/>
    <w:rsid w:val="00BD4429"/>
    <w:rsid w:val="00BD4940"/>
    <w:rsid w:val="00BD4A62"/>
    <w:rsid w:val="00BD4ED9"/>
    <w:rsid w:val="00BD5CAB"/>
    <w:rsid w:val="00BD5D7C"/>
    <w:rsid w:val="00BD5E0D"/>
    <w:rsid w:val="00BD67DF"/>
    <w:rsid w:val="00BD6D3B"/>
    <w:rsid w:val="00BE255D"/>
    <w:rsid w:val="00BE2560"/>
    <w:rsid w:val="00BE2D10"/>
    <w:rsid w:val="00BE31D3"/>
    <w:rsid w:val="00BE3C79"/>
    <w:rsid w:val="00BE402B"/>
    <w:rsid w:val="00BE4393"/>
    <w:rsid w:val="00BE4848"/>
    <w:rsid w:val="00BE54D7"/>
    <w:rsid w:val="00BE5B98"/>
    <w:rsid w:val="00BE5BD9"/>
    <w:rsid w:val="00BE5EC2"/>
    <w:rsid w:val="00BE668F"/>
    <w:rsid w:val="00BE706B"/>
    <w:rsid w:val="00BF010E"/>
    <w:rsid w:val="00BF0CFF"/>
    <w:rsid w:val="00BF0E02"/>
    <w:rsid w:val="00BF0F48"/>
    <w:rsid w:val="00BF11B0"/>
    <w:rsid w:val="00BF1903"/>
    <w:rsid w:val="00BF2C87"/>
    <w:rsid w:val="00BF347E"/>
    <w:rsid w:val="00BF390A"/>
    <w:rsid w:val="00BF414B"/>
    <w:rsid w:val="00BF428B"/>
    <w:rsid w:val="00BF596E"/>
    <w:rsid w:val="00BF64E6"/>
    <w:rsid w:val="00BF65A0"/>
    <w:rsid w:val="00BF7653"/>
    <w:rsid w:val="00BF783C"/>
    <w:rsid w:val="00C0078A"/>
    <w:rsid w:val="00C01265"/>
    <w:rsid w:val="00C014F7"/>
    <w:rsid w:val="00C01D4A"/>
    <w:rsid w:val="00C0237C"/>
    <w:rsid w:val="00C027F1"/>
    <w:rsid w:val="00C028F2"/>
    <w:rsid w:val="00C0333D"/>
    <w:rsid w:val="00C03358"/>
    <w:rsid w:val="00C03DB7"/>
    <w:rsid w:val="00C04532"/>
    <w:rsid w:val="00C04E98"/>
    <w:rsid w:val="00C05CD7"/>
    <w:rsid w:val="00C06A72"/>
    <w:rsid w:val="00C07B46"/>
    <w:rsid w:val="00C104E6"/>
    <w:rsid w:val="00C109FF"/>
    <w:rsid w:val="00C110D3"/>
    <w:rsid w:val="00C11538"/>
    <w:rsid w:val="00C11B3F"/>
    <w:rsid w:val="00C11BC1"/>
    <w:rsid w:val="00C1251F"/>
    <w:rsid w:val="00C1279F"/>
    <w:rsid w:val="00C1363B"/>
    <w:rsid w:val="00C13D91"/>
    <w:rsid w:val="00C1407C"/>
    <w:rsid w:val="00C14547"/>
    <w:rsid w:val="00C156D2"/>
    <w:rsid w:val="00C1582A"/>
    <w:rsid w:val="00C160EB"/>
    <w:rsid w:val="00C16D20"/>
    <w:rsid w:val="00C171E8"/>
    <w:rsid w:val="00C171F6"/>
    <w:rsid w:val="00C17A70"/>
    <w:rsid w:val="00C202D2"/>
    <w:rsid w:val="00C2076B"/>
    <w:rsid w:val="00C20BD5"/>
    <w:rsid w:val="00C20C47"/>
    <w:rsid w:val="00C217E6"/>
    <w:rsid w:val="00C21A42"/>
    <w:rsid w:val="00C22857"/>
    <w:rsid w:val="00C22A40"/>
    <w:rsid w:val="00C22F1A"/>
    <w:rsid w:val="00C234A7"/>
    <w:rsid w:val="00C238D9"/>
    <w:rsid w:val="00C240B3"/>
    <w:rsid w:val="00C25B72"/>
    <w:rsid w:val="00C25C5D"/>
    <w:rsid w:val="00C26035"/>
    <w:rsid w:val="00C26413"/>
    <w:rsid w:val="00C2776B"/>
    <w:rsid w:val="00C27839"/>
    <w:rsid w:val="00C27968"/>
    <w:rsid w:val="00C3079A"/>
    <w:rsid w:val="00C30B34"/>
    <w:rsid w:val="00C313D4"/>
    <w:rsid w:val="00C3304B"/>
    <w:rsid w:val="00C3362F"/>
    <w:rsid w:val="00C3457A"/>
    <w:rsid w:val="00C353A5"/>
    <w:rsid w:val="00C35F11"/>
    <w:rsid w:val="00C360EA"/>
    <w:rsid w:val="00C361AA"/>
    <w:rsid w:val="00C36277"/>
    <w:rsid w:val="00C369B3"/>
    <w:rsid w:val="00C36EE7"/>
    <w:rsid w:val="00C373BA"/>
    <w:rsid w:val="00C379D8"/>
    <w:rsid w:val="00C400D1"/>
    <w:rsid w:val="00C40BF3"/>
    <w:rsid w:val="00C41090"/>
    <w:rsid w:val="00C414D7"/>
    <w:rsid w:val="00C427E4"/>
    <w:rsid w:val="00C42EC7"/>
    <w:rsid w:val="00C42F1A"/>
    <w:rsid w:val="00C43675"/>
    <w:rsid w:val="00C4423A"/>
    <w:rsid w:val="00C4537A"/>
    <w:rsid w:val="00C459C7"/>
    <w:rsid w:val="00C45CEB"/>
    <w:rsid w:val="00C46324"/>
    <w:rsid w:val="00C470BF"/>
    <w:rsid w:val="00C471ED"/>
    <w:rsid w:val="00C4744D"/>
    <w:rsid w:val="00C47656"/>
    <w:rsid w:val="00C4769D"/>
    <w:rsid w:val="00C509C2"/>
    <w:rsid w:val="00C50EA7"/>
    <w:rsid w:val="00C51887"/>
    <w:rsid w:val="00C51CF5"/>
    <w:rsid w:val="00C51FFF"/>
    <w:rsid w:val="00C529CE"/>
    <w:rsid w:val="00C52BD4"/>
    <w:rsid w:val="00C52EED"/>
    <w:rsid w:val="00C532EB"/>
    <w:rsid w:val="00C533D1"/>
    <w:rsid w:val="00C538D4"/>
    <w:rsid w:val="00C5561E"/>
    <w:rsid w:val="00C55726"/>
    <w:rsid w:val="00C55DFA"/>
    <w:rsid w:val="00C56D17"/>
    <w:rsid w:val="00C578F9"/>
    <w:rsid w:val="00C609F0"/>
    <w:rsid w:val="00C60C8C"/>
    <w:rsid w:val="00C610B4"/>
    <w:rsid w:val="00C62128"/>
    <w:rsid w:val="00C621A0"/>
    <w:rsid w:val="00C62A75"/>
    <w:rsid w:val="00C62A87"/>
    <w:rsid w:val="00C62EB8"/>
    <w:rsid w:val="00C62FAB"/>
    <w:rsid w:val="00C63121"/>
    <w:rsid w:val="00C6320D"/>
    <w:rsid w:val="00C6333A"/>
    <w:rsid w:val="00C63644"/>
    <w:rsid w:val="00C6443D"/>
    <w:rsid w:val="00C6510D"/>
    <w:rsid w:val="00C65120"/>
    <w:rsid w:val="00C661E0"/>
    <w:rsid w:val="00C666AB"/>
    <w:rsid w:val="00C66DCB"/>
    <w:rsid w:val="00C7020B"/>
    <w:rsid w:val="00C70247"/>
    <w:rsid w:val="00C70406"/>
    <w:rsid w:val="00C70CF9"/>
    <w:rsid w:val="00C71017"/>
    <w:rsid w:val="00C7211D"/>
    <w:rsid w:val="00C726ED"/>
    <w:rsid w:val="00C72E0E"/>
    <w:rsid w:val="00C72E23"/>
    <w:rsid w:val="00C73341"/>
    <w:rsid w:val="00C7354B"/>
    <w:rsid w:val="00C7390E"/>
    <w:rsid w:val="00C73978"/>
    <w:rsid w:val="00C748C7"/>
    <w:rsid w:val="00C74DBF"/>
    <w:rsid w:val="00C74E31"/>
    <w:rsid w:val="00C74E3B"/>
    <w:rsid w:val="00C7588A"/>
    <w:rsid w:val="00C7599F"/>
    <w:rsid w:val="00C77760"/>
    <w:rsid w:val="00C77CAB"/>
    <w:rsid w:val="00C80C63"/>
    <w:rsid w:val="00C813B6"/>
    <w:rsid w:val="00C81CB1"/>
    <w:rsid w:val="00C821C7"/>
    <w:rsid w:val="00C825C5"/>
    <w:rsid w:val="00C82B4C"/>
    <w:rsid w:val="00C82BD6"/>
    <w:rsid w:val="00C839D6"/>
    <w:rsid w:val="00C83B4E"/>
    <w:rsid w:val="00C84C7F"/>
    <w:rsid w:val="00C85320"/>
    <w:rsid w:val="00C85FF2"/>
    <w:rsid w:val="00C86215"/>
    <w:rsid w:val="00C877C2"/>
    <w:rsid w:val="00C87CA3"/>
    <w:rsid w:val="00C90538"/>
    <w:rsid w:val="00C91585"/>
    <w:rsid w:val="00C91786"/>
    <w:rsid w:val="00C91A8F"/>
    <w:rsid w:val="00C91ACB"/>
    <w:rsid w:val="00C91D41"/>
    <w:rsid w:val="00C92B47"/>
    <w:rsid w:val="00C93318"/>
    <w:rsid w:val="00C94784"/>
    <w:rsid w:val="00C95166"/>
    <w:rsid w:val="00C95375"/>
    <w:rsid w:val="00C958BA"/>
    <w:rsid w:val="00C964F4"/>
    <w:rsid w:val="00C9659F"/>
    <w:rsid w:val="00C965ED"/>
    <w:rsid w:val="00C9793A"/>
    <w:rsid w:val="00CA0184"/>
    <w:rsid w:val="00CA0B35"/>
    <w:rsid w:val="00CA12FF"/>
    <w:rsid w:val="00CA15B0"/>
    <w:rsid w:val="00CA1741"/>
    <w:rsid w:val="00CA18F9"/>
    <w:rsid w:val="00CA1C5C"/>
    <w:rsid w:val="00CA20BC"/>
    <w:rsid w:val="00CA3B98"/>
    <w:rsid w:val="00CA41D7"/>
    <w:rsid w:val="00CA4757"/>
    <w:rsid w:val="00CA5C2C"/>
    <w:rsid w:val="00CA645B"/>
    <w:rsid w:val="00CA7866"/>
    <w:rsid w:val="00CA7CB4"/>
    <w:rsid w:val="00CA7FF1"/>
    <w:rsid w:val="00CB021C"/>
    <w:rsid w:val="00CB03E9"/>
    <w:rsid w:val="00CB0F4F"/>
    <w:rsid w:val="00CB1A26"/>
    <w:rsid w:val="00CB26F1"/>
    <w:rsid w:val="00CB6347"/>
    <w:rsid w:val="00CB7088"/>
    <w:rsid w:val="00CB7D82"/>
    <w:rsid w:val="00CB7D88"/>
    <w:rsid w:val="00CB7DF6"/>
    <w:rsid w:val="00CC0329"/>
    <w:rsid w:val="00CC03C0"/>
    <w:rsid w:val="00CC09D4"/>
    <w:rsid w:val="00CC0C71"/>
    <w:rsid w:val="00CC0EE2"/>
    <w:rsid w:val="00CC109A"/>
    <w:rsid w:val="00CC11C0"/>
    <w:rsid w:val="00CC16CA"/>
    <w:rsid w:val="00CC16E2"/>
    <w:rsid w:val="00CC3747"/>
    <w:rsid w:val="00CC4DE2"/>
    <w:rsid w:val="00CC576C"/>
    <w:rsid w:val="00CC64AA"/>
    <w:rsid w:val="00CC677D"/>
    <w:rsid w:val="00CC6DF4"/>
    <w:rsid w:val="00CC74A6"/>
    <w:rsid w:val="00CC7C21"/>
    <w:rsid w:val="00CC7DD0"/>
    <w:rsid w:val="00CD032F"/>
    <w:rsid w:val="00CD0650"/>
    <w:rsid w:val="00CD1031"/>
    <w:rsid w:val="00CD2315"/>
    <w:rsid w:val="00CD2665"/>
    <w:rsid w:val="00CD2CB1"/>
    <w:rsid w:val="00CD3F38"/>
    <w:rsid w:val="00CD4A82"/>
    <w:rsid w:val="00CD4E63"/>
    <w:rsid w:val="00CD51C9"/>
    <w:rsid w:val="00CD525C"/>
    <w:rsid w:val="00CD5439"/>
    <w:rsid w:val="00CD5C58"/>
    <w:rsid w:val="00CD6AFC"/>
    <w:rsid w:val="00CD6EC7"/>
    <w:rsid w:val="00CD726A"/>
    <w:rsid w:val="00CD760B"/>
    <w:rsid w:val="00CE08A8"/>
    <w:rsid w:val="00CE1188"/>
    <w:rsid w:val="00CE1229"/>
    <w:rsid w:val="00CE2072"/>
    <w:rsid w:val="00CE249D"/>
    <w:rsid w:val="00CE253B"/>
    <w:rsid w:val="00CE3758"/>
    <w:rsid w:val="00CE447A"/>
    <w:rsid w:val="00CE4DEE"/>
    <w:rsid w:val="00CE5347"/>
    <w:rsid w:val="00CE61CA"/>
    <w:rsid w:val="00CE68DC"/>
    <w:rsid w:val="00CE6E3B"/>
    <w:rsid w:val="00CE7011"/>
    <w:rsid w:val="00CE78B3"/>
    <w:rsid w:val="00CF057A"/>
    <w:rsid w:val="00CF11AD"/>
    <w:rsid w:val="00CF184B"/>
    <w:rsid w:val="00CF2306"/>
    <w:rsid w:val="00CF26BC"/>
    <w:rsid w:val="00CF2FF7"/>
    <w:rsid w:val="00CF3099"/>
    <w:rsid w:val="00CF506C"/>
    <w:rsid w:val="00CF5556"/>
    <w:rsid w:val="00CF58AA"/>
    <w:rsid w:val="00CF5DC5"/>
    <w:rsid w:val="00CF6085"/>
    <w:rsid w:val="00CF67E4"/>
    <w:rsid w:val="00CF72A6"/>
    <w:rsid w:val="00D006ED"/>
    <w:rsid w:val="00D00735"/>
    <w:rsid w:val="00D01114"/>
    <w:rsid w:val="00D0189E"/>
    <w:rsid w:val="00D02F8F"/>
    <w:rsid w:val="00D03237"/>
    <w:rsid w:val="00D03ACF"/>
    <w:rsid w:val="00D03C5C"/>
    <w:rsid w:val="00D03FD7"/>
    <w:rsid w:val="00D05349"/>
    <w:rsid w:val="00D05C99"/>
    <w:rsid w:val="00D05E54"/>
    <w:rsid w:val="00D06416"/>
    <w:rsid w:val="00D06F5B"/>
    <w:rsid w:val="00D07072"/>
    <w:rsid w:val="00D07A4A"/>
    <w:rsid w:val="00D117B6"/>
    <w:rsid w:val="00D11A4B"/>
    <w:rsid w:val="00D11C29"/>
    <w:rsid w:val="00D128BB"/>
    <w:rsid w:val="00D128D1"/>
    <w:rsid w:val="00D14301"/>
    <w:rsid w:val="00D14431"/>
    <w:rsid w:val="00D1476B"/>
    <w:rsid w:val="00D14857"/>
    <w:rsid w:val="00D14AC4"/>
    <w:rsid w:val="00D15842"/>
    <w:rsid w:val="00D16341"/>
    <w:rsid w:val="00D163EA"/>
    <w:rsid w:val="00D1795A"/>
    <w:rsid w:val="00D17D6B"/>
    <w:rsid w:val="00D17FAA"/>
    <w:rsid w:val="00D203A5"/>
    <w:rsid w:val="00D20A35"/>
    <w:rsid w:val="00D21BE2"/>
    <w:rsid w:val="00D227A1"/>
    <w:rsid w:val="00D22927"/>
    <w:rsid w:val="00D22998"/>
    <w:rsid w:val="00D22DF3"/>
    <w:rsid w:val="00D2386E"/>
    <w:rsid w:val="00D23DAE"/>
    <w:rsid w:val="00D263E4"/>
    <w:rsid w:val="00D26B6C"/>
    <w:rsid w:val="00D273B3"/>
    <w:rsid w:val="00D275AB"/>
    <w:rsid w:val="00D30083"/>
    <w:rsid w:val="00D30A7A"/>
    <w:rsid w:val="00D311E7"/>
    <w:rsid w:val="00D312AB"/>
    <w:rsid w:val="00D32667"/>
    <w:rsid w:val="00D3278D"/>
    <w:rsid w:val="00D32F8C"/>
    <w:rsid w:val="00D3333D"/>
    <w:rsid w:val="00D33724"/>
    <w:rsid w:val="00D343DB"/>
    <w:rsid w:val="00D3470A"/>
    <w:rsid w:val="00D36109"/>
    <w:rsid w:val="00D3615B"/>
    <w:rsid w:val="00D36EA7"/>
    <w:rsid w:val="00D370C5"/>
    <w:rsid w:val="00D3777C"/>
    <w:rsid w:val="00D37A49"/>
    <w:rsid w:val="00D37B59"/>
    <w:rsid w:val="00D37C3D"/>
    <w:rsid w:val="00D37CBA"/>
    <w:rsid w:val="00D37D95"/>
    <w:rsid w:val="00D37F1D"/>
    <w:rsid w:val="00D40228"/>
    <w:rsid w:val="00D40514"/>
    <w:rsid w:val="00D40610"/>
    <w:rsid w:val="00D42203"/>
    <w:rsid w:val="00D424A4"/>
    <w:rsid w:val="00D44526"/>
    <w:rsid w:val="00D445C7"/>
    <w:rsid w:val="00D44A1F"/>
    <w:rsid w:val="00D44B71"/>
    <w:rsid w:val="00D44C1E"/>
    <w:rsid w:val="00D4520D"/>
    <w:rsid w:val="00D453E2"/>
    <w:rsid w:val="00D45B0E"/>
    <w:rsid w:val="00D46258"/>
    <w:rsid w:val="00D463F6"/>
    <w:rsid w:val="00D4657F"/>
    <w:rsid w:val="00D46EF5"/>
    <w:rsid w:val="00D4736D"/>
    <w:rsid w:val="00D47559"/>
    <w:rsid w:val="00D50033"/>
    <w:rsid w:val="00D5052C"/>
    <w:rsid w:val="00D507E1"/>
    <w:rsid w:val="00D51ADF"/>
    <w:rsid w:val="00D51D3D"/>
    <w:rsid w:val="00D51FFF"/>
    <w:rsid w:val="00D5253B"/>
    <w:rsid w:val="00D532A8"/>
    <w:rsid w:val="00D5352F"/>
    <w:rsid w:val="00D53849"/>
    <w:rsid w:val="00D53C16"/>
    <w:rsid w:val="00D54291"/>
    <w:rsid w:val="00D54694"/>
    <w:rsid w:val="00D54933"/>
    <w:rsid w:val="00D55928"/>
    <w:rsid w:val="00D55EB1"/>
    <w:rsid w:val="00D5658B"/>
    <w:rsid w:val="00D57036"/>
    <w:rsid w:val="00D571C3"/>
    <w:rsid w:val="00D5750F"/>
    <w:rsid w:val="00D578FA"/>
    <w:rsid w:val="00D628D8"/>
    <w:rsid w:val="00D62D30"/>
    <w:rsid w:val="00D62F51"/>
    <w:rsid w:val="00D63023"/>
    <w:rsid w:val="00D6334E"/>
    <w:rsid w:val="00D63421"/>
    <w:rsid w:val="00D638DC"/>
    <w:rsid w:val="00D639BB"/>
    <w:rsid w:val="00D63D40"/>
    <w:rsid w:val="00D643D6"/>
    <w:rsid w:val="00D64E65"/>
    <w:rsid w:val="00D6566A"/>
    <w:rsid w:val="00D674DF"/>
    <w:rsid w:val="00D67C29"/>
    <w:rsid w:val="00D707BF"/>
    <w:rsid w:val="00D71714"/>
    <w:rsid w:val="00D72294"/>
    <w:rsid w:val="00D72AAE"/>
    <w:rsid w:val="00D72F8F"/>
    <w:rsid w:val="00D73264"/>
    <w:rsid w:val="00D73D3D"/>
    <w:rsid w:val="00D74E47"/>
    <w:rsid w:val="00D75532"/>
    <w:rsid w:val="00D75762"/>
    <w:rsid w:val="00D77008"/>
    <w:rsid w:val="00D77591"/>
    <w:rsid w:val="00D77670"/>
    <w:rsid w:val="00D777AF"/>
    <w:rsid w:val="00D77C44"/>
    <w:rsid w:val="00D80F2C"/>
    <w:rsid w:val="00D81AF7"/>
    <w:rsid w:val="00D81D90"/>
    <w:rsid w:val="00D81DA7"/>
    <w:rsid w:val="00D82524"/>
    <w:rsid w:val="00D82792"/>
    <w:rsid w:val="00D82DD6"/>
    <w:rsid w:val="00D831BE"/>
    <w:rsid w:val="00D836BD"/>
    <w:rsid w:val="00D83AEB"/>
    <w:rsid w:val="00D84072"/>
    <w:rsid w:val="00D84C85"/>
    <w:rsid w:val="00D85141"/>
    <w:rsid w:val="00D859B0"/>
    <w:rsid w:val="00D85BE3"/>
    <w:rsid w:val="00D85D67"/>
    <w:rsid w:val="00D85F0B"/>
    <w:rsid w:val="00D8704D"/>
    <w:rsid w:val="00D870B9"/>
    <w:rsid w:val="00D900D8"/>
    <w:rsid w:val="00D9049E"/>
    <w:rsid w:val="00D90C9D"/>
    <w:rsid w:val="00D90EC5"/>
    <w:rsid w:val="00D90EFC"/>
    <w:rsid w:val="00D91355"/>
    <w:rsid w:val="00D916A2"/>
    <w:rsid w:val="00D91C93"/>
    <w:rsid w:val="00D91E27"/>
    <w:rsid w:val="00D930FB"/>
    <w:rsid w:val="00D9378D"/>
    <w:rsid w:val="00D95698"/>
    <w:rsid w:val="00D956ED"/>
    <w:rsid w:val="00D959DA"/>
    <w:rsid w:val="00D969C2"/>
    <w:rsid w:val="00D96AA7"/>
    <w:rsid w:val="00D96B76"/>
    <w:rsid w:val="00D96E10"/>
    <w:rsid w:val="00D97B50"/>
    <w:rsid w:val="00DA0156"/>
    <w:rsid w:val="00DA0A46"/>
    <w:rsid w:val="00DA17A5"/>
    <w:rsid w:val="00DA2106"/>
    <w:rsid w:val="00DA343B"/>
    <w:rsid w:val="00DA465A"/>
    <w:rsid w:val="00DA530A"/>
    <w:rsid w:val="00DA5463"/>
    <w:rsid w:val="00DA5C63"/>
    <w:rsid w:val="00DA5C8F"/>
    <w:rsid w:val="00DA631F"/>
    <w:rsid w:val="00DA660E"/>
    <w:rsid w:val="00DA6FFB"/>
    <w:rsid w:val="00DA7562"/>
    <w:rsid w:val="00DA75F4"/>
    <w:rsid w:val="00DA79C0"/>
    <w:rsid w:val="00DB00AD"/>
    <w:rsid w:val="00DB01F8"/>
    <w:rsid w:val="00DB0C85"/>
    <w:rsid w:val="00DB0F18"/>
    <w:rsid w:val="00DB18D3"/>
    <w:rsid w:val="00DB2D40"/>
    <w:rsid w:val="00DB3612"/>
    <w:rsid w:val="00DB384F"/>
    <w:rsid w:val="00DB43C9"/>
    <w:rsid w:val="00DB4E31"/>
    <w:rsid w:val="00DB545F"/>
    <w:rsid w:val="00DB56D7"/>
    <w:rsid w:val="00DB6212"/>
    <w:rsid w:val="00DB6238"/>
    <w:rsid w:val="00DB7128"/>
    <w:rsid w:val="00DB7796"/>
    <w:rsid w:val="00DB7E9D"/>
    <w:rsid w:val="00DC01F1"/>
    <w:rsid w:val="00DC148C"/>
    <w:rsid w:val="00DC22AB"/>
    <w:rsid w:val="00DC2CC1"/>
    <w:rsid w:val="00DC330B"/>
    <w:rsid w:val="00DC4887"/>
    <w:rsid w:val="00DC493F"/>
    <w:rsid w:val="00DC4B47"/>
    <w:rsid w:val="00DC4F91"/>
    <w:rsid w:val="00DC591C"/>
    <w:rsid w:val="00DC5C7B"/>
    <w:rsid w:val="00DC6437"/>
    <w:rsid w:val="00DC66F6"/>
    <w:rsid w:val="00DC72A5"/>
    <w:rsid w:val="00DC761D"/>
    <w:rsid w:val="00DD0990"/>
    <w:rsid w:val="00DD0C12"/>
    <w:rsid w:val="00DD14C3"/>
    <w:rsid w:val="00DD1DDB"/>
    <w:rsid w:val="00DD252F"/>
    <w:rsid w:val="00DD2A8E"/>
    <w:rsid w:val="00DD3358"/>
    <w:rsid w:val="00DD3D56"/>
    <w:rsid w:val="00DD77C7"/>
    <w:rsid w:val="00DD7BE3"/>
    <w:rsid w:val="00DD7D19"/>
    <w:rsid w:val="00DD7DD4"/>
    <w:rsid w:val="00DE02E5"/>
    <w:rsid w:val="00DE07AD"/>
    <w:rsid w:val="00DE0A5A"/>
    <w:rsid w:val="00DE1CB8"/>
    <w:rsid w:val="00DE249C"/>
    <w:rsid w:val="00DE313F"/>
    <w:rsid w:val="00DE31FB"/>
    <w:rsid w:val="00DE340E"/>
    <w:rsid w:val="00DE3671"/>
    <w:rsid w:val="00DE3741"/>
    <w:rsid w:val="00DE3E2B"/>
    <w:rsid w:val="00DE3FF2"/>
    <w:rsid w:val="00DE44B3"/>
    <w:rsid w:val="00DE477B"/>
    <w:rsid w:val="00DE4B85"/>
    <w:rsid w:val="00DE4C2A"/>
    <w:rsid w:val="00DE7365"/>
    <w:rsid w:val="00DE7EE6"/>
    <w:rsid w:val="00DF05EB"/>
    <w:rsid w:val="00DF089F"/>
    <w:rsid w:val="00DF13C0"/>
    <w:rsid w:val="00DF1426"/>
    <w:rsid w:val="00DF1B98"/>
    <w:rsid w:val="00DF2339"/>
    <w:rsid w:val="00DF2D7D"/>
    <w:rsid w:val="00DF3566"/>
    <w:rsid w:val="00DF368F"/>
    <w:rsid w:val="00DF4231"/>
    <w:rsid w:val="00DF479E"/>
    <w:rsid w:val="00DF4A32"/>
    <w:rsid w:val="00DF6603"/>
    <w:rsid w:val="00DF66C3"/>
    <w:rsid w:val="00DF66CE"/>
    <w:rsid w:val="00DF7678"/>
    <w:rsid w:val="00DF790F"/>
    <w:rsid w:val="00DF7988"/>
    <w:rsid w:val="00DF7D90"/>
    <w:rsid w:val="00E005E9"/>
    <w:rsid w:val="00E00C82"/>
    <w:rsid w:val="00E0104B"/>
    <w:rsid w:val="00E015FA"/>
    <w:rsid w:val="00E0250B"/>
    <w:rsid w:val="00E02EB6"/>
    <w:rsid w:val="00E03D43"/>
    <w:rsid w:val="00E042D1"/>
    <w:rsid w:val="00E043A0"/>
    <w:rsid w:val="00E04440"/>
    <w:rsid w:val="00E044A7"/>
    <w:rsid w:val="00E04818"/>
    <w:rsid w:val="00E049BF"/>
    <w:rsid w:val="00E04D86"/>
    <w:rsid w:val="00E053FD"/>
    <w:rsid w:val="00E05801"/>
    <w:rsid w:val="00E0590D"/>
    <w:rsid w:val="00E063CA"/>
    <w:rsid w:val="00E06DF4"/>
    <w:rsid w:val="00E07605"/>
    <w:rsid w:val="00E07D3C"/>
    <w:rsid w:val="00E1060D"/>
    <w:rsid w:val="00E10CA4"/>
    <w:rsid w:val="00E111DC"/>
    <w:rsid w:val="00E121E3"/>
    <w:rsid w:val="00E12960"/>
    <w:rsid w:val="00E13511"/>
    <w:rsid w:val="00E141F4"/>
    <w:rsid w:val="00E14420"/>
    <w:rsid w:val="00E1448A"/>
    <w:rsid w:val="00E14591"/>
    <w:rsid w:val="00E14D06"/>
    <w:rsid w:val="00E14E4F"/>
    <w:rsid w:val="00E14F22"/>
    <w:rsid w:val="00E15608"/>
    <w:rsid w:val="00E156AD"/>
    <w:rsid w:val="00E15C2F"/>
    <w:rsid w:val="00E15DF3"/>
    <w:rsid w:val="00E16AA5"/>
    <w:rsid w:val="00E179C0"/>
    <w:rsid w:val="00E17BAC"/>
    <w:rsid w:val="00E17C5D"/>
    <w:rsid w:val="00E202D7"/>
    <w:rsid w:val="00E2093B"/>
    <w:rsid w:val="00E20F37"/>
    <w:rsid w:val="00E21226"/>
    <w:rsid w:val="00E21978"/>
    <w:rsid w:val="00E21A1A"/>
    <w:rsid w:val="00E222F9"/>
    <w:rsid w:val="00E22DB9"/>
    <w:rsid w:val="00E23490"/>
    <w:rsid w:val="00E237FA"/>
    <w:rsid w:val="00E23832"/>
    <w:rsid w:val="00E24336"/>
    <w:rsid w:val="00E24446"/>
    <w:rsid w:val="00E259F5"/>
    <w:rsid w:val="00E26818"/>
    <w:rsid w:val="00E27ED8"/>
    <w:rsid w:val="00E30723"/>
    <w:rsid w:val="00E3125C"/>
    <w:rsid w:val="00E31A3C"/>
    <w:rsid w:val="00E31E7A"/>
    <w:rsid w:val="00E3253B"/>
    <w:rsid w:val="00E3291A"/>
    <w:rsid w:val="00E32DA2"/>
    <w:rsid w:val="00E32F66"/>
    <w:rsid w:val="00E32F95"/>
    <w:rsid w:val="00E333E6"/>
    <w:rsid w:val="00E33712"/>
    <w:rsid w:val="00E3404C"/>
    <w:rsid w:val="00E340B4"/>
    <w:rsid w:val="00E3528F"/>
    <w:rsid w:val="00E35446"/>
    <w:rsid w:val="00E35C81"/>
    <w:rsid w:val="00E35D52"/>
    <w:rsid w:val="00E361E1"/>
    <w:rsid w:val="00E365AD"/>
    <w:rsid w:val="00E4014D"/>
    <w:rsid w:val="00E40169"/>
    <w:rsid w:val="00E402D5"/>
    <w:rsid w:val="00E406D2"/>
    <w:rsid w:val="00E4140B"/>
    <w:rsid w:val="00E433D7"/>
    <w:rsid w:val="00E446D1"/>
    <w:rsid w:val="00E45C12"/>
    <w:rsid w:val="00E45F54"/>
    <w:rsid w:val="00E4664B"/>
    <w:rsid w:val="00E467C3"/>
    <w:rsid w:val="00E46F83"/>
    <w:rsid w:val="00E475C2"/>
    <w:rsid w:val="00E4766C"/>
    <w:rsid w:val="00E47F09"/>
    <w:rsid w:val="00E5076F"/>
    <w:rsid w:val="00E508A8"/>
    <w:rsid w:val="00E50C42"/>
    <w:rsid w:val="00E50CFC"/>
    <w:rsid w:val="00E50E9C"/>
    <w:rsid w:val="00E516CD"/>
    <w:rsid w:val="00E51C06"/>
    <w:rsid w:val="00E530CC"/>
    <w:rsid w:val="00E54557"/>
    <w:rsid w:val="00E54F11"/>
    <w:rsid w:val="00E54F59"/>
    <w:rsid w:val="00E54F7A"/>
    <w:rsid w:val="00E5511E"/>
    <w:rsid w:val="00E553A6"/>
    <w:rsid w:val="00E5556C"/>
    <w:rsid w:val="00E56067"/>
    <w:rsid w:val="00E561B5"/>
    <w:rsid w:val="00E563F1"/>
    <w:rsid w:val="00E576FD"/>
    <w:rsid w:val="00E57E4C"/>
    <w:rsid w:val="00E6070B"/>
    <w:rsid w:val="00E60900"/>
    <w:rsid w:val="00E62F35"/>
    <w:rsid w:val="00E6392B"/>
    <w:rsid w:val="00E63A14"/>
    <w:rsid w:val="00E63E3C"/>
    <w:rsid w:val="00E6430A"/>
    <w:rsid w:val="00E64549"/>
    <w:rsid w:val="00E64587"/>
    <w:rsid w:val="00E64AE9"/>
    <w:rsid w:val="00E6562E"/>
    <w:rsid w:val="00E657CB"/>
    <w:rsid w:val="00E65967"/>
    <w:rsid w:val="00E661BD"/>
    <w:rsid w:val="00E66B9D"/>
    <w:rsid w:val="00E66E6C"/>
    <w:rsid w:val="00E70C01"/>
    <w:rsid w:val="00E70FFA"/>
    <w:rsid w:val="00E71056"/>
    <w:rsid w:val="00E71E6C"/>
    <w:rsid w:val="00E721E7"/>
    <w:rsid w:val="00E724A1"/>
    <w:rsid w:val="00E726E6"/>
    <w:rsid w:val="00E72C14"/>
    <w:rsid w:val="00E72CB1"/>
    <w:rsid w:val="00E72CBB"/>
    <w:rsid w:val="00E72CF1"/>
    <w:rsid w:val="00E72DEC"/>
    <w:rsid w:val="00E72F32"/>
    <w:rsid w:val="00E74C1A"/>
    <w:rsid w:val="00E75D47"/>
    <w:rsid w:val="00E76C03"/>
    <w:rsid w:val="00E773D8"/>
    <w:rsid w:val="00E774B6"/>
    <w:rsid w:val="00E8055E"/>
    <w:rsid w:val="00E80674"/>
    <w:rsid w:val="00E808C7"/>
    <w:rsid w:val="00E80ED9"/>
    <w:rsid w:val="00E81136"/>
    <w:rsid w:val="00E8121D"/>
    <w:rsid w:val="00E8141B"/>
    <w:rsid w:val="00E81461"/>
    <w:rsid w:val="00E81F80"/>
    <w:rsid w:val="00E8223B"/>
    <w:rsid w:val="00E8279B"/>
    <w:rsid w:val="00E83681"/>
    <w:rsid w:val="00E838DF"/>
    <w:rsid w:val="00E83F99"/>
    <w:rsid w:val="00E84609"/>
    <w:rsid w:val="00E84A79"/>
    <w:rsid w:val="00E84B21"/>
    <w:rsid w:val="00E84DB5"/>
    <w:rsid w:val="00E84F15"/>
    <w:rsid w:val="00E85AA4"/>
    <w:rsid w:val="00E862EB"/>
    <w:rsid w:val="00E86788"/>
    <w:rsid w:val="00E86D9B"/>
    <w:rsid w:val="00E86F28"/>
    <w:rsid w:val="00E8789E"/>
    <w:rsid w:val="00E878E4"/>
    <w:rsid w:val="00E900FE"/>
    <w:rsid w:val="00E907A9"/>
    <w:rsid w:val="00E91122"/>
    <w:rsid w:val="00E91545"/>
    <w:rsid w:val="00E91D25"/>
    <w:rsid w:val="00E92293"/>
    <w:rsid w:val="00E9293D"/>
    <w:rsid w:val="00E92C41"/>
    <w:rsid w:val="00E93252"/>
    <w:rsid w:val="00E93AF4"/>
    <w:rsid w:val="00E93DD6"/>
    <w:rsid w:val="00E94E66"/>
    <w:rsid w:val="00E9529E"/>
    <w:rsid w:val="00E95723"/>
    <w:rsid w:val="00E95742"/>
    <w:rsid w:val="00E96125"/>
    <w:rsid w:val="00E965DC"/>
    <w:rsid w:val="00E97746"/>
    <w:rsid w:val="00EA046A"/>
    <w:rsid w:val="00EA0C84"/>
    <w:rsid w:val="00EA1764"/>
    <w:rsid w:val="00EA19C6"/>
    <w:rsid w:val="00EA1CA5"/>
    <w:rsid w:val="00EA1FA3"/>
    <w:rsid w:val="00EA1FF5"/>
    <w:rsid w:val="00EA24E0"/>
    <w:rsid w:val="00EA29F2"/>
    <w:rsid w:val="00EA2BE6"/>
    <w:rsid w:val="00EA36CD"/>
    <w:rsid w:val="00EA3DFD"/>
    <w:rsid w:val="00EA433A"/>
    <w:rsid w:val="00EA514E"/>
    <w:rsid w:val="00EA5429"/>
    <w:rsid w:val="00EA5522"/>
    <w:rsid w:val="00EA5BA2"/>
    <w:rsid w:val="00EA5C79"/>
    <w:rsid w:val="00EA668F"/>
    <w:rsid w:val="00EA71C8"/>
    <w:rsid w:val="00EA77DD"/>
    <w:rsid w:val="00EB00A4"/>
    <w:rsid w:val="00EB02F6"/>
    <w:rsid w:val="00EB1207"/>
    <w:rsid w:val="00EB13D0"/>
    <w:rsid w:val="00EB15C8"/>
    <w:rsid w:val="00EB172B"/>
    <w:rsid w:val="00EB21CA"/>
    <w:rsid w:val="00EB23A3"/>
    <w:rsid w:val="00EB2CE2"/>
    <w:rsid w:val="00EB2DDC"/>
    <w:rsid w:val="00EB3080"/>
    <w:rsid w:val="00EB3A53"/>
    <w:rsid w:val="00EB3F6D"/>
    <w:rsid w:val="00EB41F2"/>
    <w:rsid w:val="00EB44C0"/>
    <w:rsid w:val="00EB54FC"/>
    <w:rsid w:val="00EB5AC0"/>
    <w:rsid w:val="00EB5AC9"/>
    <w:rsid w:val="00EB5B4C"/>
    <w:rsid w:val="00EB63BB"/>
    <w:rsid w:val="00EB644D"/>
    <w:rsid w:val="00EB6EA0"/>
    <w:rsid w:val="00EB7F44"/>
    <w:rsid w:val="00EC03E6"/>
    <w:rsid w:val="00EC13C6"/>
    <w:rsid w:val="00EC1701"/>
    <w:rsid w:val="00EC2025"/>
    <w:rsid w:val="00EC2139"/>
    <w:rsid w:val="00EC25C2"/>
    <w:rsid w:val="00EC2A40"/>
    <w:rsid w:val="00EC2B6E"/>
    <w:rsid w:val="00EC377C"/>
    <w:rsid w:val="00EC3A57"/>
    <w:rsid w:val="00EC3E02"/>
    <w:rsid w:val="00EC4580"/>
    <w:rsid w:val="00EC4A9C"/>
    <w:rsid w:val="00EC4E56"/>
    <w:rsid w:val="00EC5B7F"/>
    <w:rsid w:val="00EC6161"/>
    <w:rsid w:val="00EC72F3"/>
    <w:rsid w:val="00EC77BD"/>
    <w:rsid w:val="00EC7DDF"/>
    <w:rsid w:val="00ED0BB0"/>
    <w:rsid w:val="00ED14E8"/>
    <w:rsid w:val="00ED2037"/>
    <w:rsid w:val="00ED2943"/>
    <w:rsid w:val="00ED29ED"/>
    <w:rsid w:val="00ED2B39"/>
    <w:rsid w:val="00ED3548"/>
    <w:rsid w:val="00ED38CE"/>
    <w:rsid w:val="00ED3F41"/>
    <w:rsid w:val="00ED4786"/>
    <w:rsid w:val="00ED4820"/>
    <w:rsid w:val="00ED593C"/>
    <w:rsid w:val="00ED657E"/>
    <w:rsid w:val="00ED70B0"/>
    <w:rsid w:val="00EE10BA"/>
    <w:rsid w:val="00EE16AD"/>
    <w:rsid w:val="00EE1FC7"/>
    <w:rsid w:val="00EE36B0"/>
    <w:rsid w:val="00EE3B02"/>
    <w:rsid w:val="00EE52A6"/>
    <w:rsid w:val="00EE5C23"/>
    <w:rsid w:val="00EE5D9A"/>
    <w:rsid w:val="00EE5E49"/>
    <w:rsid w:val="00EE63D7"/>
    <w:rsid w:val="00EE6C29"/>
    <w:rsid w:val="00EE6D2B"/>
    <w:rsid w:val="00EE6E78"/>
    <w:rsid w:val="00EF0345"/>
    <w:rsid w:val="00EF037C"/>
    <w:rsid w:val="00EF08FE"/>
    <w:rsid w:val="00EF0C8E"/>
    <w:rsid w:val="00EF1053"/>
    <w:rsid w:val="00EF1C58"/>
    <w:rsid w:val="00EF1C7B"/>
    <w:rsid w:val="00EF28A1"/>
    <w:rsid w:val="00EF29EB"/>
    <w:rsid w:val="00EF2A2E"/>
    <w:rsid w:val="00EF2EA2"/>
    <w:rsid w:val="00EF3DF0"/>
    <w:rsid w:val="00EF47C6"/>
    <w:rsid w:val="00EF4D69"/>
    <w:rsid w:val="00EF5337"/>
    <w:rsid w:val="00EF560D"/>
    <w:rsid w:val="00EF5B5E"/>
    <w:rsid w:val="00EF5FC5"/>
    <w:rsid w:val="00EF6679"/>
    <w:rsid w:val="00EF6D4A"/>
    <w:rsid w:val="00EF6EEF"/>
    <w:rsid w:val="00EF70D0"/>
    <w:rsid w:val="00EF7234"/>
    <w:rsid w:val="00EF7468"/>
    <w:rsid w:val="00EF7D13"/>
    <w:rsid w:val="00EF7F14"/>
    <w:rsid w:val="00F0031E"/>
    <w:rsid w:val="00F006DB"/>
    <w:rsid w:val="00F006FB"/>
    <w:rsid w:val="00F00B19"/>
    <w:rsid w:val="00F02415"/>
    <w:rsid w:val="00F0289E"/>
    <w:rsid w:val="00F02F53"/>
    <w:rsid w:val="00F04FBC"/>
    <w:rsid w:val="00F058B9"/>
    <w:rsid w:val="00F060B4"/>
    <w:rsid w:val="00F0685F"/>
    <w:rsid w:val="00F06B54"/>
    <w:rsid w:val="00F06B59"/>
    <w:rsid w:val="00F06CB3"/>
    <w:rsid w:val="00F07A34"/>
    <w:rsid w:val="00F07A41"/>
    <w:rsid w:val="00F109BD"/>
    <w:rsid w:val="00F11646"/>
    <w:rsid w:val="00F11ABF"/>
    <w:rsid w:val="00F12105"/>
    <w:rsid w:val="00F12274"/>
    <w:rsid w:val="00F12291"/>
    <w:rsid w:val="00F1270E"/>
    <w:rsid w:val="00F137E8"/>
    <w:rsid w:val="00F139C6"/>
    <w:rsid w:val="00F13C45"/>
    <w:rsid w:val="00F14CA3"/>
    <w:rsid w:val="00F14F93"/>
    <w:rsid w:val="00F158AE"/>
    <w:rsid w:val="00F15F26"/>
    <w:rsid w:val="00F16979"/>
    <w:rsid w:val="00F16A9D"/>
    <w:rsid w:val="00F16E23"/>
    <w:rsid w:val="00F173A2"/>
    <w:rsid w:val="00F17650"/>
    <w:rsid w:val="00F202F6"/>
    <w:rsid w:val="00F20D5A"/>
    <w:rsid w:val="00F218AE"/>
    <w:rsid w:val="00F21A99"/>
    <w:rsid w:val="00F23246"/>
    <w:rsid w:val="00F24246"/>
    <w:rsid w:val="00F24297"/>
    <w:rsid w:val="00F24902"/>
    <w:rsid w:val="00F2499B"/>
    <w:rsid w:val="00F24D5D"/>
    <w:rsid w:val="00F25890"/>
    <w:rsid w:val="00F25FD4"/>
    <w:rsid w:val="00F2767F"/>
    <w:rsid w:val="00F27923"/>
    <w:rsid w:val="00F30463"/>
    <w:rsid w:val="00F305DC"/>
    <w:rsid w:val="00F30DC7"/>
    <w:rsid w:val="00F3132F"/>
    <w:rsid w:val="00F31B51"/>
    <w:rsid w:val="00F32C8B"/>
    <w:rsid w:val="00F32FBF"/>
    <w:rsid w:val="00F3378E"/>
    <w:rsid w:val="00F3479E"/>
    <w:rsid w:val="00F361ED"/>
    <w:rsid w:val="00F366B3"/>
    <w:rsid w:val="00F36B4E"/>
    <w:rsid w:val="00F36E1D"/>
    <w:rsid w:val="00F370C7"/>
    <w:rsid w:val="00F372A1"/>
    <w:rsid w:val="00F3730E"/>
    <w:rsid w:val="00F378DE"/>
    <w:rsid w:val="00F402EF"/>
    <w:rsid w:val="00F41369"/>
    <w:rsid w:val="00F4169F"/>
    <w:rsid w:val="00F41A2B"/>
    <w:rsid w:val="00F41F95"/>
    <w:rsid w:val="00F43557"/>
    <w:rsid w:val="00F4359B"/>
    <w:rsid w:val="00F43666"/>
    <w:rsid w:val="00F43669"/>
    <w:rsid w:val="00F43727"/>
    <w:rsid w:val="00F43C1E"/>
    <w:rsid w:val="00F43D7D"/>
    <w:rsid w:val="00F43F27"/>
    <w:rsid w:val="00F44342"/>
    <w:rsid w:val="00F44578"/>
    <w:rsid w:val="00F44BEF"/>
    <w:rsid w:val="00F45236"/>
    <w:rsid w:val="00F45D05"/>
    <w:rsid w:val="00F45EC8"/>
    <w:rsid w:val="00F4617C"/>
    <w:rsid w:val="00F4637B"/>
    <w:rsid w:val="00F4656A"/>
    <w:rsid w:val="00F46A32"/>
    <w:rsid w:val="00F47120"/>
    <w:rsid w:val="00F471AD"/>
    <w:rsid w:val="00F47256"/>
    <w:rsid w:val="00F4749A"/>
    <w:rsid w:val="00F474BA"/>
    <w:rsid w:val="00F4793F"/>
    <w:rsid w:val="00F47967"/>
    <w:rsid w:val="00F47E37"/>
    <w:rsid w:val="00F50A51"/>
    <w:rsid w:val="00F5181A"/>
    <w:rsid w:val="00F521C6"/>
    <w:rsid w:val="00F52E7D"/>
    <w:rsid w:val="00F53902"/>
    <w:rsid w:val="00F53A70"/>
    <w:rsid w:val="00F53D79"/>
    <w:rsid w:val="00F540F1"/>
    <w:rsid w:val="00F55D5F"/>
    <w:rsid w:val="00F55EC2"/>
    <w:rsid w:val="00F55FD2"/>
    <w:rsid w:val="00F56543"/>
    <w:rsid w:val="00F56794"/>
    <w:rsid w:val="00F5681F"/>
    <w:rsid w:val="00F5700C"/>
    <w:rsid w:val="00F57653"/>
    <w:rsid w:val="00F57AA2"/>
    <w:rsid w:val="00F57F73"/>
    <w:rsid w:val="00F6037E"/>
    <w:rsid w:val="00F60699"/>
    <w:rsid w:val="00F60CA9"/>
    <w:rsid w:val="00F62B26"/>
    <w:rsid w:val="00F62BFD"/>
    <w:rsid w:val="00F63094"/>
    <w:rsid w:val="00F64623"/>
    <w:rsid w:val="00F64773"/>
    <w:rsid w:val="00F64F0F"/>
    <w:rsid w:val="00F65267"/>
    <w:rsid w:val="00F65BBB"/>
    <w:rsid w:val="00F66764"/>
    <w:rsid w:val="00F66926"/>
    <w:rsid w:val="00F67B4F"/>
    <w:rsid w:val="00F7012B"/>
    <w:rsid w:val="00F702E6"/>
    <w:rsid w:val="00F75652"/>
    <w:rsid w:val="00F75CF4"/>
    <w:rsid w:val="00F75DB3"/>
    <w:rsid w:val="00F77282"/>
    <w:rsid w:val="00F7745A"/>
    <w:rsid w:val="00F80817"/>
    <w:rsid w:val="00F81AF4"/>
    <w:rsid w:val="00F82197"/>
    <w:rsid w:val="00F82875"/>
    <w:rsid w:val="00F837EF"/>
    <w:rsid w:val="00F83C1F"/>
    <w:rsid w:val="00F844BF"/>
    <w:rsid w:val="00F84694"/>
    <w:rsid w:val="00F847D6"/>
    <w:rsid w:val="00F8490E"/>
    <w:rsid w:val="00F84B59"/>
    <w:rsid w:val="00F84C4B"/>
    <w:rsid w:val="00F84F16"/>
    <w:rsid w:val="00F8535E"/>
    <w:rsid w:val="00F8554A"/>
    <w:rsid w:val="00F855D5"/>
    <w:rsid w:val="00F858FD"/>
    <w:rsid w:val="00F86BD0"/>
    <w:rsid w:val="00F86E7A"/>
    <w:rsid w:val="00F87530"/>
    <w:rsid w:val="00F87556"/>
    <w:rsid w:val="00F876A0"/>
    <w:rsid w:val="00F876ED"/>
    <w:rsid w:val="00F87D0F"/>
    <w:rsid w:val="00F87E63"/>
    <w:rsid w:val="00F9072D"/>
    <w:rsid w:val="00F90986"/>
    <w:rsid w:val="00F90FA4"/>
    <w:rsid w:val="00F9106F"/>
    <w:rsid w:val="00F912D9"/>
    <w:rsid w:val="00F920BE"/>
    <w:rsid w:val="00F92181"/>
    <w:rsid w:val="00F9296A"/>
    <w:rsid w:val="00F92D68"/>
    <w:rsid w:val="00F93843"/>
    <w:rsid w:val="00F939C1"/>
    <w:rsid w:val="00F941F4"/>
    <w:rsid w:val="00F943A1"/>
    <w:rsid w:val="00F95E71"/>
    <w:rsid w:val="00F96351"/>
    <w:rsid w:val="00F96EB3"/>
    <w:rsid w:val="00F97244"/>
    <w:rsid w:val="00F9790D"/>
    <w:rsid w:val="00F979AC"/>
    <w:rsid w:val="00F97A06"/>
    <w:rsid w:val="00F97BFF"/>
    <w:rsid w:val="00F97D7F"/>
    <w:rsid w:val="00F97DEA"/>
    <w:rsid w:val="00FA0083"/>
    <w:rsid w:val="00FA050E"/>
    <w:rsid w:val="00FA0D10"/>
    <w:rsid w:val="00FA1694"/>
    <w:rsid w:val="00FA276F"/>
    <w:rsid w:val="00FA4814"/>
    <w:rsid w:val="00FA49B5"/>
    <w:rsid w:val="00FA560B"/>
    <w:rsid w:val="00FA5A40"/>
    <w:rsid w:val="00FA5ADB"/>
    <w:rsid w:val="00FA60B6"/>
    <w:rsid w:val="00FA6507"/>
    <w:rsid w:val="00FA6630"/>
    <w:rsid w:val="00FA70B5"/>
    <w:rsid w:val="00FA7650"/>
    <w:rsid w:val="00FB03F1"/>
    <w:rsid w:val="00FB1625"/>
    <w:rsid w:val="00FB16D1"/>
    <w:rsid w:val="00FB1AEC"/>
    <w:rsid w:val="00FB1DE7"/>
    <w:rsid w:val="00FB251C"/>
    <w:rsid w:val="00FB27E9"/>
    <w:rsid w:val="00FB2957"/>
    <w:rsid w:val="00FB2CE1"/>
    <w:rsid w:val="00FB32CA"/>
    <w:rsid w:val="00FB335D"/>
    <w:rsid w:val="00FB3394"/>
    <w:rsid w:val="00FB41C9"/>
    <w:rsid w:val="00FB5851"/>
    <w:rsid w:val="00FB601A"/>
    <w:rsid w:val="00FB65B8"/>
    <w:rsid w:val="00FB67CE"/>
    <w:rsid w:val="00FB67E4"/>
    <w:rsid w:val="00FB6F95"/>
    <w:rsid w:val="00FB703F"/>
    <w:rsid w:val="00FB7191"/>
    <w:rsid w:val="00FB75CC"/>
    <w:rsid w:val="00FB789A"/>
    <w:rsid w:val="00FB7A8C"/>
    <w:rsid w:val="00FC0068"/>
    <w:rsid w:val="00FC03AD"/>
    <w:rsid w:val="00FC05C8"/>
    <w:rsid w:val="00FC0888"/>
    <w:rsid w:val="00FC09DB"/>
    <w:rsid w:val="00FC0BFF"/>
    <w:rsid w:val="00FC4A2A"/>
    <w:rsid w:val="00FC4BD3"/>
    <w:rsid w:val="00FC4CEC"/>
    <w:rsid w:val="00FC52F7"/>
    <w:rsid w:val="00FC5DC9"/>
    <w:rsid w:val="00FC5E8A"/>
    <w:rsid w:val="00FC61C6"/>
    <w:rsid w:val="00FC628C"/>
    <w:rsid w:val="00FC703D"/>
    <w:rsid w:val="00FC72AB"/>
    <w:rsid w:val="00FD0CFE"/>
    <w:rsid w:val="00FD0FF5"/>
    <w:rsid w:val="00FD2723"/>
    <w:rsid w:val="00FD2880"/>
    <w:rsid w:val="00FD2958"/>
    <w:rsid w:val="00FD29B3"/>
    <w:rsid w:val="00FD2B92"/>
    <w:rsid w:val="00FD2C10"/>
    <w:rsid w:val="00FD34E8"/>
    <w:rsid w:val="00FD4709"/>
    <w:rsid w:val="00FD500D"/>
    <w:rsid w:val="00FD50F6"/>
    <w:rsid w:val="00FD52F6"/>
    <w:rsid w:val="00FD5990"/>
    <w:rsid w:val="00FD5D14"/>
    <w:rsid w:val="00FD5F5A"/>
    <w:rsid w:val="00FD6B13"/>
    <w:rsid w:val="00FD6EBC"/>
    <w:rsid w:val="00FD6F86"/>
    <w:rsid w:val="00FD75EB"/>
    <w:rsid w:val="00FD7993"/>
    <w:rsid w:val="00FD7AF8"/>
    <w:rsid w:val="00FE0CC8"/>
    <w:rsid w:val="00FE0DDE"/>
    <w:rsid w:val="00FE11F3"/>
    <w:rsid w:val="00FE3780"/>
    <w:rsid w:val="00FE43AB"/>
    <w:rsid w:val="00FE5578"/>
    <w:rsid w:val="00FE61B0"/>
    <w:rsid w:val="00FE647F"/>
    <w:rsid w:val="00FE6C4C"/>
    <w:rsid w:val="00FE6DF2"/>
    <w:rsid w:val="00FE7453"/>
    <w:rsid w:val="00FF0121"/>
    <w:rsid w:val="00FF02C1"/>
    <w:rsid w:val="00FF08D9"/>
    <w:rsid w:val="00FF0D41"/>
    <w:rsid w:val="00FF1223"/>
    <w:rsid w:val="00FF1F81"/>
    <w:rsid w:val="00FF1FF2"/>
    <w:rsid w:val="00FF26FF"/>
    <w:rsid w:val="00FF2912"/>
    <w:rsid w:val="00FF2A93"/>
    <w:rsid w:val="00FF30F5"/>
    <w:rsid w:val="00FF339A"/>
    <w:rsid w:val="00FF3402"/>
    <w:rsid w:val="00FF5170"/>
    <w:rsid w:val="00FF5E3C"/>
    <w:rsid w:val="00FF662A"/>
    <w:rsid w:val="00FF6B60"/>
    <w:rsid w:val="00FF7642"/>
    <w:rsid w:val="00FF7A5C"/>
    <w:rsid w:val="00FF7F8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E0E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E2F"/>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3">
    <w:name w:val="heading 3"/>
    <w:aliases w:val="Level 1 - 1,Заголовок подпукта (1.1.1),H3"/>
    <w:basedOn w:val="a"/>
    <w:next w:val="a"/>
    <w:link w:val="30"/>
    <w:uiPriority w:val="9"/>
    <w:unhideWhenUsed/>
    <w:qFormat/>
    <w:rsid w:val="001D4D13"/>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40">
    <w:name w:val="heading 4"/>
    <w:basedOn w:val="a"/>
    <w:next w:val="a"/>
    <w:link w:val="41"/>
    <w:uiPriority w:val="9"/>
    <w:unhideWhenUsed/>
    <w:qFormat/>
    <w:rsid w:val="001F2DC8"/>
    <w:pPr>
      <w:keepNext/>
      <w:keepLines/>
      <w:spacing w:before="40" w:line="259" w:lineRule="auto"/>
      <w:outlineLvl w:val="3"/>
    </w:pPr>
    <w:rPr>
      <w:rFonts w:ascii="Calibri Light" w:hAnsi="Calibri Light"/>
      <w:i/>
      <w:iCs/>
      <w:color w:val="2E74B5"/>
      <w:sz w:val="22"/>
      <w:szCs w:val="22"/>
      <w:lang w:eastAsia="en-US"/>
    </w:rPr>
  </w:style>
  <w:style w:type="paragraph" w:styleId="5">
    <w:name w:val="heading 5"/>
    <w:basedOn w:val="a"/>
    <w:next w:val="a"/>
    <w:link w:val="50"/>
    <w:uiPriority w:val="9"/>
    <w:unhideWhenUsed/>
    <w:qFormat/>
    <w:rsid w:val="00590DB4"/>
    <w:pPr>
      <w:keepNext/>
      <w:keepLines/>
      <w:spacing w:before="40" w:line="259" w:lineRule="auto"/>
      <w:outlineLvl w:val="4"/>
    </w:pPr>
    <w:rPr>
      <w:rFonts w:asciiTheme="majorHAnsi" w:eastAsiaTheme="majorEastAsia" w:hAnsiTheme="majorHAnsi" w:cstheme="majorBidi"/>
      <w:color w:val="365F91"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ПАРАГРАФ,Абзац списка2,Нумерованый список,List Paragraph1,List Paragraph,!Номер таблицы"/>
    <w:basedOn w:val="a"/>
    <w:link w:val="a4"/>
    <w:uiPriority w:val="34"/>
    <w:qFormat/>
    <w:rsid w:val="001D4D13"/>
    <w:pPr>
      <w:spacing w:after="160" w:line="259" w:lineRule="auto"/>
      <w:ind w:left="720"/>
      <w:contextualSpacing/>
    </w:pPr>
    <w:rPr>
      <w:rFonts w:ascii="Calibri" w:eastAsia="Calibri" w:hAnsi="Calibri"/>
      <w:sz w:val="22"/>
      <w:szCs w:val="22"/>
      <w:lang w:eastAsia="en-US"/>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lang w:eastAsia="en-US"/>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 w:val="22"/>
      <w:szCs w:val="20"/>
      <w:lang w:val="en-GB" w:eastAsia="en-US"/>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after="16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rPr>
      <w:sz w:val="22"/>
      <w:szCs w:val="22"/>
      <w:lang w:eastAsia="en-US"/>
    </w:rPr>
  </w:style>
  <w:style w:type="paragraph" w:customStyle="1" w:styleId="410">
    <w:name w:val="Заголовок 41"/>
    <w:basedOn w:val="a"/>
    <w:next w:val="a"/>
    <w:uiPriority w:val="9"/>
    <w:unhideWhenUsed/>
    <w:qFormat/>
    <w:rsid w:val="001F2DC8"/>
    <w:pPr>
      <w:keepNext/>
      <w:keepLines/>
      <w:spacing w:before="40" w:line="259" w:lineRule="auto"/>
      <w:outlineLvl w:val="3"/>
    </w:pPr>
    <w:rPr>
      <w:rFonts w:ascii="Calibri Light" w:hAnsi="Calibri Light"/>
      <w:i/>
      <w:iCs/>
      <w:color w:val="2E74B5"/>
      <w:sz w:val="22"/>
      <w:szCs w:val="22"/>
      <w:lang w:eastAsia="en-US"/>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rPr>
      <w:sz w:val="22"/>
      <w:szCs w:val="22"/>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0"/>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line="259" w:lineRule="auto"/>
      <w:ind w:left="220"/>
    </w:pPr>
    <w:rPr>
      <w:rFonts w:ascii="Myriad Pro" w:eastAsiaTheme="minorHAnsi" w:hAnsi="Myriad Pro" w:cstheme="minorBidi"/>
      <w:sz w:val="22"/>
      <w:szCs w:val="22"/>
      <w:lang w:eastAsia="en-US"/>
    </w:rPr>
  </w:style>
  <w:style w:type="paragraph" w:styleId="14">
    <w:name w:val="toc 1"/>
    <w:basedOn w:val="a"/>
    <w:next w:val="a"/>
    <w:autoRedefine/>
    <w:uiPriority w:val="39"/>
    <w:unhideWhenUsed/>
    <w:rsid w:val="001F2DC8"/>
    <w:pPr>
      <w:spacing w:after="100" w:line="259" w:lineRule="auto"/>
    </w:pPr>
    <w:rPr>
      <w:rFonts w:ascii="Myriad Pro" w:eastAsiaTheme="minorHAnsi" w:hAnsi="Myriad Pro" w:cstheme="minorBidi"/>
      <w:sz w:val="22"/>
      <w:szCs w:val="22"/>
      <w:lang w:eastAsia="en-US"/>
    </w:rPr>
  </w:style>
  <w:style w:type="paragraph" w:customStyle="1" w:styleId="31">
    <w:name w:val="Оглавление 31"/>
    <w:basedOn w:val="a"/>
    <w:next w:val="a"/>
    <w:autoRedefine/>
    <w:uiPriority w:val="39"/>
    <w:unhideWhenUsed/>
    <w:rsid w:val="001F2DC8"/>
    <w:pPr>
      <w:spacing w:after="100" w:line="259" w:lineRule="auto"/>
      <w:ind w:left="440"/>
    </w:pPr>
    <w:rPr>
      <w:rFonts w:asciiTheme="minorHAnsi" w:hAnsiTheme="minorHAnsi"/>
      <w:sz w:val="22"/>
      <w:szCs w:val="22"/>
    </w:rPr>
  </w:style>
  <w:style w:type="paragraph" w:styleId="ad">
    <w:name w:val="endnote text"/>
    <w:basedOn w:val="a"/>
    <w:link w:val="ae"/>
    <w:uiPriority w:val="99"/>
    <w:semiHidden/>
    <w:unhideWhenUsed/>
    <w:rsid w:val="001F2DC8"/>
    <w:rPr>
      <w:rFonts w:ascii="Myriad Pro" w:eastAsiaTheme="minorHAnsi" w:hAnsi="Myriad Pro" w:cstheme="minorBidi"/>
      <w:sz w:val="20"/>
      <w:szCs w:val="20"/>
      <w:lang w:eastAsia="en-US"/>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407E8A"/>
    <w:pPr>
      <w:tabs>
        <w:tab w:val="left" w:pos="880"/>
        <w:tab w:val="right" w:leader="dot" w:pos="9345"/>
      </w:tabs>
      <w:spacing w:after="100" w:line="259" w:lineRule="auto"/>
      <w:ind w:left="440"/>
      <w:jc w:val="both"/>
    </w:pPr>
    <w:rPr>
      <w:rFonts w:asciiTheme="minorHAnsi" w:eastAsiaTheme="minorHAnsi" w:hAnsiTheme="minorHAnsi" w:cstheme="minorBidi"/>
      <w:sz w:val="22"/>
      <w:szCs w:val="22"/>
      <w:lang w:eastAsia="en-US"/>
    </w:r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rPr>
      <w:rFonts w:asciiTheme="minorHAnsi" w:eastAsiaTheme="minorHAnsi" w:hAnsiTheme="minorHAnsi" w:cstheme="minorBidi"/>
      <w:sz w:val="22"/>
      <w:szCs w:val="22"/>
      <w:lang w:eastAsia="en-US"/>
    </w:r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rPr>
      <w:rFonts w:asciiTheme="minorHAnsi" w:eastAsiaTheme="minorHAnsi" w:hAnsiTheme="minorHAnsi" w:cstheme="minorBidi"/>
      <w:sz w:val="22"/>
      <w:szCs w:val="22"/>
      <w:lang w:eastAsia="en-US"/>
    </w:r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lang w:eastAsia="en-US"/>
    </w:rPr>
  </w:style>
  <w:style w:type="paragraph" w:customStyle="1" w:styleId="16">
    <w:name w:val="Заголовок №1"/>
    <w:basedOn w:val="a"/>
    <w:link w:val="15"/>
    <w:rsid w:val="00C86215"/>
    <w:pPr>
      <w:widowControl w:val="0"/>
      <w:shd w:val="clear" w:color="auto" w:fill="FFFFFF"/>
      <w:spacing w:line="480" w:lineRule="exact"/>
      <w:jc w:val="right"/>
      <w:outlineLvl w:val="0"/>
    </w:pPr>
    <w:rPr>
      <w:b/>
      <w:bCs/>
      <w:sz w:val="28"/>
      <w:szCs w:val="28"/>
      <w:lang w:eastAsia="en-US"/>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lang w:eastAsia="en-US"/>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eastAsiaTheme="minorHAnsi" w:hAnsi="Segoe UI" w:cs="Segoe UI"/>
      <w:sz w:val="18"/>
      <w:szCs w:val="18"/>
      <w:lang w:eastAsia="en-US"/>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Garamond" w:hAnsi="Garamond"/>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ind w:left="1209"/>
    </w:pPr>
    <w:rPr>
      <w:rFonts w:ascii="Garamond" w:hAnsi="Garamond"/>
      <w:sz w:val="22"/>
      <w:szCs w:val="20"/>
      <w:lang w:val="en-GB" w:eastAsia="en-US"/>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sz w:val="22"/>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after="160" w:line="240" w:lineRule="exact"/>
    </w:pPr>
    <w:rPr>
      <w:rFonts w:ascii="Verdana" w:hAnsi="Verdana" w:cs="Verdana"/>
      <w:sz w:val="20"/>
      <w:szCs w:val="20"/>
      <w:lang w:val="en-US" w:eastAsia="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eastAsia="en-US"/>
    </w:rPr>
  </w:style>
  <w:style w:type="paragraph" w:customStyle="1" w:styleId="s9">
    <w:name w:val="s_9"/>
    <w:basedOn w:val="a"/>
    <w:rsid w:val="002A7AE4"/>
    <w:pPr>
      <w:spacing w:before="100" w:beforeAutospacing="1" w:after="100" w:afterAutospacing="1"/>
    </w:pPr>
    <w:rPr>
      <w:lang w:val="en-US" w:eastAsia="en-US"/>
    </w:rPr>
  </w:style>
  <w:style w:type="paragraph" w:styleId="aff7">
    <w:name w:val="Body Text"/>
    <w:aliases w:val="Заг1"/>
    <w:basedOn w:val="a"/>
    <w:link w:val="aff8"/>
    <w:rsid w:val="00042363"/>
    <w:rPr>
      <w:szCs w:val="20"/>
      <w:lang w:eastAsia="en-US"/>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rPr>
      <w:sz w:val="22"/>
      <w:szCs w:val="22"/>
      <w:lang w:eastAsia="en-US"/>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lang w:eastAsia="en-US"/>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lang w:eastAsia="en-US"/>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ПАРАГРАФ Знак,Абзац списка2 Знак,Нумерованый список Знак,List Paragraph1 Знак,List Paragraph Знак,!Номер таблицы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rPr>
      <w:sz w:val="22"/>
      <w:szCs w:val="22"/>
      <w:lang w:eastAsia="en-US"/>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line="259" w:lineRule="auto"/>
    </w:pPr>
    <w:rPr>
      <w:rFonts w:asciiTheme="minorHAnsi" w:eastAsiaTheme="minorHAnsi" w:hAnsiTheme="minorHAnsi" w:cstheme="minorBidi"/>
      <w:sz w:val="16"/>
      <w:szCs w:val="16"/>
      <w:lang w:eastAsia="en-US"/>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rPr>
      <w:rFonts w:asciiTheme="minorHAnsi" w:eastAsiaTheme="minorHAnsi" w:hAnsiTheme="minorHAnsi" w:cstheme="minorBidi"/>
      <w:sz w:val="22"/>
      <w:szCs w:val="22"/>
      <w:lang w:eastAsia="en-US"/>
    </w:r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lang w:eastAsia="en-US"/>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lang w:eastAsia="en-US"/>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sz w:val="22"/>
      <w:szCs w:val="22"/>
      <w:lang w:eastAsia="en-U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line="259" w:lineRule="auto"/>
      <w:ind w:left="660"/>
    </w:pPr>
    <w:rPr>
      <w:rFonts w:asciiTheme="minorHAnsi" w:eastAsiaTheme="minorEastAsia" w:hAnsiTheme="minorHAnsi" w:cstheme="minorBidi"/>
      <w:sz w:val="22"/>
      <w:szCs w:val="22"/>
    </w:rPr>
  </w:style>
  <w:style w:type="paragraph" w:styleId="51">
    <w:name w:val="toc 5"/>
    <w:basedOn w:val="a"/>
    <w:next w:val="a"/>
    <w:autoRedefine/>
    <w:uiPriority w:val="39"/>
    <w:unhideWhenUsed/>
    <w:rsid w:val="006927A5"/>
    <w:pPr>
      <w:spacing w:after="100" w:line="259"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6927A5"/>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6927A5"/>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6927A5"/>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6927A5"/>
    <w:pPr>
      <w:spacing w:after="100" w:line="259" w:lineRule="auto"/>
      <w:ind w:left="1760"/>
    </w:pPr>
    <w:rPr>
      <w:rFonts w:asciiTheme="minorHAnsi" w:eastAsiaTheme="minorEastAsia" w:hAnsiTheme="minorHAnsi" w:cstheme="minorBidi"/>
      <w:sz w:val="22"/>
      <w:szCs w:val="22"/>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DA530A"/>
    <w:rPr>
      <w:b/>
      <w:bCs/>
      <w:color w:val="26282F"/>
    </w:rPr>
  </w:style>
  <w:style w:type="character" w:customStyle="1" w:styleId="2f2">
    <w:name w:val="Неразрешенное упоминание2"/>
    <w:basedOn w:val="a0"/>
    <w:uiPriority w:val="99"/>
    <w:semiHidden/>
    <w:unhideWhenUsed/>
    <w:rsid w:val="004315A9"/>
    <w:rPr>
      <w:color w:val="605E5C"/>
      <w:shd w:val="clear" w:color="auto" w:fill="E1DFDD"/>
    </w:rPr>
  </w:style>
  <w:style w:type="paragraph" w:styleId="afff2">
    <w:name w:val="Document Map"/>
    <w:basedOn w:val="a"/>
    <w:link w:val="afff3"/>
    <w:uiPriority w:val="99"/>
    <w:semiHidden/>
    <w:unhideWhenUsed/>
    <w:rsid w:val="00BF64E6"/>
    <w:rPr>
      <w:rFonts w:ascii="Tahoma" w:eastAsiaTheme="minorHAnsi" w:hAnsi="Tahoma" w:cs="Tahoma"/>
      <w:sz w:val="16"/>
      <w:szCs w:val="16"/>
      <w:lang w:eastAsia="en-US"/>
    </w:rPr>
  </w:style>
  <w:style w:type="character" w:customStyle="1" w:styleId="afff3">
    <w:name w:val="Схема документа Знак"/>
    <w:basedOn w:val="a0"/>
    <w:link w:val="afff2"/>
    <w:uiPriority w:val="99"/>
    <w:semiHidden/>
    <w:rsid w:val="00BF64E6"/>
    <w:rPr>
      <w:rFonts w:ascii="Tahoma" w:hAnsi="Tahoma" w:cs="Tahoma"/>
      <w:sz w:val="16"/>
      <w:szCs w:val="16"/>
    </w:rPr>
  </w:style>
  <w:style w:type="paragraph" w:customStyle="1" w:styleId="msonormalbullet1gif">
    <w:name w:val="msonormalbullet1.gif"/>
    <w:basedOn w:val="a"/>
    <w:rsid w:val="000451A7"/>
    <w:pPr>
      <w:spacing w:before="100" w:beforeAutospacing="1" w:after="100" w:afterAutospacing="1"/>
    </w:pPr>
  </w:style>
  <w:style w:type="paragraph" w:customStyle="1" w:styleId="msonormalbullet2gif">
    <w:name w:val="msonormalbullet2.gif"/>
    <w:basedOn w:val="a"/>
    <w:rsid w:val="000451A7"/>
    <w:pPr>
      <w:spacing w:before="100" w:beforeAutospacing="1" w:after="100" w:afterAutospacing="1"/>
    </w:pPr>
  </w:style>
  <w:style w:type="paragraph" w:customStyle="1" w:styleId="msonormalbullet3gif">
    <w:name w:val="msonormalbullet3.gif"/>
    <w:basedOn w:val="a"/>
    <w:rsid w:val="000451A7"/>
    <w:pPr>
      <w:spacing w:before="100" w:beforeAutospacing="1" w:after="100" w:afterAutospacing="1"/>
    </w:pPr>
  </w:style>
  <w:style w:type="paragraph" w:customStyle="1" w:styleId="afff4">
    <w:name w:val="ОТЧЕТ Эпар"/>
    <w:basedOn w:val="a3"/>
    <w:qFormat/>
    <w:rsid w:val="00FC03AD"/>
    <w:pPr>
      <w:spacing w:after="0" w:line="360" w:lineRule="auto"/>
      <w:ind w:left="0" w:firstLine="567"/>
      <w:contextualSpacing w:val="0"/>
      <w:jc w:val="both"/>
    </w:pPr>
    <w:rPr>
      <w:rFonts w:ascii="Myriad Pro" w:eastAsiaTheme="minorHAnsi" w:hAnsi="Myriad Pro"/>
      <w:color w:val="0D0D0D" w:themeColor="text1" w:themeTint="F2"/>
      <w:sz w:val="26"/>
      <w:szCs w:val="24"/>
    </w:rPr>
  </w:style>
  <w:style w:type="paragraph" w:customStyle="1" w:styleId="1">
    <w:name w:val="ДУ_Заголовок_1"/>
    <w:basedOn w:val="14"/>
    <w:qFormat/>
    <w:rsid w:val="00447DC2"/>
    <w:pPr>
      <w:numPr>
        <w:numId w:val="12"/>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UnresolvedMention1">
    <w:name w:val="Unresolved Mention1"/>
    <w:basedOn w:val="a0"/>
    <w:uiPriority w:val="99"/>
    <w:semiHidden/>
    <w:unhideWhenUsed/>
    <w:rsid w:val="00F84694"/>
    <w:rPr>
      <w:color w:val="605E5C"/>
      <w:shd w:val="clear" w:color="auto" w:fill="E1DFDD"/>
    </w:rPr>
  </w:style>
  <w:style w:type="paragraph" w:customStyle="1" w:styleId="msonormalmailrucssattributepostfix">
    <w:name w:val="msonormal_mailru_css_attribute_postfix"/>
    <w:basedOn w:val="a"/>
    <w:rsid w:val="00C25C5D"/>
    <w:pPr>
      <w:spacing w:before="100" w:beforeAutospacing="1" w:after="100" w:afterAutospacing="1"/>
    </w:pPr>
  </w:style>
  <w:style w:type="paragraph" w:customStyle="1" w:styleId="afff5">
    <w:name w:val="Доклад Россети"/>
    <w:basedOn w:val="a"/>
    <w:qFormat/>
    <w:rsid w:val="00C82BD6"/>
    <w:pPr>
      <w:spacing w:line="360" w:lineRule="auto"/>
      <w:ind w:firstLine="567"/>
      <w:jc w:val="both"/>
    </w:pPr>
    <w:rPr>
      <w:sz w:val="2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7"/>
    <w:uiPriority w:val="99"/>
    <w:rsid w:val="002A10D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6"/>
    <w:uiPriority w:val="99"/>
    <w:rsid w:val="002A10D4"/>
    <w:rPr>
      <w:rFonts w:ascii="Verdana" w:eastAsia="Times New Roman" w:hAnsi="Verdana" w:cs="Times New Roman"/>
      <w:sz w:val="20"/>
      <w:szCs w:val="20"/>
      <w:lang w:eastAsia="ru-RU"/>
    </w:rPr>
  </w:style>
  <w:style w:type="character" w:styleId="afff8">
    <w:name w:val="footnote reference"/>
    <w:uiPriority w:val="99"/>
    <w:rsid w:val="002A10D4"/>
    <w:rPr>
      <w:vertAlign w:val="superscript"/>
    </w:rPr>
  </w:style>
  <w:style w:type="numbering" w:customStyle="1" w:styleId="2f3">
    <w:name w:val="Нет списка2"/>
    <w:next w:val="a2"/>
    <w:uiPriority w:val="99"/>
    <w:semiHidden/>
    <w:unhideWhenUsed/>
    <w:rsid w:val="00072EB1"/>
  </w:style>
  <w:style w:type="numbering" w:customStyle="1" w:styleId="110">
    <w:name w:val="Нет списка11"/>
    <w:next w:val="a2"/>
    <w:uiPriority w:val="99"/>
    <w:semiHidden/>
    <w:unhideWhenUsed/>
    <w:rsid w:val="00072EB1"/>
  </w:style>
  <w:style w:type="table" w:customStyle="1" w:styleId="1b">
    <w:name w:val="Сетка таблицы1"/>
    <w:basedOn w:val="a1"/>
    <w:next w:val="af7"/>
    <w:uiPriority w:val="39"/>
    <w:rsid w:val="00072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1"/>
    <w:uiPriority w:val="99"/>
    <w:rsid w:val="00072EB1"/>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Garamond" w:hAnsi="Garamond"/>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paragraph" w:customStyle="1" w:styleId="afff9">
    <w:name w:val="ОТЧЕТ СуперОкс"/>
    <w:basedOn w:val="a3"/>
    <w:qFormat/>
    <w:rsid w:val="00072EB1"/>
    <w:pPr>
      <w:spacing w:after="0" w:line="276" w:lineRule="auto"/>
      <w:ind w:left="0" w:firstLine="567"/>
      <w:contextualSpacing w:val="0"/>
      <w:jc w:val="both"/>
    </w:pPr>
    <w:rPr>
      <w:rFonts w:ascii="Times New Roman" w:hAnsi="Times New Roman"/>
      <w:color w:val="0D0D0D"/>
      <w:sz w:val="28"/>
      <w:szCs w:val="24"/>
    </w:rPr>
  </w:style>
  <w:style w:type="numbering" w:customStyle="1" w:styleId="3a">
    <w:name w:val="Нет списка3"/>
    <w:next w:val="a2"/>
    <w:uiPriority w:val="99"/>
    <w:semiHidden/>
    <w:unhideWhenUsed/>
    <w:rsid w:val="003E2F8B"/>
  </w:style>
  <w:style w:type="table" w:customStyle="1" w:styleId="2f4">
    <w:name w:val="Сетка таблицы2"/>
    <w:basedOn w:val="a1"/>
    <w:next w:val="af7"/>
    <w:uiPriority w:val="39"/>
    <w:rsid w:val="003E2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7">
    <w:name w:val="Нет списка4"/>
    <w:next w:val="a2"/>
    <w:uiPriority w:val="99"/>
    <w:semiHidden/>
    <w:unhideWhenUsed/>
    <w:rsid w:val="00651D65"/>
  </w:style>
  <w:style w:type="numbering" w:customStyle="1" w:styleId="120">
    <w:name w:val="Нет списка12"/>
    <w:next w:val="a2"/>
    <w:uiPriority w:val="99"/>
    <w:semiHidden/>
    <w:unhideWhenUsed/>
    <w:rsid w:val="00651D65"/>
  </w:style>
  <w:style w:type="table" w:customStyle="1" w:styleId="3b">
    <w:name w:val="Сетка таблицы3"/>
    <w:basedOn w:val="a1"/>
    <w:next w:val="af7"/>
    <w:uiPriority w:val="39"/>
    <w:rsid w:val="0065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тиль12"/>
    <w:basedOn w:val="a1"/>
    <w:uiPriority w:val="99"/>
    <w:rsid w:val="00651D65"/>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Garamond" w:hAnsi="Garamond"/>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msonormal0">
    <w:name w:val="msonormal"/>
    <w:basedOn w:val="a"/>
    <w:rsid w:val="00651D65"/>
    <w:pPr>
      <w:spacing w:before="100" w:beforeAutospacing="1" w:after="100" w:afterAutospacing="1"/>
    </w:pPr>
  </w:style>
  <w:style w:type="paragraph" w:customStyle="1" w:styleId="xl594">
    <w:name w:val="xl594"/>
    <w:basedOn w:val="a"/>
    <w:rsid w:val="00651D65"/>
    <w:pPr>
      <w:shd w:val="clear" w:color="000000" w:fill="FFFFFF"/>
      <w:spacing w:before="100" w:beforeAutospacing="1" w:after="100" w:afterAutospacing="1"/>
    </w:pPr>
  </w:style>
  <w:style w:type="paragraph" w:customStyle="1" w:styleId="xl595">
    <w:name w:val="xl595"/>
    <w:basedOn w:val="a"/>
    <w:rsid w:val="00651D65"/>
    <w:pPr>
      <w:shd w:val="clear" w:color="000000" w:fill="FFFFFF"/>
      <w:spacing w:before="100" w:beforeAutospacing="1" w:after="100" w:afterAutospacing="1"/>
    </w:pPr>
    <w:rPr>
      <w:rFonts w:ascii="Calibri" w:hAnsi="Calibri" w:cs="Calibri"/>
    </w:rPr>
  </w:style>
  <w:style w:type="paragraph" w:customStyle="1" w:styleId="xl596">
    <w:name w:val="xl596"/>
    <w:basedOn w:val="a"/>
    <w:rsid w:val="00651D65"/>
    <w:pPr>
      <w:shd w:val="clear" w:color="000000" w:fill="FFFFFF"/>
      <w:spacing w:before="100" w:beforeAutospacing="1" w:after="100" w:afterAutospacing="1"/>
    </w:pPr>
    <w:rPr>
      <w:rFonts w:ascii="Calibri" w:hAnsi="Calibri" w:cs="Calibri"/>
      <w:b/>
      <w:bCs/>
    </w:rPr>
  </w:style>
  <w:style w:type="paragraph" w:customStyle="1" w:styleId="xl597">
    <w:name w:val="xl597"/>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cs="Calibri"/>
    </w:rPr>
  </w:style>
  <w:style w:type="paragraph" w:customStyle="1" w:styleId="xl598">
    <w:name w:val="xl598"/>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cs="Calibri"/>
    </w:rPr>
  </w:style>
  <w:style w:type="paragraph" w:customStyle="1" w:styleId="xl599">
    <w:name w:val="xl599"/>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cs="Calibri"/>
    </w:rPr>
  </w:style>
  <w:style w:type="paragraph" w:customStyle="1" w:styleId="xl600">
    <w:name w:val="xl600"/>
    <w:basedOn w:val="a"/>
    <w:rsid w:val="00651D65"/>
    <w:pPr>
      <w:shd w:val="clear" w:color="000000" w:fill="FFFFFF"/>
      <w:spacing w:before="100" w:beforeAutospacing="1" w:after="100" w:afterAutospacing="1"/>
    </w:pPr>
  </w:style>
  <w:style w:type="paragraph" w:customStyle="1" w:styleId="xl601">
    <w:name w:val="xl601"/>
    <w:basedOn w:val="a"/>
    <w:rsid w:val="00651D65"/>
    <w:pPr>
      <w:shd w:val="clear" w:color="000000" w:fill="FFFFFF"/>
      <w:spacing w:before="100" w:beforeAutospacing="1" w:after="100" w:afterAutospacing="1"/>
    </w:pPr>
  </w:style>
  <w:style w:type="paragraph" w:customStyle="1" w:styleId="xl602">
    <w:name w:val="xl602"/>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cs="Calibri"/>
    </w:rPr>
  </w:style>
  <w:style w:type="paragraph" w:customStyle="1" w:styleId="xl603">
    <w:name w:val="xl603"/>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cs="Calibri"/>
    </w:rPr>
  </w:style>
  <w:style w:type="paragraph" w:customStyle="1" w:styleId="xl604">
    <w:name w:val="xl604"/>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cs="Calibri"/>
    </w:rPr>
  </w:style>
  <w:style w:type="paragraph" w:customStyle="1" w:styleId="xl605">
    <w:name w:val="xl605"/>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cs="Calibri"/>
    </w:rPr>
  </w:style>
  <w:style w:type="paragraph" w:customStyle="1" w:styleId="xl606">
    <w:name w:val="xl606"/>
    <w:basedOn w:val="a"/>
    <w:rsid w:val="00651D65"/>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607">
    <w:name w:val="xl607"/>
    <w:basedOn w:val="a"/>
    <w:rsid w:val="00651D65"/>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608">
    <w:name w:val="xl608"/>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style>
  <w:style w:type="paragraph" w:customStyle="1" w:styleId="xl609">
    <w:name w:val="xl609"/>
    <w:basedOn w:val="a"/>
    <w:rsid w:val="00651D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style>
  <w:style w:type="paragraph" w:customStyle="1" w:styleId="xl610">
    <w:name w:val="xl610"/>
    <w:basedOn w:val="a"/>
    <w:rsid w:val="00651D65"/>
    <w:pPr>
      <w:pBdr>
        <w:top w:val="single" w:sz="4" w:space="0" w:color="auto"/>
        <w:left w:val="single" w:sz="4" w:space="0" w:color="auto"/>
        <w:bottom w:val="single" w:sz="4" w:space="0" w:color="auto"/>
      </w:pBdr>
      <w:shd w:val="clear" w:color="000000" w:fill="4F6228"/>
      <w:spacing w:before="100" w:beforeAutospacing="1" w:after="100" w:afterAutospacing="1"/>
      <w:jc w:val="center"/>
      <w:textAlignment w:val="center"/>
    </w:pPr>
    <w:rPr>
      <w:rFonts w:ascii="Myriad Pro" w:hAnsi="Myriad Pro"/>
      <w:b/>
      <w:bCs/>
      <w:color w:val="FFFFFF"/>
      <w:sz w:val="18"/>
      <w:szCs w:val="18"/>
    </w:rPr>
  </w:style>
  <w:style w:type="paragraph" w:customStyle="1" w:styleId="xl611">
    <w:name w:val="xl611"/>
    <w:basedOn w:val="a"/>
    <w:rsid w:val="00651D65"/>
    <w:pPr>
      <w:pBdr>
        <w:top w:val="single" w:sz="4" w:space="0" w:color="auto"/>
        <w:bottom w:val="single" w:sz="4" w:space="0" w:color="auto"/>
        <w:right w:val="single" w:sz="4" w:space="0" w:color="auto"/>
      </w:pBdr>
      <w:shd w:val="clear" w:color="000000" w:fill="4F6228"/>
      <w:spacing w:before="100" w:beforeAutospacing="1" w:after="100" w:afterAutospacing="1"/>
      <w:jc w:val="center"/>
      <w:textAlignment w:val="center"/>
    </w:pPr>
    <w:rPr>
      <w:rFonts w:ascii="Myriad Pro" w:hAnsi="Myriad Pro"/>
      <w:b/>
      <w:bCs/>
      <w:color w:val="FFFFFF"/>
      <w:sz w:val="18"/>
      <w:szCs w:val="18"/>
    </w:rPr>
  </w:style>
  <w:style w:type="paragraph" w:customStyle="1" w:styleId="xl612">
    <w:name w:val="xl612"/>
    <w:basedOn w:val="a"/>
    <w:rsid w:val="00651D65"/>
    <w:pPr>
      <w:pBdr>
        <w:top w:val="single" w:sz="4" w:space="0" w:color="auto"/>
        <w:left w:val="single" w:sz="4" w:space="0" w:color="auto"/>
        <w:bottom w:val="single" w:sz="4" w:space="0" w:color="auto"/>
        <w:right w:val="single" w:sz="4" w:space="0" w:color="auto"/>
      </w:pBdr>
      <w:shd w:val="clear" w:color="000000" w:fill="4F6228"/>
      <w:spacing w:before="100" w:beforeAutospacing="1" w:after="100" w:afterAutospacing="1"/>
      <w:jc w:val="center"/>
      <w:textAlignment w:val="center"/>
    </w:pPr>
    <w:rPr>
      <w:rFonts w:ascii="Myriad Pro" w:hAnsi="Myriad Pro"/>
      <w:b/>
      <w:bCs/>
      <w:color w:val="FFFFFF"/>
      <w:sz w:val="18"/>
      <w:szCs w:val="18"/>
    </w:rPr>
  </w:style>
  <w:style w:type="paragraph" w:customStyle="1" w:styleId="xl613">
    <w:name w:val="xl613"/>
    <w:basedOn w:val="a"/>
    <w:rsid w:val="00651D6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Calibri" w:hAnsi="Calibri" w:cs="Calibri"/>
      <w:b/>
      <w:bCs/>
      <w:color w:val="000000"/>
      <w:sz w:val="18"/>
      <w:szCs w:val="18"/>
    </w:rPr>
  </w:style>
  <w:style w:type="paragraph" w:customStyle="1" w:styleId="xl614">
    <w:name w:val="xl614"/>
    <w:basedOn w:val="a"/>
    <w:rsid w:val="00651D65"/>
    <w:pPr>
      <w:pBdr>
        <w:top w:val="single" w:sz="4" w:space="0" w:color="auto"/>
        <w:left w:val="single" w:sz="4" w:space="0" w:color="auto"/>
        <w:bottom w:val="single" w:sz="4" w:space="0" w:color="auto"/>
      </w:pBdr>
      <w:shd w:val="clear" w:color="000000" w:fill="D9D9D9"/>
      <w:spacing w:before="100" w:beforeAutospacing="1" w:after="100" w:afterAutospacing="1"/>
      <w:textAlignment w:val="center"/>
    </w:pPr>
    <w:rPr>
      <w:rFonts w:ascii="Calibri" w:hAnsi="Calibri" w:cs="Calibri"/>
      <w:b/>
      <w:bCs/>
      <w:color w:val="000000"/>
      <w:sz w:val="18"/>
      <w:szCs w:val="18"/>
    </w:rPr>
  </w:style>
  <w:style w:type="paragraph" w:customStyle="1" w:styleId="xl615">
    <w:name w:val="xl615"/>
    <w:basedOn w:val="a"/>
    <w:rsid w:val="00651D65"/>
    <w:pPr>
      <w:pBdr>
        <w:top w:val="single" w:sz="4" w:space="0" w:color="auto"/>
        <w:bottom w:val="single" w:sz="4" w:space="0" w:color="auto"/>
      </w:pBdr>
      <w:shd w:val="clear" w:color="000000" w:fill="D9D9D9"/>
      <w:spacing w:before="100" w:beforeAutospacing="1" w:after="100" w:afterAutospacing="1"/>
      <w:textAlignment w:val="center"/>
    </w:pPr>
    <w:rPr>
      <w:rFonts w:ascii="Calibri" w:hAnsi="Calibri" w:cs="Calibri"/>
      <w:b/>
      <w:bCs/>
      <w:color w:val="000000"/>
      <w:sz w:val="18"/>
      <w:szCs w:val="18"/>
    </w:rPr>
  </w:style>
  <w:style w:type="paragraph" w:customStyle="1" w:styleId="xl616">
    <w:name w:val="xl616"/>
    <w:basedOn w:val="a"/>
    <w:rsid w:val="00651D65"/>
    <w:pPr>
      <w:pBdr>
        <w:top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Calibri" w:hAnsi="Calibri" w:cs="Calibri"/>
      <w:b/>
      <w:bCs/>
      <w:color w:val="000000"/>
      <w:sz w:val="18"/>
      <w:szCs w:val="18"/>
    </w:rPr>
  </w:style>
  <w:style w:type="paragraph" w:customStyle="1" w:styleId="xl617">
    <w:name w:val="xl617"/>
    <w:basedOn w:val="a"/>
    <w:rsid w:val="00651D65"/>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rFonts w:ascii="Myriad Pro" w:hAnsi="Myriad Pro"/>
      <w:b/>
      <w:bCs/>
      <w:color w:val="FFFFFF"/>
      <w:sz w:val="18"/>
      <w:szCs w:val="18"/>
    </w:rPr>
  </w:style>
  <w:style w:type="paragraph" w:customStyle="1" w:styleId="xl618">
    <w:name w:val="xl618"/>
    <w:basedOn w:val="a"/>
    <w:rsid w:val="00651D65"/>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Myriad Pro" w:hAnsi="Myriad Pro"/>
      <w:b/>
      <w:bCs/>
      <w:color w:val="FFFFFF"/>
      <w:sz w:val="18"/>
      <w:szCs w:val="18"/>
    </w:rPr>
  </w:style>
  <w:style w:type="paragraph" w:customStyle="1" w:styleId="xl619">
    <w:name w:val="xl619"/>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rPr>
  </w:style>
  <w:style w:type="paragraph" w:customStyle="1" w:styleId="xl620">
    <w:name w:val="xl620"/>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rPr>
  </w:style>
  <w:style w:type="paragraph" w:customStyle="1" w:styleId="xl621">
    <w:name w:val="xl621"/>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b/>
      <w:bCs/>
    </w:rPr>
  </w:style>
  <w:style w:type="paragraph" w:customStyle="1" w:styleId="xl622">
    <w:name w:val="xl622"/>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b/>
      <w:bCs/>
    </w:rPr>
  </w:style>
  <w:style w:type="paragraph" w:customStyle="1" w:styleId="xl623">
    <w:name w:val="xl623"/>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b/>
      <w:bCs/>
    </w:rPr>
  </w:style>
  <w:style w:type="paragraph" w:customStyle="1" w:styleId="xl624">
    <w:name w:val="xl624"/>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b/>
      <w:bCs/>
    </w:rPr>
  </w:style>
  <w:style w:type="paragraph" w:customStyle="1" w:styleId="xl625">
    <w:name w:val="xl625"/>
    <w:basedOn w:val="a"/>
    <w:rsid w:val="00651D65"/>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textAlignment w:val="center"/>
    </w:pPr>
    <w:rPr>
      <w:rFonts w:ascii="Calibri" w:hAnsi="Calibri" w:cs="Calibri"/>
      <w:b/>
      <w:bCs/>
    </w:rPr>
  </w:style>
  <w:style w:type="paragraph" w:customStyle="1" w:styleId="xl626">
    <w:name w:val="xl626"/>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b/>
      <w:bCs/>
    </w:rPr>
  </w:style>
  <w:style w:type="paragraph" w:customStyle="1" w:styleId="xl627">
    <w:name w:val="xl627"/>
    <w:basedOn w:val="a"/>
    <w:rsid w:val="00651D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7973">
      <w:bodyDiv w:val="1"/>
      <w:marLeft w:val="0"/>
      <w:marRight w:val="0"/>
      <w:marTop w:val="0"/>
      <w:marBottom w:val="0"/>
      <w:divBdr>
        <w:top w:val="none" w:sz="0" w:space="0" w:color="auto"/>
        <w:left w:val="none" w:sz="0" w:space="0" w:color="auto"/>
        <w:bottom w:val="none" w:sz="0" w:space="0" w:color="auto"/>
        <w:right w:val="none" w:sz="0" w:space="0" w:color="auto"/>
      </w:divBdr>
    </w:div>
    <w:div w:id="60443513">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74397455">
      <w:bodyDiv w:val="1"/>
      <w:marLeft w:val="0"/>
      <w:marRight w:val="0"/>
      <w:marTop w:val="0"/>
      <w:marBottom w:val="0"/>
      <w:divBdr>
        <w:top w:val="none" w:sz="0" w:space="0" w:color="auto"/>
        <w:left w:val="none" w:sz="0" w:space="0" w:color="auto"/>
        <w:bottom w:val="none" w:sz="0" w:space="0" w:color="auto"/>
        <w:right w:val="none" w:sz="0" w:space="0" w:color="auto"/>
      </w:divBdr>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81218156">
      <w:bodyDiv w:val="1"/>
      <w:marLeft w:val="0"/>
      <w:marRight w:val="0"/>
      <w:marTop w:val="0"/>
      <w:marBottom w:val="0"/>
      <w:divBdr>
        <w:top w:val="none" w:sz="0" w:space="0" w:color="auto"/>
        <w:left w:val="none" w:sz="0" w:space="0" w:color="auto"/>
        <w:bottom w:val="none" w:sz="0" w:space="0" w:color="auto"/>
        <w:right w:val="none" w:sz="0" w:space="0" w:color="auto"/>
      </w:divBdr>
    </w:div>
    <w:div w:id="89282218">
      <w:bodyDiv w:val="1"/>
      <w:marLeft w:val="0"/>
      <w:marRight w:val="0"/>
      <w:marTop w:val="0"/>
      <w:marBottom w:val="0"/>
      <w:divBdr>
        <w:top w:val="none" w:sz="0" w:space="0" w:color="auto"/>
        <w:left w:val="none" w:sz="0" w:space="0" w:color="auto"/>
        <w:bottom w:val="none" w:sz="0" w:space="0" w:color="auto"/>
        <w:right w:val="none" w:sz="0" w:space="0" w:color="auto"/>
      </w:divBdr>
    </w:div>
    <w:div w:id="100807048">
      <w:bodyDiv w:val="1"/>
      <w:marLeft w:val="0"/>
      <w:marRight w:val="0"/>
      <w:marTop w:val="0"/>
      <w:marBottom w:val="0"/>
      <w:divBdr>
        <w:top w:val="none" w:sz="0" w:space="0" w:color="auto"/>
        <w:left w:val="none" w:sz="0" w:space="0" w:color="auto"/>
        <w:bottom w:val="none" w:sz="0" w:space="0" w:color="auto"/>
        <w:right w:val="none" w:sz="0" w:space="0" w:color="auto"/>
      </w:divBdr>
    </w:div>
    <w:div w:id="10292134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38574303">
      <w:bodyDiv w:val="1"/>
      <w:marLeft w:val="0"/>
      <w:marRight w:val="0"/>
      <w:marTop w:val="0"/>
      <w:marBottom w:val="0"/>
      <w:divBdr>
        <w:top w:val="none" w:sz="0" w:space="0" w:color="auto"/>
        <w:left w:val="none" w:sz="0" w:space="0" w:color="auto"/>
        <w:bottom w:val="none" w:sz="0" w:space="0" w:color="auto"/>
        <w:right w:val="none" w:sz="0" w:space="0" w:color="auto"/>
      </w:divBdr>
    </w:div>
    <w:div w:id="169486345">
      <w:bodyDiv w:val="1"/>
      <w:marLeft w:val="0"/>
      <w:marRight w:val="0"/>
      <w:marTop w:val="0"/>
      <w:marBottom w:val="0"/>
      <w:divBdr>
        <w:top w:val="none" w:sz="0" w:space="0" w:color="auto"/>
        <w:left w:val="none" w:sz="0" w:space="0" w:color="auto"/>
        <w:bottom w:val="none" w:sz="0" w:space="0" w:color="auto"/>
        <w:right w:val="none" w:sz="0" w:space="0" w:color="auto"/>
      </w:divBdr>
    </w:div>
    <w:div w:id="169952806">
      <w:bodyDiv w:val="1"/>
      <w:marLeft w:val="0"/>
      <w:marRight w:val="0"/>
      <w:marTop w:val="0"/>
      <w:marBottom w:val="0"/>
      <w:divBdr>
        <w:top w:val="none" w:sz="0" w:space="0" w:color="auto"/>
        <w:left w:val="none" w:sz="0" w:space="0" w:color="auto"/>
        <w:bottom w:val="none" w:sz="0" w:space="0" w:color="auto"/>
        <w:right w:val="none" w:sz="0" w:space="0" w:color="auto"/>
      </w:divBdr>
    </w:div>
    <w:div w:id="176316456">
      <w:bodyDiv w:val="1"/>
      <w:marLeft w:val="0"/>
      <w:marRight w:val="0"/>
      <w:marTop w:val="0"/>
      <w:marBottom w:val="0"/>
      <w:divBdr>
        <w:top w:val="none" w:sz="0" w:space="0" w:color="auto"/>
        <w:left w:val="none" w:sz="0" w:space="0" w:color="auto"/>
        <w:bottom w:val="none" w:sz="0" w:space="0" w:color="auto"/>
        <w:right w:val="none" w:sz="0" w:space="0" w:color="auto"/>
      </w:divBdr>
    </w:div>
    <w:div w:id="192769176">
      <w:bodyDiv w:val="1"/>
      <w:marLeft w:val="0"/>
      <w:marRight w:val="0"/>
      <w:marTop w:val="0"/>
      <w:marBottom w:val="0"/>
      <w:divBdr>
        <w:top w:val="none" w:sz="0" w:space="0" w:color="auto"/>
        <w:left w:val="none" w:sz="0" w:space="0" w:color="auto"/>
        <w:bottom w:val="none" w:sz="0" w:space="0" w:color="auto"/>
        <w:right w:val="none" w:sz="0" w:space="0" w:color="auto"/>
      </w:divBdr>
    </w:div>
    <w:div w:id="198444545">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01787512">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2429485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2304529">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2589479">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98413269">
      <w:bodyDiv w:val="1"/>
      <w:marLeft w:val="0"/>
      <w:marRight w:val="0"/>
      <w:marTop w:val="0"/>
      <w:marBottom w:val="0"/>
      <w:divBdr>
        <w:top w:val="none" w:sz="0" w:space="0" w:color="auto"/>
        <w:left w:val="none" w:sz="0" w:space="0" w:color="auto"/>
        <w:bottom w:val="none" w:sz="0" w:space="0" w:color="auto"/>
        <w:right w:val="none" w:sz="0" w:space="0" w:color="auto"/>
      </w:divBdr>
    </w:div>
    <w:div w:id="316346115">
      <w:bodyDiv w:val="1"/>
      <w:marLeft w:val="0"/>
      <w:marRight w:val="0"/>
      <w:marTop w:val="0"/>
      <w:marBottom w:val="0"/>
      <w:divBdr>
        <w:top w:val="none" w:sz="0" w:space="0" w:color="auto"/>
        <w:left w:val="none" w:sz="0" w:space="0" w:color="auto"/>
        <w:bottom w:val="none" w:sz="0" w:space="0" w:color="auto"/>
        <w:right w:val="none" w:sz="0" w:space="0" w:color="auto"/>
      </w:divBdr>
    </w:div>
    <w:div w:id="320040983">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352147703">
      <w:bodyDiv w:val="1"/>
      <w:marLeft w:val="0"/>
      <w:marRight w:val="0"/>
      <w:marTop w:val="0"/>
      <w:marBottom w:val="0"/>
      <w:divBdr>
        <w:top w:val="none" w:sz="0" w:space="0" w:color="auto"/>
        <w:left w:val="none" w:sz="0" w:space="0" w:color="auto"/>
        <w:bottom w:val="none" w:sz="0" w:space="0" w:color="auto"/>
        <w:right w:val="none" w:sz="0" w:space="0" w:color="auto"/>
      </w:divBdr>
    </w:div>
    <w:div w:id="422919341">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9686092">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6463362">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1192170">
      <w:bodyDiv w:val="1"/>
      <w:marLeft w:val="0"/>
      <w:marRight w:val="0"/>
      <w:marTop w:val="0"/>
      <w:marBottom w:val="0"/>
      <w:divBdr>
        <w:top w:val="none" w:sz="0" w:space="0" w:color="auto"/>
        <w:left w:val="none" w:sz="0" w:space="0" w:color="auto"/>
        <w:bottom w:val="none" w:sz="0" w:space="0" w:color="auto"/>
        <w:right w:val="none" w:sz="0" w:space="0" w:color="auto"/>
      </w:divBdr>
    </w:div>
    <w:div w:id="470253229">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880943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3524117">
      <w:bodyDiv w:val="1"/>
      <w:marLeft w:val="0"/>
      <w:marRight w:val="0"/>
      <w:marTop w:val="0"/>
      <w:marBottom w:val="0"/>
      <w:divBdr>
        <w:top w:val="none" w:sz="0" w:space="0" w:color="auto"/>
        <w:left w:val="none" w:sz="0" w:space="0" w:color="auto"/>
        <w:bottom w:val="none" w:sz="0" w:space="0" w:color="auto"/>
        <w:right w:val="none" w:sz="0" w:space="0" w:color="auto"/>
      </w:divBdr>
    </w:div>
    <w:div w:id="536086863">
      <w:bodyDiv w:val="1"/>
      <w:marLeft w:val="0"/>
      <w:marRight w:val="0"/>
      <w:marTop w:val="0"/>
      <w:marBottom w:val="0"/>
      <w:divBdr>
        <w:top w:val="none" w:sz="0" w:space="0" w:color="auto"/>
        <w:left w:val="none" w:sz="0" w:space="0" w:color="auto"/>
        <w:bottom w:val="none" w:sz="0" w:space="0" w:color="auto"/>
        <w:right w:val="none" w:sz="0" w:space="0" w:color="auto"/>
      </w:divBdr>
    </w:div>
    <w:div w:id="543563732">
      <w:bodyDiv w:val="1"/>
      <w:marLeft w:val="0"/>
      <w:marRight w:val="0"/>
      <w:marTop w:val="0"/>
      <w:marBottom w:val="0"/>
      <w:divBdr>
        <w:top w:val="none" w:sz="0" w:space="0" w:color="auto"/>
        <w:left w:val="none" w:sz="0" w:space="0" w:color="auto"/>
        <w:bottom w:val="none" w:sz="0" w:space="0" w:color="auto"/>
        <w:right w:val="none" w:sz="0" w:space="0" w:color="auto"/>
      </w:divBdr>
    </w:div>
    <w:div w:id="546264193">
      <w:bodyDiv w:val="1"/>
      <w:marLeft w:val="0"/>
      <w:marRight w:val="0"/>
      <w:marTop w:val="0"/>
      <w:marBottom w:val="0"/>
      <w:divBdr>
        <w:top w:val="none" w:sz="0" w:space="0" w:color="auto"/>
        <w:left w:val="none" w:sz="0" w:space="0" w:color="auto"/>
        <w:bottom w:val="none" w:sz="0" w:space="0" w:color="auto"/>
        <w:right w:val="none" w:sz="0" w:space="0" w:color="auto"/>
      </w:divBdr>
    </w:div>
    <w:div w:id="551616996">
      <w:bodyDiv w:val="1"/>
      <w:marLeft w:val="0"/>
      <w:marRight w:val="0"/>
      <w:marTop w:val="0"/>
      <w:marBottom w:val="0"/>
      <w:divBdr>
        <w:top w:val="none" w:sz="0" w:space="0" w:color="auto"/>
        <w:left w:val="none" w:sz="0" w:space="0" w:color="auto"/>
        <w:bottom w:val="none" w:sz="0" w:space="0" w:color="auto"/>
        <w:right w:val="none" w:sz="0" w:space="0" w:color="auto"/>
      </w:divBdr>
    </w:div>
    <w:div w:id="555894496">
      <w:bodyDiv w:val="1"/>
      <w:marLeft w:val="0"/>
      <w:marRight w:val="0"/>
      <w:marTop w:val="0"/>
      <w:marBottom w:val="0"/>
      <w:divBdr>
        <w:top w:val="none" w:sz="0" w:space="0" w:color="auto"/>
        <w:left w:val="none" w:sz="0" w:space="0" w:color="auto"/>
        <w:bottom w:val="none" w:sz="0" w:space="0" w:color="auto"/>
        <w:right w:val="none" w:sz="0" w:space="0" w:color="auto"/>
      </w:divBdr>
    </w:div>
    <w:div w:id="55727864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06235628">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6254486">
      <w:bodyDiv w:val="1"/>
      <w:marLeft w:val="0"/>
      <w:marRight w:val="0"/>
      <w:marTop w:val="0"/>
      <w:marBottom w:val="0"/>
      <w:divBdr>
        <w:top w:val="none" w:sz="0" w:space="0" w:color="auto"/>
        <w:left w:val="none" w:sz="0" w:space="0" w:color="auto"/>
        <w:bottom w:val="none" w:sz="0" w:space="0" w:color="auto"/>
        <w:right w:val="none" w:sz="0" w:space="0" w:color="auto"/>
      </w:divBdr>
    </w:div>
    <w:div w:id="694648738">
      <w:bodyDiv w:val="1"/>
      <w:marLeft w:val="0"/>
      <w:marRight w:val="0"/>
      <w:marTop w:val="0"/>
      <w:marBottom w:val="0"/>
      <w:divBdr>
        <w:top w:val="none" w:sz="0" w:space="0" w:color="auto"/>
        <w:left w:val="none" w:sz="0" w:space="0" w:color="auto"/>
        <w:bottom w:val="none" w:sz="0" w:space="0" w:color="auto"/>
        <w:right w:val="none" w:sz="0" w:space="0" w:color="auto"/>
      </w:divBdr>
      <w:divsChild>
        <w:div w:id="361825270">
          <w:marLeft w:val="0"/>
          <w:marRight w:val="0"/>
          <w:marTop w:val="0"/>
          <w:marBottom w:val="0"/>
          <w:divBdr>
            <w:top w:val="none" w:sz="0" w:space="0" w:color="auto"/>
            <w:left w:val="none" w:sz="0" w:space="0" w:color="auto"/>
            <w:bottom w:val="none" w:sz="0" w:space="0" w:color="auto"/>
            <w:right w:val="none" w:sz="0" w:space="0" w:color="auto"/>
          </w:divBdr>
          <w:divsChild>
            <w:div w:id="317004902">
              <w:marLeft w:val="0"/>
              <w:marRight w:val="0"/>
              <w:marTop w:val="0"/>
              <w:marBottom w:val="0"/>
              <w:divBdr>
                <w:top w:val="none" w:sz="0" w:space="0" w:color="auto"/>
                <w:left w:val="none" w:sz="0" w:space="0" w:color="auto"/>
                <w:bottom w:val="none" w:sz="0" w:space="0" w:color="auto"/>
                <w:right w:val="none" w:sz="0" w:space="0" w:color="auto"/>
              </w:divBdr>
            </w:div>
          </w:divsChild>
        </w:div>
        <w:div w:id="680011223">
          <w:marLeft w:val="0"/>
          <w:marRight w:val="0"/>
          <w:marTop w:val="0"/>
          <w:marBottom w:val="0"/>
          <w:divBdr>
            <w:top w:val="none" w:sz="0" w:space="0" w:color="auto"/>
            <w:left w:val="none" w:sz="0" w:space="0" w:color="auto"/>
            <w:bottom w:val="none" w:sz="0" w:space="0" w:color="auto"/>
            <w:right w:val="none" w:sz="0" w:space="0" w:color="auto"/>
          </w:divBdr>
          <w:divsChild>
            <w:div w:id="814221574">
              <w:marLeft w:val="0"/>
              <w:marRight w:val="0"/>
              <w:marTop w:val="0"/>
              <w:marBottom w:val="0"/>
              <w:divBdr>
                <w:top w:val="none" w:sz="0" w:space="0" w:color="auto"/>
                <w:left w:val="none" w:sz="0" w:space="0" w:color="auto"/>
                <w:bottom w:val="none" w:sz="0" w:space="0" w:color="auto"/>
                <w:right w:val="none" w:sz="0" w:space="0" w:color="auto"/>
              </w:divBdr>
            </w:div>
          </w:divsChild>
        </w:div>
        <w:div w:id="995107400">
          <w:marLeft w:val="0"/>
          <w:marRight w:val="0"/>
          <w:marTop w:val="0"/>
          <w:marBottom w:val="0"/>
          <w:divBdr>
            <w:top w:val="single" w:sz="6" w:space="4" w:color="E0E0E0"/>
            <w:left w:val="single" w:sz="6" w:space="0" w:color="E0E0E0"/>
            <w:bottom w:val="single" w:sz="6" w:space="0" w:color="E0E0E0"/>
            <w:right w:val="single" w:sz="6" w:space="0" w:color="E0E0E0"/>
          </w:divBdr>
          <w:divsChild>
            <w:div w:id="1993564508">
              <w:marLeft w:val="0"/>
              <w:marRight w:val="0"/>
              <w:marTop w:val="0"/>
              <w:marBottom w:val="0"/>
              <w:divBdr>
                <w:top w:val="none" w:sz="0" w:space="0" w:color="auto"/>
                <w:left w:val="none" w:sz="0" w:space="0" w:color="auto"/>
                <w:bottom w:val="none" w:sz="0" w:space="0" w:color="auto"/>
                <w:right w:val="none" w:sz="0" w:space="0" w:color="auto"/>
              </w:divBdr>
              <w:divsChild>
                <w:div w:id="1830442747">
                  <w:marLeft w:val="0"/>
                  <w:marRight w:val="0"/>
                  <w:marTop w:val="0"/>
                  <w:marBottom w:val="0"/>
                  <w:divBdr>
                    <w:top w:val="none" w:sz="0" w:space="0" w:color="auto"/>
                    <w:left w:val="none" w:sz="0" w:space="0" w:color="auto"/>
                    <w:bottom w:val="none" w:sz="0" w:space="0" w:color="auto"/>
                    <w:right w:val="none" w:sz="0" w:space="0" w:color="auto"/>
                  </w:divBdr>
                  <w:divsChild>
                    <w:div w:id="708145726">
                      <w:marLeft w:val="0"/>
                      <w:marRight w:val="0"/>
                      <w:marTop w:val="0"/>
                      <w:marBottom w:val="0"/>
                      <w:divBdr>
                        <w:top w:val="none" w:sz="0" w:space="0" w:color="auto"/>
                        <w:left w:val="none" w:sz="0" w:space="0" w:color="auto"/>
                        <w:bottom w:val="none" w:sz="0" w:space="0" w:color="auto"/>
                        <w:right w:val="none" w:sz="0" w:space="0" w:color="auto"/>
                      </w:divBdr>
                    </w:div>
                    <w:div w:id="1385368562">
                      <w:marLeft w:val="0"/>
                      <w:marRight w:val="0"/>
                      <w:marTop w:val="0"/>
                      <w:marBottom w:val="0"/>
                      <w:divBdr>
                        <w:top w:val="none" w:sz="0" w:space="0" w:color="auto"/>
                        <w:left w:val="none" w:sz="0" w:space="0" w:color="auto"/>
                        <w:bottom w:val="none" w:sz="0" w:space="0" w:color="auto"/>
                        <w:right w:val="none" w:sz="0" w:space="0" w:color="auto"/>
                      </w:divBdr>
                    </w:div>
                    <w:div w:id="14201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45752">
          <w:marLeft w:val="0"/>
          <w:marRight w:val="0"/>
          <w:marTop w:val="0"/>
          <w:marBottom w:val="0"/>
          <w:divBdr>
            <w:top w:val="single" w:sz="6" w:space="4" w:color="E0E0E0"/>
            <w:left w:val="single" w:sz="6" w:space="0" w:color="E0E0E0"/>
            <w:bottom w:val="single" w:sz="6" w:space="0" w:color="E0E0E0"/>
            <w:right w:val="single" w:sz="6" w:space="0" w:color="E0E0E0"/>
          </w:divBdr>
          <w:divsChild>
            <w:div w:id="930699459">
              <w:marLeft w:val="0"/>
              <w:marRight w:val="0"/>
              <w:marTop w:val="0"/>
              <w:marBottom w:val="0"/>
              <w:divBdr>
                <w:top w:val="none" w:sz="0" w:space="0" w:color="auto"/>
                <w:left w:val="none" w:sz="0" w:space="0" w:color="auto"/>
                <w:bottom w:val="none" w:sz="0" w:space="0" w:color="auto"/>
                <w:right w:val="none" w:sz="0" w:space="0" w:color="auto"/>
              </w:divBdr>
              <w:divsChild>
                <w:div w:id="1371689641">
                  <w:marLeft w:val="0"/>
                  <w:marRight w:val="0"/>
                  <w:marTop w:val="0"/>
                  <w:marBottom w:val="0"/>
                  <w:divBdr>
                    <w:top w:val="none" w:sz="0" w:space="0" w:color="auto"/>
                    <w:left w:val="none" w:sz="0" w:space="0" w:color="auto"/>
                    <w:bottom w:val="none" w:sz="0" w:space="0" w:color="auto"/>
                    <w:right w:val="none" w:sz="0" w:space="0" w:color="auto"/>
                  </w:divBdr>
                  <w:divsChild>
                    <w:div w:id="143163155">
                      <w:marLeft w:val="0"/>
                      <w:marRight w:val="0"/>
                      <w:marTop w:val="0"/>
                      <w:marBottom w:val="0"/>
                      <w:divBdr>
                        <w:top w:val="none" w:sz="0" w:space="0" w:color="auto"/>
                        <w:left w:val="none" w:sz="0" w:space="0" w:color="auto"/>
                        <w:bottom w:val="none" w:sz="0" w:space="0" w:color="auto"/>
                        <w:right w:val="none" w:sz="0" w:space="0" w:color="auto"/>
                      </w:divBdr>
                    </w:div>
                    <w:div w:id="391974304">
                      <w:marLeft w:val="0"/>
                      <w:marRight w:val="0"/>
                      <w:marTop w:val="0"/>
                      <w:marBottom w:val="0"/>
                      <w:divBdr>
                        <w:top w:val="none" w:sz="0" w:space="0" w:color="auto"/>
                        <w:left w:val="none" w:sz="0" w:space="0" w:color="auto"/>
                        <w:bottom w:val="none" w:sz="0" w:space="0" w:color="auto"/>
                        <w:right w:val="none" w:sz="0" w:space="0" w:color="auto"/>
                      </w:divBdr>
                    </w:div>
                    <w:div w:id="16790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9479">
          <w:marLeft w:val="0"/>
          <w:marRight w:val="0"/>
          <w:marTop w:val="0"/>
          <w:marBottom w:val="0"/>
          <w:divBdr>
            <w:top w:val="none" w:sz="0" w:space="0" w:color="auto"/>
            <w:left w:val="none" w:sz="0" w:space="0" w:color="auto"/>
            <w:bottom w:val="none" w:sz="0" w:space="0" w:color="auto"/>
            <w:right w:val="none" w:sz="0" w:space="0" w:color="auto"/>
          </w:divBdr>
        </w:div>
        <w:div w:id="2009478012">
          <w:marLeft w:val="0"/>
          <w:marRight w:val="0"/>
          <w:marTop w:val="0"/>
          <w:marBottom w:val="0"/>
          <w:divBdr>
            <w:top w:val="none" w:sz="0" w:space="0" w:color="auto"/>
            <w:left w:val="none" w:sz="0" w:space="0" w:color="auto"/>
            <w:bottom w:val="none" w:sz="0" w:space="0" w:color="auto"/>
            <w:right w:val="none" w:sz="0" w:space="0" w:color="auto"/>
          </w:divBdr>
          <w:divsChild>
            <w:div w:id="442309166">
              <w:marLeft w:val="0"/>
              <w:marRight w:val="0"/>
              <w:marTop w:val="0"/>
              <w:marBottom w:val="0"/>
              <w:divBdr>
                <w:top w:val="none" w:sz="0" w:space="0" w:color="auto"/>
                <w:left w:val="none" w:sz="0" w:space="0" w:color="auto"/>
                <w:bottom w:val="none" w:sz="0" w:space="0" w:color="auto"/>
                <w:right w:val="none" w:sz="0" w:space="0" w:color="auto"/>
              </w:divBdr>
              <w:divsChild>
                <w:div w:id="491677891">
                  <w:marLeft w:val="0"/>
                  <w:marRight w:val="0"/>
                  <w:marTop w:val="0"/>
                  <w:marBottom w:val="0"/>
                  <w:divBdr>
                    <w:top w:val="none" w:sz="0" w:space="0" w:color="auto"/>
                    <w:left w:val="none" w:sz="0" w:space="0" w:color="auto"/>
                    <w:bottom w:val="none" w:sz="0" w:space="0" w:color="auto"/>
                    <w:right w:val="none" w:sz="0" w:space="0" w:color="auto"/>
                  </w:divBdr>
                  <w:divsChild>
                    <w:div w:id="1049693993">
                      <w:marLeft w:val="0"/>
                      <w:marRight w:val="0"/>
                      <w:marTop w:val="0"/>
                      <w:marBottom w:val="0"/>
                      <w:divBdr>
                        <w:top w:val="none" w:sz="0" w:space="0" w:color="auto"/>
                        <w:left w:val="none" w:sz="0" w:space="0" w:color="auto"/>
                        <w:bottom w:val="none" w:sz="0" w:space="0" w:color="auto"/>
                        <w:right w:val="none" w:sz="0" w:space="0" w:color="auto"/>
                      </w:divBdr>
                      <w:divsChild>
                        <w:div w:id="19716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4119">
              <w:marLeft w:val="0"/>
              <w:marRight w:val="0"/>
              <w:marTop w:val="0"/>
              <w:marBottom w:val="0"/>
              <w:divBdr>
                <w:top w:val="none" w:sz="0" w:space="0" w:color="auto"/>
                <w:left w:val="none" w:sz="0" w:space="0" w:color="auto"/>
                <w:bottom w:val="none" w:sz="0" w:space="0" w:color="auto"/>
                <w:right w:val="none" w:sz="0" w:space="0" w:color="auto"/>
              </w:divBdr>
              <w:divsChild>
                <w:div w:id="558713529">
                  <w:marLeft w:val="0"/>
                  <w:marRight w:val="0"/>
                  <w:marTop w:val="0"/>
                  <w:marBottom w:val="0"/>
                  <w:divBdr>
                    <w:top w:val="none" w:sz="0" w:space="0" w:color="auto"/>
                    <w:left w:val="none" w:sz="0" w:space="0" w:color="auto"/>
                    <w:bottom w:val="none" w:sz="0" w:space="0" w:color="auto"/>
                    <w:right w:val="none" w:sz="0" w:space="0" w:color="auto"/>
                  </w:divBdr>
                  <w:divsChild>
                    <w:div w:id="151677255">
                      <w:marLeft w:val="0"/>
                      <w:marRight w:val="0"/>
                      <w:marTop w:val="0"/>
                      <w:marBottom w:val="0"/>
                      <w:divBdr>
                        <w:top w:val="none" w:sz="0" w:space="0" w:color="auto"/>
                        <w:left w:val="none" w:sz="0" w:space="0" w:color="auto"/>
                        <w:bottom w:val="none" w:sz="0" w:space="0" w:color="auto"/>
                        <w:right w:val="none" w:sz="0" w:space="0" w:color="auto"/>
                      </w:divBdr>
                    </w:div>
                    <w:div w:id="763962314">
                      <w:marLeft w:val="0"/>
                      <w:marRight w:val="0"/>
                      <w:marTop w:val="0"/>
                      <w:marBottom w:val="0"/>
                      <w:divBdr>
                        <w:top w:val="none" w:sz="0" w:space="0" w:color="auto"/>
                        <w:left w:val="none" w:sz="0" w:space="0" w:color="auto"/>
                        <w:bottom w:val="none" w:sz="0" w:space="0" w:color="auto"/>
                        <w:right w:val="none" w:sz="0" w:space="0" w:color="auto"/>
                      </w:divBdr>
                      <w:divsChild>
                        <w:div w:id="422459584">
                          <w:marLeft w:val="0"/>
                          <w:marRight w:val="0"/>
                          <w:marTop w:val="0"/>
                          <w:marBottom w:val="0"/>
                          <w:divBdr>
                            <w:top w:val="none" w:sz="0" w:space="0" w:color="auto"/>
                            <w:left w:val="none" w:sz="0" w:space="0" w:color="auto"/>
                            <w:bottom w:val="none" w:sz="0" w:space="0" w:color="auto"/>
                            <w:right w:val="none" w:sz="0" w:space="0" w:color="auto"/>
                          </w:divBdr>
                        </w:div>
                        <w:div w:id="1624848199">
                          <w:marLeft w:val="0"/>
                          <w:marRight w:val="0"/>
                          <w:marTop w:val="0"/>
                          <w:marBottom w:val="0"/>
                          <w:divBdr>
                            <w:top w:val="none" w:sz="0" w:space="0" w:color="auto"/>
                            <w:left w:val="none" w:sz="0" w:space="0" w:color="auto"/>
                            <w:bottom w:val="none" w:sz="0" w:space="0" w:color="auto"/>
                            <w:right w:val="none" w:sz="0" w:space="0" w:color="auto"/>
                          </w:divBdr>
                          <w:divsChild>
                            <w:div w:id="189606653">
                              <w:marLeft w:val="0"/>
                              <w:marRight w:val="0"/>
                              <w:marTop w:val="0"/>
                              <w:marBottom w:val="0"/>
                              <w:divBdr>
                                <w:top w:val="none" w:sz="0" w:space="0" w:color="auto"/>
                                <w:left w:val="none" w:sz="0" w:space="0" w:color="auto"/>
                                <w:bottom w:val="none" w:sz="0" w:space="0" w:color="auto"/>
                                <w:right w:val="none" w:sz="0" w:space="0" w:color="auto"/>
                              </w:divBdr>
                            </w:div>
                            <w:div w:id="977758088">
                              <w:marLeft w:val="0"/>
                              <w:marRight w:val="0"/>
                              <w:marTop w:val="0"/>
                              <w:marBottom w:val="0"/>
                              <w:divBdr>
                                <w:top w:val="none" w:sz="0" w:space="0" w:color="auto"/>
                                <w:left w:val="none" w:sz="0" w:space="0" w:color="auto"/>
                                <w:bottom w:val="none" w:sz="0" w:space="0" w:color="auto"/>
                                <w:right w:val="none" w:sz="0" w:space="0" w:color="auto"/>
                              </w:divBdr>
                            </w:div>
                            <w:div w:id="1097680736">
                              <w:marLeft w:val="0"/>
                              <w:marRight w:val="0"/>
                              <w:marTop w:val="0"/>
                              <w:marBottom w:val="0"/>
                              <w:divBdr>
                                <w:top w:val="none" w:sz="0" w:space="0" w:color="auto"/>
                                <w:left w:val="none" w:sz="0" w:space="0" w:color="auto"/>
                                <w:bottom w:val="none" w:sz="0" w:space="0" w:color="auto"/>
                                <w:right w:val="none" w:sz="0" w:space="0" w:color="auto"/>
                              </w:divBdr>
                            </w:div>
                            <w:div w:id="1235050146">
                              <w:marLeft w:val="0"/>
                              <w:marRight w:val="0"/>
                              <w:marTop w:val="0"/>
                              <w:marBottom w:val="0"/>
                              <w:divBdr>
                                <w:top w:val="none" w:sz="0" w:space="0" w:color="auto"/>
                                <w:left w:val="none" w:sz="0" w:space="0" w:color="auto"/>
                                <w:bottom w:val="none" w:sz="0" w:space="0" w:color="auto"/>
                                <w:right w:val="none" w:sz="0" w:space="0" w:color="auto"/>
                              </w:divBdr>
                            </w:div>
                            <w:div w:id="1308628561">
                              <w:marLeft w:val="0"/>
                              <w:marRight w:val="0"/>
                              <w:marTop w:val="0"/>
                              <w:marBottom w:val="0"/>
                              <w:divBdr>
                                <w:top w:val="none" w:sz="0" w:space="0" w:color="auto"/>
                                <w:left w:val="none" w:sz="0" w:space="0" w:color="auto"/>
                                <w:bottom w:val="none" w:sz="0" w:space="0" w:color="auto"/>
                                <w:right w:val="none" w:sz="0" w:space="0" w:color="auto"/>
                              </w:divBdr>
                            </w:div>
                            <w:div w:id="19464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7208">
                      <w:marLeft w:val="0"/>
                      <w:marRight w:val="0"/>
                      <w:marTop w:val="0"/>
                      <w:marBottom w:val="435"/>
                      <w:divBdr>
                        <w:top w:val="none" w:sz="0" w:space="0" w:color="auto"/>
                        <w:left w:val="none" w:sz="0" w:space="0" w:color="auto"/>
                        <w:bottom w:val="none" w:sz="0" w:space="0" w:color="auto"/>
                        <w:right w:val="none" w:sz="0" w:space="0" w:color="auto"/>
                      </w:divBdr>
                      <w:divsChild>
                        <w:div w:id="1711421005">
                          <w:marLeft w:val="0"/>
                          <w:marRight w:val="0"/>
                          <w:marTop w:val="268"/>
                          <w:marBottom w:val="0"/>
                          <w:divBdr>
                            <w:top w:val="none" w:sz="0" w:space="0" w:color="auto"/>
                            <w:left w:val="none" w:sz="0" w:space="0" w:color="auto"/>
                            <w:bottom w:val="none" w:sz="0" w:space="0" w:color="auto"/>
                            <w:right w:val="none" w:sz="0" w:space="0" w:color="auto"/>
                          </w:divBdr>
                          <w:divsChild>
                            <w:div w:id="1549565149">
                              <w:marLeft w:val="0"/>
                              <w:marRight w:val="0"/>
                              <w:marTop w:val="0"/>
                              <w:marBottom w:val="0"/>
                              <w:divBdr>
                                <w:top w:val="none" w:sz="0" w:space="0" w:color="auto"/>
                                <w:left w:val="none" w:sz="0" w:space="0" w:color="auto"/>
                                <w:bottom w:val="none" w:sz="0" w:space="0" w:color="auto"/>
                                <w:right w:val="none" w:sz="0" w:space="0" w:color="auto"/>
                              </w:divBdr>
                              <w:divsChild>
                                <w:div w:id="10877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3117">
                      <w:marLeft w:val="0"/>
                      <w:marRight w:val="0"/>
                      <w:marTop w:val="0"/>
                      <w:marBottom w:val="0"/>
                      <w:divBdr>
                        <w:top w:val="none" w:sz="0" w:space="0" w:color="auto"/>
                        <w:left w:val="none" w:sz="0" w:space="0" w:color="auto"/>
                        <w:bottom w:val="none" w:sz="0" w:space="0" w:color="auto"/>
                        <w:right w:val="none" w:sz="0" w:space="0" w:color="auto"/>
                      </w:divBdr>
                      <w:divsChild>
                        <w:div w:id="153105447">
                          <w:marLeft w:val="0"/>
                          <w:marRight w:val="0"/>
                          <w:marTop w:val="0"/>
                          <w:marBottom w:val="0"/>
                          <w:divBdr>
                            <w:top w:val="none" w:sz="0" w:space="0" w:color="auto"/>
                            <w:left w:val="none" w:sz="0" w:space="0" w:color="auto"/>
                            <w:bottom w:val="none" w:sz="0" w:space="0" w:color="auto"/>
                            <w:right w:val="none" w:sz="0" w:space="0" w:color="auto"/>
                          </w:divBdr>
                        </w:div>
                        <w:div w:id="543031456">
                          <w:marLeft w:val="0"/>
                          <w:marRight w:val="0"/>
                          <w:marTop w:val="0"/>
                          <w:marBottom w:val="201"/>
                          <w:divBdr>
                            <w:top w:val="none" w:sz="0" w:space="0" w:color="auto"/>
                            <w:left w:val="none" w:sz="0" w:space="0" w:color="auto"/>
                            <w:bottom w:val="none" w:sz="0" w:space="0" w:color="auto"/>
                            <w:right w:val="none" w:sz="0" w:space="0" w:color="auto"/>
                          </w:divBdr>
                        </w:div>
                        <w:div w:id="651909585">
                          <w:marLeft w:val="0"/>
                          <w:marRight w:val="0"/>
                          <w:marTop w:val="0"/>
                          <w:marBottom w:val="502"/>
                          <w:divBdr>
                            <w:top w:val="none" w:sz="0" w:space="0" w:color="auto"/>
                            <w:left w:val="none" w:sz="0" w:space="0" w:color="auto"/>
                            <w:bottom w:val="none" w:sz="0" w:space="0" w:color="auto"/>
                            <w:right w:val="none" w:sz="0" w:space="0" w:color="auto"/>
                          </w:divBdr>
                          <w:divsChild>
                            <w:div w:id="1094520947">
                              <w:marLeft w:val="0"/>
                              <w:marRight w:val="0"/>
                              <w:marTop w:val="0"/>
                              <w:marBottom w:val="142"/>
                              <w:divBdr>
                                <w:top w:val="none" w:sz="0" w:space="0" w:color="auto"/>
                                <w:left w:val="none" w:sz="0" w:space="0" w:color="auto"/>
                                <w:bottom w:val="none" w:sz="0" w:space="0" w:color="auto"/>
                                <w:right w:val="none" w:sz="0" w:space="0" w:color="auto"/>
                              </w:divBdr>
                            </w:div>
                          </w:divsChild>
                        </w:div>
                      </w:divsChild>
                    </w:div>
                    <w:div w:id="1660032789">
                      <w:marLeft w:val="0"/>
                      <w:marRight w:val="0"/>
                      <w:marTop w:val="0"/>
                      <w:marBottom w:val="0"/>
                      <w:divBdr>
                        <w:top w:val="none" w:sz="0" w:space="0" w:color="auto"/>
                        <w:left w:val="none" w:sz="0" w:space="0" w:color="auto"/>
                        <w:bottom w:val="none" w:sz="0" w:space="0" w:color="auto"/>
                        <w:right w:val="none" w:sz="0" w:space="0" w:color="auto"/>
                      </w:divBdr>
                      <w:divsChild>
                        <w:div w:id="1753895448">
                          <w:marLeft w:val="33"/>
                          <w:marRight w:val="33"/>
                          <w:marTop w:val="419"/>
                          <w:marBottom w:val="251"/>
                          <w:divBdr>
                            <w:top w:val="none" w:sz="0" w:space="0" w:color="auto"/>
                            <w:left w:val="none" w:sz="0" w:space="0" w:color="auto"/>
                            <w:bottom w:val="none" w:sz="0" w:space="0" w:color="auto"/>
                            <w:right w:val="none" w:sz="0" w:space="0" w:color="auto"/>
                          </w:divBdr>
                        </w:div>
                        <w:div w:id="1916278081">
                          <w:marLeft w:val="33"/>
                          <w:marRight w:val="33"/>
                          <w:marTop w:val="419"/>
                          <w:marBottom w:val="251"/>
                          <w:divBdr>
                            <w:top w:val="none" w:sz="0" w:space="0" w:color="auto"/>
                            <w:left w:val="none" w:sz="0" w:space="0" w:color="auto"/>
                            <w:bottom w:val="none" w:sz="0" w:space="0" w:color="auto"/>
                            <w:right w:val="none" w:sz="0" w:space="0" w:color="auto"/>
                          </w:divBdr>
                        </w:div>
                      </w:divsChild>
                    </w:div>
                    <w:div w:id="18649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3666">
      <w:bodyDiv w:val="1"/>
      <w:marLeft w:val="0"/>
      <w:marRight w:val="0"/>
      <w:marTop w:val="0"/>
      <w:marBottom w:val="0"/>
      <w:divBdr>
        <w:top w:val="none" w:sz="0" w:space="0" w:color="auto"/>
        <w:left w:val="none" w:sz="0" w:space="0" w:color="auto"/>
        <w:bottom w:val="none" w:sz="0" w:space="0" w:color="auto"/>
        <w:right w:val="none" w:sz="0" w:space="0" w:color="auto"/>
      </w:divBdr>
    </w:div>
    <w:div w:id="699159655">
      <w:bodyDiv w:val="1"/>
      <w:marLeft w:val="0"/>
      <w:marRight w:val="0"/>
      <w:marTop w:val="0"/>
      <w:marBottom w:val="0"/>
      <w:divBdr>
        <w:top w:val="none" w:sz="0" w:space="0" w:color="auto"/>
        <w:left w:val="none" w:sz="0" w:space="0" w:color="auto"/>
        <w:bottom w:val="none" w:sz="0" w:space="0" w:color="auto"/>
        <w:right w:val="none" w:sz="0" w:space="0" w:color="auto"/>
      </w:divBdr>
    </w:div>
    <w:div w:id="707223693">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41294106">
      <w:bodyDiv w:val="1"/>
      <w:marLeft w:val="0"/>
      <w:marRight w:val="0"/>
      <w:marTop w:val="0"/>
      <w:marBottom w:val="0"/>
      <w:divBdr>
        <w:top w:val="none" w:sz="0" w:space="0" w:color="auto"/>
        <w:left w:val="none" w:sz="0" w:space="0" w:color="auto"/>
        <w:bottom w:val="none" w:sz="0" w:space="0" w:color="auto"/>
        <w:right w:val="none" w:sz="0" w:space="0" w:color="auto"/>
      </w:divBdr>
    </w:div>
    <w:div w:id="746339424">
      <w:bodyDiv w:val="1"/>
      <w:marLeft w:val="0"/>
      <w:marRight w:val="0"/>
      <w:marTop w:val="0"/>
      <w:marBottom w:val="0"/>
      <w:divBdr>
        <w:top w:val="none" w:sz="0" w:space="0" w:color="auto"/>
        <w:left w:val="none" w:sz="0" w:space="0" w:color="auto"/>
        <w:bottom w:val="none" w:sz="0" w:space="0" w:color="auto"/>
        <w:right w:val="none" w:sz="0" w:space="0" w:color="auto"/>
      </w:divBdr>
    </w:div>
    <w:div w:id="748619986">
      <w:bodyDiv w:val="1"/>
      <w:marLeft w:val="0"/>
      <w:marRight w:val="0"/>
      <w:marTop w:val="0"/>
      <w:marBottom w:val="0"/>
      <w:divBdr>
        <w:top w:val="none" w:sz="0" w:space="0" w:color="auto"/>
        <w:left w:val="none" w:sz="0" w:space="0" w:color="auto"/>
        <w:bottom w:val="none" w:sz="0" w:space="0" w:color="auto"/>
        <w:right w:val="none" w:sz="0" w:space="0" w:color="auto"/>
      </w:divBdr>
    </w:div>
    <w:div w:id="751316846">
      <w:bodyDiv w:val="1"/>
      <w:marLeft w:val="0"/>
      <w:marRight w:val="0"/>
      <w:marTop w:val="0"/>
      <w:marBottom w:val="0"/>
      <w:divBdr>
        <w:top w:val="none" w:sz="0" w:space="0" w:color="auto"/>
        <w:left w:val="none" w:sz="0" w:space="0" w:color="auto"/>
        <w:bottom w:val="none" w:sz="0" w:space="0" w:color="auto"/>
        <w:right w:val="none" w:sz="0" w:space="0" w:color="auto"/>
      </w:divBdr>
    </w:div>
    <w:div w:id="767698633">
      <w:bodyDiv w:val="1"/>
      <w:marLeft w:val="0"/>
      <w:marRight w:val="0"/>
      <w:marTop w:val="0"/>
      <w:marBottom w:val="0"/>
      <w:divBdr>
        <w:top w:val="none" w:sz="0" w:space="0" w:color="auto"/>
        <w:left w:val="none" w:sz="0" w:space="0" w:color="auto"/>
        <w:bottom w:val="none" w:sz="0" w:space="0" w:color="auto"/>
        <w:right w:val="none" w:sz="0" w:space="0" w:color="auto"/>
      </w:divBdr>
    </w:div>
    <w:div w:id="774331526">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6991179">
      <w:bodyDiv w:val="1"/>
      <w:marLeft w:val="0"/>
      <w:marRight w:val="0"/>
      <w:marTop w:val="0"/>
      <w:marBottom w:val="0"/>
      <w:divBdr>
        <w:top w:val="none" w:sz="0" w:space="0" w:color="auto"/>
        <w:left w:val="none" w:sz="0" w:space="0" w:color="auto"/>
        <w:bottom w:val="none" w:sz="0" w:space="0" w:color="auto"/>
        <w:right w:val="none" w:sz="0" w:space="0" w:color="auto"/>
      </w:divBdr>
    </w:div>
    <w:div w:id="810485099">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20972680">
      <w:bodyDiv w:val="1"/>
      <w:marLeft w:val="0"/>
      <w:marRight w:val="0"/>
      <w:marTop w:val="0"/>
      <w:marBottom w:val="0"/>
      <w:divBdr>
        <w:top w:val="none" w:sz="0" w:space="0" w:color="auto"/>
        <w:left w:val="none" w:sz="0" w:space="0" w:color="auto"/>
        <w:bottom w:val="none" w:sz="0" w:space="0" w:color="auto"/>
        <w:right w:val="none" w:sz="0" w:space="0" w:color="auto"/>
      </w:divBdr>
    </w:div>
    <w:div w:id="830368739">
      <w:bodyDiv w:val="1"/>
      <w:marLeft w:val="0"/>
      <w:marRight w:val="0"/>
      <w:marTop w:val="0"/>
      <w:marBottom w:val="0"/>
      <w:divBdr>
        <w:top w:val="none" w:sz="0" w:space="0" w:color="auto"/>
        <w:left w:val="none" w:sz="0" w:space="0" w:color="auto"/>
        <w:bottom w:val="none" w:sz="0" w:space="0" w:color="auto"/>
        <w:right w:val="none" w:sz="0" w:space="0" w:color="auto"/>
      </w:divBdr>
    </w:div>
    <w:div w:id="850338107">
      <w:bodyDiv w:val="1"/>
      <w:marLeft w:val="0"/>
      <w:marRight w:val="0"/>
      <w:marTop w:val="0"/>
      <w:marBottom w:val="0"/>
      <w:divBdr>
        <w:top w:val="none" w:sz="0" w:space="0" w:color="auto"/>
        <w:left w:val="none" w:sz="0" w:space="0" w:color="auto"/>
        <w:bottom w:val="none" w:sz="0" w:space="0" w:color="auto"/>
        <w:right w:val="none" w:sz="0" w:space="0" w:color="auto"/>
      </w:divBdr>
    </w:div>
    <w:div w:id="853614113">
      <w:bodyDiv w:val="1"/>
      <w:marLeft w:val="0"/>
      <w:marRight w:val="0"/>
      <w:marTop w:val="0"/>
      <w:marBottom w:val="0"/>
      <w:divBdr>
        <w:top w:val="none" w:sz="0" w:space="0" w:color="auto"/>
        <w:left w:val="none" w:sz="0" w:space="0" w:color="auto"/>
        <w:bottom w:val="none" w:sz="0" w:space="0" w:color="auto"/>
        <w:right w:val="none" w:sz="0" w:space="0" w:color="auto"/>
      </w:divBdr>
    </w:div>
    <w:div w:id="861866711">
      <w:bodyDiv w:val="1"/>
      <w:marLeft w:val="0"/>
      <w:marRight w:val="0"/>
      <w:marTop w:val="0"/>
      <w:marBottom w:val="0"/>
      <w:divBdr>
        <w:top w:val="none" w:sz="0" w:space="0" w:color="auto"/>
        <w:left w:val="none" w:sz="0" w:space="0" w:color="auto"/>
        <w:bottom w:val="none" w:sz="0" w:space="0" w:color="auto"/>
        <w:right w:val="none" w:sz="0" w:space="0" w:color="auto"/>
      </w:divBdr>
    </w:div>
    <w:div w:id="873884754">
      <w:bodyDiv w:val="1"/>
      <w:marLeft w:val="0"/>
      <w:marRight w:val="0"/>
      <w:marTop w:val="0"/>
      <w:marBottom w:val="0"/>
      <w:divBdr>
        <w:top w:val="none" w:sz="0" w:space="0" w:color="auto"/>
        <w:left w:val="none" w:sz="0" w:space="0" w:color="auto"/>
        <w:bottom w:val="none" w:sz="0" w:space="0" w:color="auto"/>
        <w:right w:val="none" w:sz="0" w:space="0" w:color="auto"/>
      </w:divBdr>
    </w:div>
    <w:div w:id="894394741">
      <w:bodyDiv w:val="1"/>
      <w:marLeft w:val="0"/>
      <w:marRight w:val="0"/>
      <w:marTop w:val="0"/>
      <w:marBottom w:val="0"/>
      <w:divBdr>
        <w:top w:val="none" w:sz="0" w:space="0" w:color="auto"/>
        <w:left w:val="none" w:sz="0" w:space="0" w:color="auto"/>
        <w:bottom w:val="none" w:sz="0" w:space="0" w:color="auto"/>
        <w:right w:val="none" w:sz="0" w:space="0" w:color="auto"/>
      </w:divBdr>
    </w:div>
    <w:div w:id="896864200">
      <w:bodyDiv w:val="1"/>
      <w:marLeft w:val="0"/>
      <w:marRight w:val="0"/>
      <w:marTop w:val="0"/>
      <w:marBottom w:val="0"/>
      <w:divBdr>
        <w:top w:val="none" w:sz="0" w:space="0" w:color="auto"/>
        <w:left w:val="none" w:sz="0" w:space="0" w:color="auto"/>
        <w:bottom w:val="none" w:sz="0" w:space="0" w:color="auto"/>
        <w:right w:val="none" w:sz="0" w:space="0" w:color="auto"/>
      </w:divBdr>
    </w:div>
    <w:div w:id="930242887">
      <w:bodyDiv w:val="1"/>
      <w:marLeft w:val="0"/>
      <w:marRight w:val="0"/>
      <w:marTop w:val="0"/>
      <w:marBottom w:val="0"/>
      <w:divBdr>
        <w:top w:val="none" w:sz="0" w:space="0" w:color="auto"/>
        <w:left w:val="none" w:sz="0" w:space="0" w:color="auto"/>
        <w:bottom w:val="none" w:sz="0" w:space="0" w:color="auto"/>
        <w:right w:val="none" w:sz="0" w:space="0" w:color="auto"/>
      </w:divBdr>
    </w:div>
    <w:div w:id="935091496">
      <w:bodyDiv w:val="1"/>
      <w:marLeft w:val="0"/>
      <w:marRight w:val="0"/>
      <w:marTop w:val="0"/>
      <w:marBottom w:val="0"/>
      <w:divBdr>
        <w:top w:val="none" w:sz="0" w:space="0" w:color="auto"/>
        <w:left w:val="none" w:sz="0" w:space="0" w:color="auto"/>
        <w:bottom w:val="none" w:sz="0" w:space="0" w:color="auto"/>
        <w:right w:val="none" w:sz="0" w:space="0" w:color="auto"/>
      </w:divBdr>
    </w:div>
    <w:div w:id="936402998">
      <w:bodyDiv w:val="1"/>
      <w:marLeft w:val="0"/>
      <w:marRight w:val="0"/>
      <w:marTop w:val="0"/>
      <w:marBottom w:val="0"/>
      <w:divBdr>
        <w:top w:val="none" w:sz="0" w:space="0" w:color="auto"/>
        <w:left w:val="none" w:sz="0" w:space="0" w:color="auto"/>
        <w:bottom w:val="none" w:sz="0" w:space="0" w:color="auto"/>
        <w:right w:val="none" w:sz="0" w:space="0" w:color="auto"/>
      </w:divBdr>
    </w:div>
    <w:div w:id="950162966">
      <w:bodyDiv w:val="1"/>
      <w:marLeft w:val="0"/>
      <w:marRight w:val="0"/>
      <w:marTop w:val="0"/>
      <w:marBottom w:val="0"/>
      <w:divBdr>
        <w:top w:val="none" w:sz="0" w:space="0" w:color="auto"/>
        <w:left w:val="none" w:sz="0" w:space="0" w:color="auto"/>
        <w:bottom w:val="none" w:sz="0" w:space="0" w:color="auto"/>
        <w:right w:val="none" w:sz="0" w:space="0" w:color="auto"/>
      </w:divBdr>
    </w:div>
    <w:div w:id="953631535">
      <w:bodyDiv w:val="1"/>
      <w:marLeft w:val="0"/>
      <w:marRight w:val="0"/>
      <w:marTop w:val="0"/>
      <w:marBottom w:val="0"/>
      <w:divBdr>
        <w:top w:val="none" w:sz="0" w:space="0" w:color="auto"/>
        <w:left w:val="none" w:sz="0" w:space="0" w:color="auto"/>
        <w:bottom w:val="none" w:sz="0" w:space="0" w:color="auto"/>
        <w:right w:val="none" w:sz="0" w:space="0" w:color="auto"/>
      </w:divBdr>
    </w:div>
    <w:div w:id="956059181">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4212703">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998583595">
      <w:bodyDiv w:val="1"/>
      <w:marLeft w:val="0"/>
      <w:marRight w:val="0"/>
      <w:marTop w:val="0"/>
      <w:marBottom w:val="0"/>
      <w:divBdr>
        <w:top w:val="none" w:sz="0" w:space="0" w:color="auto"/>
        <w:left w:val="none" w:sz="0" w:space="0" w:color="auto"/>
        <w:bottom w:val="none" w:sz="0" w:space="0" w:color="auto"/>
        <w:right w:val="none" w:sz="0" w:space="0" w:color="auto"/>
      </w:divBdr>
    </w:div>
    <w:div w:id="1002470252">
      <w:bodyDiv w:val="1"/>
      <w:marLeft w:val="0"/>
      <w:marRight w:val="0"/>
      <w:marTop w:val="0"/>
      <w:marBottom w:val="0"/>
      <w:divBdr>
        <w:top w:val="none" w:sz="0" w:space="0" w:color="auto"/>
        <w:left w:val="none" w:sz="0" w:space="0" w:color="auto"/>
        <w:bottom w:val="none" w:sz="0" w:space="0" w:color="auto"/>
        <w:right w:val="none" w:sz="0" w:space="0" w:color="auto"/>
      </w:divBdr>
    </w:div>
    <w:div w:id="1024089900">
      <w:bodyDiv w:val="1"/>
      <w:marLeft w:val="0"/>
      <w:marRight w:val="0"/>
      <w:marTop w:val="0"/>
      <w:marBottom w:val="0"/>
      <w:divBdr>
        <w:top w:val="none" w:sz="0" w:space="0" w:color="auto"/>
        <w:left w:val="none" w:sz="0" w:space="0" w:color="auto"/>
        <w:bottom w:val="none" w:sz="0" w:space="0" w:color="auto"/>
        <w:right w:val="none" w:sz="0" w:space="0" w:color="auto"/>
      </w:divBdr>
    </w:div>
    <w:div w:id="1047216963">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4474963">
      <w:bodyDiv w:val="1"/>
      <w:marLeft w:val="0"/>
      <w:marRight w:val="0"/>
      <w:marTop w:val="0"/>
      <w:marBottom w:val="0"/>
      <w:divBdr>
        <w:top w:val="none" w:sz="0" w:space="0" w:color="auto"/>
        <w:left w:val="none" w:sz="0" w:space="0" w:color="auto"/>
        <w:bottom w:val="none" w:sz="0" w:space="0" w:color="auto"/>
        <w:right w:val="none" w:sz="0" w:space="0" w:color="auto"/>
      </w:divBdr>
    </w:div>
    <w:div w:id="105947600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77366126">
      <w:bodyDiv w:val="1"/>
      <w:marLeft w:val="0"/>
      <w:marRight w:val="0"/>
      <w:marTop w:val="0"/>
      <w:marBottom w:val="0"/>
      <w:divBdr>
        <w:top w:val="none" w:sz="0" w:space="0" w:color="auto"/>
        <w:left w:val="none" w:sz="0" w:space="0" w:color="auto"/>
        <w:bottom w:val="none" w:sz="0" w:space="0" w:color="auto"/>
        <w:right w:val="none" w:sz="0" w:space="0" w:color="auto"/>
      </w:divBdr>
    </w:div>
    <w:div w:id="1079523265">
      <w:bodyDiv w:val="1"/>
      <w:marLeft w:val="0"/>
      <w:marRight w:val="0"/>
      <w:marTop w:val="0"/>
      <w:marBottom w:val="0"/>
      <w:divBdr>
        <w:top w:val="none" w:sz="0" w:space="0" w:color="auto"/>
        <w:left w:val="none" w:sz="0" w:space="0" w:color="auto"/>
        <w:bottom w:val="none" w:sz="0" w:space="0" w:color="auto"/>
        <w:right w:val="none" w:sz="0" w:space="0" w:color="auto"/>
      </w:divBdr>
    </w:div>
    <w:div w:id="1092121722">
      <w:bodyDiv w:val="1"/>
      <w:marLeft w:val="0"/>
      <w:marRight w:val="0"/>
      <w:marTop w:val="0"/>
      <w:marBottom w:val="0"/>
      <w:divBdr>
        <w:top w:val="none" w:sz="0" w:space="0" w:color="auto"/>
        <w:left w:val="none" w:sz="0" w:space="0" w:color="auto"/>
        <w:bottom w:val="none" w:sz="0" w:space="0" w:color="auto"/>
        <w:right w:val="none" w:sz="0" w:space="0" w:color="auto"/>
      </w:divBdr>
    </w:div>
    <w:div w:id="1102528764">
      <w:bodyDiv w:val="1"/>
      <w:marLeft w:val="0"/>
      <w:marRight w:val="0"/>
      <w:marTop w:val="0"/>
      <w:marBottom w:val="0"/>
      <w:divBdr>
        <w:top w:val="none" w:sz="0" w:space="0" w:color="auto"/>
        <w:left w:val="none" w:sz="0" w:space="0" w:color="auto"/>
        <w:bottom w:val="none" w:sz="0" w:space="0" w:color="auto"/>
        <w:right w:val="none" w:sz="0" w:space="0" w:color="auto"/>
      </w:divBdr>
    </w:div>
    <w:div w:id="1122531299">
      <w:bodyDiv w:val="1"/>
      <w:marLeft w:val="0"/>
      <w:marRight w:val="0"/>
      <w:marTop w:val="0"/>
      <w:marBottom w:val="0"/>
      <w:divBdr>
        <w:top w:val="none" w:sz="0" w:space="0" w:color="auto"/>
        <w:left w:val="none" w:sz="0" w:space="0" w:color="auto"/>
        <w:bottom w:val="none" w:sz="0" w:space="0" w:color="auto"/>
        <w:right w:val="none" w:sz="0" w:space="0" w:color="auto"/>
      </w:divBdr>
    </w:div>
    <w:div w:id="1138690926">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1733565">
      <w:bodyDiv w:val="1"/>
      <w:marLeft w:val="0"/>
      <w:marRight w:val="0"/>
      <w:marTop w:val="0"/>
      <w:marBottom w:val="0"/>
      <w:divBdr>
        <w:top w:val="none" w:sz="0" w:space="0" w:color="auto"/>
        <w:left w:val="none" w:sz="0" w:space="0" w:color="auto"/>
        <w:bottom w:val="none" w:sz="0" w:space="0" w:color="auto"/>
        <w:right w:val="none" w:sz="0" w:space="0" w:color="auto"/>
      </w:divBdr>
    </w:div>
    <w:div w:id="1142887751">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204099220">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26332992">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72661171">
      <w:bodyDiv w:val="1"/>
      <w:marLeft w:val="0"/>
      <w:marRight w:val="0"/>
      <w:marTop w:val="0"/>
      <w:marBottom w:val="0"/>
      <w:divBdr>
        <w:top w:val="none" w:sz="0" w:space="0" w:color="auto"/>
        <w:left w:val="none" w:sz="0" w:space="0" w:color="auto"/>
        <w:bottom w:val="none" w:sz="0" w:space="0" w:color="auto"/>
        <w:right w:val="none" w:sz="0" w:space="0" w:color="auto"/>
      </w:divBdr>
    </w:div>
    <w:div w:id="1276327256">
      <w:bodyDiv w:val="1"/>
      <w:marLeft w:val="0"/>
      <w:marRight w:val="0"/>
      <w:marTop w:val="0"/>
      <w:marBottom w:val="0"/>
      <w:divBdr>
        <w:top w:val="none" w:sz="0" w:space="0" w:color="auto"/>
        <w:left w:val="none" w:sz="0" w:space="0" w:color="auto"/>
        <w:bottom w:val="none" w:sz="0" w:space="0" w:color="auto"/>
        <w:right w:val="none" w:sz="0" w:space="0" w:color="auto"/>
      </w:divBdr>
    </w:div>
    <w:div w:id="1301568469">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2363419">
      <w:bodyDiv w:val="1"/>
      <w:marLeft w:val="0"/>
      <w:marRight w:val="0"/>
      <w:marTop w:val="0"/>
      <w:marBottom w:val="0"/>
      <w:divBdr>
        <w:top w:val="none" w:sz="0" w:space="0" w:color="auto"/>
        <w:left w:val="none" w:sz="0" w:space="0" w:color="auto"/>
        <w:bottom w:val="none" w:sz="0" w:space="0" w:color="auto"/>
        <w:right w:val="none" w:sz="0" w:space="0" w:color="auto"/>
      </w:divBdr>
    </w:div>
    <w:div w:id="1365867661">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21632962">
      <w:bodyDiv w:val="1"/>
      <w:marLeft w:val="0"/>
      <w:marRight w:val="0"/>
      <w:marTop w:val="0"/>
      <w:marBottom w:val="0"/>
      <w:divBdr>
        <w:top w:val="none" w:sz="0" w:space="0" w:color="auto"/>
        <w:left w:val="none" w:sz="0" w:space="0" w:color="auto"/>
        <w:bottom w:val="none" w:sz="0" w:space="0" w:color="auto"/>
        <w:right w:val="none" w:sz="0" w:space="0" w:color="auto"/>
      </w:divBdr>
    </w:div>
    <w:div w:id="1434859996">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42382147">
      <w:bodyDiv w:val="1"/>
      <w:marLeft w:val="0"/>
      <w:marRight w:val="0"/>
      <w:marTop w:val="0"/>
      <w:marBottom w:val="0"/>
      <w:divBdr>
        <w:top w:val="none" w:sz="0" w:space="0" w:color="auto"/>
        <w:left w:val="none" w:sz="0" w:space="0" w:color="auto"/>
        <w:bottom w:val="none" w:sz="0" w:space="0" w:color="auto"/>
        <w:right w:val="none" w:sz="0" w:space="0" w:color="auto"/>
      </w:divBdr>
    </w:div>
    <w:div w:id="1469202612">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491486933">
      <w:bodyDiv w:val="1"/>
      <w:marLeft w:val="0"/>
      <w:marRight w:val="0"/>
      <w:marTop w:val="0"/>
      <w:marBottom w:val="0"/>
      <w:divBdr>
        <w:top w:val="none" w:sz="0" w:space="0" w:color="auto"/>
        <w:left w:val="none" w:sz="0" w:space="0" w:color="auto"/>
        <w:bottom w:val="none" w:sz="0" w:space="0" w:color="auto"/>
        <w:right w:val="none" w:sz="0" w:space="0" w:color="auto"/>
      </w:divBdr>
    </w:div>
    <w:div w:id="1514495700">
      <w:bodyDiv w:val="1"/>
      <w:marLeft w:val="0"/>
      <w:marRight w:val="0"/>
      <w:marTop w:val="0"/>
      <w:marBottom w:val="0"/>
      <w:divBdr>
        <w:top w:val="none" w:sz="0" w:space="0" w:color="auto"/>
        <w:left w:val="none" w:sz="0" w:space="0" w:color="auto"/>
        <w:bottom w:val="none" w:sz="0" w:space="0" w:color="auto"/>
        <w:right w:val="none" w:sz="0" w:space="0" w:color="auto"/>
      </w:divBdr>
    </w:div>
    <w:div w:id="1519781235">
      <w:bodyDiv w:val="1"/>
      <w:marLeft w:val="0"/>
      <w:marRight w:val="0"/>
      <w:marTop w:val="0"/>
      <w:marBottom w:val="0"/>
      <w:divBdr>
        <w:top w:val="none" w:sz="0" w:space="0" w:color="auto"/>
        <w:left w:val="none" w:sz="0" w:space="0" w:color="auto"/>
        <w:bottom w:val="none" w:sz="0" w:space="0" w:color="auto"/>
        <w:right w:val="none" w:sz="0" w:space="0" w:color="auto"/>
      </w:divBdr>
    </w:div>
    <w:div w:id="152220742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6360216">
      <w:bodyDiv w:val="1"/>
      <w:marLeft w:val="0"/>
      <w:marRight w:val="0"/>
      <w:marTop w:val="0"/>
      <w:marBottom w:val="0"/>
      <w:divBdr>
        <w:top w:val="none" w:sz="0" w:space="0" w:color="auto"/>
        <w:left w:val="none" w:sz="0" w:space="0" w:color="auto"/>
        <w:bottom w:val="none" w:sz="0" w:space="0" w:color="auto"/>
        <w:right w:val="none" w:sz="0" w:space="0" w:color="auto"/>
      </w:divBdr>
    </w:div>
    <w:div w:id="1544977237">
      <w:bodyDiv w:val="1"/>
      <w:marLeft w:val="0"/>
      <w:marRight w:val="0"/>
      <w:marTop w:val="0"/>
      <w:marBottom w:val="0"/>
      <w:divBdr>
        <w:top w:val="none" w:sz="0" w:space="0" w:color="auto"/>
        <w:left w:val="none" w:sz="0" w:space="0" w:color="auto"/>
        <w:bottom w:val="none" w:sz="0" w:space="0" w:color="auto"/>
        <w:right w:val="none" w:sz="0" w:space="0" w:color="auto"/>
      </w:divBdr>
    </w:div>
    <w:div w:id="1580022174">
      <w:bodyDiv w:val="1"/>
      <w:marLeft w:val="0"/>
      <w:marRight w:val="0"/>
      <w:marTop w:val="0"/>
      <w:marBottom w:val="0"/>
      <w:divBdr>
        <w:top w:val="none" w:sz="0" w:space="0" w:color="auto"/>
        <w:left w:val="none" w:sz="0" w:space="0" w:color="auto"/>
        <w:bottom w:val="none" w:sz="0" w:space="0" w:color="auto"/>
        <w:right w:val="none" w:sz="0" w:space="0" w:color="auto"/>
      </w:divBdr>
    </w:div>
    <w:div w:id="1602835820">
      <w:bodyDiv w:val="1"/>
      <w:marLeft w:val="0"/>
      <w:marRight w:val="0"/>
      <w:marTop w:val="0"/>
      <w:marBottom w:val="0"/>
      <w:divBdr>
        <w:top w:val="none" w:sz="0" w:space="0" w:color="auto"/>
        <w:left w:val="none" w:sz="0" w:space="0" w:color="auto"/>
        <w:bottom w:val="none" w:sz="0" w:space="0" w:color="auto"/>
        <w:right w:val="none" w:sz="0" w:space="0" w:color="auto"/>
      </w:divBdr>
    </w:div>
    <w:div w:id="1608386209">
      <w:bodyDiv w:val="1"/>
      <w:marLeft w:val="0"/>
      <w:marRight w:val="0"/>
      <w:marTop w:val="0"/>
      <w:marBottom w:val="0"/>
      <w:divBdr>
        <w:top w:val="none" w:sz="0" w:space="0" w:color="auto"/>
        <w:left w:val="none" w:sz="0" w:space="0" w:color="auto"/>
        <w:bottom w:val="none" w:sz="0" w:space="0" w:color="auto"/>
        <w:right w:val="none" w:sz="0" w:space="0" w:color="auto"/>
      </w:divBdr>
    </w:div>
    <w:div w:id="1610354959">
      <w:bodyDiv w:val="1"/>
      <w:marLeft w:val="0"/>
      <w:marRight w:val="0"/>
      <w:marTop w:val="0"/>
      <w:marBottom w:val="0"/>
      <w:divBdr>
        <w:top w:val="none" w:sz="0" w:space="0" w:color="auto"/>
        <w:left w:val="none" w:sz="0" w:space="0" w:color="auto"/>
        <w:bottom w:val="none" w:sz="0" w:space="0" w:color="auto"/>
        <w:right w:val="none" w:sz="0" w:space="0" w:color="auto"/>
      </w:divBdr>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13122065">
      <w:bodyDiv w:val="1"/>
      <w:marLeft w:val="0"/>
      <w:marRight w:val="0"/>
      <w:marTop w:val="0"/>
      <w:marBottom w:val="0"/>
      <w:divBdr>
        <w:top w:val="none" w:sz="0" w:space="0" w:color="auto"/>
        <w:left w:val="none" w:sz="0" w:space="0" w:color="auto"/>
        <w:bottom w:val="none" w:sz="0" w:space="0" w:color="auto"/>
        <w:right w:val="none" w:sz="0" w:space="0" w:color="auto"/>
      </w:divBdr>
    </w:div>
    <w:div w:id="1630739717">
      <w:bodyDiv w:val="1"/>
      <w:marLeft w:val="0"/>
      <w:marRight w:val="0"/>
      <w:marTop w:val="0"/>
      <w:marBottom w:val="0"/>
      <w:divBdr>
        <w:top w:val="none" w:sz="0" w:space="0" w:color="auto"/>
        <w:left w:val="none" w:sz="0" w:space="0" w:color="auto"/>
        <w:bottom w:val="none" w:sz="0" w:space="0" w:color="auto"/>
        <w:right w:val="none" w:sz="0" w:space="0" w:color="auto"/>
      </w:divBdr>
    </w:div>
    <w:div w:id="1649163739">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80814496">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2584199">
      <w:bodyDiv w:val="1"/>
      <w:marLeft w:val="0"/>
      <w:marRight w:val="0"/>
      <w:marTop w:val="0"/>
      <w:marBottom w:val="0"/>
      <w:divBdr>
        <w:top w:val="none" w:sz="0" w:space="0" w:color="auto"/>
        <w:left w:val="none" w:sz="0" w:space="0" w:color="auto"/>
        <w:bottom w:val="none" w:sz="0" w:space="0" w:color="auto"/>
        <w:right w:val="none" w:sz="0" w:space="0" w:color="auto"/>
      </w:divBdr>
    </w:div>
    <w:div w:id="1705791422">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26485300">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1799712">
      <w:bodyDiv w:val="1"/>
      <w:marLeft w:val="0"/>
      <w:marRight w:val="0"/>
      <w:marTop w:val="0"/>
      <w:marBottom w:val="0"/>
      <w:divBdr>
        <w:top w:val="none" w:sz="0" w:space="0" w:color="auto"/>
        <w:left w:val="none" w:sz="0" w:space="0" w:color="auto"/>
        <w:bottom w:val="none" w:sz="0" w:space="0" w:color="auto"/>
        <w:right w:val="none" w:sz="0" w:space="0" w:color="auto"/>
      </w:divBdr>
    </w:div>
    <w:div w:id="1791586418">
      <w:bodyDiv w:val="1"/>
      <w:marLeft w:val="0"/>
      <w:marRight w:val="0"/>
      <w:marTop w:val="0"/>
      <w:marBottom w:val="0"/>
      <w:divBdr>
        <w:top w:val="none" w:sz="0" w:space="0" w:color="auto"/>
        <w:left w:val="none" w:sz="0" w:space="0" w:color="auto"/>
        <w:bottom w:val="none" w:sz="0" w:space="0" w:color="auto"/>
        <w:right w:val="none" w:sz="0" w:space="0" w:color="auto"/>
      </w:divBdr>
    </w:div>
    <w:div w:id="1798061388">
      <w:bodyDiv w:val="1"/>
      <w:marLeft w:val="0"/>
      <w:marRight w:val="0"/>
      <w:marTop w:val="0"/>
      <w:marBottom w:val="0"/>
      <w:divBdr>
        <w:top w:val="none" w:sz="0" w:space="0" w:color="auto"/>
        <w:left w:val="none" w:sz="0" w:space="0" w:color="auto"/>
        <w:bottom w:val="none" w:sz="0" w:space="0" w:color="auto"/>
        <w:right w:val="none" w:sz="0" w:space="0" w:color="auto"/>
      </w:divBdr>
    </w:div>
    <w:div w:id="1801681543">
      <w:bodyDiv w:val="1"/>
      <w:marLeft w:val="0"/>
      <w:marRight w:val="0"/>
      <w:marTop w:val="0"/>
      <w:marBottom w:val="0"/>
      <w:divBdr>
        <w:top w:val="none" w:sz="0" w:space="0" w:color="auto"/>
        <w:left w:val="none" w:sz="0" w:space="0" w:color="auto"/>
        <w:bottom w:val="none" w:sz="0" w:space="0" w:color="auto"/>
        <w:right w:val="none" w:sz="0" w:space="0" w:color="auto"/>
      </w:divBdr>
    </w:div>
    <w:div w:id="180966494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2017587">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39346545">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6382202">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868639638">
      <w:bodyDiv w:val="1"/>
      <w:marLeft w:val="0"/>
      <w:marRight w:val="0"/>
      <w:marTop w:val="0"/>
      <w:marBottom w:val="0"/>
      <w:divBdr>
        <w:top w:val="none" w:sz="0" w:space="0" w:color="auto"/>
        <w:left w:val="none" w:sz="0" w:space="0" w:color="auto"/>
        <w:bottom w:val="none" w:sz="0" w:space="0" w:color="auto"/>
        <w:right w:val="none" w:sz="0" w:space="0" w:color="auto"/>
      </w:divBdr>
    </w:div>
    <w:div w:id="1869249367">
      <w:bodyDiv w:val="1"/>
      <w:marLeft w:val="0"/>
      <w:marRight w:val="0"/>
      <w:marTop w:val="0"/>
      <w:marBottom w:val="0"/>
      <w:divBdr>
        <w:top w:val="none" w:sz="0" w:space="0" w:color="auto"/>
        <w:left w:val="none" w:sz="0" w:space="0" w:color="auto"/>
        <w:bottom w:val="none" w:sz="0" w:space="0" w:color="auto"/>
        <w:right w:val="none" w:sz="0" w:space="0" w:color="auto"/>
      </w:divBdr>
    </w:div>
    <w:div w:id="1878851635">
      <w:bodyDiv w:val="1"/>
      <w:marLeft w:val="0"/>
      <w:marRight w:val="0"/>
      <w:marTop w:val="0"/>
      <w:marBottom w:val="0"/>
      <w:divBdr>
        <w:top w:val="none" w:sz="0" w:space="0" w:color="auto"/>
        <w:left w:val="none" w:sz="0" w:space="0" w:color="auto"/>
        <w:bottom w:val="none" w:sz="0" w:space="0" w:color="auto"/>
        <w:right w:val="none" w:sz="0" w:space="0" w:color="auto"/>
      </w:divBdr>
    </w:div>
    <w:div w:id="1879928414">
      <w:bodyDiv w:val="1"/>
      <w:marLeft w:val="0"/>
      <w:marRight w:val="0"/>
      <w:marTop w:val="0"/>
      <w:marBottom w:val="0"/>
      <w:divBdr>
        <w:top w:val="none" w:sz="0" w:space="0" w:color="auto"/>
        <w:left w:val="none" w:sz="0" w:space="0" w:color="auto"/>
        <w:bottom w:val="none" w:sz="0" w:space="0" w:color="auto"/>
        <w:right w:val="none" w:sz="0" w:space="0" w:color="auto"/>
      </w:divBdr>
    </w:div>
    <w:div w:id="1891384976">
      <w:bodyDiv w:val="1"/>
      <w:marLeft w:val="0"/>
      <w:marRight w:val="0"/>
      <w:marTop w:val="0"/>
      <w:marBottom w:val="0"/>
      <w:divBdr>
        <w:top w:val="none" w:sz="0" w:space="0" w:color="auto"/>
        <w:left w:val="none" w:sz="0" w:space="0" w:color="auto"/>
        <w:bottom w:val="none" w:sz="0" w:space="0" w:color="auto"/>
        <w:right w:val="none" w:sz="0" w:space="0" w:color="auto"/>
      </w:divBdr>
    </w:div>
    <w:div w:id="1906793816">
      <w:bodyDiv w:val="1"/>
      <w:marLeft w:val="0"/>
      <w:marRight w:val="0"/>
      <w:marTop w:val="0"/>
      <w:marBottom w:val="0"/>
      <w:divBdr>
        <w:top w:val="none" w:sz="0" w:space="0" w:color="auto"/>
        <w:left w:val="none" w:sz="0" w:space="0" w:color="auto"/>
        <w:bottom w:val="none" w:sz="0" w:space="0" w:color="auto"/>
        <w:right w:val="none" w:sz="0" w:space="0" w:color="auto"/>
      </w:divBdr>
    </w:div>
    <w:div w:id="1972440153">
      <w:bodyDiv w:val="1"/>
      <w:marLeft w:val="0"/>
      <w:marRight w:val="0"/>
      <w:marTop w:val="0"/>
      <w:marBottom w:val="0"/>
      <w:divBdr>
        <w:top w:val="none" w:sz="0" w:space="0" w:color="auto"/>
        <w:left w:val="none" w:sz="0" w:space="0" w:color="auto"/>
        <w:bottom w:val="none" w:sz="0" w:space="0" w:color="auto"/>
        <w:right w:val="none" w:sz="0" w:space="0" w:color="auto"/>
      </w:divBdr>
    </w:div>
    <w:div w:id="1977904259">
      <w:bodyDiv w:val="1"/>
      <w:marLeft w:val="0"/>
      <w:marRight w:val="0"/>
      <w:marTop w:val="0"/>
      <w:marBottom w:val="0"/>
      <w:divBdr>
        <w:top w:val="none" w:sz="0" w:space="0" w:color="auto"/>
        <w:left w:val="none" w:sz="0" w:space="0" w:color="auto"/>
        <w:bottom w:val="none" w:sz="0" w:space="0" w:color="auto"/>
        <w:right w:val="none" w:sz="0" w:space="0" w:color="auto"/>
      </w:divBdr>
    </w:div>
    <w:div w:id="2016836056">
      <w:bodyDiv w:val="1"/>
      <w:marLeft w:val="0"/>
      <w:marRight w:val="0"/>
      <w:marTop w:val="0"/>
      <w:marBottom w:val="0"/>
      <w:divBdr>
        <w:top w:val="none" w:sz="0" w:space="0" w:color="auto"/>
        <w:left w:val="none" w:sz="0" w:space="0" w:color="auto"/>
        <w:bottom w:val="none" w:sz="0" w:space="0" w:color="auto"/>
        <w:right w:val="none" w:sz="0" w:space="0" w:color="auto"/>
      </w:divBdr>
    </w:div>
    <w:div w:id="2035307463">
      <w:bodyDiv w:val="1"/>
      <w:marLeft w:val="0"/>
      <w:marRight w:val="0"/>
      <w:marTop w:val="0"/>
      <w:marBottom w:val="0"/>
      <w:divBdr>
        <w:top w:val="none" w:sz="0" w:space="0" w:color="auto"/>
        <w:left w:val="none" w:sz="0" w:space="0" w:color="auto"/>
        <w:bottom w:val="none" w:sz="0" w:space="0" w:color="auto"/>
        <w:right w:val="none" w:sz="0" w:space="0" w:color="auto"/>
      </w:divBdr>
    </w:div>
    <w:div w:id="2038650884">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47245725">
      <w:bodyDiv w:val="1"/>
      <w:marLeft w:val="0"/>
      <w:marRight w:val="0"/>
      <w:marTop w:val="0"/>
      <w:marBottom w:val="0"/>
      <w:divBdr>
        <w:top w:val="none" w:sz="0" w:space="0" w:color="auto"/>
        <w:left w:val="none" w:sz="0" w:space="0" w:color="auto"/>
        <w:bottom w:val="none" w:sz="0" w:space="0" w:color="auto"/>
        <w:right w:val="none" w:sz="0" w:space="0" w:color="auto"/>
      </w:divBdr>
    </w:div>
    <w:div w:id="2051149386">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127769856">
      <w:bodyDiv w:val="1"/>
      <w:marLeft w:val="0"/>
      <w:marRight w:val="0"/>
      <w:marTop w:val="0"/>
      <w:marBottom w:val="0"/>
      <w:divBdr>
        <w:top w:val="none" w:sz="0" w:space="0" w:color="auto"/>
        <w:left w:val="none" w:sz="0" w:space="0" w:color="auto"/>
        <w:bottom w:val="none" w:sz="0" w:space="0" w:color="auto"/>
        <w:right w:val="none" w:sz="0" w:space="0" w:color="auto"/>
      </w:divBdr>
    </w:div>
    <w:div w:id="214207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B3028F4BB5523BE771AF604F2D2BB662035610DAA8E17C9A85149609144AB87F175793F9C4CDE65C243E5179C8A9398B117139D289412336C5D0P" TargetMode="External"/><Relationship Id="rId18" Type="http://schemas.openxmlformats.org/officeDocument/2006/relationships/footer" Target="footer2.xml"/><Relationship Id="rId26" Type="http://schemas.openxmlformats.org/officeDocument/2006/relationships/image" Target="media/image8.wmf"/><Relationship Id="rId39" Type="http://schemas.openxmlformats.org/officeDocument/2006/relationships/image" Target="media/image21.wmf"/><Relationship Id="rId21" Type="http://schemas.openxmlformats.org/officeDocument/2006/relationships/image" Target="media/image3.wmf"/><Relationship Id="rId34" Type="http://schemas.openxmlformats.org/officeDocument/2006/relationships/image" Target="media/image16.wmf"/><Relationship Id="rId42" Type="http://schemas.openxmlformats.org/officeDocument/2006/relationships/image" Target="media/image24.wmf"/><Relationship Id="rId47" Type="http://schemas.openxmlformats.org/officeDocument/2006/relationships/image" Target="media/image29.wmf"/><Relationship Id="rId50" Type="http://schemas.openxmlformats.org/officeDocument/2006/relationships/image" Target="media/image32.wmf"/><Relationship Id="rId55" Type="http://schemas.openxmlformats.org/officeDocument/2006/relationships/image" Target="media/image37.w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wmf"/><Relationship Id="rId29" Type="http://schemas.openxmlformats.org/officeDocument/2006/relationships/image" Target="media/image11.wmf"/><Relationship Id="rId11" Type="http://schemas.openxmlformats.org/officeDocument/2006/relationships/header" Target="header1.xml"/><Relationship Id="rId24" Type="http://schemas.openxmlformats.org/officeDocument/2006/relationships/image" Target="media/image6.wmf"/><Relationship Id="rId32" Type="http://schemas.openxmlformats.org/officeDocument/2006/relationships/image" Target="media/image14.wmf"/><Relationship Id="rId37" Type="http://schemas.openxmlformats.org/officeDocument/2006/relationships/image" Target="media/image19.wmf"/><Relationship Id="rId40" Type="http://schemas.openxmlformats.org/officeDocument/2006/relationships/image" Target="media/image22.wmf"/><Relationship Id="rId45" Type="http://schemas.openxmlformats.org/officeDocument/2006/relationships/image" Target="media/image27.wmf"/><Relationship Id="rId53" Type="http://schemas.openxmlformats.org/officeDocument/2006/relationships/image" Target="media/image35.wmf"/><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consultantplus://offline/ref=B3028F4BB5523BE771AF7E41292BB66201551BDCAFE87C9A85149609144AB87F175793FDC5CAED09747150258DF82A8A17713BD095C4D3P" TargetMode="External"/><Relationship Id="rId22" Type="http://schemas.openxmlformats.org/officeDocument/2006/relationships/image" Target="media/image4.wmf"/><Relationship Id="rId27" Type="http://schemas.openxmlformats.org/officeDocument/2006/relationships/image" Target="media/image9.wmf"/><Relationship Id="rId30" Type="http://schemas.openxmlformats.org/officeDocument/2006/relationships/image" Target="media/image12.wmf"/><Relationship Id="rId35" Type="http://schemas.openxmlformats.org/officeDocument/2006/relationships/image" Target="media/image17.wmf"/><Relationship Id="rId43" Type="http://schemas.openxmlformats.org/officeDocument/2006/relationships/image" Target="media/image25.wmf"/><Relationship Id="rId48" Type="http://schemas.openxmlformats.org/officeDocument/2006/relationships/image" Target="media/image30.wmf"/><Relationship Id="rId56" Type="http://schemas.openxmlformats.org/officeDocument/2006/relationships/hyperlink" Target="https://login.consultant.ru/link/?req=doc&amp;base=LAW&amp;n=342649&amp;date=20.01.2020&amp;dst=547&amp;fld=134" TargetMode="External"/><Relationship Id="rId8" Type="http://schemas.openxmlformats.org/officeDocument/2006/relationships/endnotes" Target="endnotes.xml"/><Relationship Id="rId51" Type="http://schemas.openxmlformats.org/officeDocument/2006/relationships/image" Target="media/image33.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image" Target="media/image20.wmf"/><Relationship Id="rId46" Type="http://schemas.openxmlformats.org/officeDocument/2006/relationships/image" Target="media/image28.wmf"/><Relationship Id="rId59" Type="http://schemas.openxmlformats.org/officeDocument/2006/relationships/theme" Target="theme/theme1.xml"/><Relationship Id="rId20" Type="http://schemas.openxmlformats.org/officeDocument/2006/relationships/footer" Target="footer3.xml"/><Relationship Id="rId41" Type="http://schemas.openxmlformats.org/officeDocument/2006/relationships/image" Target="media/image23.wmf"/><Relationship Id="rId54" Type="http://schemas.openxmlformats.org/officeDocument/2006/relationships/image" Target="media/image3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consultantplus://offline/ref=B3028F4BB5523BE771AF7E41292BB66201551BDCAFE87C9A85149609144AB87F175793F9C4CDE75E273E5179C8A9398B117139D289412336C5D0P" TargetMode="External"/><Relationship Id="rId23" Type="http://schemas.openxmlformats.org/officeDocument/2006/relationships/image" Target="media/image5.wmf"/><Relationship Id="rId28" Type="http://schemas.openxmlformats.org/officeDocument/2006/relationships/image" Target="media/image10.wmf"/><Relationship Id="rId36" Type="http://schemas.openxmlformats.org/officeDocument/2006/relationships/image" Target="media/image18.wmf"/><Relationship Id="rId49" Type="http://schemas.openxmlformats.org/officeDocument/2006/relationships/image" Target="media/image31.wmf"/><Relationship Id="rId57" Type="http://schemas.openxmlformats.org/officeDocument/2006/relationships/hyperlink" Target="https://login.consultant.ru/link/?req=doc&amp;base=LAW&amp;n=342649&amp;date=20.01.2020&amp;dst=547&amp;fld=134" TargetMode="External"/><Relationship Id="rId10" Type="http://schemas.microsoft.com/office/2007/relationships/hdphoto" Target="media/hdphoto1.wdp"/><Relationship Id="rId31" Type="http://schemas.openxmlformats.org/officeDocument/2006/relationships/image" Target="media/image13.wmf"/><Relationship Id="rId44" Type="http://schemas.openxmlformats.org/officeDocument/2006/relationships/image" Target="media/image26.wmf"/><Relationship Id="rId52" Type="http://schemas.openxmlformats.org/officeDocument/2006/relationships/image" Target="media/image34.wmf"/></Relationships>
</file>

<file path=word/_rels/footnotes.xml.rels><?xml version="1.0" encoding="UTF-8" standalone="yes"?>
<Relationships xmlns="http://schemas.openxmlformats.org/package/2006/relationships"><Relationship Id="rId2" Type="http://schemas.openxmlformats.org/officeDocument/2006/relationships/hyperlink" Target="https://www.testfirm.ru/finfactor/roa/" TargetMode="External"/><Relationship Id="rId1" Type="http://schemas.openxmlformats.org/officeDocument/2006/relationships/hyperlink" Target="https://www.testfirm.ru/otrasli/35/" TargetMode="Externa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A14CE2-84C3-489B-8811-CD9560CA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193</Pages>
  <Words>56237</Words>
  <Characters>320554</Characters>
  <Application>Microsoft Office Word</Application>
  <DocSecurity>0</DocSecurity>
  <Lines>2671</Lines>
  <Paragraphs>752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376039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2020-12-14T13:13:00Z</dcterms:created>
  <dcterms:modified xsi:type="dcterms:W3CDTF">2021-01-12T08:32:00Z</dcterms:modified>
</cp:coreProperties>
</file>