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71113" w14:textId="77777777"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Content>
            <w:p w14:paraId="09E70476" w14:textId="77777777"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620055EF" wp14:editId="41ED8E49">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641F8D0D" w14:textId="77777777" w:rsidR="007757DD" w:rsidRDefault="007757DD"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3D4FEF7C" w14:textId="77777777" w:rsidR="007757DD" w:rsidRPr="00DC2CC1" w:rsidRDefault="007757DD"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16BF032D" w14:textId="77777777" w:rsidR="007757DD" w:rsidRDefault="007757DD"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0055EF"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641F8D0D" w14:textId="77777777" w:rsidR="007757DD" w:rsidRDefault="007757DD"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3D4FEF7C" w14:textId="77777777" w:rsidR="007757DD" w:rsidRPr="00DC2CC1" w:rsidRDefault="007757DD"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16BF032D" w14:textId="77777777" w:rsidR="007757DD" w:rsidRDefault="007757DD" w:rsidP="00E65635">
                                <w:pPr>
                                  <w:pStyle w:val="af1"/>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17865E7" wp14:editId="12EA318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EA2CE52" w14:textId="77777777" w:rsidR="00E65635" w:rsidRPr="000561A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3D7ABD05" wp14:editId="28B22C67">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3F903E3" w14:textId="77777777" w:rsidR="007757DD" w:rsidRDefault="007757DD" w:rsidP="004D51A4">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171C45" w14:textId="15D80323" w:rsidR="007757DD" w:rsidRPr="00914080" w:rsidRDefault="007757DD" w:rsidP="004D51A4">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CE3DD4">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CE3DD4">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E3DD4">
                                      <w:rPr>
                                        <w:rFonts w:ascii="Myriad Pro" w:hAnsi="Myriad Pro" w:cs="Times New Roman"/>
                                        <w:b/>
                                        <w:sz w:val="36"/>
                                        <w:szCs w:val="36"/>
                                        <w:shd w:val="clear" w:color="auto" w:fill="C4BC96" w:themeFill="background2" w:themeFillShade="BF"/>
                                      </w:rPr>
                                      <w:t>экспертизы тарифн</w:t>
                                    </w:r>
                                    <w:bookmarkStart w:id="1" w:name="_GoBack"/>
                                    <w:bookmarkEnd w:id="1"/>
                                    <w:r w:rsidRPr="00CE3DD4">
                                      <w:rPr>
                                        <w:rFonts w:ascii="Myriad Pro" w:hAnsi="Myriad Pro" w:cs="Times New Roman"/>
                                        <w:b/>
                                        <w:sz w:val="36"/>
                                        <w:szCs w:val="36"/>
                                        <w:shd w:val="clear" w:color="auto" w:fill="C4BC96" w:themeFill="background2" w:themeFillShade="BF"/>
                                      </w:rPr>
                                      <w:t>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br/>
                                      <w:t xml:space="preserve">АО «Янтарьэнерго» </w:t>
                                    </w:r>
                                  </w:p>
                                  <w:p w14:paraId="18A43FD6" w14:textId="1AFD2212" w:rsidR="007757DD" w:rsidRPr="00914080" w:rsidRDefault="007757DD" w:rsidP="004D51A4">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7031B421" w14:textId="77777777" w:rsidR="007757DD" w:rsidRPr="00914080" w:rsidRDefault="007757DD" w:rsidP="004D51A4">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DD84974" w14:textId="77777777" w:rsidR="007757DD" w:rsidRPr="00B96132" w:rsidRDefault="007757DD" w:rsidP="004D51A4">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ABD05"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3F903E3" w14:textId="77777777" w:rsidR="007757DD" w:rsidRDefault="007757DD" w:rsidP="004D51A4">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171C45" w14:textId="15D80323" w:rsidR="007757DD" w:rsidRPr="00914080" w:rsidRDefault="007757DD" w:rsidP="004D51A4">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CE3DD4">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CE3DD4">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E3DD4">
                                <w:rPr>
                                  <w:rFonts w:ascii="Myriad Pro" w:hAnsi="Myriad Pro" w:cs="Times New Roman"/>
                                  <w:b/>
                                  <w:sz w:val="36"/>
                                  <w:szCs w:val="36"/>
                                  <w:shd w:val="clear" w:color="auto" w:fill="C4BC96" w:themeFill="background2" w:themeFillShade="BF"/>
                                </w:rPr>
                                <w:t>экспертизы тарифн</w:t>
                              </w:r>
                              <w:bookmarkStart w:id="2" w:name="_GoBack"/>
                              <w:bookmarkEnd w:id="2"/>
                              <w:r w:rsidRPr="00CE3DD4">
                                <w:rPr>
                                  <w:rFonts w:ascii="Myriad Pro" w:hAnsi="Myriad Pro" w:cs="Times New Roman"/>
                                  <w:b/>
                                  <w:sz w:val="36"/>
                                  <w:szCs w:val="36"/>
                                  <w:shd w:val="clear" w:color="auto" w:fill="C4BC96" w:themeFill="background2" w:themeFillShade="BF"/>
                                </w:rPr>
                                <w:t>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br/>
                                <w:t xml:space="preserve">АО «Янтарьэнерго» </w:t>
                              </w:r>
                            </w:p>
                            <w:p w14:paraId="18A43FD6" w14:textId="1AFD2212" w:rsidR="007757DD" w:rsidRPr="00914080" w:rsidRDefault="007757DD" w:rsidP="004D51A4">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7031B421" w14:textId="77777777" w:rsidR="007757DD" w:rsidRPr="00914080" w:rsidRDefault="007757DD" w:rsidP="004D51A4">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DD84974" w14:textId="77777777" w:rsidR="007757DD" w:rsidRPr="00B96132" w:rsidRDefault="007757DD" w:rsidP="004D51A4">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2.2.1</w:t>
                              </w:r>
                            </w:p>
                          </w:txbxContent>
                        </v:textbox>
                        <w10:wrap anchorx="page" anchory="page"/>
                      </v:rect>
                    </w:pict>
                  </mc:Fallback>
                </mc:AlternateContent>
              </w:r>
            </w:p>
          </w:sdtContent>
        </w:sdt>
        <w:p w14:paraId="46D22D7A"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sz w:val="22"/>
          <w:szCs w:val="22"/>
          <w:lang w:eastAsia="ru-RU"/>
        </w:rPr>
      </w:sdtEndPr>
      <w:sdtContent>
        <w:p w14:paraId="08278DBF" w14:textId="77777777" w:rsidR="00E65635" w:rsidRDefault="00E65635" w:rsidP="00E65635">
          <w:pPr>
            <w:pStyle w:val="ac"/>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7075857E" w14:textId="77777777" w:rsidR="00C745DE" w:rsidRPr="00C745DE" w:rsidRDefault="00C745DE" w:rsidP="00C745DE"/>
        <w:p w14:paraId="678F19F3" w14:textId="33A73B2E" w:rsidR="001E530B" w:rsidRPr="007757DD" w:rsidRDefault="007F4558" w:rsidP="001E530B">
          <w:pPr>
            <w:pStyle w:val="32"/>
            <w:tabs>
              <w:tab w:val="left" w:pos="880"/>
              <w:tab w:val="right" w:leader="dot" w:pos="9345"/>
            </w:tabs>
            <w:spacing w:after="0"/>
            <w:ind w:left="0"/>
            <w:jc w:val="both"/>
            <w:rPr>
              <w:rFonts w:ascii="Myriad Pro" w:eastAsiaTheme="minorEastAsia" w:hAnsi="Myriad Pro" w:cstheme="minorBidi"/>
              <w:b/>
              <w:bCs/>
              <w:noProof/>
              <w:sz w:val="22"/>
              <w:szCs w:val="22"/>
            </w:rPr>
          </w:pPr>
          <w:r w:rsidRPr="007757DD">
            <w:rPr>
              <w:rFonts w:ascii="Myriad Pro" w:hAnsi="Myriad Pro"/>
              <w:b/>
              <w:bCs/>
              <w:i/>
              <w:color w:val="4F6228" w:themeColor="accent3" w:themeShade="80"/>
              <w:sz w:val="22"/>
              <w:szCs w:val="22"/>
            </w:rPr>
            <w:fldChar w:fldCharType="begin"/>
          </w:r>
          <w:r w:rsidR="00E65635" w:rsidRPr="007757DD">
            <w:rPr>
              <w:rFonts w:ascii="Myriad Pro" w:hAnsi="Myriad Pro"/>
              <w:b/>
              <w:bCs/>
              <w:i/>
              <w:color w:val="4F6228" w:themeColor="accent3" w:themeShade="80"/>
              <w:sz w:val="22"/>
              <w:szCs w:val="22"/>
            </w:rPr>
            <w:instrText xml:space="preserve"> TOC \o "1-3" \h \z \u </w:instrText>
          </w:r>
          <w:r w:rsidRPr="007757DD">
            <w:rPr>
              <w:rFonts w:ascii="Myriad Pro" w:hAnsi="Myriad Pro"/>
              <w:b/>
              <w:bCs/>
              <w:i/>
              <w:color w:val="4F6228" w:themeColor="accent3" w:themeShade="80"/>
              <w:sz w:val="22"/>
              <w:szCs w:val="22"/>
            </w:rPr>
            <w:fldChar w:fldCharType="separate"/>
          </w:r>
          <w:hyperlink w:anchor="_Toc53652799" w:history="1">
            <w:r w:rsidR="001E530B" w:rsidRPr="007757DD">
              <w:rPr>
                <w:rStyle w:val="aa"/>
                <w:rFonts w:ascii="Myriad Pro" w:hAnsi="Myriad Pro"/>
                <w:b/>
                <w:bCs/>
                <w:noProof/>
                <w:sz w:val="22"/>
                <w:szCs w:val="22"/>
              </w:rPr>
              <w:t>1.</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Вводная часть</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_Toc53652799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4</w:t>
            </w:r>
            <w:r w:rsidR="001E530B" w:rsidRPr="007757DD">
              <w:rPr>
                <w:rFonts w:ascii="Myriad Pro" w:hAnsi="Myriad Pro"/>
                <w:b/>
                <w:bCs/>
                <w:noProof/>
                <w:webHidden/>
                <w:sz w:val="22"/>
                <w:szCs w:val="22"/>
              </w:rPr>
              <w:fldChar w:fldCharType="end"/>
            </w:r>
          </w:hyperlink>
        </w:p>
        <w:p w14:paraId="77E35DC2" w14:textId="6F41D70E" w:rsidR="001E530B" w:rsidRPr="007757DD" w:rsidRDefault="007757DD" w:rsidP="001E530B">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52800" w:history="1">
            <w:r w:rsidR="001E530B" w:rsidRPr="007757DD">
              <w:rPr>
                <w:rStyle w:val="aa"/>
                <w:rFonts w:ascii="Myriad Pro" w:hAnsi="Myriad Pro"/>
                <w:b/>
                <w:bCs/>
                <w:noProof/>
                <w:sz w:val="22"/>
                <w:szCs w:val="22"/>
              </w:rPr>
              <w:t>1.1.</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Сведения о Заказчике</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_Toc53652800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4</w:t>
            </w:r>
            <w:r w:rsidR="001E530B" w:rsidRPr="007757DD">
              <w:rPr>
                <w:rFonts w:ascii="Myriad Pro" w:hAnsi="Myriad Pro"/>
                <w:b/>
                <w:bCs/>
                <w:noProof/>
                <w:webHidden/>
                <w:sz w:val="22"/>
                <w:szCs w:val="22"/>
              </w:rPr>
              <w:fldChar w:fldCharType="end"/>
            </w:r>
          </w:hyperlink>
        </w:p>
        <w:p w14:paraId="6890DD8D" w14:textId="08897CBE" w:rsidR="001E530B" w:rsidRPr="007757DD" w:rsidRDefault="007757DD" w:rsidP="001E530B">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52801" w:history="1">
            <w:r w:rsidR="001E530B" w:rsidRPr="007757DD">
              <w:rPr>
                <w:rStyle w:val="aa"/>
                <w:rFonts w:ascii="Myriad Pro" w:hAnsi="Myriad Pro"/>
                <w:b/>
                <w:bCs/>
                <w:noProof/>
                <w:sz w:val="22"/>
                <w:szCs w:val="22"/>
              </w:rPr>
              <w:t>1.2.</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Сведения об Исполнителе</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_Toc53652801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4</w:t>
            </w:r>
            <w:r w:rsidR="001E530B" w:rsidRPr="007757DD">
              <w:rPr>
                <w:rFonts w:ascii="Myriad Pro" w:hAnsi="Myriad Pro"/>
                <w:b/>
                <w:bCs/>
                <w:noProof/>
                <w:webHidden/>
                <w:sz w:val="22"/>
                <w:szCs w:val="22"/>
              </w:rPr>
              <w:fldChar w:fldCharType="end"/>
            </w:r>
          </w:hyperlink>
        </w:p>
        <w:p w14:paraId="189050A7" w14:textId="4EDBEF82" w:rsidR="001E530B" w:rsidRPr="007757DD" w:rsidRDefault="007757DD" w:rsidP="001E530B">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52802" w:history="1">
            <w:r w:rsidR="001E530B" w:rsidRPr="007757DD">
              <w:rPr>
                <w:rStyle w:val="aa"/>
                <w:rFonts w:ascii="Myriad Pro" w:hAnsi="Myriad Pro"/>
                <w:b/>
                <w:bCs/>
                <w:noProof/>
                <w:sz w:val="22"/>
                <w:szCs w:val="22"/>
              </w:rPr>
              <w:t>1.3.</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Основание для оказания услуг</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_Toc53652802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5</w:t>
            </w:r>
            <w:r w:rsidR="001E530B" w:rsidRPr="007757DD">
              <w:rPr>
                <w:rFonts w:ascii="Myriad Pro" w:hAnsi="Myriad Pro"/>
                <w:b/>
                <w:bCs/>
                <w:noProof/>
                <w:webHidden/>
                <w:sz w:val="22"/>
                <w:szCs w:val="22"/>
              </w:rPr>
              <w:fldChar w:fldCharType="end"/>
            </w:r>
          </w:hyperlink>
        </w:p>
        <w:p w14:paraId="7372D5C1" w14:textId="5C5A53AF" w:rsidR="001E530B" w:rsidRPr="007757DD" w:rsidRDefault="007757DD" w:rsidP="001E530B">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52803" w:history="1">
            <w:r w:rsidR="001E530B" w:rsidRPr="007757DD">
              <w:rPr>
                <w:rStyle w:val="aa"/>
                <w:rFonts w:ascii="Myriad Pro" w:hAnsi="Myriad Pro"/>
                <w:b/>
                <w:bCs/>
                <w:noProof/>
                <w:sz w:val="22"/>
                <w:szCs w:val="22"/>
              </w:rPr>
              <w:t>1.4.</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Цель оказания услуг</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_Toc53652803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5</w:t>
            </w:r>
            <w:r w:rsidR="001E530B" w:rsidRPr="007757DD">
              <w:rPr>
                <w:rFonts w:ascii="Myriad Pro" w:hAnsi="Myriad Pro"/>
                <w:b/>
                <w:bCs/>
                <w:noProof/>
                <w:webHidden/>
                <w:sz w:val="22"/>
                <w:szCs w:val="22"/>
              </w:rPr>
              <w:fldChar w:fldCharType="end"/>
            </w:r>
          </w:hyperlink>
        </w:p>
        <w:p w14:paraId="177F4B12" w14:textId="6718C63C" w:rsidR="001E530B" w:rsidRPr="007757DD" w:rsidRDefault="007757DD" w:rsidP="001E530B">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52804" w:history="1">
            <w:r w:rsidR="001E530B" w:rsidRPr="007757DD">
              <w:rPr>
                <w:rStyle w:val="aa"/>
                <w:rFonts w:ascii="Myriad Pro" w:hAnsi="Myriad Pro"/>
                <w:b/>
                <w:bCs/>
                <w:noProof/>
                <w:sz w:val="22"/>
                <w:szCs w:val="22"/>
              </w:rPr>
              <w:t>1.5.</w:t>
            </w:r>
            <w:r w:rsidR="001E530B" w:rsidRPr="007757DD">
              <w:rPr>
                <w:rFonts w:ascii="Myriad Pro" w:eastAsiaTheme="minorEastAsia" w:hAnsi="Myriad Pro" w:cstheme="minorBidi"/>
                <w:b/>
                <w:bCs/>
                <w:noProof/>
                <w:sz w:val="22"/>
                <w:szCs w:val="22"/>
              </w:rPr>
              <w:tab/>
            </w:r>
            <w:r w:rsidR="001E530B" w:rsidRPr="007757DD">
              <w:rPr>
                <w:rStyle w:val="aa"/>
                <w:rFonts w:ascii="Myriad Pro" w:hAnsi="Myriad Pro"/>
                <w:b/>
                <w:bCs/>
                <w:noProof/>
                <w:sz w:val="22"/>
                <w:szCs w:val="22"/>
              </w:rPr>
              <w:t>Нормативно-правовая база</w:t>
            </w:r>
            <w:r w:rsidR="001E530B" w:rsidRPr="007757DD">
              <w:rPr>
                <w:rFonts w:ascii="Myriad Pro" w:hAnsi="Myriad Pro"/>
                <w:b/>
                <w:bCs/>
                <w:noProof/>
                <w:webHidden/>
                <w:sz w:val="22"/>
                <w:szCs w:val="22"/>
              </w:rPr>
              <w:tab/>
            </w:r>
            <w:r w:rsidR="001E530B" w:rsidRPr="007757DD">
              <w:rPr>
                <w:rFonts w:ascii="Myriad Pro" w:hAnsi="Myriad Pro"/>
                <w:b/>
                <w:bCs/>
                <w:noProof/>
                <w:webHidden/>
                <w:sz w:val="22"/>
                <w:szCs w:val="22"/>
              </w:rPr>
              <w:fldChar w:fldCharType="begin"/>
            </w:r>
            <w:r w:rsidR="001E530B" w:rsidRPr="007757DD">
              <w:rPr>
                <w:rFonts w:ascii="Myriad Pro" w:hAnsi="Myriad Pro"/>
                <w:b/>
                <w:bCs/>
                <w:noProof/>
                <w:webHidden/>
                <w:sz w:val="22"/>
                <w:szCs w:val="22"/>
              </w:rPr>
              <w:instrText xml:space="preserve"> PAGEREF _Toc53652804 \h </w:instrText>
            </w:r>
            <w:r w:rsidR="001E530B" w:rsidRPr="007757DD">
              <w:rPr>
                <w:rFonts w:ascii="Myriad Pro" w:hAnsi="Myriad Pro"/>
                <w:b/>
                <w:bCs/>
                <w:noProof/>
                <w:webHidden/>
                <w:sz w:val="22"/>
                <w:szCs w:val="22"/>
              </w:rPr>
            </w:r>
            <w:r w:rsidR="001E530B" w:rsidRPr="007757DD">
              <w:rPr>
                <w:rFonts w:ascii="Myriad Pro" w:hAnsi="Myriad Pro"/>
                <w:b/>
                <w:bCs/>
                <w:noProof/>
                <w:webHidden/>
                <w:sz w:val="22"/>
                <w:szCs w:val="22"/>
              </w:rPr>
              <w:fldChar w:fldCharType="separate"/>
            </w:r>
            <w:r w:rsidR="00831C5B">
              <w:rPr>
                <w:rFonts w:ascii="Myriad Pro" w:hAnsi="Myriad Pro"/>
                <w:b/>
                <w:bCs/>
                <w:noProof/>
                <w:webHidden/>
                <w:sz w:val="22"/>
                <w:szCs w:val="22"/>
              </w:rPr>
              <w:t>7</w:t>
            </w:r>
            <w:r w:rsidR="001E530B" w:rsidRPr="007757DD">
              <w:rPr>
                <w:rFonts w:ascii="Myriad Pro" w:hAnsi="Myriad Pro"/>
                <w:b/>
                <w:bCs/>
                <w:noProof/>
                <w:webHidden/>
                <w:sz w:val="22"/>
                <w:szCs w:val="22"/>
              </w:rPr>
              <w:fldChar w:fldCharType="end"/>
            </w:r>
          </w:hyperlink>
        </w:p>
        <w:p w14:paraId="096FB20E" w14:textId="293D91C1" w:rsidR="001E530B" w:rsidRPr="007757DD" w:rsidRDefault="007757DD" w:rsidP="001E530B">
          <w:pPr>
            <w:pStyle w:val="27"/>
            <w:tabs>
              <w:tab w:val="left" w:pos="660"/>
              <w:tab w:val="right" w:leader="dot" w:pos="9345"/>
            </w:tabs>
            <w:spacing w:after="0"/>
            <w:ind w:left="0"/>
            <w:jc w:val="both"/>
            <w:rPr>
              <w:rFonts w:eastAsiaTheme="minorEastAsia" w:cstheme="minorBidi"/>
              <w:b/>
              <w:bCs/>
              <w:noProof/>
              <w:sz w:val="22"/>
              <w:szCs w:val="22"/>
            </w:rPr>
          </w:pPr>
          <w:hyperlink w:anchor="_Toc53652805" w:history="1">
            <w:r w:rsidR="001E530B" w:rsidRPr="007757DD">
              <w:rPr>
                <w:rStyle w:val="aa"/>
                <w:b/>
                <w:bCs/>
                <w:noProof/>
                <w:sz w:val="22"/>
                <w:szCs w:val="22"/>
              </w:rPr>
              <w:t>2.</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к формированию пакета обосновывающих документов, предоставляемых АО «Янтарьэнерго» в Службу по государственному регулированию цен и тарифов Калининградской области в рамках рассмотрения дел об установлении тарифов</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_Toc53652805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11</w:t>
            </w:r>
            <w:r w:rsidR="001E530B" w:rsidRPr="007757DD">
              <w:rPr>
                <w:b/>
                <w:bCs/>
                <w:noProof/>
                <w:webHidden/>
                <w:sz w:val="22"/>
                <w:szCs w:val="22"/>
              </w:rPr>
              <w:fldChar w:fldCharType="end"/>
            </w:r>
          </w:hyperlink>
        </w:p>
        <w:p w14:paraId="1D0E85A0" w14:textId="30C36F08"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06" w:history="1">
            <w:r w:rsidR="001E530B" w:rsidRPr="007757DD">
              <w:rPr>
                <w:rStyle w:val="aa"/>
                <w:b/>
                <w:bCs/>
                <w:noProof/>
                <w:sz w:val="22"/>
                <w:szCs w:val="22"/>
              </w:rPr>
              <w:t>2.1.</w:t>
            </w:r>
            <w:r w:rsidR="001E530B" w:rsidRPr="007757DD">
              <w:rPr>
                <w:rFonts w:eastAsiaTheme="minorEastAsia" w:cstheme="minorBidi"/>
                <w:b/>
                <w:bCs/>
                <w:noProof/>
                <w:sz w:val="22"/>
                <w:szCs w:val="22"/>
              </w:rPr>
              <w:tab/>
            </w:r>
            <w:r w:rsidR="001E530B" w:rsidRPr="007757DD">
              <w:rPr>
                <w:rStyle w:val="aa"/>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_Toc53652806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11</w:t>
            </w:r>
            <w:r w:rsidR="001E530B" w:rsidRPr="007757DD">
              <w:rPr>
                <w:b/>
                <w:bCs/>
                <w:noProof/>
                <w:webHidden/>
                <w:sz w:val="22"/>
                <w:szCs w:val="22"/>
              </w:rPr>
              <w:fldChar w:fldCharType="end"/>
            </w:r>
          </w:hyperlink>
        </w:p>
        <w:p w14:paraId="512909FD" w14:textId="6418861B"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07" w:history="1">
            <w:r w:rsidR="001E530B" w:rsidRPr="007757DD">
              <w:rPr>
                <w:rStyle w:val="aa"/>
                <w:b/>
                <w:bCs/>
                <w:noProof/>
                <w:sz w:val="22"/>
                <w:szCs w:val="22"/>
              </w:rPr>
              <w:t>2.2.</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к формированию пакета обосновывающих документов, предоставляемых АО «Янтарьэнерго» в Службу по государственному регулированию цен и тарифов Калининградской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_Toc53652807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21</w:t>
            </w:r>
            <w:r w:rsidR="001E530B" w:rsidRPr="007757DD">
              <w:rPr>
                <w:b/>
                <w:bCs/>
                <w:noProof/>
                <w:webHidden/>
                <w:sz w:val="22"/>
                <w:szCs w:val="22"/>
              </w:rPr>
              <w:fldChar w:fldCharType="end"/>
            </w:r>
          </w:hyperlink>
        </w:p>
        <w:p w14:paraId="2E7117F6" w14:textId="21AF13DD"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08" w:history="1">
            <w:r w:rsidR="001E530B" w:rsidRPr="007757DD">
              <w:rPr>
                <w:rStyle w:val="aa"/>
                <w:b/>
                <w:bCs/>
                <w:noProof/>
                <w:sz w:val="22"/>
                <w:szCs w:val="22"/>
              </w:rPr>
              <w:t>2.3.</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к формированию пакета обосновывающих документов, предоставляемых АО «Янтарьэнерго» в Службу по государственному регулированию цен и тарифов Калининградской области в рамках рассмотрения дел об установлении тарифов на очередной год периода регулирования по статьям неподконтрольных расходов</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_Toc53652808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24</w:t>
            </w:r>
            <w:r w:rsidR="001E530B" w:rsidRPr="007757DD">
              <w:rPr>
                <w:b/>
                <w:bCs/>
                <w:noProof/>
                <w:webHidden/>
                <w:sz w:val="22"/>
                <w:szCs w:val="22"/>
              </w:rPr>
              <w:fldChar w:fldCharType="end"/>
            </w:r>
          </w:hyperlink>
        </w:p>
        <w:p w14:paraId="43B1052B" w14:textId="293AB80A" w:rsidR="001E530B" w:rsidRPr="007757DD" w:rsidRDefault="007757DD" w:rsidP="001E530B">
          <w:pPr>
            <w:pStyle w:val="27"/>
            <w:tabs>
              <w:tab w:val="left" w:pos="660"/>
              <w:tab w:val="right" w:leader="dot" w:pos="9345"/>
            </w:tabs>
            <w:spacing w:after="0"/>
            <w:ind w:left="0"/>
            <w:jc w:val="both"/>
            <w:rPr>
              <w:rFonts w:eastAsiaTheme="minorEastAsia" w:cstheme="minorBidi"/>
              <w:b/>
              <w:bCs/>
              <w:noProof/>
              <w:sz w:val="22"/>
              <w:szCs w:val="22"/>
            </w:rPr>
          </w:pPr>
          <w:hyperlink w:anchor="_Toc53652809" w:history="1">
            <w:r w:rsidR="001E530B" w:rsidRPr="007757DD">
              <w:rPr>
                <w:rStyle w:val="aa"/>
                <w:b/>
                <w:bCs/>
                <w:noProof/>
                <w:sz w:val="22"/>
                <w:szCs w:val="22"/>
              </w:rPr>
              <w:t>3.</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к формированию балансов электрической энергии (мощности), принимаемых Службой по государственному регулированию цен и тарифов Калининградской области в расчет тарифов АО «Янтарьэнерго»</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_Toc53652809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37</w:t>
            </w:r>
            <w:r w:rsidR="001E530B" w:rsidRPr="007757DD">
              <w:rPr>
                <w:b/>
                <w:bCs/>
                <w:noProof/>
                <w:webHidden/>
                <w:sz w:val="22"/>
                <w:szCs w:val="22"/>
              </w:rPr>
              <w:fldChar w:fldCharType="end"/>
            </w:r>
          </w:hyperlink>
        </w:p>
        <w:p w14:paraId="7920236D" w14:textId="0D648FD6"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0" w:history="1">
            <w:r w:rsidR="001E530B" w:rsidRPr="007757DD">
              <w:rPr>
                <w:rStyle w:val="aa"/>
                <w:b/>
                <w:bCs/>
                <w:noProof/>
                <w:sz w:val="22"/>
                <w:szCs w:val="22"/>
              </w:rPr>
              <w:t>3.1.</w:t>
            </w:r>
            <w:r w:rsidR="001E530B" w:rsidRPr="007757DD">
              <w:rPr>
                <w:rFonts w:eastAsiaTheme="minorEastAsia" w:cstheme="minorBidi"/>
                <w:b/>
                <w:bCs/>
                <w:noProof/>
                <w:sz w:val="22"/>
                <w:szCs w:val="22"/>
              </w:rPr>
              <w:tab/>
            </w:r>
            <w:r w:rsidR="001E530B" w:rsidRPr="007757DD">
              <w:rPr>
                <w:rStyle w:val="aa"/>
                <w:b/>
                <w:bCs/>
                <w:noProof/>
                <w:sz w:val="22"/>
                <w:szCs w:val="22"/>
              </w:rPr>
              <w:t>Нормативное обоснование требований к формированию балансов электрической энергии (мощности)</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_Toc53652810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37</w:t>
            </w:r>
            <w:r w:rsidR="001E530B" w:rsidRPr="007757DD">
              <w:rPr>
                <w:b/>
                <w:bCs/>
                <w:noProof/>
                <w:webHidden/>
                <w:sz w:val="22"/>
                <w:szCs w:val="22"/>
              </w:rPr>
              <w:fldChar w:fldCharType="end"/>
            </w:r>
          </w:hyperlink>
        </w:p>
        <w:p w14:paraId="60FC0083" w14:textId="134060F5"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1" w:history="1">
            <w:r w:rsidR="001E530B" w:rsidRPr="007757DD">
              <w:rPr>
                <w:rStyle w:val="aa"/>
                <w:b/>
                <w:bCs/>
                <w:noProof/>
                <w:sz w:val="22"/>
                <w:szCs w:val="22"/>
              </w:rPr>
              <w:t>3.2.</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к формированию балансов электрической энергии (мощности), принимаемых Службой по государственному регулированию цен и тарифов Калининградской области в расчет тарифов АО «Янтарьэнерго»</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_Toc53652811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41</w:t>
            </w:r>
            <w:r w:rsidR="001E530B" w:rsidRPr="007757DD">
              <w:rPr>
                <w:b/>
                <w:bCs/>
                <w:noProof/>
                <w:webHidden/>
                <w:sz w:val="22"/>
                <w:szCs w:val="22"/>
              </w:rPr>
              <w:fldChar w:fldCharType="end"/>
            </w:r>
          </w:hyperlink>
        </w:p>
        <w:p w14:paraId="3EAC7B6E" w14:textId="1706392D" w:rsidR="001E530B" w:rsidRPr="007757DD" w:rsidRDefault="007757DD" w:rsidP="001E530B">
          <w:pPr>
            <w:pStyle w:val="27"/>
            <w:tabs>
              <w:tab w:val="left" w:pos="660"/>
              <w:tab w:val="right" w:leader="dot" w:pos="9345"/>
            </w:tabs>
            <w:spacing w:after="0"/>
            <w:ind w:left="0"/>
            <w:jc w:val="both"/>
            <w:rPr>
              <w:rFonts w:eastAsiaTheme="minorEastAsia" w:cstheme="minorBidi"/>
              <w:b/>
              <w:bCs/>
              <w:noProof/>
              <w:sz w:val="22"/>
              <w:szCs w:val="22"/>
            </w:rPr>
          </w:pPr>
          <w:hyperlink w:anchor="_Toc53652812" w:history="1">
            <w:r w:rsidR="001E530B" w:rsidRPr="007757DD">
              <w:rPr>
                <w:rStyle w:val="aa"/>
                <w:b/>
                <w:bCs/>
                <w:noProof/>
                <w:sz w:val="22"/>
                <w:szCs w:val="22"/>
              </w:rPr>
              <w:t>4.</w:t>
            </w:r>
            <w:r w:rsidR="001E530B" w:rsidRPr="007757DD">
              <w:rPr>
                <w:rFonts w:eastAsiaTheme="minorEastAsia" w:cstheme="minorBidi"/>
                <w:b/>
                <w:bCs/>
                <w:noProof/>
                <w:sz w:val="22"/>
                <w:szCs w:val="22"/>
              </w:rPr>
              <w:tab/>
            </w:r>
            <w:r w:rsidR="001E530B" w:rsidRPr="007757DD">
              <w:rPr>
                <w:rStyle w:val="aa"/>
                <w:b/>
                <w:bCs/>
                <w:noProof/>
                <w:sz w:val="22"/>
                <w:szCs w:val="22"/>
              </w:rPr>
              <w:t>Рекомендации и предложения по формированию необходимой валовой выручки, принимаемой Службой по государственному регулированию цен и тарифов Калининградской области в расчет тарифов АО «Янтарьэнерго»</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_Toc53652812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44</w:t>
            </w:r>
            <w:r w:rsidR="001E530B" w:rsidRPr="007757DD">
              <w:rPr>
                <w:b/>
                <w:bCs/>
                <w:noProof/>
                <w:webHidden/>
                <w:sz w:val="22"/>
                <w:szCs w:val="22"/>
              </w:rPr>
              <w:fldChar w:fldCharType="end"/>
            </w:r>
          </w:hyperlink>
        </w:p>
        <w:p w14:paraId="7A07FCA1" w14:textId="090E0667"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3" w:history="1">
            <w:r w:rsidR="001E530B" w:rsidRPr="007757DD">
              <w:rPr>
                <w:rStyle w:val="aa"/>
                <w:b/>
                <w:bCs/>
                <w:noProof/>
                <w:sz w:val="22"/>
                <w:szCs w:val="22"/>
              </w:rPr>
              <w:t>4.1.</w:t>
            </w:r>
            <w:r w:rsidR="001E530B" w:rsidRPr="007757DD">
              <w:rPr>
                <w:rFonts w:eastAsiaTheme="minorEastAsia" w:cstheme="minorBidi"/>
                <w:b/>
                <w:bCs/>
                <w:noProof/>
                <w:sz w:val="22"/>
                <w:szCs w:val="22"/>
              </w:rPr>
              <w:tab/>
            </w:r>
            <w:r w:rsidR="001E530B" w:rsidRPr="007757DD">
              <w:rPr>
                <w:rStyle w:val="aa"/>
                <w:b/>
                <w:bCs/>
                <w:noProof/>
                <w:sz w:val="22"/>
                <w:szCs w:val="22"/>
              </w:rPr>
              <w:t>Определение индекса эффективности</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_Toc53652813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44</w:t>
            </w:r>
            <w:r w:rsidR="001E530B" w:rsidRPr="007757DD">
              <w:rPr>
                <w:b/>
                <w:bCs/>
                <w:noProof/>
                <w:webHidden/>
                <w:sz w:val="22"/>
                <w:szCs w:val="22"/>
              </w:rPr>
              <w:fldChar w:fldCharType="end"/>
            </w:r>
          </w:hyperlink>
        </w:p>
        <w:p w14:paraId="1F73AC3E" w14:textId="128DCB3C"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4" w:history="1">
            <w:r w:rsidR="001E530B" w:rsidRPr="007757DD">
              <w:rPr>
                <w:rStyle w:val="aa"/>
                <w:b/>
                <w:bCs/>
                <w:noProof/>
                <w:sz w:val="22"/>
                <w:szCs w:val="22"/>
              </w:rPr>
              <w:t>4.2.</w:t>
            </w:r>
            <w:r w:rsidR="001E530B" w:rsidRPr="007757DD">
              <w:rPr>
                <w:rFonts w:eastAsiaTheme="minorEastAsia" w:cstheme="minorBidi"/>
                <w:b/>
                <w:bCs/>
                <w:noProof/>
                <w:sz w:val="22"/>
                <w:szCs w:val="22"/>
              </w:rPr>
              <w:tab/>
            </w:r>
            <w:r w:rsidR="001E530B" w:rsidRPr="007757DD">
              <w:rPr>
                <w:rStyle w:val="aa"/>
                <w:b/>
                <w:bCs/>
                <w:noProof/>
                <w:sz w:val="22"/>
                <w:szCs w:val="22"/>
              </w:rPr>
              <w:t>Определение экономически обоснованного размера неподконтрольных расходов</w:t>
            </w:r>
            <w:r w:rsidR="001E530B" w:rsidRPr="007757DD">
              <w:rPr>
                <w:b/>
                <w:bCs/>
                <w:noProof/>
                <w:webHidden/>
                <w:sz w:val="22"/>
                <w:szCs w:val="22"/>
              </w:rPr>
              <w:tab/>
            </w:r>
            <w:r w:rsidR="001E530B" w:rsidRPr="007757DD">
              <w:rPr>
                <w:b/>
                <w:bCs/>
                <w:noProof/>
                <w:webHidden/>
                <w:sz w:val="22"/>
                <w:szCs w:val="22"/>
              </w:rPr>
              <w:tab/>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_Toc53652814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50</w:t>
            </w:r>
            <w:r w:rsidR="001E530B" w:rsidRPr="007757DD">
              <w:rPr>
                <w:b/>
                <w:bCs/>
                <w:noProof/>
                <w:webHidden/>
                <w:sz w:val="22"/>
                <w:szCs w:val="22"/>
              </w:rPr>
              <w:fldChar w:fldCharType="end"/>
            </w:r>
          </w:hyperlink>
        </w:p>
        <w:p w14:paraId="33A394D3" w14:textId="633213E8"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5" w:history="1">
            <w:r w:rsidR="001E530B" w:rsidRPr="007757DD">
              <w:rPr>
                <w:rStyle w:val="aa"/>
                <w:b/>
                <w:bCs/>
                <w:noProof/>
                <w:sz w:val="22"/>
                <w:szCs w:val="22"/>
              </w:rPr>
              <w:t>4.3.</w:t>
            </w:r>
            <w:r w:rsidR="001E530B" w:rsidRPr="007757DD">
              <w:rPr>
                <w:rFonts w:eastAsiaTheme="minorEastAsia" w:cstheme="minorBidi"/>
                <w:b/>
                <w:bCs/>
                <w:noProof/>
                <w:sz w:val="22"/>
                <w:szCs w:val="22"/>
              </w:rPr>
              <w:tab/>
            </w:r>
            <w:r w:rsidR="001E530B" w:rsidRPr="007757DD">
              <w:rPr>
                <w:rStyle w:val="aa"/>
                <w:b/>
                <w:bCs/>
                <w:noProof/>
                <w:sz w:val="22"/>
                <w:szCs w:val="22"/>
              </w:rPr>
              <w:t>Определение размера расходов на компенсацию потерь в соответствии с законодательством</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_Toc53652815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63</w:t>
            </w:r>
            <w:r w:rsidR="001E530B" w:rsidRPr="007757DD">
              <w:rPr>
                <w:b/>
                <w:bCs/>
                <w:noProof/>
                <w:webHidden/>
                <w:sz w:val="22"/>
                <w:szCs w:val="22"/>
              </w:rPr>
              <w:fldChar w:fldCharType="end"/>
            </w:r>
          </w:hyperlink>
        </w:p>
        <w:p w14:paraId="25913560" w14:textId="14CAC0B2"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6" w:history="1">
            <w:r w:rsidR="001E530B" w:rsidRPr="007757DD">
              <w:rPr>
                <w:rStyle w:val="aa"/>
                <w:b/>
                <w:bCs/>
                <w:noProof/>
                <w:sz w:val="22"/>
                <w:szCs w:val="22"/>
              </w:rPr>
              <w:t>4.4.</w:t>
            </w:r>
            <w:r w:rsidR="001E530B" w:rsidRPr="007757DD">
              <w:rPr>
                <w:rFonts w:eastAsiaTheme="minorEastAsia" w:cstheme="minorBidi"/>
                <w:b/>
                <w:bCs/>
                <w:noProof/>
                <w:sz w:val="22"/>
                <w:szCs w:val="22"/>
              </w:rPr>
              <w:tab/>
            </w:r>
            <w:r w:rsidR="001E530B" w:rsidRPr="007757DD">
              <w:rPr>
                <w:rStyle w:val="aa"/>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_Toc53652816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66</w:t>
            </w:r>
            <w:r w:rsidR="001E530B" w:rsidRPr="007757DD">
              <w:rPr>
                <w:b/>
                <w:bCs/>
                <w:noProof/>
                <w:webHidden/>
                <w:sz w:val="22"/>
                <w:szCs w:val="22"/>
              </w:rPr>
              <w:fldChar w:fldCharType="end"/>
            </w:r>
          </w:hyperlink>
        </w:p>
        <w:p w14:paraId="4EB96BBB" w14:textId="13689890" w:rsidR="001E530B" w:rsidRPr="007757DD" w:rsidRDefault="007757DD" w:rsidP="001E530B">
          <w:pPr>
            <w:pStyle w:val="27"/>
            <w:tabs>
              <w:tab w:val="left" w:pos="880"/>
              <w:tab w:val="right" w:leader="dot" w:pos="9345"/>
            </w:tabs>
            <w:spacing w:after="0"/>
            <w:ind w:left="0"/>
            <w:jc w:val="both"/>
            <w:rPr>
              <w:rFonts w:eastAsiaTheme="minorEastAsia" w:cstheme="minorBidi"/>
              <w:b/>
              <w:bCs/>
              <w:noProof/>
              <w:sz w:val="22"/>
              <w:szCs w:val="22"/>
            </w:rPr>
          </w:pPr>
          <w:hyperlink w:anchor="_Toc53652817" w:history="1">
            <w:r w:rsidR="001E530B" w:rsidRPr="007757DD">
              <w:rPr>
                <w:rStyle w:val="aa"/>
                <w:b/>
                <w:bCs/>
                <w:noProof/>
                <w:sz w:val="22"/>
                <w:szCs w:val="22"/>
              </w:rPr>
              <w:t>4.5.</w:t>
            </w:r>
            <w:r w:rsidR="001E530B" w:rsidRPr="007757DD">
              <w:rPr>
                <w:rFonts w:eastAsiaTheme="minorEastAsia" w:cstheme="minorBidi"/>
                <w:b/>
                <w:bCs/>
                <w:noProof/>
                <w:sz w:val="22"/>
                <w:szCs w:val="22"/>
              </w:rPr>
              <w:tab/>
            </w:r>
            <w:r w:rsidR="001E530B" w:rsidRPr="007757DD">
              <w:rPr>
                <w:rStyle w:val="aa"/>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1E530B" w:rsidRPr="007757DD">
              <w:rPr>
                <w:b/>
                <w:bCs/>
                <w:noProof/>
                <w:webHidden/>
                <w:sz w:val="22"/>
                <w:szCs w:val="22"/>
              </w:rPr>
              <w:tab/>
            </w:r>
            <w:r w:rsidR="001E530B" w:rsidRPr="007757DD">
              <w:rPr>
                <w:b/>
                <w:bCs/>
                <w:noProof/>
                <w:webHidden/>
                <w:sz w:val="22"/>
                <w:szCs w:val="22"/>
              </w:rPr>
              <w:fldChar w:fldCharType="begin"/>
            </w:r>
            <w:r w:rsidR="001E530B" w:rsidRPr="007757DD">
              <w:rPr>
                <w:b/>
                <w:bCs/>
                <w:noProof/>
                <w:webHidden/>
                <w:sz w:val="22"/>
                <w:szCs w:val="22"/>
              </w:rPr>
              <w:instrText xml:space="preserve"> PAGEREF _Toc53652817 \h </w:instrText>
            </w:r>
            <w:r w:rsidR="001E530B" w:rsidRPr="007757DD">
              <w:rPr>
                <w:b/>
                <w:bCs/>
                <w:noProof/>
                <w:webHidden/>
                <w:sz w:val="22"/>
                <w:szCs w:val="22"/>
              </w:rPr>
            </w:r>
            <w:r w:rsidR="001E530B" w:rsidRPr="007757DD">
              <w:rPr>
                <w:b/>
                <w:bCs/>
                <w:noProof/>
                <w:webHidden/>
                <w:sz w:val="22"/>
                <w:szCs w:val="22"/>
              </w:rPr>
              <w:fldChar w:fldCharType="separate"/>
            </w:r>
            <w:r w:rsidR="00831C5B">
              <w:rPr>
                <w:b/>
                <w:bCs/>
                <w:noProof/>
                <w:webHidden/>
                <w:sz w:val="22"/>
                <w:szCs w:val="22"/>
              </w:rPr>
              <w:t>75</w:t>
            </w:r>
            <w:r w:rsidR="001E530B" w:rsidRPr="007757DD">
              <w:rPr>
                <w:b/>
                <w:bCs/>
                <w:noProof/>
                <w:webHidden/>
                <w:sz w:val="22"/>
                <w:szCs w:val="22"/>
              </w:rPr>
              <w:fldChar w:fldCharType="end"/>
            </w:r>
          </w:hyperlink>
        </w:p>
        <w:p w14:paraId="3A66C631" w14:textId="6E1F5E2C" w:rsidR="00E65635" w:rsidRPr="007757DD" w:rsidRDefault="007F4558" w:rsidP="001E530B">
          <w:pPr>
            <w:pStyle w:val="32"/>
            <w:tabs>
              <w:tab w:val="left" w:pos="1100"/>
              <w:tab w:val="right" w:leader="dot" w:pos="9338"/>
            </w:tabs>
            <w:spacing w:after="0"/>
            <w:ind w:left="0"/>
            <w:jc w:val="both"/>
            <w:rPr>
              <w:rFonts w:ascii="Myriad Pro" w:hAnsi="Myriad Pro"/>
              <w:b/>
              <w:bCs/>
              <w:sz w:val="22"/>
              <w:szCs w:val="22"/>
            </w:rPr>
          </w:pPr>
          <w:r w:rsidRPr="007757DD">
            <w:rPr>
              <w:rFonts w:ascii="Myriad Pro" w:hAnsi="Myriad Pro"/>
              <w:b/>
              <w:bCs/>
              <w:i/>
              <w:color w:val="4F6228" w:themeColor="accent3" w:themeShade="80"/>
              <w:sz w:val="22"/>
              <w:szCs w:val="22"/>
            </w:rPr>
            <w:fldChar w:fldCharType="end"/>
          </w:r>
        </w:p>
      </w:sdtContent>
    </w:sdt>
    <w:p w14:paraId="13CE16CD" w14:textId="77777777" w:rsidR="00E65635" w:rsidRPr="001E530B" w:rsidRDefault="00E65635" w:rsidP="001E530B">
      <w:pPr>
        <w:jc w:val="both"/>
        <w:rPr>
          <w:rFonts w:ascii="Myriad Pro" w:hAnsi="Myriad Pro"/>
          <w:b/>
          <w:color w:val="4F6228" w:themeColor="accent3" w:themeShade="80"/>
          <w:sz w:val="22"/>
          <w:szCs w:val="22"/>
        </w:rPr>
      </w:pPr>
      <w:r w:rsidRPr="001E530B">
        <w:rPr>
          <w:rFonts w:ascii="Myriad Pro" w:hAnsi="Myriad Pro"/>
          <w:b/>
          <w:color w:val="4F6228" w:themeColor="accent3" w:themeShade="80"/>
          <w:sz w:val="22"/>
          <w:szCs w:val="22"/>
        </w:rPr>
        <w:br w:type="page"/>
      </w:r>
    </w:p>
    <w:p w14:paraId="644D7782" w14:textId="77777777" w:rsidR="00BC676F" w:rsidRDefault="00E65635" w:rsidP="001E08BA">
      <w:pPr>
        <w:shd w:val="clear" w:color="auto" w:fill="FFFFFF"/>
        <w:spacing w:line="360"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002E08D3" w:rsidRPr="0080531F">
        <w:rPr>
          <w:rFonts w:ascii="Myriad Pro" w:hAnsi="Myriad Pro"/>
          <w:sz w:val="26"/>
          <w:szCs w:val="26"/>
        </w:rPr>
        <w:t xml:space="preserve">по результатам </w:t>
      </w:r>
      <w:r w:rsidR="002E08D3"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E08D3">
        <w:rPr>
          <w:rFonts w:ascii="Myriad Pro" w:hAnsi="Myriad Pro"/>
          <w:sz w:val="26"/>
          <w:szCs w:val="26"/>
        </w:rPr>
        <w:t xml:space="preserve"> </w:t>
      </w:r>
      <w:r w:rsidR="002E08D3" w:rsidRPr="0080531F">
        <w:rPr>
          <w:rFonts w:ascii="Myriad Pro" w:hAnsi="Myriad Pro"/>
          <w:sz w:val="26"/>
          <w:szCs w:val="26"/>
        </w:rPr>
        <w:t>в отношении</w:t>
      </w:r>
      <w:r w:rsidRPr="00566511">
        <w:rPr>
          <w:rFonts w:ascii="Myriad Pro" w:hAnsi="Myriad Pro"/>
          <w:sz w:val="25"/>
          <w:szCs w:val="25"/>
        </w:rPr>
        <w:t xml:space="preserve"> АО «</w:t>
      </w:r>
      <w:proofErr w:type="spellStart"/>
      <w:r w:rsidRPr="00566511">
        <w:rPr>
          <w:rFonts w:ascii="Myriad Pro" w:hAnsi="Myriad Pro"/>
          <w:sz w:val="25"/>
          <w:szCs w:val="25"/>
        </w:rPr>
        <w:t>Янтарьэнерго</w:t>
      </w:r>
      <w:proofErr w:type="spellEnd"/>
      <w:r w:rsidRPr="00566511">
        <w:rPr>
          <w:rFonts w:ascii="Myriad Pro" w:hAnsi="Myriad Pro"/>
          <w:sz w:val="25"/>
          <w:szCs w:val="25"/>
        </w:rPr>
        <w:t>»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9814D6">
        <w:rPr>
          <w:rFonts w:ascii="Myriad Pro" w:hAnsi="Myriad Pro"/>
          <w:sz w:val="25"/>
          <w:szCs w:val="25"/>
        </w:rPr>
        <w:t xml:space="preserve"> </w:t>
      </w:r>
      <w:r w:rsidRPr="00566511">
        <w:rPr>
          <w:rFonts w:ascii="Myriad Pro" w:hAnsi="Myriad Pro"/>
          <w:sz w:val="25"/>
          <w:szCs w:val="25"/>
        </w:rPr>
        <w:t>на основании экспертизы тарифно-балансовых решений, принятых регулирующим органом в отношении АО «</w:t>
      </w:r>
      <w:proofErr w:type="spellStart"/>
      <w:r w:rsidRPr="00566511">
        <w:rPr>
          <w:rFonts w:ascii="Myriad Pro" w:hAnsi="Myriad Pro"/>
          <w:sz w:val="25"/>
          <w:szCs w:val="25"/>
        </w:rPr>
        <w:t>Янтарьэнерго</w:t>
      </w:r>
      <w:proofErr w:type="spellEnd"/>
      <w:r w:rsidRPr="00566511">
        <w:rPr>
          <w:rFonts w:ascii="Myriad Pro" w:hAnsi="Myriad Pro"/>
          <w:sz w:val="25"/>
          <w:szCs w:val="25"/>
        </w:rPr>
        <w:t xml:space="preserve">» при установлении регулируемых тарифов на услуги по передаче электрической энергии </w:t>
      </w:r>
      <w:r w:rsidR="002E08D3">
        <w:rPr>
          <w:rFonts w:ascii="Myriad Pro" w:hAnsi="Myriad Pro"/>
          <w:sz w:val="25"/>
          <w:szCs w:val="25"/>
        </w:rPr>
        <w:t xml:space="preserve">с применением </w:t>
      </w:r>
      <w:r w:rsidRPr="00566511">
        <w:rPr>
          <w:rFonts w:ascii="Myriad Pro" w:hAnsi="Myriad Pro"/>
          <w:sz w:val="25"/>
          <w:szCs w:val="25"/>
        </w:rPr>
        <w:t>метод</w:t>
      </w:r>
      <w:r w:rsidR="002E08D3">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w:t>
      </w:r>
      <w:r w:rsidR="00D00E70">
        <w:rPr>
          <w:rFonts w:ascii="Myriad Pro" w:hAnsi="Myriad Pro"/>
          <w:sz w:val="25"/>
          <w:szCs w:val="25"/>
        </w:rPr>
        <w:t>2017-201</w:t>
      </w:r>
      <w:r w:rsidR="002E08D3">
        <w:rPr>
          <w:rFonts w:ascii="Myriad Pro" w:hAnsi="Myriad Pro"/>
          <w:sz w:val="25"/>
          <w:szCs w:val="25"/>
        </w:rPr>
        <w:t>9</w:t>
      </w:r>
      <w:r w:rsidR="00D00E70">
        <w:rPr>
          <w:rFonts w:ascii="Myriad Pro" w:hAnsi="Myriad Pro"/>
          <w:sz w:val="25"/>
          <w:szCs w:val="25"/>
        </w:rPr>
        <w:t xml:space="preserve"> г</w:t>
      </w:r>
      <w:r w:rsidR="002E08D3">
        <w:rPr>
          <w:rFonts w:ascii="Myriad Pro" w:hAnsi="Myriad Pro"/>
          <w:sz w:val="25"/>
          <w:szCs w:val="25"/>
        </w:rPr>
        <w:t>оды</w:t>
      </w:r>
      <w:r w:rsidRPr="00566511">
        <w:rPr>
          <w:rFonts w:ascii="Myriad Pro" w:hAnsi="Myriad Pro"/>
          <w:sz w:val="25"/>
          <w:szCs w:val="25"/>
        </w:rPr>
        <w:t xml:space="preserve"> на территории Калининградской области, экспертизы обосновывающих материалов, предоставленных АО</w:t>
      </w:r>
      <w:r w:rsidR="002E08D3">
        <w:rPr>
          <w:rFonts w:ascii="Myriad Pro" w:hAnsi="Myriad Pro"/>
          <w:sz w:val="25"/>
          <w:szCs w:val="25"/>
        </w:rPr>
        <w:t> </w:t>
      </w:r>
      <w:r w:rsidRPr="00566511">
        <w:rPr>
          <w:rFonts w:ascii="Myriad Pro" w:hAnsi="Myriad Pro"/>
          <w:sz w:val="25"/>
          <w:szCs w:val="25"/>
        </w:rPr>
        <w:t>«</w:t>
      </w:r>
      <w:proofErr w:type="spellStart"/>
      <w:r w:rsidRPr="00566511">
        <w:rPr>
          <w:rFonts w:ascii="Myriad Pro" w:hAnsi="Myriad Pro"/>
          <w:sz w:val="25"/>
          <w:szCs w:val="25"/>
        </w:rPr>
        <w:t>Янтарьэнерго</w:t>
      </w:r>
      <w:proofErr w:type="spellEnd"/>
      <w:r w:rsidRPr="00566511">
        <w:rPr>
          <w:rFonts w:ascii="Myriad Pro" w:hAnsi="Myriad Pro"/>
          <w:sz w:val="25"/>
          <w:szCs w:val="25"/>
        </w:rPr>
        <w:t>»</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2E08D3">
        <w:rPr>
          <w:rFonts w:ascii="Myriad Pro" w:hAnsi="Myriad Pro"/>
          <w:sz w:val="25"/>
          <w:szCs w:val="25"/>
        </w:rPr>
        <w:t xml:space="preserve"> </w:t>
      </w:r>
      <w:r w:rsidRPr="00566511">
        <w:rPr>
          <w:rFonts w:ascii="Myriad Pro" w:hAnsi="Myriad Pro"/>
          <w:sz w:val="25"/>
          <w:szCs w:val="25"/>
        </w:rPr>
        <w:t>Службу по государственному регулированию цен и тарифов Калининградской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выручки(далее – НВВ) АО «</w:t>
      </w:r>
      <w:proofErr w:type="spellStart"/>
      <w:r w:rsidRPr="00566511">
        <w:rPr>
          <w:rFonts w:ascii="Myriad Pro" w:hAnsi="Myriad Pro"/>
          <w:sz w:val="25"/>
          <w:szCs w:val="25"/>
        </w:rPr>
        <w:t>Янтарьэнерго</w:t>
      </w:r>
      <w:proofErr w:type="spellEnd"/>
      <w:r w:rsidRPr="00566511">
        <w:rPr>
          <w:rFonts w:ascii="Myriad Pro" w:hAnsi="Myriad Pro"/>
          <w:sz w:val="25"/>
          <w:szCs w:val="25"/>
        </w:rPr>
        <w:t>» при установлении тарифов на услуги по передаче электрической энергии</w:t>
      </w:r>
      <w:r w:rsidR="00BC676F">
        <w:rPr>
          <w:rFonts w:ascii="Myriad Pro" w:hAnsi="Myriad Pro"/>
          <w:sz w:val="25"/>
          <w:szCs w:val="25"/>
        </w:rPr>
        <w:t>.</w:t>
      </w:r>
    </w:p>
    <w:p w14:paraId="0AEEA98B" w14:textId="77777777" w:rsidR="00E65635" w:rsidRPr="00566511" w:rsidRDefault="00E65635" w:rsidP="001E08BA">
      <w:pPr>
        <w:shd w:val="clear" w:color="auto" w:fill="FFFFFF"/>
        <w:spacing w:line="360"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0EB01E2" w14:textId="77777777" w:rsidR="00E65635" w:rsidRDefault="00E65635" w:rsidP="002A67B6">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2A67B6">
        <w:rPr>
          <w:rFonts w:ascii="Myriad Pro" w:hAnsi="Myriad Pro"/>
          <w:sz w:val="26"/>
          <w:szCs w:val="26"/>
        </w:rPr>
        <w:t xml:space="preserve">  </w:t>
      </w:r>
      <w:r>
        <w:rPr>
          <w:rFonts w:ascii="Myriad Pro" w:hAnsi="Myriad Pro"/>
          <w:sz w:val="26"/>
          <w:szCs w:val="26"/>
        </w:rPr>
        <w:t>_______________</w:t>
      </w:r>
      <w:r w:rsidR="002A67B6">
        <w:rPr>
          <w:rFonts w:ascii="Myriad Pro" w:hAnsi="Myriad Pro"/>
          <w:sz w:val="26"/>
          <w:szCs w:val="26"/>
        </w:rPr>
        <w:t xml:space="preserve">               </w:t>
      </w:r>
      <w:r w:rsidRPr="00282B4C">
        <w:rPr>
          <w:rFonts w:ascii="Myriad Pro" w:hAnsi="Myriad Pro"/>
          <w:sz w:val="26"/>
          <w:szCs w:val="26"/>
        </w:rPr>
        <w:t>В. Н. Логинов</w:t>
      </w:r>
    </w:p>
    <w:p w14:paraId="52B3DA0C"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Pr>
          <w:rFonts w:ascii="Myriad Pro" w:hAnsi="Myriad Pro"/>
          <w:sz w:val="26"/>
          <w:szCs w:val="26"/>
        </w:rPr>
        <w:br w:type="page"/>
      </w:r>
    </w:p>
    <w:p w14:paraId="58C0D8DF" w14:textId="77777777" w:rsidR="00E65635" w:rsidRDefault="00E65635" w:rsidP="002459E9">
      <w:pPr>
        <w:pStyle w:val="3"/>
        <w:numPr>
          <w:ilvl w:val="0"/>
          <w:numId w:val="6"/>
        </w:numPr>
        <w:spacing w:line="360" w:lineRule="auto"/>
        <w:ind w:left="0" w:firstLine="0"/>
        <w:rPr>
          <w:rFonts w:ascii="Myriad Pro" w:hAnsi="Myriad Pro"/>
          <w:b/>
          <w:color w:val="4F6228" w:themeColor="accent3" w:themeShade="80"/>
          <w:sz w:val="28"/>
          <w:szCs w:val="28"/>
        </w:rPr>
      </w:pPr>
      <w:bookmarkStart w:id="3" w:name="_Toc33284677"/>
      <w:bookmarkStart w:id="4" w:name="_Toc53652799"/>
      <w:r w:rsidRPr="006C2AE2">
        <w:rPr>
          <w:rFonts w:ascii="Myriad Pro" w:hAnsi="Myriad Pro"/>
          <w:b/>
          <w:color w:val="4F6228" w:themeColor="accent3" w:themeShade="80"/>
          <w:sz w:val="28"/>
          <w:szCs w:val="28"/>
        </w:rPr>
        <w:lastRenderedPageBreak/>
        <w:t>Вводная часть</w:t>
      </w:r>
      <w:bookmarkEnd w:id="3"/>
      <w:bookmarkEnd w:id="4"/>
    </w:p>
    <w:p w14:paraId="794CD87F"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53652800"/>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E65635" w:rsidRPr="00BE12D7" w14:paraId="48E7B68D"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41A7926" w14:textId="77777777" w:rsidR="00E65635" w:rsidRPr="00BE12D7" w:rsidRDefault="00E65635" w:rsidP="00BB217E">
            <w:pPr>
              <w:pStyle w:val="a8"/>
              <w:spacing w:line="360" w:lineRule="auto"/>
              <w:rPr>
                <w:rFonts w:ascii="Myriad Pro" w:hAnsi="Myriad Pro"/>
                <w:b w:val="0"/>
                <w:i w:val="0"/>
                <w:sz w:val="26"/>
                <w:szCs w:val="26"/>
              </w:rPr>
            </w:pPr>
            <w:bookmarkStart w:id="15" w:name="_Hlk36590111"/>
            <w:r w:rsidRPr="00BE12D7">
              <w:rPr>
                <w:rFonts w:ascii="Myriad Pro" w:hAnsi="Myriad Pro"/>
                <w:b w:val="0"/>
                <w:i w:val="0"/>
                <w:sz w:val="26"/>
                <w:szCs w:val="26"/>
              </w:rPr>
              <w:t>Наименование</w:t>
            </w:r>
          </w:p>
        </w:tc>
        <w:tc>
          <w:tcPr>
            <w:tcW w:w="5840" w:type="dxa"/>
          </w:tcPr>
          <w:p w14:paraId="56A667C4" w14:textId="77777777" w:rsidR="00E65635" w:rsidRPr="00BE12D7"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E65635" w:rsidRPr="00BE12D7" w14:paraId="228E69E7"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C530BB9"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Организационно-правовая форма и полное наименование Заказчика</w:t>
            </w:r>
          </w:p>
        </w:tc>
        <w:tc>
          <w:tcPr>
            <w:tcW w:w="5840" w:type="dxa"/>
          </w:tcPr>
          <w:p w14:paraId="18F5A382"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Акционерное общество «</w:t>
            </w:r>
            <w:proofErr w:type="spellStart"/>
            <w:r w:rsidRPr="00BE12D7">
              <w:rPr>
                <w:rFonts w:ascii="Myriad Pro" w:hAnsi="Myriad Pro"/>
                <w:i w:val="0"/>
                <w:sz w:val="26"/>
                <w:szCs w:val="26"/>
              </w:rPr>
              <w:t>Янтарьэнерго</w:t>
            </w:r>
            <w:proofErr w:type="spellEnd"/>
            <w:r w:rsidRPr="00BE12D7">
              <w:rPr>
                <w:rFonts w:ascii="Myriad Pro" w:hAnsi="Myriad Pro"/>
                <w:i w:val="0"/>
                <w:sz w:val="26"/>
                <w:szCs w:val="26"/>
              </w:rPr>
              <w:t>»</w:t>
            </w:r>
          </w:p>
        </w:tc>
      </w:tr>
      <w:tr w:rsidR="00E65635" w:rsidRPr="00BE12D7" w14:paraId="3E77637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C8174D2"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Краткое наименование Заказчика</w:t>
            </w:r>
          </w:p>
        </w:tc>
        <w:tc>
          <w:tcPr>
            <w:tcW w:w="5840" w:type="dxa"/>
          </w:tcPr>
          <w:p w14:paraId="1D6B7515"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АО «</w:t>
            </w:r>
            <w:proofErr w:type="spellStart"/>
            <w:r w:rsidRPr="00BE12D7">
              <w:rPr>
                <w:rFonts w:ascii="Myriad Pro" w:hAnsi="Myriad Pro"/>
                <w:i w:val="0"/>
                <w:sz w:val="26"/>
                <w:szCs w:val="26"/>
              </w:rPr>
              <w:t>Янтарьэнерго</w:t>
            </w:r>
            <w:proofErr w:type="spellEnd"/>
            <w:r w:rsidRPr="00BE12D7">
              <w:rPr>
                <w:rFonts w:ascii="Myriad Pro" w:hAnsi="Myriad Pro"/>
                <w:i w:val="0"/>
                <w:sz w:val="26"/>
                <w:szCs w:val="26"/>
              </w:rPr>
              <w:t>»</w:t>
            </w:r>
          </w:p>
        </w:tc>
      </w:tr>
      <w:tr w:rsidR="00E65635" w:rsidRPr="00BE12D7" w14:paraId="716B3F78"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52FDF52"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ОГРН</w:t>
            </w:r>
          </w:p>
        </w:tc>
        <w:tc>
          <w:tcPr>
            <w:tcW w:w="5840" w:type="dxa"/>
          </w:tcPr>
          <w:p w14:paraId="1896EF69"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E12D7">
              <w:rPr>
                <w:rFonts w:ascii="Myriad Pro" w:hAnsi="Myriad Pro"/>
                <w:i w:val="0"/>
                <w:sz w:val="26"/>
                <w:szCs w:val="26"/>
              </w:rPr>
              <w:t>1023900764832</w:t>
            </w:r>
          </w:p>
        </w:tc>
      </w:tr>
      <w:tr w:rsidR="00E65635" w:rsidRPr="00BE12D7" w14:paraId="2BD9983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A6EE4DE"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ИНН / КПП</w:t>
            </w:r>
          </w:p>
        </w:tc>
        <w:tc>
          <w:tcPr>
            <w:tcW w:w="5840" w:type="dxa"/>
          </w:tcPr>
          <w:p w14:paraId="4B4EDF4E"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3903007130/390601001</w:t>
            </w:r>
          </w:p>
        </w:tc>
      </w:tr>
      <w:tr w:rsidR="00E65635" w:rsidRPr="00BE12D7" w14:paraId="04A1334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5B05602"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Юридический адрес Заказчика</w:t>
            </w:r>
          </w:p>
        </w:tc>
        <w:tc>
          <w:tcPr>
            <w:tcW w:w="5840" w:type="dxa"/>
          </w:tcPr>
          <w:p w14:paraId="68E06C22"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E65635" w:rsidRPr="00BE12D7" w14:paraId="1811B85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73956AE"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Место нахождения Заказчика</w:t>
            </w:r>
          </w:p>
        </w:tc>
        <w:tc>
          <w:tcPr>
            <w:tcW w:w="5840" w:type="dxa"/>
          </w:tcPr>
          <w:p w14:paraId="2DBF1EEA" w14:textId="77777777" w:rsidR="00E65635" w:rsidRPr="00BE12D7"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E65635" w:rsidRPr="00BE12D7" w14:paraId="3B14EB56"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AD9F0CA" w14:textId="77777777" w:rsidR="00E65635" w:rsidRPr="00BE12D7" w:rsidRDefault="00E65635" w:rsidP="00BB217E">
            <w:pPr>
              <w:pStyle w:val="a8"/>
              <w:spacing w:before="0" w:after="0"/>
              <w:contextualSpacing/>
              <w:rPr>
                <w:rFonts w:ascii="Myriad Pro" w:hAnsi="Myriad Pro"/>
                <w:i w:val="0"/>
                <w:sz w:val="26"/>
                <w:szCs w:val="26"/>
              </w:rPr>
            </w:pPr>
            <w:r w:rsidRPr="00BE12D7">
              <w:rPr>
                <w:rFonts w:ascii="Myriad Pro" w:hAnsi="Myriad Pro"/>
                <w:i w:val="0"/>
                <w:sz w:val="26"/>
                <w:szCs w:val="26"/>
              </w:rPr>
              <w:t>Реквизиты Заказчика</w:t>
            </w:r>
          </w:p>
        </w:tc>
        <w:tc>
          <w:tcPr>
            <w:tcW w:w="5840" w:type="dxa"/>
          </w:tcPr>
          <w:p w14:paraId="15F77A02"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Отделение 8626 Сбербанка РФ</w:t>
            </w:r>
          </w:p>
          <w:p w14:paraId="521065AF"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р/с 40702810420100100669</w:t>
            </w:r>
          </w:p>
          <w:p w14:paraId="5A19C4F0"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БИК 042748634</w:t>
            </w:r>
          </w:p>
          <w:p w14:paraId="29A50747" w14:textId="77777777" w:rsidR="00E65635" w:rsidRPr="00BE12D7" w:rsidRDefault="00E65635" w:rsidP="00BB217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к/с 30101810100000000634</w:t>
            </w:r>
          </w:p>
        </w:tc>
      </w:tr>
    </w:tbl>
    <w:p w14:paraId="2C951317"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4679"/>
      <w:bookmarkStart w:id="18" w:name="_Toc53652801"/>
      <w:bookmarkEnd w:id="1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489097C1"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E0A32D1" w14:textId="77777777" w:rsidR="00E65635" w:rsidRPr="004E59DD" w:rsidRDefault="00E65635" w:rsidP="00BB217E">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84C777C" w14:textId="77777777" w:rsidR="00E65635" w:rsidRPr="004E59DD"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51AF140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6E1A9A6E"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DA36D91"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1C99BA3D"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4A09E99"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0F11AB0"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58EE859F"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08A8A01"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DDD2C04"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5DB4C66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188FB74"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0F23710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3A0DC79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B2B5C17"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978CAE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799D6FF7"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DAE5EAB"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6572A128"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19D14C25"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7DD6146"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2E98EB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5153650"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D62D9F2"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B217E">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19" w:name="_Toc437621358"/>
    </w:p>
    <w:p w14:paraId="244FDCBA"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3284680"/>
      <w:bookmarkStart w:id="21" w:name="_Toc53652802"/>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p>
    <w:p w14:paraId="26D38DCF"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bookmarkStart w:id="22" w:name="_Hlk36590137"/>
      <w:r w:rsidRPr="0050171A">
        <w:rPr>
          <w:rFonts w:ascii="Myriad Pro" w:eastAsiaTheme="minorHAnsi" w:hAnsi="Myriad Pro"/>
          <w:b w:val="0"/>
          <w:i w:val="0"/>
          <w:color w:val="000000" w:themeColor="text1"/>
          <w:sz w:val="26"/>
          <w:szCs w:val="26"/>
          <w:lang w:eastAsia="en-US"/>
        </w:rPr>
        <w:t xml:space="preserve">№ </w:t>
      </w:r>
      <w:r>
        <w:rPr>
          <w:rFonts w:ascii="Myriad Pro" w:eastAsiaTheme="minorHAnsi" w:hAnsi="Myriad Pro"/>
          <w:b w:val="0"/>
          <w:i w:val="0"/>
          <w:color w:val="000000" w:themeColor="text1"/>
          <w:sz w:val="26"/>
          <w:szCs w:val="26"/>
          <w:lang w:eastAsia="en-US"/>
        </w:rPr>
        <w:t>52</w:t>
      </w:r>
      <w:r w:rsidRPr="0050171A">
        <w:rPr>
          <w:rFonts w:ascii="Myriad Pro" w:eastAsiaTheme="minorHAnsi" w:hAnsi="Myriad Pro"/>
          <w:b w:val="0"/>
          <w:i w:val="0"/>
          <w:color w:val="000000" w:themeColor="text1"/>
          <w:sz w:val="26"/>
          <w:szCs w:val="26"/>
          <w:lang w:eastAsia="en-US"/>
        </w:rPr>
        <w:t>от 28.01.202</w:t>
      </w:r>
      <w:r>
        <w:rPr>
          <w:rFonts w:ascii="Myriad Pro" w:eastAsiaTheme="minorHAnsi" w:hAnsi="Myriad Pro"/>
          <w:b w:val="0"/>
          <w:i w:val="0"/>
          <w:color w:val="000000" w:themeColor="text1"/>
          <w:sz w:val="26"/>
          <w:szCs w:val="26"/>
          <w:lang w:eastAsia="en-US"/>
        </w:rPr>
        <w:t>0 года на оказание</w:t>
      </w:r>
      <w:r w:rsidRPr="0067514F">
        <w:rPr>
          <w:rFonts w:ascii="Myriad Pro" w:eastAsiaTheme="minorHAnsi" w:hAnsi="Myriad Pro"/>
          <w:b w:val="0"/>
          <w:i w:val="0"/>
          <w:color w:val="000000" w:themeColor="text1"/>
          <w:sz w:val="26"/>
          <w:szCs w:val="26"/>
          <w:lang w:eastAsia="en-US"/>
        </w:rPr>
        <w:t xml:space="preserve"> услуг </w:t>
      </w:r>
      <w:r>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w:t>
      </w:r>
      <w:r w:rsidR="001C778A">
        <w:rPr>
          <w:rFonts w:ascii="Myriad Pro" w:eastAsiaTheme="minorHAnsi" w:hAnsi="Myriad Pro"/>
          <w:b w:val="0"/>
          <w:i w:val="0"/>
          <w:color w:val="000000" w:themeColor="text1"/>
          <w:sz w:val="26"/>
          <w:szCs w:val="26"/>
          <w:lang w:eastAsia="en-US"/>
        </w:rPr>
        <w:t>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в лице </w:t>
      </w:r>
      <w:r w:rsidR="00544BC5">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544BC5">
        <w:rPr>
          <w:rFonts w:ascii="Myriad Pro" w:eastAsiaTheme="minorHAnsi" w:hAnsi="Myriad Pro"/>
          <w:b w:val="0"/>
          <w:i w:val="0"/>
          <w:color w:val="000000" w:themeColor="text1"/>
          <w:sz w:val="26"/>
          <w:szCs w:val="26"/>
          <w:lang w:eastAsia="en-US"/>
        </w:rPr>
        <w:t xml:space="preserve"> Виктора Никитовича</w:t>
      </w:r>
      <w:r>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Pr>
          <w:rFonts w:ascii="Myriad Pro" w:eastAsiaTheme="minorHAnsi" w:hAnsi="Myriad Pro"/>
          <w:b w:val="0"/>
          <w:i w:val="0"/>
          <w:color w:val="000000" w:themeColor="text1"/>
          <w:sz w:val="26"/>
          <w:szCs w:val="26"/>
          <w:lang w:eastAsia="en-US"/>
        </w:rPr>
        <w:t>А</w:t>
      </w:r>
      <w:r w:rsidRPr="0050171A">
        <w:rPr>
          <w:rFonts w:ascii="Myriad Pro" w:eastAsiaTheme="minorHAnsi" w:hAnsi="Myriad Pro"/>
          <w:b w:val="0"/>
          <w:i w:val="0"/>
          <w:color w:val="000000" w:themeColor="text1"/>
          <w:sz w:val="26"/>
          <w:szCs w:val="26"/>
          <w:lang w:eastAsia="en-US"/>
        </w:rPr>
        <w:t>кционерным обществом «</w:t>
      </w:r>
      <w:proofErr w:type="spellStart"/>
      <w:r>
        <w:rPr>
          <w:rFonts w:ascii="Myriad Pro" w:eastAsiaTheme="minorHAnsi" w:hAnsi="Myriad Pro"/>
          <w:b w:val="0"/>
          <w:i w:val="0"/>
          <w:color w:val="000000" w:themeColor="text1"/>
          <w:sz w:val="26"/>
          <w:szCs w:val="26"/>
          <w:lang w:eastAsia="en-US"/>
        </w:rPr>
        <w:t>Янтарьэнерго</w:t>
      </w:r>
      <w:proofErr w:type="spellEnd"/>
      <w:r w:rsidRPr="0050171A">
        <w:rPr>
          <w:rFonts w:ascii="Myriad Pro" w:eastAsiaTheme="minorHAnsi" w:hAnsi="Myriad Pro"/>
          <w:b w:val="0"/>
          <w:i w:val="0"/>
          <w:color w:val="000000" w:themeColor="text1"/>
          <w:sz w:val="26"/>
          <w:szCs w:val="26"/>
          <w:lang w:eastAsia="en-US"/>
        </w:rPr>
        <w:t>» (АО «</w:t>
      </w:r>
      <w:proofErr w:type="spellStart"/>
      <w:r>
        <w:rPr>
          <w:rFonts w:ascii="Myriad Pro" w:eastAsiaTheme="minorHAnsi" w:hAnsi="Myriad Pro"/>
          <w:b w:val="0"/>
          <w:i w:val="0"/>
          <w:color w:val="000000" w:themeColor="text1"/>
          <w:sz w:val="26"/>
          <w:szCs w:val="26"/>
          <w:lang w:eastAsia="en-US"/>
        </w:rPr>
        <w:t>Янтарьэнерго</w:t>
      </w:r>
      <w:proofErr w:type="spellEnd"/>
      <w:r w:rsidRPr="0050171A">
        <w:rPr>
          <w:rFonts w:ascii="Myriad Pro" w:eastAsiaTheme="minorHAnsi" w:hAnsi="Myriad Pro"/>
          <w:b w:val="0"/>
          <w:i w:val="0"/>
          <w:color w:val="000000" w:themeColor="text1"/>
          <w:sz w:val="26"/>
          <w:szCs w:val="26"/>
          <w:lang w:eastAsia="en-US"/>
        </w:rPr>
        <w:t xml:space="preserve">»), в лице </w:t>
      </w:r>
      <w:r>
        <w:rPr>
          <w:rFonts w:ascii="Myriad Pro" w:eastAsiaTheme="minorHAnsi" w:hAnsi="Myriad Pro"/>
          <w:b w:val="0"/>
          <w:i w:val="0"/>
          <w:color w:val="000000" w:themeColor="text1"/>
          <w:sz w:val="26"/>
          <w:szCs w:val="26"/>
          <w:lang w:eastAsia="en-US"/>
        </w:rPr>
        <w:t xml:space="preserve">Первого заместителя </w:t>
      </w:r>
      <w:r w:rsidRPr="0050171A">
        <w:rPr>
          <w:rFonts w:ascii="Myriad Pro" w:eastAsiaTheme="minorHAnsi" w:hAnsi="Myriad Pro"/>
          <w:b w:val="0"/>
          <w:i w:val="0"/>
          <w:color w:val="000000" w:themeColor="text1"/>
          <w:sz w:val="26"/>
          <w:szCs w:val="26"/>
          <w:lang w:eastAsia="en-US"/>
        </w:rPr>
        <w:t xml:space="preserve">генерального директора </w:t>
      </w:r>
      <w:r>
        <w:rPr>
          <w:rFonts w:ascii="Myriad Pro" w:eastAsiaTheme="minorHAnsi" w:hAnsi="Myriad Pro"/>
          <w:b w:val="0"/>
          <w:i w:val="0"/>
          <w:color w:val="000000" w:themeColor="text1"/>
          <w:sz w:val="26"/>
          <w:szCs w:val="26"/>
          <w:lang w:eastAsia="en-US"/>
        </w:rPr>
        <w:t>Редько</w:t>
      </w:r>
      <w:r w:rsidR="00544BC5">
        <w:rPr>
          <w:rFonts w:ascii="Myriad Pro" w:eastAsiaTheme="minorHAnsi" w:hAnsi="Myriad Pro"/>
          <w:b w:val="0"/>
          <w:i w:val="0"/>
          <w:color w:val="000000" w:themeColor="text1"/>
          <w:sz w:val="26"/>
          <w:szCs w:val="26"/>
          <w:lang w:eastAsia="en-US"/>
        </w:rPr>
        <w:t xml:space="preserve"> Ирин</w:t>
      </w:r>
      <w:r w:rsidR="00061A85">
        <w:rPr>
          <w:rFonts w:ascii="Myriad Pro" w:eastAsiaTheme="minorHAnsi" w:hAnsi="Myriad Pro"/>
          <w:b w:val="0"/>
          <w:i w:val="0"/>
          <w:color w:val="000000" w:themeColor="text1"/>
          <w:sz w:val="26"/>
          <w:szCs w:val="26"/>
          <w:lang w:eastAsia="en-US"/>
        </w:rPr>
        <w:t>ы</w:t>
      </w:r>
      <w:r w:rsidR="00544BC5">
        <w:rPr>
          <w:rFonts w:ascii="Myriad Pro" w:eastAsiaTheme="minorHAnsi" w:hAnsi="Myriad Pro"/>
          <w:b w:val="0"/>
          <w:i w:val="0"/>
          <w:color w:val="000000" w:themeColor="text1"/>
          <w:sz w:val="26"/>
          <w:szCs w:val="26"/>
          <w:lang w:eastAsia="en-US"/>
        </w:rPr>
        <w:t xml:space="preserve"> Вениаминовны</w:t>
      </w:r>
      <w:r w:rsidRPr="0050171A">
        <w:rPr>
          <w:rFonts w:ascii="Myriad Pro" w:eastAsiaTheme="minorHAnsi" w:hAnsi="Myriad Pro"/>
          <w:b w:val="0"/>
          <w:i w:val="0"/>
          <w:color w:val="000000" w:themeColor="text1"/>
          <w:sz w:val="26"/>
          <w:szCs w:val="26"/>
          <w:lang w:eastAsia="en-US"/>
        </w:rPr>
        <w:t>.</w:t>
      </w:r>
      <w:bookmarkEnd w:id="22"/>
    </w:p>
    <w:p w14:paraId="1CF4078E"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58D2A5C1"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53652803"/>
      <w:r w:rsidRPr="000561AB">
        <w:rPr>
          <w:rFonts w:ascii="Myriad Pro" w:hAnsi="Myriad Pro"/>
          <w:b/>
          <w:color w:val="4F6228" w:themeColor="accent3" w:themeShade="80"/>
          <w:sz w:val="28"/>
          <w:szCs w:val="28"/>
        </w:rPr>
        <w:t>Цель оказания услуг</w:t>
      </w:r>
      <w:bookmarkEnd w:id="23"/>
    </w:p>
    <w:p w14:paraId="242DCEC8" w14:textId="77777777" w:rsidR="00D00E70" w:rsidRPr="00D00E70" w:rsidRDefault="00D00E70" w:rsidP="00D00E70">
      <w:pPr>
        <w:spacing w:line="360" w:lineRule="auto"/>
        <w:ind w:firstLine="567"/>
        <w:contextualSpacing/>
        <w:jc w:val="both"/>
        <w:rPr>
          <w:rFonts w:ascii="Myriad Pro" w:eastAsia="Calibri" w:hAnsi="Myriad Pro"/>
          <w:sz w:val="26"/>
          <w:szCs w:val="26"/>
        </w:rPr>
      </w:pPr>
      <w:r w:rsidRPr="00D00E70">
        <w:rPr>
          <w:rFonts w:ascii="Myriad Pro" w:eastAsia="Calibri" w:hAnsi="Myriad Pro"/>
          <w:sz w:val="26"/>
          <w:szCs w:val="26"/>
        </w:rPr>
        <w:t xml:space="preserve">Экспертиза тарифно-балансовых решений, принятых </w:t>
      </w:r>
      <w:r w:rsidR="002E08D3" w:rsidRPr="00566511">
        <w:rPr>
          <w:rFonts w:ascii="Myriad Pro" w:hAnsi="Myriad Pro"/>
          <w:sz w:val="25"/>
          <w:szCs w:val="25"/>
        </w:rPr>
        <w:t>Служб</w:t>
      </w:r>
      <w:r w:rsidR="002E08D3">
        <w:rPr>
          <w:rFonts w:ascii="Myriad Pro" w:hAnsi="Myriad Pro"/>
          <w:sz w:val="25"/>
          <w:szCs w:val="25"/>
        </w:rPr>
        <w:t>ой</w:t>
      </w:r>
      <w:r w:rsidR="002E08D3" w:rsidRPr="00566511">
        <w:rPr>
          <w:rFonts w:ascii="Myriad Pro" w:hAnsi="Myriad Pro"/>
          <w:sz w:val="25"/>
          <w:szCs w:val="25"/>
        </w:rPr>
        <w:t xml:space="preserve"> по государственному регулированию цен и тарифов Калининградской области</w:t>
      </w:r>
      <w:r w:rsidRPr="00D00E70">
        <w:rPr>
          <w:rFonts w:ascii="Myriad Pro" w:eastAsia="Calibri" w:hAnsi="Myriad Pro"/>
          <w:sz w:val="26"/>
          <w:szCs w:val="26"/>
        </w:rPr>
        <w:t xml:space="preserve"> в отношении АО «</w:t>
      </w:r>
      <w:proofErr w:type="spellStart"/>
      <w:r w:rsidRPr="00D00E70">
        <w:rPr>
          <w:rFonts w:ascii="Myriad Pro" w:eastAsia="Calibri" w:hAnsi="Myriad Pro"/>
          <w:sz w:val="26"/>
          <w:szCs w:val="26"/>
        </w:rPr>
        <w:t>Янтарьэнерго</w:t>
      </w:r>
      <w:proofErr w:type="spellEnd"/>
      <w:r w:rsidRPr="00D00E70">
        <w:rPr>
          <w:rFonts w:ascii="Myriad Pro" w:eastAsia="Calibri" w:hAnsi="Myriad Pro"/>
          <w:sz w:val="26"/>
          <w:szCs w:val="26"/>
        </w:rPr>
        <w:t>» при установлении регулируемых тарифов</w:t>
      </w:r>
      <w:r>
        <w:rPr>
          <w:rFonts w:ascii="Myriad Pro" w:eastAsia="Calibri" w:hAnsi="Myriad Pro"/>
          <w:sz w:val="26"/>
          <w:szCs w:val="26"/>
        </w:rPr>
        <w:t>.</w:t>
      </w:r>
    </w:p>
    <w:p w14:paraId="0C629731" w14:textId="77777777" w:rsidR="00D00E70" w:rsidRPr="00D00E70" w:rsidRDefault="00D00E70" w:rsidP="00D00E70">
      <w:pPr>
        <w:spacing w:line="360" w:lineRule="auto"/>
        <w:ind w:firstLine="567"/>
        <w:contextualSpacing/>
        <w:jc w:val="both"/>
        <w:rPr>
          <w:rFonts w:ascii="Myriad Pro" w:eastAsia="Calibri" w:hAnsi="Myriad Pro"/>
          <w:sz w:val="26"/>
          <w:szCs w:val="26"/>
        </w:rPr>
      </w:pPr>
      <w:r w:rsidRPr="00D00E70">
        <w:rPr>
          <w:rFonts w:ascii="Myriad Pro" w:eastAsia="Calibri" w:hAnsi="Myriad Pro"/>
          <w:sz w:val="26"/>
          <w:szCs w:val="26"/>
        </w:rPr>
        <w:t>Экспертиза обосновывающих материалов, предоставляемых АО</w:t>
      </w:r>
      <w:r w:rsidR="002E08D3">
        <w:rPr>
          <w:rFonts w:ascii="Myriad Pro" w:eastAsia="Calibri" w:hAnsi="Myriad Pro"/>
          <w:sz w:val="26"/>
          <w:szCs w:val="26"/>
        </w:rPr>
        <w:t> </w:t>
      </w:r>
      <w:r w:rsidRPr="00D00E70">
        <w:rPr>
          <w:rFonts w:ascii="Myriad Pro" w:eastAsia="Calibri" w:hAnsi="Myriad Pro"/>
          <w:sz w:val="26"/>
          <w:szCs w:val="26"/>
        </w:rPr>
        <w:t>«</w:t>
      </w:r>
      <w:proofErr w:type="spellStart"/>
      <w:r w:rsidRPr="00D00E70">
        <w:rPr>
          <w:rFonts w:ascii="Myriad Pro" w:eastAsia="Calibri" w:hAnsi="Myriad Pro"/>
          <w:sz w:val="26"/>
          <w:szCs w:val="26"/>
        </w:rPr>
        <w:t>Янтарьэнерго</w:t>
      </w:r>
      <w:proofErr w:type="spellEnd"/>
      <w:r w:rsidRPr="00D00E70">
        <w:rPr>
          <w:rFonts w:ascii="Myriad Pro" w:eastAsia="Calibri" w:hAnsi="Myriad Pro"/>
          <w:sz w:val="26"/>
          <w:szCs w:val="26"/>
        </w:rPr>
        <w:t xml:space="preserve">» в </w:t>
      </w:r>
      <w:r w:rsidR="002E08D3" w:rsidRPr="00566511">
        <w:rPr>
          <w:rFonts w:ascii="Myriad Pro" w:hAnsi="Myriad Pro"/>
          <w:sz w:val="25"/>
          <w:szCs w:val="25"/>
        </w:rPr>
        <w:t>Службу по государственному регулированию цен и тарифов Калининградской области</w:t>
      </w:r>
      <w:r w:rsidR="002E08D3" w:rsidRPr="00D00E70">
        <w:rPr>
          <w:rFonts w:ascii="Myriad Pro" w:eastAsia="Calibri" w:hAnsi="Myriad Pro"/>
          <w:sz w:val="26"/>
          <w:szCs w:val="26"/>
        </w:rPr>
        <w:t xml:space="preserve"> </w:t>
      </w:r>
      <w:r w:rsidRPr="00D00E70">
        <w:rPr>
          <w:rFonts w:ascii="Myriad Pro" w:eastAsia="Calibri" w:hAnsi="Myriad Pro"/>
          <w:sz w:val="26"/>
          <w:szCs w:val="26"/>
        </w:rPr>
        <w:t>в рамках рассмотрения дел об установлении тарифов</w:t>
      </w:r>
      <w:r>
        <w:rPr>
          <w:rFonts w:ascii="Myriad Pro" w:eastAsia="Calibri" w:hAnsi="Myriad Pro"/>
          <w:sz w:val="26"/>
          <w:szCs w:val="26"/>
        </w:rPr>
        <w:t>.</w:t>
      </w:r>
    </w:p>
    <w:p w14:paraId="3D4EDFAF" w14:textId="77777777" w:rsidR="00D00E70" w:rsidRPr="00D00E70" w:rsidRDefault="00D00E70" w:rsidP="00D00E70">
      <w:pPr>
        <w:spacing w:line="360" w:lineRule="auto"/>
        <w:ind w:firstLine="567"/>
        <w:contextualSpacing/>
        <w:jc w:val="both"/>
        <w:rPr>
          <w:rFonts w:ascii="Myriad Pro" w:eastAsia="Calibri" w:hAnsi="Myriad Pro"/>
          <w:sz w:val="26"/>
          <w:szCs w:val="26"/>
        </w:rPr>
      </w:pPr>
      <w:r w:rsidRPr="00D00E70">
        <w:rPr>
          <w:rFonts w:ascii="Myriad Pro" w:eastAsia="Calibri" w:hAnsi="Myriad Pro"/>
          <w:sz w:val="26"/>
          <w:szCs w:val="26"/>
        </w:rPr>
        <w:t xml:space="preserve">Экспертиза обоснованности решений, принятых </w:t>
      </w:r>
      <w:r w:rsidR="002E08D3" w:rsidRPr="00566511">
        <w:rPr>
          <w:rFonts w:ascii="Myriad Pro" w:hAnsi="Myriad Pro"/>
          <w:sz w:val="25"/>
          <w:szCs w:val="25"/>
        </w:rPr>
        <w:t>Служб</w:t>
      </w:r>
      <w:r w:rsidR="002E08D3">
        <w:rPr>
          <w:rFonts w:ascii="Myriad Pro" w:hAnsi="Myriad Pro"/>
          <w:sz w:val="25"/>
          <w:szCs w:val="25"/>
        </w:rPr>
        <w:t>ой</w:t>
      </w:r>
      <w:r w:rsidR="002E08D3" w:rsidRPr="00566511">
        <w:rPr>
          <w:rFonts w:ascii="Myriad Pro" w:hAnsi="Myriad Pro"/>
          <w:sz w:val="25"/>
          <w:szCs w:val="25"/>
        </w:rPr>
        <w:t xml:space="preserve"> по государственному регулированию цен и тарифов Калининградской области</w:t>
      </w:r>
      <w:r w:rsidR="002E08D3" w:rsidRPr="00D00E70">
        <w:rPr>
          <w:rFonts w:ascii="Myriad Pro" w:eastAsia="Calibri" w:hAnsi="Myriad Pro"/>
          <w:sz w:val="26"/>
          <w:szCs w:val="26"/>
        </w:rPr>
        <w:t xml:space="preserve"> </w:t>
      </w:r>
      <w:r w:rsidRPr="00D00E70">
        <w:rPr>
          <w:rFonts w:ascii="Myriad Pro" w:eastAsia="Calibri" w:hAnsi="Myriad Pro"/>
          <w:sz w:val="26"/>
          <w:szCs w:val="26"/>
        </w:rPr>
        <w:t>при определении необходимой валовой выручке АО «</w:t>
      </w:r>
      <w:proofErr w:type="spellStart"/>
      <w:r w:rsidRPr="00D00E70">
        <w:rPr>
          <w:rFonts w:ascii="Myriad Pro" w:eastAsia="Calibri" w:hAnsi="Myriad Pro"/>
          <w:sz w:val="26"/>
          <w:szCs w:val="26"/>
        </w:rPr>
        <w:t>Янтарьэнерго</w:t>
      </w:r>
      <w:proofErr w:type="spellEnd"/>
      <w:r w:rsidRPr="00D00E70">
        <w:rPr>
          <w:rFonts w:ascii="Myriad Pro" w:eastAsia="Calibri" w:hAnsi="Myriad Pro"/>
          <w:sz w:val="26"/>
          <w:szCs w:val="26"/>
        </w:rPr>
        <w:t>» при установлении тарифов</w:t>
      </w:r>
      <w:r>
        <w:rPr>
          <w:rFonts w:ascii="Myriad Pro" w:eastAsia="Calibri" w:hAnsi="Myriad Pro"/>
          <w:sz w:val="26"/>
          <w:szCs w:val="26"/>
        </w:rPr>
        <w:t>.</w:t>
      </w:r>
    </w:p>
    <w:p w14:paraId="15E80ED9" w14:textId="77777777" w:rsidR="00E65635" w:rsidRPr="00E65635" w:rsidRDefault="00D00E70" w:rsidP="00D00E70">
      <w:pPr>
        <w:spacing w:line="360" w:lineRule="auto"/>
        <w:ind w:firstLine="567"/>
        <w:contextualSpacing/>
        <w:jc w:val="both"/>
        <w:rPr>
          <w:rFonts w:ascii="Myriad Pro" w:eastAsia="Calibri" w:hAnsi="Myriad Pro"/>
          <w:sz w:val="26"/>
          <w:szCs w:val="26"/>
        </w:rPr>
      </w:pPr>
      <w:r w:rsidRPr="00D00E70">
        <w:rPr>
          <w:rFonts w:ascii="Myriad Pro" w:eastAsia="Calibri"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2E08D3" w:rsidRPr="00566511">
        <w:rPr>
          <w:rFonts w:ascii="Myriad Pro" w:hAnsi="Myriad Pro"/>
          <w:sz w:val="25"/>
          <w:szCs w:val="25"/>
        </w:rPr>
        <w:t>Служб</w:t>
      </w:r>
      <w:r w:rsidR="002E08D3">
        <w:rPr>
          <w:rFonts w:ascii="Myriad Pro" w:hAnsi="Myriad Pro"/>
          <w:sz w:val="25"/>
          <w:szCs w:val="25"/>
        </w:rPr>
        <w:t>ой</w:t>
      </w:r>
      <w:r w:rsidR="002E08D3" w:rsidRPr="00566511">
        <w:rPr>
          <w:rFonts w:ascii="Myriad Pro" w:hAnsi="Myriad Pro"/>
          <w:sz w:val="25"/>
          <w:szCs w:val="25"/>
        </w:rPr>
        <w:t xml:space="preserve"> по государственному регулированию цен и тарифов Калининградской области</w:t>
      </w:r>
      <w:r w:rsidRPr="00D00E70">
        <w:rPr>
          <w:rFonts w:ascii="Myriad Pro" w:eastAsia="Calibri" w:hAnsi="Myriad Pro"/>
          <w:sz w:val="26"/>
          <w:szCs w:val="26"/>
        </w:rPr>
        <w:t>.</w:t>
      </w:r>
    </w:p>
    <w:p w14:paraId="2AE8A125" w14:textId="77777777" w:rsidR="006A5A30" w:rsidRPr="00E65635" w:rsidRDefault="006A5A30" w:rsidP="00E65635">
      <w:pPr>
        <w:spacing w:line="360" w:lineRule="auto"/>
        <w:ind w:firstLine="567"/>
        <w:contextualSpacing/>
        <w:jc w:val="both"/>
        <w:rPr>
          <w:rFonts w:ascii="Myriad Pro" w:eastAsia="Calibri" w:hAnsi="Myriad Pro"/>
          <w:sz w:val="26"/>
          <w:szCs w:val="26"/>
        </w:rPr>
      </w:pPr>
    </w:p>
    <w:p w14:paraId="397AD732"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 xml:space="preserve">Этап № </w:t>
      </w:r>
      <w:r w:rsidR="00D00E70">
        <w:rPr>
          <w:rFonts w:ascii="Myriad Pro" w:eastAsia="Calibri" w:hAnsi="Myriad Pro"/>
          <w:b/>
          <w:sz w:val="26"/>
          <w:szCs w:val="26"/>
          <w:u w:val="single"/>
        </w:rPr>
        <w:t>2</w:t>
      </w:r>
      <w:r w:rsidRPr="000561AB">
        <w:rPr>
          <w:rFonts w:ascii="Myriad Pro" w:eastAsia="Calibri" w:hAnsi="Myriad Pro"/>
          <w:b/>
          <w:sz w:val="26"/>
          <w:szCs w:val="26"/>
          <w:u w:val="single"/>
        </w:rPr>
        <w:t>.</w:t>
      </w:r>
      <w:r w:rsidR="001E3702">
        <w:rPr>
          <w:rFonts w:ascii="Myriad Pro" w:eastAsia="Calibri" w:hAnsi="Myriad Pro"/>
          <w:b/>
          <w:sz w:val="26"/>
          <w:szCs w:val="26"/>
          <w:u w:val="single"/>
        </w:rPr>
        <w:t>2</w:t>
      </w:r>
      <w:r w:rsidR="00D00E70">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389E5FF9" w14:textId="77777777" w:rsidR="008B0658" w:rsidRPr="008B0658" w:rsidRDefault="008B0658" w:rsidP="008B0658">
      <w:pPr>
        <w:spacing w:line="360" w:lineRule="auto"/>
        <w:ind w:firstLine="567"/>
        <w:contextualSpacing/>
        <w:jc w:val="both"/>
        <w:rPr>
          <w:rFonts w:ascii="Myriad Pro" w:eastAsia="Calibri" w:hAnsi="Myriad Pro"/>
          <w:sz w:val="26"/>
          <w:szCs w:val="26"/>
        </w:rPr>
      </w:pPr>
      <w:r w:rsidRPr="008B0658">
        <w:rPr>
          <w:rFonts w:ascii="Myriad Pro" w:eastAsia="Calibri" w:hAnsi="Myriad Pro"/>
          <w:sz w:val="26"/>
          <w:szCs w:val="26"/>
        </w:rPr>
        <w:t>2.2.1.1. Подготовка рекомендаций и предложений к формированию пакета обосновывающих документов, предоставляемых АО «</w:t>
      </w:r>
      <w:proofErr w:type="spellStart"/>
      <w:r w:rsidRPr="008B0658">
        <w:rPr>
          <w:rFonts w:ascii="Myriad Pro" w:eastAsia="Calibri" w:hAnsi="Myriad Pro"/>
          <w:sz w:val="26"/>
          <w:szCs w:val="26"/>
        </w:rPr>
        <w:t>Янтарьэнерго</w:t>
      </w:r>
      <w:proofErr w:type="spellEnd"/>
      <w:r w:rsidRPr="008B0658">
        <w:rPr>
          <w:rFonts w:ascii="Myriad Pro" w:eastAsia="Calibri" w:hAnsi="Myriad Pro"/>
          <w:sz w:val="26"/>
          <w:szCs w:val="26"/>
        </w:rPr>
        <w:t xml:space="preserve">» в </w:t>
      </w:r>
      <w:r w:rsidR="002E08D3" w:rsidRPr="00566511">
        <w:rPr>
          <w:rFonts w:ascii="Myriad Pro" w:hAnsi="Myriad Pro"/>
          <w:sz w:val="25"/>
          <w:szCs w:val="25"/>
        </w:rPr>
        <w:t>Службу по государственному регулированию цен и тарифов Калининградской области</w:t>
      </w:r>
      <w:r w:rsidR="002E08D3" w:rsidRPr="008B0658">
        <w:rPr>
          <w:rFonts w:ascii="Myriad Pro" w:eastAsia="Calibri" w:hAnsi="Myriad Pro"/>
          <w:sz w:val="26"/>
          <w:szCs w:val="26"/>
        </w:rPr>
        <w:t xml:space="preserve"> </w:t>
      </w:r>
      <w:r w:rsidRPr="008B0658">
        <w:rPr>
          <w:rFonts w:ascii="Myriad Pro" w:eastAsia="Calibri" w:hAnsi="Myriad Pro"/>
          <w:sz w:val="26"/>
          <w:szCs w:val="26"/>
        </w:rPr>
        <w:t>в рамках рассмотрения дел об установлении тарифов.</w:t>
      </w:r>
    </w:p>
    <w:p w14:paraId="2ED49FE3" w14:textId="77777777" w:rsidR="008B0658" w:rsidRPr="008B0658" w:rsidRDefault="008B0658" w:rsidP="008B0658">
      <w:pPr>
        <w:spacing w:line="360" w:lineRule="auto"/>
        <w:ind w:firstLine="567"/>
        <w:contextualSpacing/>
        <w:jc w:val="both"/>
        <w:rPr>
          <w:rFonts w:ascii="Myriad Pro" w:eastAsia="Calibri" w:hAnsi="Myriad Pro"/>
          <w:sz w:val="26"/>
          <w:szCs w:val="26"/>
        </w:rPr>
      </w:pPr>
      <w:r w:rsidRPr="008B0658">
        <w:rPr>
          <w:rFonts w:ascii="Myriad Pro" w:eastAsia="Calibri" w:hAnsi="Myriad Pro"/>
          <w:sz w:val="26"/>
          <w:szCs w:val="26"/>
        </w:rPr>
        <w:lastRenderedPageBreak/>
        <w:t xml:space="preserve">2.2.1.2. Подготовка рекомендаций и предложений к формированию балансов электрической энергии (мощности), принимаемых </w:t>
      </w:r>
      <w:r w:rsidR="002E08D3" w:rsidRPr="00566511">
        <w:rPr>
          <w:rFonts w:ascii="Myriad Pro" w:hAnsi="Myriad Pro"/>
          <w:sz w:val="25"/>
          <w:szCs w:val="25"/>
        </w:rPr>
        <w:t>Служб</w:t>
      </w:r>
      <w:r w:rsidR="002E08D3">
        <w:rPr>
          <w:rFonts w:ascii="Myriad Pro" w:hAnsi="Myriad Pro"/>
          <w:sz w:val="25"/>
          <w:szCs w:val="25"/>
        </w:rPr>
        <w:t>ой</w:t>
      </w:r>
      <w:r w:rsidR="002E08D3" w:rsidRPr="00566511">
        <w:rPr>
          <w:rFonts w:ascii="Myriad Pro" w:hAnsi="Myriad Pro"/>
          <w:sz w:val="25"/>
          <w:szCs w:val="25"/>
        </w:rPr>
        <w:t xml:space="preserve"> по государственному регулированию цен и тарифов Калининградской области</w:t>
      </w:r>
      <w:r w:rsidR="002E08D3" w:rsidRPr="008B0658">
        <w:rPr>
          <w:rFonts w:ascii="Myriad Pro" w:eastAsia="Calibri" w:hAnsi="Myriad Pro"/>
          <w:sz w:val="26"/>
          <w:szCs w:val="26"/>
        </w:rPr>
        <w:t xml:space="preserve"> </w:t>
      </w:r>
      <w:r w:rsidRPr="008B0658">
        <w:rPr>
          <w:rFonts w:ascii="Myriad Pro" w:eastAsia="Calibri" w:hAnsi="Myriad Pro"/>
          <w:sz w:val="26"/>
          <w:szCs w:val="26"/>
        </w:rPr>
        <w:t>в расчет тарифов АО</w:t>
      </w:r>
      <w:r w:rsidR="002E08D3">
        <w:rPr>
          <w:rFonts w:ascii="Myriad Pro" w:eastAsia="Calibri" w:hAnsi="Myriad Pro"/>
          <w:sz w:val="26"/>
          <w:szCs w:val="26"/>
        </w:rPr>
        <w:t> </w:t>
      </w:r>
      <w:r w:rsidRPr="008B0658">
        <w:rPr>
          <w:rFonts w:ascii="Myriad Pro" w:eastAsia="Calibri" w:hAnsi="Myriad Pro"/>
          <w:sz w:val="26"/>
          <w:szCs w:val="26"/>
        </w:rPr>
        <w:t>«</w:t>
      </w:r>
      <w:proofErr w:type="spellStart"/>
      <w:r w:rsidRPr="008B0658">
        <w:rPr>
          <w:rFonts w:ascii="Myriad Pro" w:eastAsia="Calibri" w:hAnsi="Myriad Pro"/>
          <w:sz w:val="26"/>
          <w:szCs w:val="26"/>
        </w:rPr>
        <w:t>Янтарьэнерго</w:t>
      </w:r>
      <w:proofErr w:type="spellEnd"/>
      <w:r w:rsidRPr="008B0658">
        <w:rPr>
          <w:rFonts w:ascii="Myriad Pro" w:eastAsia="Calibri" w:hAnsi="Myriad Pro"/>
          <w:sz w:val="26"/>
          <w:szCs w:val="26"/>
        </w:rPr>
        <w:t>».</w:t>
      </w:r>
    </w:p>
    <w:p w14:paraId="2E06856F" w14:textId="77777777" w:rsidR="008B0658" w:rsidRDefault="008B0658" w:rsidP="008B0658">
      <w:pPr>
        <w:spacing w:line="360" w:lineRule="auto"/>
        <w:ind w:firstLine="567"/>
        <w:contextualSpacing/>
        <w:jc w:val="both"/>
        <w:rPr>
          <w:rFonts w:ascii="Myriad Pro" w:eastAsia="Calibri" w:hAnsi="Myriad Pro"/>
          <w:sz w:val="26"/>
          <w:szCs w:val="26"/>
        </w:rPr>
      </w:pPr>
      <w:r w:rsidRPr="008B0658">
        <w:rPr>
          <w:rFonts w:ascii="Myriad Pro" w:eastAsia="Calibri" w:hAnsi="Myriad Pro"/>
          <w:sz w:val="26"/>
          <w:szCs w:val="26"/>
        </w:rPr>
        <w:t xml:space="preserve">2.2.1.3. Подготовка рекомендаций и предложений по формированию необходимой валовой выручки, принимаемой </w:t>
      </w:r>
      <w:r w:rsidR="002E08D3" w:rsidRPr="00566511">
        <w:rPr>
          <w:rFonts w:ascii="Myriad Pro" w:hAnsi="Myriad Pro"/>
          <w:sz w:val="25"/>
          <w:szCs w:val="25"/>
        </w:rPr>
        <w:t>Служб</w:t>
      </w:r>
      <w:r w:rsidR="002E08D3">
        <w:rPr>
          <w:rFonts w:ascii="Myriad Pro" w:hAnsi="Myriad Pro"/>
          <w:sz w:val="25"/>
          <w:szCs w:val="25"/>
        </w:rPr>
        <w:t>ой</w:t>
      </w:r>
      <w:r w:rsidR="002E08D3" w:rsidRPr="00566511">
        <w:rPr>
          <w:rFonts w:ascii="Myriad Pro" w:hAnsi="Myriad Pro"/>
          <w:sz w:val="25"/>
          <w:szCs w:val="25"/>
        </w:rPr>
        <w:t xml:space="preserve"> по государственному регулированию цен и тарифов Калининградской области</w:t>
      </w:r>
      <w:r w:rsidR="002E08D3" w:rsidRPr="008B0658">
        <w:rPr>
          <w:rFonts w:ascii="Myriad Pro" w:eastAsia="Calibri" w:hAnsi="Myriad Pro"/>
          <w:sz w:val="26"/>
          <w:szCs w:val="26"/>
        </w:rPr>
        <w:t xml:space="preserve"> </w:t>
      </w:r>
      <w:r w:rsidRPr="008B0658">
        <w:rPr>
          <w:rFonts w:ascii="Myriad Pro" w:eastAsia="Calibri" w:hAnsi="Myriad Pro"/>
          <w:sz w:val="26"/>
          <w:szCs w:val="26"/>
        </w:rPr>
        <w:t xml:space="preserve">в расчет тарифов </w:t>
      </w:r>
      <w:r w:rsidR="002E08D3">
        <w:rPr>
          <w:rFonts w:ascii="Myriad Pro" w:eastAsia="Calibri" w:hAnsi="Myriad Pro"/>
          <w:sz w:val="26"/>
          <w:szCs w:val="26"/>
        </w:rPr>
        <w:t>АО «</w:t>
      </w:r>
      <w:proofErr w:type="spellStart"/>
      <w:r w:rsidR="002E08D3">
        <w:rPr>
          <w:rFonts w:ascii="Myriad Pro" w:eastAsia="Calibri" w:hAnsi="Myriad Pro"/>
          <w:sz w:val="26"/>
          <w:szCs w:val="26"/>
        </w:rPr>
        <w:t>Янтарьэнерго</w:t>
      </w:r>
      <w:proofErr w:type="spellEnd"/>
      <w:r w:rsidR="002E08D3">
        <w:rPr>
          <w:rFonts w:ascii="Myriad Pro" w:eastAsia="Calibri" w:hAnsi="Myriad Pro"/>
          <w:sz w:val="26"/>
          <w:szCs w:val="26"/>
        </w:rPr>
        <w:t>»</w:t>
      </w:r>
      <w:r w:rsidRPr="008B0658">
        <w:rPr>
          <w:rFonts w:ascii="Myriad Pro" w:eastAsia="Calibri" w:hAnsi="Myriad Pro"/>
          <w:sz w:val="26"/>
          <w:szCs w:val="26"/>
        </w:rPr>
        <w:t>.</w:t>
      </w:r>
    </w:p>
    <w:p w14:paraId="4B39AF1E" w14:textId="77777777" w:rsidR="00333362" w:rsidRDefault="00333362" w:rsidP="008B0658">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7EFFE9C9"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6231909"/>
      <w:bookmarkStart w:id="25" w:name="_Toc53652804"/>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4"/>
      <w:bookmarkEnd w:id="25"/>
    </w:p>
    <w:p w14:paraId="3AB8C6B2"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5DAB6C1C"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145F5906"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28E6EF68"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3E7B3369"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177019B1"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29646E9"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1A2B278C"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0498E39B"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78605831"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3245A6C" w14:textId="77777777" w:rsidR="00EA461B" w:rsidRPr="007A1F46" w:rsidRDefault="00EA461B"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44AD9635" w14:textId="77777777" w:rsidR="003C620E" w:rsidRPr="007A1F46" w:rsidRDefault="003C620E"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52685934"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832F397"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5B79736"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F30C4AB"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5CF583A0"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1C7711B"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B4B0CCC"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w:t>
      </w:r>
      <w:r w:rsidRPr="007A1F46">
        <w:rPr>
          <w:rFonts w:ascii="Myriad Pro" w:hAnsi="Myriad Pro"/>
          <w:sz w:val="26"/>
          <w:szCs w:val="26"/>
        </w:rPr>
        <w:lastRenderedPageBreak/>
        <w:t>информацию об отчетах о реализации инвестиционной программы и об обосновывающих их материалах» (далее – Приказ № 320);</w:t>
      </w:r>
    </w:p>
    <w:p w14:paraId="3936CED8" w14:textId="77777777" w:rsidR="00914080" w:rsidRPr="007A1F46" w:rsidRDefault="00BC1344" w:rsidP="00FE32D9">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6A9FB21" w14:textId="77777777" w:rsidR="002E08D3" w:rsidRDefault="00144B0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r w:rsidR="002E08D3">
        <w:rPr>
          <w:rFonts w:ascii="Myriad Pro" w:hAnsi="Myriad Pro"/>
          <w:sz w:val="26"/>
          <w:szCs w:val="26"/>
        </w:rPr>
        <w:br w:type="page"/>
      </w:r>
    </w:p>
    <w:p w14:paraId="4213DF7B" w14:textId="77777777" w:rsidR="002E08D3" w:rsidRPr="00C1091A" w:rsidRDefault="002E08D3" w:rsidP="002E08D3">
      <w:pPr>
        <w:pStyle w:val="20"/>
        <w:numPr>
          <w:ilvl w:val="0"/>
          <w:numId w:val="2"/>
        </w:numPr>
        <w:spacing w:before="0" w:line="360" w:lineRule="auto"/>
        <w:jc w:val="both"/>
        <w:rPr>
          <w:rFonts w:ascii="Myriad Pro" w:hAnsi="Myriad Pro"/>
          <w:b/>
          <w:color w:val="4F6228" w:themeColor="accent3" w:themeShade="80"/>
          <w:sz w:val="28"/>
          <w:szCs w:val="28"/>
        </w:rPr>
      </w:pPr>
      <w:bookmarkStart w:id="26" w:name="_Toc53158451"/>
      <w:bookmarkStart w:id="27" w:name="_Toc53333651"/>
      <w:bookmarkStart w:id="28" w:name="_Toc53652805"/>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w:t>
      </w:r>
      <w:r w:rsidRPr="001265C5">
        <w:rPr>
          <w:rFonts w:ascii="Myriad Pro" w:hAnsi="Myriad Pro"/>
          <w:b/>
          <w:color w:val="4F6228" w:themeColor="accent3" w:themeShade="80"/>
          <w:sz w:val="28"/>
          <w:szCs w:val="28"/>
        </w:rPr>
        <w:t>оставляемых АО «</w:t>
      </w:r>
      <w:proofErr w:type="spellStart"/>
      <w:r w:rsidRPr="001265C5">
        <w:rPr>
          <w:rFonts w:ascii="Myriad Pro" w:hAnsi="Myriad Pro"/>
          <w:b/>
          <w:color w:val="4F6228" w:themeColor="accent3" w:themeShade="80"/>
          <w:sz w:val="28"/>
          <w:szCs w:val="28"/>
        </w:rPr>
        <w:t>Янтарьэнерго</w:t>
      </w:r>
      <w:proofErr w:type="spellEnd"/>
      <w:r w:rsidRPr="001265C5">
        <w:rPr>
          <w:rFonts w:ascii="Myriad Pro" w:hAnsi="Myriad Pro"/>
          <w:b/>
          <w:color w:val="4F6228" w:themeColor="accent3" w:themeShade="80"/>
          <w:sz w:val="28"/>
          <w:szCs w:val="28"/>
        </w:rPr>
        <w:t>» в Службу по государственному регулированию цен и тарифов Калининградской области в</w:t>
      </w:r>
      <w:r w:rsidRPr="000953BF">
        <w:rPr>
          <w:rFonts w:ascii="Myriad Pro" w:hAnsi="Myriad Pro"/>
          <w:b/>
          <w:color w:val="4F6228" w:themeColor="accent3" w:themeShade="80"/>
          <w:sz w:val="28"/>
          <w:szCs w:val="28"/>
        </w:rPr>
        <w:t xml:space="preserve"> рамках рассмотрения</w:t>
      </w:r>
      <w:r w:rsidRPr="00C1091A">
        <w:rPr>
          <w:rFonts w:ascii="Myriad Pro" w:hAnsi="Myriad Pro"/>
          <w:b/>
          <w:color w:val="4F6228" w:themeColor="accent3" w:themeShade="80"/>
          <w:sz w:val="28"/>
          <w:szCs w:val="28"/>
        </w:rPr>
        <w:t xml:space="preserve"> дел об установлении тарифов</w:t>
      </w:r>
      <w:bookmarkEnd w:id="26"/>
      <w:bookmarkEnd w:id="27"/>
      <w:bookmarkEnd w:id="28"/>
    </w:p>
    <w:p w14:paraId="0F7137E5" w14:textId="77777777" w:rsidR="002E08D3" w:rsidRPr="00C1091A" w:rsidRDefault="002E08D3" w:rsidP="002E08D3">
      <w:pPr>
        <w:pStyle w:val="20"/>
        <w:numPr>
          <w:ilvl w:val="1"/>
          <w:numId w:val="2"/>
        </w:numPr>
        <w:spacing w:before="0" w:line="360" w:lineRule="auto"/>
        <w:ind w:left="420" w:hanging="420"/>
        <w:jc w:val="both"/>
        <w:rPr>
          <w:rFonts w:ascii="Myriad Pro" w:hAnsi="Myriad Pro"/>
          <w:b/>
          <w:color w:val="4F6228" w:themeColor="accent3" w:themeShade="80"/>
          <w:sz w:val="28"/>
          <w:szCs w:val="28"/>
        </w:rPr>
      </w:pPr>
      <w:bookmarkStart w:id="29" w:name="_Toc52882351"/>
      <w:bookmarkStart w:id="30" w:name="_Toc53158452"/>
      <w:bookmarkStart w:id="31" w:name="_Toc53333652"/>
      <w:bookmarkStart w:id="32" w:name="_Toc53652806"/>
      <w:bookmarkEnd w:id="29"/>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0"/>
      <w:bookmarkEnd w:id="31"/>
      <w:bookmarkEnd w:id="32"/>
    </w:p>
    <w:p w14:paraId="057A073D" w14:textId="77777777" w:rsidR="002E08D3" w:rsidRPr="00D43CBB" w:rsidRDefault="002E08D3" w:rsidP="002E08D3">
      <w:pPr>
        <w:spacing w:line="360" w:lineRule="auto"/>
        <w:ind w:firstLine="567"/>
        <w:contextualSpacing/>
        <w:jc w:val="both"/>
        <w:rPr>
          <w:rFonts w:ascii="Myriad Pro" w:hAnsi="Myriad Pro"/>
          <w:sz w:val="26"/>
          <w:szCs w:val="26"/>
        </w:rPr>
      </w:pPr>
      <w:bookmarkStart w:id="33"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357467BB" w14:textId="77777777" w:rsidR="002E08D3" w:rsidRPr="00D43CBB" w:rsidRDefault="002E08D3" w:rsidP="002E08D3">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DBC5018"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4C59766B"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F20CE93"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48A19FDD"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7B7EBF8B"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488724AB"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39680A0"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3FD13F0F"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596D007C"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5B86D50"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4F466EDA"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5C178466" w14:textId="77777777" w:rsidR="002E08D3" w:rsidRDefault="002E08D3" w:rsidP="002E08D3">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0D3F29C7" w14:textId="77777777" w:rsidR="002E08D3" w:rsidRPr="00D43CBB" w:rsidRDefault="002E08D3" w:rsidP="002E08D3">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4B328046"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6B6FD41F"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3C29892C"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208023A5"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6EE42F6E"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42FC7B88" w14:textId="77777777" w:rsidR="002E08D3" w:rsidRPr="00D43CBB" w:rsidRDefault="002E08D3" w:rsidP="002459E9">
      <w:pPr>
        <w:pStyle w:val="a3"/>
        <w:numPr>
          <w:ilvl w:val="0"/>
          <w:numId w:val="7"/>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6B1BF1E3"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A1B775E"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7ABF2C2F"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130EFB84"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0D3B4EB"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14D07D88" w14:textId="77777777" w:rsidR="002E08D3" w:rsidRPr="00D43CBB" w:rsidRDefault="002E08D3" w:rsidP="002459E9">
      <w:pPr>
        <w:pStyle w:val="a3"/>
        <w:numPr>
          <w:ilvl w:val="0"/>
          <w:numId w:val="7"/>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3"/>
    <w:p w14:paraId="1D6C7BF0" w14:textId="77777777" w:rsidR="002E08D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65DB5C22" w14:textId="77777777" w:rsidR="002E08D3" w:rsidRDefault="002E08D3" w:rsidP="002E08D3">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2B6A7C2A"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2F2A1BBE"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D77229C"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5E77ABAA" w14:textId="77777777" w:rsidR="002E08D3" w:rsidRPr="00AC3A3D" w:rsidRDefault="002E08D3" w:rsidP="002E08D3">
      <w:pPr>
        <w:spacing w:line="360" w:lineRule="auto"/>
        <w:ind w:firstLine="567"/>
        <w:contextualSpacing/>
        <w:jc w:val="both"/>
        <w:rPr>
          <w:rFonts w:ascii="Myriad Pro" w:hAnsi="Myriad Pro"/>
          <w:sz w:val="26"/>
          <w:szCs w:val="26"/>
        </w:rPr>
      </w:pPr>
      <w:bookmarkStart w:id="34" w:name="Par2598"/>
      <w:bookmarkEnd w:id="34"/>
      <w:r w:rsidRPr="00AC3A3D">
        <w:rPr>
          <w:rFonts w:ascii="Myriad Pro" w:hAnsi="Myriad Pro"/>
          <w:sz w:val="26"/>
          <w:szCs w:val="26"/>
        </w:rPr>
        <w:t>5) бухгалтерская и статистическая отчетность за предшествующий период регулирования;</w:t>
      </w:r>
    </w:p>
    <w:p w14:paraId="30016F4D"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6) расчет полезного отпуска электрической </w:t>
      </w:r>
      <w:r w:rsidR="00E51FFE">
        <w:rPr>
          <w:rFonts w:ascii="Myriad Pro" w:hAnsi="Myriad Pro"/>
          <w:sz w:val="26"/>
          <w:szCs w:val="26"/>
        </w:rPr>
        <w:t xml:space="preserve">энергии </w:t>
      </w:r>
      <w:r w:rsidRPr="00AC3A3D">
        <w:rPr>
          <w:rFonts w:ascii="Myriad Pro" w:hAnsi="Myriad Pro"/>
          <w:sz w:val="26"/>
          <w:szCs w:val="26"/>
        </w:rPr>
        <w:t>с обоснованием размера расхода электрической энергии на собственные и производственные нужды и на передачу (потери) по сетям;</w:t>
      </w:r>
    </w:p>
    <w:p w14:paraId="4217AEF2"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19F48D1"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76B937AA"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A99685F"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A45E8D8"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7026243" w14:textId="77777777" w:rsidR="002E08D3" w:rsidRPr="00AC3A3D" w:rsidRDefault="002E08D3" w:rsidP="002E08D3">
      <w:pPr>
        <w:spacing w:line="360" w:lineRule="auto"/>
        <w:ind w:firstLine="567"/>
        <w:contextualSpacing/>
        <w:jc w:val="both"/>
        <w:rPr>
          <w:rFonts w:ascii="Myriad Pro" w:hAnsi="Myriad Pro"/>
          <w:sz w:val="26"/>
          <w:szCs w:val="26"/>
        </w:rPr>
      </w:pPr>
      <w:bookmarkStart w:id="35" w:name="Par2608"/>
      <w:bookmarkEnd w:id="35"/>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1807C3C" w14:textId="77777777" w:rsidR="002E08D3" w:rsidRPr="00AC3A3D" w:rsidRDefault="002E08D3" w:rsidP="002E08D3">
      <w:pPr>
        <w:spacing w:line="360" w:lineRule="auto"/>
        <w:ind w:firstLine="567"/>
        <w:contextualSpacing/>
        <w:jc w:val="both"/>
        <w:rPr>
          <w:rFonts w:ascii="Myriad Pro" w:hAnsi="Myriad Pro"/>
          <w:sz w:val="26"/>
          <w:szCs w:val="26"/>
        </w:rPr>
      </w:pPr>
      <w:bookmarkStart w:id="36" w:name="Par2610"/>
      <w:bookmarkEnd w:id="36"/>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92ABFC0" w14:textId="77777777" w:rsidR="002E08D3" w:rsidRPr="00AC3A3D" w:rsidRDefault="002E08D3" w:rsidP="002459E9">
      <w:pPr>
        <w:pStyle w:val="a3"/>
        <w:numPr>
          <w:ilvl w:val="0"/>
          <w:numId w:val="8"/>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80AD3D5" w14:textId="77777777" w:rsidR="002E08D3" w:rsidRPr="00AC3A3D" w:rsidRDefault="002E08D3" w:rsidP="002459E9">
      <w:pPr>
        <w:pStyle w:val="a3"/>
        <w:numPr>
          <w:ilvl w:val="0"/>
          <w:numId w:val="8"/>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26D7D3A"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D69F4A9"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04DBC207"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7DAF36B8"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45D3292E" w14:textId="77777777" w:rsidR="002E08D3" w:rsidRPr="00AC3A3D" w:rsidRDefault="002E08D3" w:rsidP="002E08D3">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50DF98C2" w14:textId="77777777" w:rsidR="002E08D3" w:rsidRPr="00BF3947" w:rsidRDefault="002E08D3" w:rsidP="002E08D3">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2CF43C85" w14:textId="77777777" w:rsidR="002E08D3" w:rsidRPr="00E33537" w:rsidRDefault="002E08D3" w:rsidP="002E08D3">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30C27F54" w14:textId="77777777" w:rsidR="002E08D3" w:rsidRPr="00E33537"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09B7828"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75D6AAD"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35D24803" w14:textId="77777777" w:rsidR="002E08D3" w:rsidRPr="00E33537"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5F217AC6"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26FD60C"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37735537"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E98E410"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2A7225C9"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820600A"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0D115F8A"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6E8AE701" w14:textId="77777777" w:rsidR="002E08D3" w:rsidRPr="00E33537" w:rsidRDefault="002E08D3" w:rsidP="002E08D3">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1CD0234" w14:textId="77777777" w:rsidR="002E08D3" w:rsidRDefault="002E08D3" w:rsidP="002E08D3">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10DA7403" w14:textId="77777777" w:rsidR="002E08D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27A158E1" w14:textId="77777777" w:rsidR="002E08D3" w:rsidRPr="001227CF" w:rsidRDefault="002E08D3" w:rsidP="002E08D3">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73DB75A5" w14:textId="77777777" w:rsidR="002E08D3" w:rsidRPr="00A115E5"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453D26D7" w14:textId="77777777" w:rsidR="002E08D3" w:rsidRPr="00A115E5" w:rsidRDefault="002E08D3" w:rsidP="002459E9">
      <w:pPr>
        <w:pStyle w:val="a3"/>
        <w:numPr>
          <w:ilvl w:val="0"/>
          <w:numId w:val="9"/>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607CF29" w14:textId="77777777" w:rsidR="002E08D3" w:rsidRPr="00A115E5" w:rsidRDefault="002E08D3" w:rsidP="002459E9">
      <w:pPr>
        <w:pStyle w:val="a3"/>
        <w:numPr>
          <w:ilvl w:val="0"/>
          <w:numId w:val="9"/>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04A3358F" w14:textId="77777777" w:rsidR="002E08D3" w:rsidRPr="00A115E5" w:rsidRDefault="002E08D3" w:rsidP="002459E9">
      <w:pPr>
        <w:pStyle w:val="a3"/>
        <w:numPr>
          <w:ilvl w:val="0"/>
          <w:numId w:val="9"/>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44A6461" w14:textId="77777777" w:rsidR="002E08D3" w:rsidRPr="00A115E5" w:rsidRDefault="002E08D3" w:rsidP="002459E9">
      <w:pPr>
        <w:pStyle w:val="a3"/>
        <w:numPr>
          <w:ilvl w:val="0"/>
          <w:numId w:val="9"/>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4F97DE8" w14:textId="77777777" w:rsidR="002E08D3" w:rsidRPr="00A115E5" w:rsidRDefault="002E08D3" w:rsidP="002E08D3">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62600E9C" w14:textId="77777777" w:rsidR="002E08D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1A1D7501" w14:textId="77777777" w:rsidR="002E08D3" w:rsidRPr="00D14BA3" w:rsidRDefault="002E08D3" w:rsidP="002E08D3">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771E6447" w14:textId="77777777" w:rsidR="002E08D3" w:rsidRDefault="002E08D3" w:rsidP="002E08D3">
      <w:pPr>
        <w:spacing w:line="360" w:lineRule="auto"/>
        <w:ind w:left="414"/>
        <w:contextualSpacing/>
        <w:jc w:val="both"/>
        <w:rPr>
          <w:rFonts w:ascii="Myriad Pro" w:hAnsi="Myriad Pro"/>
          <w:sz w:val="26"/>
          <w:szCs w:val="26"/>
        </w:rPr>
      </w:pPr>
    </w:p>
    <w:p w14:paraId="63F9EB7B" w14:textId="77777777" w:rsidR="002E08D3" w:rsidRDefault="002E08D3" w:rsidP="002E08D3">
      <w:pPr>
        <w:spacing w:line="360" w:lineRule="auto"/>
        <w:ind w:left="414"/>
        <w:contextualSpacing/>
        <w:jc w:val="both"/>
        <w:rPr>
          <w:rFonts w:ascii="Myriad Pro" w:hAnsi="Myriad Pro"/>
          <w:sz w:val="26"/>
          <w:szCs w:val="26"/>
        </w:rPr>
      </w:pPr>
    </w:p>
    <w:p w14:paraId="05CBB8E9" w14:textId="77777777" w:rsidR="002E08D3" w:rsidRDefault="002E08D3" w:rsidP="002E08D3">
      <w:pPr>
        <w:spacing w:line="360" w:lineRule="auto"/>
        <w:contextualSpacing/>
        <w:jc w:val="both"/>
        <w:rPr>
          <w:rFonts w:ascii="Myriad Pro" w:hAnsi="Myriad Pro"/>
          <w:sz w:val="26"/>
          <w:szCs w:val="26"/>
        </w:rPr>
      </w:pPr>
      <w:r>
        <w:rPr>
          <w:rFonts w:ascii="Myriad Pro" w:hAnsi="Myriad Pro"/>
          <w:sz w:val="26"/>
          <w:szCs w:val="26"/>
        </w:rPr>
        <w:br w:type="page"/>
      </w:r>
    </w:p>
    <w:p w14:paraId="73817358" w14:textId="77777777" w:rsidR="002E08D3" w:rsidRPr="00C1091A" w:rsidRDefault="002E08D3" w:rsidP="007757DD">
      <w:pPr>
        <w:pStyle w:val="20"/>
        <w:numPr>
          <w:ilvl w:val="1"/>
          <w:numId w:val="2"/>
        </w:numPr>
        <w:spacing w:before="0" w:line="360" w:lineRule="auto"/>
        <w:ind w:left="567" w:hanging="578"/>
        <w:jc w:val="both"/>
        <w:rPr>
          <w:rFonts w:ascii="Myriad Pro" w:hAnsi="Myriad Pro"/>
          <w:b/>
          <w:color w:val="4F6228" w:themeColor="accent3" w:themeShade="80"/>
          <w:sz w:val="28"/>
          <w:szCs w:val="28"/>
        </w:rPr>
      </w:pPr>
      <w:bookmarkStart w:id="37" w:name="_Toc53158453"/>
      <w:bookmarkStart w:id="38" w:name="_Toc53333653"/>
      <w:bookmarkStart w:id="39" w:name="_Toc53652807"/>
      <w:r w:rsidRPr="00BF3947">
        <w:rPr>
          <w:rFonts w:ascii="Myriad Pro" w:hAnsi="Myriad Pro"/>
          <w:b/>
          <w:color w:val="4F6228" w:themeColor="accent3" w:themeShade="80"/>
          <w:sz w:val="28"/>
          <w:szCs w:val="28"/>
        </w:rPr>
        <w:lastRenderedPageBreak/>
        <w:t xml:space="preserve">Рекомендации и </w:t>
      </w:r>
      <w:r w:rsidRPr="006A5A30">
        <w:rPr>
          <w:rFonts w:ascii="Myriad Pro" w:hAnsi="Myriad Pro"/>
          <w:b/>
          <w:color w:val="4F6228" w:themeColor="accent3" w:themeShade="80"/>
          <w:sz w:val="28"/>
          <w:szCs w:val="28"/>
        </w:rPr>
        <w:t>предложения к формированию пакета обосновывающих документов, предоставляемых АО «</w:t>
      </w:r>
      <w:proofErr w:type="spellStart"/>
      <w:r w:rsidRPr="006A5A30">
        <w:rPr>
          <w:rFonts w:ascii="Myriad Pro" w:hAnsi="Myriad Pro"/>
          <w:b/>
          <w:color w:val="4F6228" w:themeColor="accent3" w:themeShade="80"/>
          <w:sz w:val="28"/>
          <w:szCs w:val="28"/>
        </w:rPr>
        <w:t>Янтарьэнерго</w:t>
      </w:r>
      <w:proofErr w:type="spellEnd"/>
      <w:r w:rsidRPr="006A5A30">
        <w:rPr>
          <w:rFonts w:ascii="Myriad Pro" w:hAnsi="Myriad Pro"/>
          <w:b/>
          <w:color w:val="4F6228" w:themeColor="accent3" w:themeShade="80"/>
          <w:sz w:val="28"/>
          <w:szCs w:val="28"/>
        </w:rPr>
        <w:t>» в Службу по государственному регулированию цен и тарифов Калининградской области в рамках рассмотрения дел об установлении тарифов на первый год</w:t>
      </w:r>
      <w:r>
        <w:rPr>
          <w:rFonts w:ascii="Myriad Pro" w:hAnsi="Myriad Pro"/>
          <w:b/>
          <w:color w:val="4F6228" w:themeColor="accent3" w:themeShade="80"/>
          <w:sz w:val="28"/>
          <w:szCs w:val="28"/>
        </w:rPr>
        <w:t xml:space="preserve"> очередного долгосрочного периода регулирования по статьям операционных (подконтрольных) расходов</w:t>
      </w:r>
      <w:bookmarkEnd w:id="37"/>
      <w:bookmarkEnd w:id="38"/>
      <w:bookmarkEnd w:id="39"/>
    </w:p>
    <w:p w14:paraId="4832F9B8" w14:textId="77777777" w:rsidR="002E08D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66A2E055"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11850A94"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37F3803F"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138BB85F"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722CD2ED"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3CA4B3B3"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158EBF8F" w14:textId="77777777" w:rsidR="002E08D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20578926" w14:textId="77777777" w:rsidR="002E08D3" w:rsidRPr="00253493" w:rsidRDefault="002E08D3" w:rsidP="002459E9">
      <w:pPr>
        <w:pStyle w:val="a3"/>
        <w:numPr>
          <w:ilvl w:val="0"/>
          <w:numId w:val="10"/>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5935331F"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68F70E91"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68F6B680"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5BC446EE" w14:textId="77777777" w:rsidR="002E08D3" w:rsidRPr="00253493" w:rsidRDefault="002E08D3" w:rsidP="002E08D3">
      <w:pPr>
        <w:spacing w:line="360" w:lineRule="auto"/>
        <w:ind w:firstLine="567"/>
        <w:contextualSpacing/>
        <w:jc w:val="both"/>
        <w:rPr>
          <w:rFonts w:ascii="Myriad Pro" w:hAnsi="Myriad Pro"/>
          <w:sz w:val="26"/>
          <w:szCs w:val="26"/>
        </w:rPr>
      </w:pPr>
      <w:bookmarkStart w:id="40" w:name="Par409"/>
      <w:bookmarkEnd w:id="40"/>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253493">
        <w:rPr>
          <w:rFonts w:ascii="Myriad Pro" w:hAnsi="Myriad Pro"/>
          <w:sz w:val="26"/>
          <w:szCs w:val="26"/>
        </w:rPr>
        <w:lastRenderedPageBreak/>
        <w:t xml:space="preserve">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13E21106"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62B3D09E"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7573B81"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5892923D"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0A0107DA"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6496F9EE"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0EFF0119"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67D9C331"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282227F6"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4163D731" w14:textId="77777777" w:rsidR="002E08D3" w:rsidRPr="00253493" w:rsidRDefault="002E08D3" w:rsidP="002E08D3">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2E434FF0" w14:textId="77777777" w:rsidR="002E08D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675E7B8F" w14:textId="77777777" w:rsidR="002E08D3" w:rsidRPr="00D91785" w:rsidRDefault="002E08D3" w:rsidP="002E08D3">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2EB700D4" w14:textId="77777777" w:rsidR="002E08D3" w:rsidRDefault="002E08D3" w:rsidP="002E08D3">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DA7A3BA"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6340E0D3"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4AFDD8B7"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076FCB10"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66CDCB79"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0003D6AC"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2E4F45AC"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3230B260"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1137DAD7" w14:textId="77777777" w:rsidR="002E08D3" w:rsidRDefault="002E08D3" w:rsidP="002459E9">
      <w:pPr>
        <w:pStyle w:val="a3"/>
        <w:numPr>
          <w:ilvl w:val="0"/>
          <w:numId w:val="11"/>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26D330A7" w14:textId="77777777" w:rsidR="002E08D3" w:rsidRPr="00085F68" w:rsidRDefault="002E08D3" w:rsidP="002E08D3">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r w:rsidRPr="00085F68">
        <w:rPr>
          <w:rFonts w:ascii="Myriad Pro" w:eastAsiaTheme="majorEastAsia" w:hAnsi="Myriad Pro" w:cstheme="majorBidi"/>
          <w:b/>
          <w:color w:val="4F6228" w:themeColor="accent3" w:themeShade="80"/>
          <w:sz w:val="28"/>
          <w:szCs w:val="28"/>
        </w:rPr>
        <w:br w:type="page"/>
      </w:r>
    </w:p>
    <w:p w14:paraId="0EFE3DE4" w14:textId="77777777" w:rsidR="002E08D3" w:rsidRPr="00C1091A" w:rsidRDefault="002E08D3" w:rsidP="007757DD">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41" w:name="_Toc53158470"/>
      <w:bookmarkStart w:id="42" w:name="_Toc53333654"/>
      <w:bookmarkStart w:id="43" w:name="_Toc53652808"/>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w:t>
      </w:r>
      <w:r w:rsidRPr="002829E2">
        <w:rPr>
          <w:rFonts w:ascii="Myriad Pro" w:hAnsi="Myriad Pro"/>
          <w:b/>
          <w:color w:val="4F6228" w:themeColor="accent3" w:themeShade="80"/>
          <w:sz w:val="28"/>
          <w:szCs w:val="28"/>
        </w:rPr>
        <w:t>документов, предоставляемых АО «</w:t>
      </w:r>
      <w:proofErr w:type="spellStart"/>
      <w:r w:rsidRPr="002829E2">
        <w:rPr>
          <w:rFonts w:ascii="Myriad Pro" w:hAnsi="Myriad Pro"/>
          <w:b/>
          <w:color w:val="4F6228" w:themeColor="accent3" w:themeShade="80"/>
          <w:sz w:val="28"/>
          <w:szCs w:val="28"/>
        </w:rPr>
        <w:t>Янтарьэнерго</w:t>
      </w:r>
      <w:proofErr w:type="spellEnd"/>
      <w:r w:rsidRPr="002829E2">
        <w:rPr>
          <w:rFonts w:ascii="Myriad Pro" w:hAnsi="Myriad Pro"/>
          <w:b/>
          <w:color w:val="4F6228" w:themeColor="accent3" w:themeShade="80"/>
          <w:sz w:val="28"/>
          <w:szCs w:val="28"/>
        </w:rPr>
        <w:t>» в Службу по государственному регулированию цен и тарифов Калининградской области в рамках рассмотрения</w:t>
      </w:r>
      <w:r w:rsidRPr="00BF3947">
        <w:rPr>
          <w:rFonts w:ascii="Myriad Pro" w:hAnsi="Myriad Pro"/>
          <w:b/>
          <w:color w:val="4F6228" w:themeColor="accent3" w:themeShade="80"/>
          <w:sz w:val="28"/>
          <w:szCs w:val="28"/>
        </w:rPr>
        <w:t xml:space="preserve">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41"/>
      <w:bookmarkEnd w:id="42"/>
      <w:bookmarkEnd w:id="43"/>
    </w:p>
    <w:p w14:paraId="4A990D09" w14:textId="77777777" w:rsidR="002E08D3" w:rsidRPr="00253493" w:rsidRDefault="002E08D3" w:rsidP="002E08D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 xml:space="preserve">неподконтрольные расходы, определяемые методом экономически обоснованных расходов, для базового и </w:t>
      </w:r>
      <w:r w:rsidRPr="006A5A30">
        <w:rPr>
          <w:rFonts w:ascii="Myriad Pro" w:hAnsi="Myriad Pro"/>
          <w:i/>
          <w:iCs/>
          <w:sz w:val="26"/>
          <w:szCs w:val="26"/>
        </w:rPr>
        <w:t>i</w:t>
      </w:r>
      <w:r w:rsidRPr="00253493">
        <w:rPr>
          <w:rFonts w:ascii="Myriad Pro" w:hAnsi="Myriad Pro"/>
          <w:sz w:val="26"/>
          <w:szCs w:val="26"/>
        </w:rPr>
        <w:t>-го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6C95F31D"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F9C83CA"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4278B7B8"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2C2CF7CB"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542AFA71"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bookmarkStart w:id="44"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4"/>
      <w:r w:rsidRPr="00462635">
        <w:rPr>
          <w:rFonts w:ascii="Myriad Pro" w:hAnsi="Myriad Pro"/>
          <w:sz w:val="26"/>
          <w:szCs w:val="26"/>
        </w:rPr>
        <w:t>;</w:t>
      </w:r>
    </w:p>
    <w:p w14:paraId="0FD696C6" w14:textId="77777777" w:rsidR="002E08D3" w:rsidRPr="00462635" w:rsidRDefault="002E08D3" w:rsidP="002459E9">
      <w:pPr>
        <w:pStyle w:val="a3"/>
        <w:numPr>
          <w:ilvl w:val="0"/>
          <w:numId w:val="12"/>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3662D59D" w14:textId="77777777" w:rsidR="002E08D3" w:rsidRDefault="002E08D3" w:rsidP="002459E9">
      <w:pPr>
        <w:pStyle w:val="a3"/>
        <w:numPr>
          <w:ilvl w:val="0"/>
          <w:numId w:val="12"/>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08A9BDE8" w14:textId="77777777" w:rsidR="001265C5" w:rsidRPr="001265C5" w:rsidRDefault="001265C5" w:rsidP="001265C5">
      <w:pPr>
        <w:spacing w:line="360" w:lineRule="auto"/>
        <w:jc w:val="both"/>
        <w:rPr>
          <w:rFonts w:ascii="Myriad Pro" w:hAnsi="Myriad Pro"/>
          <w:sz w:val="26"/>
          <w:szCs w:val="26"/>
        </w:rPr>
      </w:pPr>
    </w:p>
    <w:p w14:paraId="72E726E6" w14:textId="77777777" w:rsidR="00BF4E60" w:rsidRDefault="00BF4E60" w:rsidP="00BF4E60">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 целью исключения рисков изъятия расходов по отдельным статьям затрат по результатам проверки обоснованности решений Службы по государственному регулированию цен и тарифов Калининградской области или их невключения в необходимую валовую выручку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обосновывающим материалам):</w:t>
      </w:r>
    </w:p>
    <w:p w14:paraId="28CC398C" w14:textId="77777777" w:rsidR="00BF4E60" w:rsidRPr="005B7957" w:rsidRDefault="00BF4E60" w:rsidP="00BF4E60">
      <w:pPr>
        <w:pStyle w:val="a3"/>
        <w:numPr>
          <w:ilvl w:val="0"/>
          <w:numId w:val="26"/>
        </w:numPr>
        <w:spacing w:line="360" w:lineRule="auto"/>
        <w:ind w:left="0" w:firstLine="567"/>
        <w:jc w:val="both"/>
        <w:rPr>
          <w:rFonts w:ascii="Myriad Pro" w:hAnsi="Myriad Pro"/>
          <w:b/>
          <w:bCs/>
          <w:sz w:val="26"/>
          <w:szCs w:val="26"/>
        </w:rPr>
      </w:pPr>
      <w:r w:rsidRPr="005B7957">
        <w:rPr>
          <w:rFonts w:ascii="Myriad Pro" w:hAnsi="Myriad Pro"/>
          <w:b/>
          <w:bCs/>
          <w:sz w:val="26"/>
          <w:szCs w:val="26"/>
        </w:rPr>
        <w:t>По всем статьям затрат:</w:t>
      </w:r>
    </w:p>
    <w:p w14:paraId="3DC86A3B" w14:textId="77777777" w:rsidR="00BF4E60" w:rsidRPr="000561AB" w:rsidRDefault="00BF4E60" w:rsidP="00BF4E60">
      <w:pPr>
        <w:pStyle w:val="a3"/>
        <w:numPr>
          <w:ilvl w:val="0"/>
          <w:numId w:val="27"/>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0561AB">
        <w:rPr>
          <w:rFonts w:ascii="Myriad Pro" w:hAnsi="Myriad Pro"/>
          <w:color w:val="0D0D0D" w:themeColor="text1" w:themeTint="F2"/>
          <w:sz w:val="26"/>
          <w:szCs w:val="26"/>
        </w:rPr>
        <w:t>ояснительная записка</w:t>
      </w:r>
      <w:r>
        <w:rPr>
          <w:rFonts w:ascii="Myriad Pro" w:hAnsi="Myriad Pro"/>
          <w:color w:val="0D0D0D" w:themeColor="text1" w:themeTint="F2"/>
          <w:sz w:val="26"/>
          <w:szCs w:val="26"/>
        </w:rPr>
        <w:t xml:space="preserve">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0561AB">
        <w:rPr>
          <w:rFonts w:ascii="Myriad Pro" w:hAnsi="Myriad Pro"/>
          <w:color w:val="0D0D0D" w:themeColor="text1" w:themeTint="F2"/>
          <w:sz w:val="26"/>
          <w:szCs w:val="26"/>
        </w:rPr>
        <w:t>;</w:t>
      </w:r>
    </w:p>
    <w:p w14:paraId="4CA02004" w14:textId="77777777" w:rsidR="00BF4E60" w:rsidRPr="000561AB" w:rsidRDefault="00BF4E60" w:rsidP="00BF4E60">
      <w:pPr>
        <w:pStyle w:val="a3"/>
        <w:numPr>
          <w:ilvl w:val="0"/>
          <w:numId w:val="27"/>
        </w:numPr>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0561AB">
        <w:rPr>
          <w:rFonts w:ascii="Myriad Pro" w:hAnsi="Myriad Pro"/>
          <w:color w:val="0D0D0D" w:themeColor="text1" w:themeTint="F2"/>
          <w:sz w:val="26"/>
          <w:szCs w:val="26"/>
        </w:rPr>
        <w:t xml:space="preserve">асчет, обосновывающий увеличение расходов на </w:t>
      </w:r>
      <w:r>
        <w:rPr>
          <w:rFonts w:ascii="Myriad Pro" w:hAnsi="Myriad Pro"/>
          <w:color w:val="0D0D0D" w:themeColor="text1" w:themeTint="F2"/>
          <w:sz w:val="26"/>
          <w:szCs w:val="26"/>
        </w:rPr>
        <w:t xml:space="preserve">очередной </w:t>
      </w:r>
      <w:r w:rsidRPr="000561AB">
        <w:rPr>
          <w:rFonts w:ascii="Myriad Pro" w:hAnsi="Myriad Pro"/>
          <w:color w:val="0D0D0D" w:themeColor="text1" w:themeTint="F2"/>
          <w:sz w:val="26"/>
          <w:szCs w:val="26"/>
        </w:rPr>
        <w:t xml:space="preserve">период </w:t>
      </w:r>
      <w:r>
        <w:rPr>
          <w:rFonts w:ascii="Myriad Pro" w:hAnsi="Myriad Pro"/>
          <w:color w:val="0D0D0D" w:themeColor="text1" w:themeTint="F2"/>
          <w:sz w:val="26"/>
          <w:szCs w:val="26"/>
        </w:rPr>
        <w:t xml:space="preserve">регулирования </w:t>
      </w:r>
      <w:r w:rsidRPr="000561AB">
        <w:rPr>
          <w:rFonts w:ascii="Myriad Pro" w:hAnsi="Myriad Pro"/>
          <w:color w:val="0D0D0D" w:themeColor="text1" w:themeTint="F2"/>
          <w:sz w:val="26"/>
          <w:szCs w:val="26"/>
        </w:rPr>
        <w:t>с указанием причин</w:t>
      </w:r>
      <w:r>
        <w:rPr>
          <w:rFonts w:ascii="Myriad Pro" w:hAnsi="Myriad Pro"/>
          <w:color w:val="0D0D0D" w:themeColor="text1" w:themeTint="F2"/>
          <w:sz w:val="26"/>
          <w:szCs w:val="26"/>
        </w:rPr>
        <w:t xml:space="preserve">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r w:rsidRPr="000561AB">
        <w:rPr>
          <w:rFonts w:ascii="Myriad Pro" w:hAnsi="Myriad Pro"/>
          <w:color w:val="0D0D0D" w:themeColor="text1" w:themeTint="F2"/>
          <w:sz w:val="26"/>
          <w:szCs w:val="26"/>
        </w:rPr>
        <w:t>;</w:t>
      </w:r>
    </w:p>
    <w:p w14:paraId="35F91757" w14:textId="77777777" w:rsidR="00BF4E60" w:rsidRPr="000561AB" w:rsidRDefault="00BF4E60" w:rsidP="00BF4E60">
      <w:pPr>
        <w:pStyle w:val="a3"/>
        <w:numPr>
          <w:ilvl w:val="0"/>
          <w:numId w:val="27"/>
        </w:numPr>
        <w:spacing w:line="360" w:lineRule="auto"/>
        <w:ind w:left="0" w:firstLine="567"/>
        <w:jc w:val="both"/>
        <w:rPr>
          <w:rFonts w:ascii="Myriad Pro" w:hAnsi="Myriad Pro"/>
          <w:color w:val="0D0D0D" w:themeColor="text1" w:themeTint="F2"/>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w:t>
      </w:r>
      <w:r w:rsidRPr="000561AB">
        <w:rPr>
          <w:rFonts w:ascii="Myriad Pro" w:hAnsi="Myriad Pro"/>
          <w:sz w:val="26"/>
          <w:szCs w:val="26"/>
        </w:rPr>
        <w:lastRenderedPageBreak/>
        <w:t>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0561AB">
        <w:rPr>
          <w:rFonts w:ascii="Myriad Pro" w:hAnsi="Myriad Pro"/>
          <w:color w:val="0D0D0D" w:themeColor="text1" w:themeTint="F2"/>
          <w:sz w:val="26"/>
          <w:szCs w:val="26"/>
        </w:rPr>
        <w:t>;</w:t>
      </w:r>
    </w:p>
    <w:p w14:paraId="30012EF0" w14:textId="77777777" w:rsidR="00BF4E60" w:rsidRPr="000561AB" w:rsidRDefault="00BF4E60" w:rsidP="00BF4E60">
      <w:pPr>
        <w:pStyle w:val="a3"/>
        <w:numPr>
          <w:ilvl w:val="0"/>
          <w:numId w:val="27"/>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Pr="000561AB">
        <w:rPr>
          <w:rFonts w:ascii="Myriad Pro" w:hAnsi="Myriad Pro"/>
          <w:sz w:val="26"/>
          <w:szCs w:val="26"/>
        </w:rPr>
        <w:t xml:space="preserve">, </w:t>
      </w:r>
    </w:p>
    <w:p w14:paraId="387267DB" w14:textId="77777777" w:rsidR="00BF4E60" w:rsidRPr="000561AB" w:rsidRDefault="00BF4E60" w:rsidP="00BF4E60">
      <w:pPr>
        <w:pStyle w:val="a3"/>
        <w:numPr>
          <w:ilvl w:val="0"/>
          <w:numId w:val="27"/>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 при наличии;</w:t>
      </w:r>
    </w:p>
    <w:p w14:paraId="18071F04" w14:textId="77777777" w:rsidR="00BF4E60" w:rsidRPr="005B7957" w:rsidRDefault="00BF4E60" w:rsidP="00BF4E60">
      <w:pPr>
        <w:pStyle w:val="a3"/>
        <w:numPr>
          <w:ilvl w:val="0"/>
          <w:numId w:val="16"/>
        </w:numPr>
        <w:spacing w:line="360" w:lineRule="auto"/>
        <w:ind w:left="0" w:firstLine="567"/>
        <w:contextualSpacing w:val="0"/>
        <w:jc w:val="both"/>
        <w:rPr>
          <w:rFonts w:ascii="Myriad Pro" w:hAnsi="Myriad Pro"/>
          <w:b/>
          <w:bCs/>
          <w:sz w:val="26"/>
          <w:szCs w:val="26"/>
        </w:rPr>
      </w:pPr>
      <w:r w:rsidRPr="005B7957">
        <w:rPr>
          <w:rFonts w:ascii="Myriad Pro" w:hAnsi="Myriad Pro"/>
          <w:b/>
          <w:bCs/>
          <w:sz w:val="26"/>
          <w:szCs w:val="26"/>
        </w:rPr>
        <w:t>По статье «Энергия на хозяйственные нужды»:</w:t>
      </w:r>
    </w:p>
    <w:p w14:paraId="643DA9DA" w14:textId="77777777" w:rsidR="00BF4E60" w:rsidRPr="00D764EB" w:rsidRDefault="00BF4E60" w:rsidP="00BF4E60">
      <w:pPr>
        <w:pStyle w:val="a3"/>
        <w:numPr>
          <w:ilvl w:val="0"/>
          <w:numId w:val="17"/>
        </w:numPr>
        <w:spacing w:line="360" w:lineRule="auto"/>
        <w:ind w:left="0" w:firstLine="567"/>
        <w:jc w:val="both"/>
        <w:rPr>
          <w:rFonts w:ascii="Myriad Pro" w:hAnsi="Myriad Pro"/>
          <w:sz w:val="26"/>
          <w:szCs w:val="26"/>
        </w:rPr>
      </w:pPr>
      <w:r w:rsidRPr="00D764EB">
        <w:rPr>
          <w:rFonts w:ascii="Myriad Pro" w:hAnsi="Myriad Pro"/>
          <w:sz w:val="26"/>
          <w:szCs w:val="26"/>
        </w:rPr>
        <w:t xml:space="preserve">документы, подтверждающие фактические объёмы потребления электрической энергии на хозяйственные нужды и стоимость потребленной электрической энергии за </w:t>
      </w:r>
      <w:r>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p>
    <w:p w14:paraId="2CAA0263" w14:textId="77777777" w:rsidR="00BF4E60" w:rsidRDefault="00BF4E60" w:rsidP="00BF4E60">
      <w:pPr>
        <w:pStyle w:val="a3"/>
        <w:numPr>
          <w:ilvl w:val="0"/>
          <w:numId w:val="17"/>
        </w:numPr>
        <w:spacing w:line="360" w:lineRule="auto"/>
        <w:ind w:left="0" w:firstLine="567"/>
        <w:jc w:val="both"/>
        <w:rPr>
          <w:rFonts w:ascii="Myriad Pro" w:hAnsi="Myriad Pro"/>
          <w:sz w:val="26"/>
          <w:szCs w:val="26"/>
        </w:rPr>
      </w:pPr>
      <w:r w:rsidRPr="00D764EB">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p>
    <w:p w14:paraId="112A62EA" w14:textId="77777777" w:rsidR="00BF4E60" w:rsidRPr="005B7957" w:rsidRDefault="00BF4E60" w:rsidP="00BF4E60">
      <w:pPr>
        <w:pStyle w:val="a3"/>
        <w:numPr>
          <w:ilvl w:val="0"/>
          <w:numId w:val="16"/>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«Арендная плата»:</w:t>
      </w:r>
    </w:p>
    <w:p w14:paraId="22216168" w14:textId="77777777" w:rsidR="00BF4E60" w:rsidRPr="00491C4F" w:rsidRDefault="00BF4E60" w:rsidP="00BF4E60">
      <w:pPr>
        <w:pStyle w:val="a3"/>
        <w:spacing w:line="360" w:lineRule="auto"/>
        <w:ind w:left="0" w:firstLine="567"/>
        <w:jc w:val="both"/>
        <w:rPr>
          <w:rFonts w:ascii="Myriad Pro" w:hAnsi="Myriad Pro"/>
          <w:sz w:val="26"/>
          <w:szCs w:val="26"/>
        </w:rPr>
      </w:pPr>
      <w:r>
        <w:rPr>
          <w:rFonts w:ascii="Myriad Pro" w:hAnsi="Myriad Pro"/>
          <w:sz w:val="26"/>
          <w:szCs w:val="26"/>
        </w:rPr>
        <w:t xml:space="preserve">- документы, обосновывающие данные затраты в соответствии с </w:t>
      </w:r>
      <w:r w:rsidRPr="007D07EA">
        <w:rPr>
          <w:rFonts w:ascii="Myriad Pro" w:hAnsi="Myriad Pro"/>
          <w:sz w:val="26"/>
          <w:szCs w:val="26"/>
        </w:rPr>
        <w:t>п. 28 (5) Основ ценообразования №1178 (а именно</w:t>
      </w:r>
      <w:r>
        <w:rPr>
          <w:rFonts w:ascii="Myriad Pro" w:hAnsi="Myriad Pro"/>
          <w:sz w:val="26"/>
          <w:szCs w:val="26"/>
        </w:rPr>
        <w:t>:</w:t>
      </w:r>
      <w:r w:rsidRPr="006730CF">
        <w:rPr>
          <w:rFonts w:ascii="Myriad Pro" w:hAnsi="Myriad Pro"/>
          <w:sz w:val="26"/>
          <w:szCs w:val="26"/>
        </w:rPr>
        <w:t xml:space="preserve"> </w:t>
      </w:r>
      <w:r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w:t>
      </w:r>
      <w:r w:rsidRPr="007D07EA">
        <w:rPr>
          <w:rFonts w:ascii="Myriad Pro" w:hAnsi="Myriad Pro"/>
          <w:sz w:val="26"/>
          <w:szCs w:val="26"/>
        </w:rPr>
        <w:t>амортизации, налога на имущество и других обязательных платежей</w:t>
      </w:r>
      <w:r>
        <w:rPr>
          <w:rFonts w:ascii="Myriad Pro" w:hAnsi="Myriad Pro"/>
          <w:sz w:val="26"/>
          <w:szCs w:val="26"/>
        </w:rPr>
        <w:t xml:space="preserve">, </w:t>
      </w:r>
      <w:r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Pr>
          <w:rFonts w:ascii="Myriad Pro" w:hAnsi="Myriad Pro"/>
          <w:sz w:val="26"/>
          <w:szCs w:val="26"/>
        </w:rPr>
        <w:t>),</w:t>
      </w:r>
      <w:r w:rsidRPr="00710110">
        <w:rPr>
          <w:rFonts w:ascii="Myriad Pro" w:hAnsi="Myriad Pro"/>
          <w:sz w:val="26"/>
          <w:szCs w:val="26"/>
        </w:rPr>
        <w:t xml:space="preserve"> </w:t>
      </w:r>
      <w:r>
        <w:rPr>
          <w:rFonts w:ascii="Myriad Pro" w:hAnsi="Myriad Pro"/>
          <w:sz w:val="26"/>
          <w:szCs w:val="26"/>
        </w:rPr>
        <w:t xml:space="preserve">включая договоры аренды, </w:t>
      </w:r>
      <w:r w:rsidRPr="007D07EA">
        <w:rPr>
          <w:rFonts w:ascii="Myriad Pro" w:hAnsi="Myriad Pro"/>
          <w:sz w:val="26"/>
          <w:szCs w:val="26"/>
        </w:rPr>
        <w:t>расчет цены договор</w:t>
      </w:r>
      <w:r>
        <w:rPr>
          <w:rFonts w:ascii="Myriad Pro" w:hAnsi="Myriad Pro"/>
          <w:sz w:val="26"/>
          <w:szCs w:val="26"/>
        </w:rPr>
        <w:t>ов аренды</w:t>
      </w:r>
      <w:r w:rsidRPr="007D07EA">
        <w:rPr>
          <w:rFonts w:ascii="Myriad Pro" w:hAnsi="Myriad Pro"/>
          <w:sz w:val="26"/>
          <w:szCs w:val="26"/>
        </w:rPr>
        <w:t>, подтверждающий</w:t>
      </w:r>
      <w:r w:rsidRPr="00274A42">
        <w:rPr>
          <w:rFonts w:ascii="Myriad Pro" w:hAnsi="Myriad Pro"/>
          <w:sz w:val="26"/>
          <w:szCs w:val="26"/>
        </w:rPr>
        <w:t xml:space="preserve"> </w:t>
      </w:r>
      <w:r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Pr>
          <w:rFonts w:ascii="Myriad Pro" w:hAnsi="Myriad Pro"/>
          <w:sz w:val="26"/>
          <w:szCs w:val="26"/>
        </w:rPr>
        <w:t>с указанными нормами законодательства Российской Федерации.</w:t>
      </w:r>
    </w:p>
    <w:p w14:paraId="75A2A7AC" w14:textId="77777777" w:rsidR="00BF4E60" w:rsidRDefault="00BF4E60" w:rsidP="00BF4E60">
      <w:pPr>
        <w:pStyle w:val="a3"/>
        <w:spacing w:line="360" w:lineRule="auto"/>
        <w:ind w:left="0" w:firstLine="567"/>
        <w:jc w:val="both"/>
        <w:rPr>
          <w:rFonts w:ascii="Myriad Pro" w:hAnsi="Myriad Pro"/>
          <w:sz w:val="26"/>
          <w:szCs w:val="26"/>
        </w:rPr>
      </w:pPr>
      <w:r>
        <w:rPr>
          <w:rFonts w:ascii="Myriad Pro" w:hAnsi="Myriad Pro"/>
          <w:sz w:val="26"/>
          <w:szCs w:val="26"/>
        </w:rPr>
        <w:lastRenderedPageBreak/>
        <w:t>В соответствии с Основами ценообразования № 1178 (</w:t>
      </w:r>
      <w:r w:rsidRPr="00066CF6">
        <w:rPr>
          <w:rFonts w:ascii="Myriad Pro" w:hAnsi="Myriad Pro"/>
          <w:sz w:val="26"/>
          <w:szCs w:val="26"/>
        </w:rPr>
        <w:t>в ред</w:t>
      </w:r>
      <w:r>
        <w:rPr>
          <w:rFonts w:ascii="Myriad Pro" w:hAnsi="Myriad Pro"/>
          <w:sz w:val="26"/>
          <w:szCs w:val="26"/>
        </w:rPr>
        <w:t>акции</w:t>
      </w:r>
      <w:r w:rsidRPr="00066CF6">
        <w:rPr>
          <w:rFonts w:ascii="Myriad Pro" w:hAnsi="Myriad Pro"/>
          <w:sz w:val="26"/>
          <w:szCs w:val="26"/>
        </w:rPr>
        <w:t xml:space="preserve"> Постановлени</w:t>
      </w:r>
      <w:r>
        <w:rPr>
          <w:rFonts w:ascii="Myriad Pro" w:hAnsi="Myriad Pro"/>
          <w:sz w:val="26"/>
          <w:szCs w:val="26"/>
        </w:rPr>
        <w:t>я</w:t>
      </w:r>
      <w:r w:rsidRPr="00066CF6">
        <w:rPr>
          <w:rFonts w:ascii="Myriad Pro" w:hAnsi="Myriad Pro"/>
          <w:sz w:val="26"/>
          <w:szCs w:val="26"/>
        </w:rPr>
        <w:t xml:space="preserve"> Правительства РФ от 27.12.2019 N 1892</w:t>
      </w:r>
      <w:r>
        <w:rPr>
          <w:rFonts w:ascii="Myriad Pro" w:hAnsi="Myriad Pro"/>
          <w:sz w:val="26"/>
          <w:szCs w:val="26"/>
        </w:rPr>
        <w:t>) Исполнитель отмечает, что р</w:t>
      </w:r>
      <w:r w:rsidRPr="00066CF6">
        <w:rPr>
          <w:rFonts w:ascii="Myriad Pro" w:hAnsi="Myriad Pro"/>
          <w:sz w:val="26"/>
          <w:szCs w:val="26"/>
        </w:rPr>
        <w:t xml:space="preserve">асходы на аренду помещений, аренду транспорта и аренду земельных участков определяются регулирующим органом в соответствии с </w:t>
      </w:r>
      <w:r w:rsidRPr="00B75D07">
        <w:rPr>
          <w:rFonts w:ascii="Myriad Pro" w:hAnsi="Myriad Pro"/>
          <w:b/>
          <w:bCs/>
          <w:sz w:val="26"/>
          <w:szCs w:val="26"/>
        </w:rPr>
        <w:t>пунктом 29</w:t>
      </w:r>
      <w:r w:rsidRPr="00066CF6">
        <w:rPr>
          <w:rFonts w:ascii="Myriad Pro" w:hAnsi="Myriad Pro"/>
          <w:b/>
          <w:bCs/>
          <w:sz w:val="26"/>
          <w:szCs w:val="26"/>
        </w:rPr>
        <w:t xml:space="preserve"> </w:t>
      </w:r>
      <w:r>
        <w:rPr>
          <w:rFonts w:ascii="Myriad Pro" w:hAnsi="Myriad Pro"/>
          <w:b/>
          <w:bCs/>
          <w:sz w:val="26"/>
          <w:szCs w:val="26"/>
        </w:rPr>
        <w:t>Основ ценообразования № 1178</w:t>
      </w:r>
      <w:r w:rsidRPr="00066CF6">
        <w:rPr>
          <w:rFonts w:ascii="Myriad Pro" w:hAnsi="Myriad Pro"/>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hAnsi="Myriad Pro"/>
          <w:sz w:val="26"/>
          <w:szCs w:val="26"/>
        </w:rPr>
        <w:t>. Исполнитель обоснованно полагает, что в</w:t>
      </w:r>
      <w:r w:rsidRPr="00CA5402">
        <w:rPr>
          <w:rFonts w:ascii="Myriad Pro" w:hAnsi="Myriad Pro"/>
          <w:sz w:val="26"/>
          <w:szCs w:val="26"/>
        </w:rPr>
        <w:t xml:space="preserve"> случае, если </w:t>
      </w:r>
      <w:r>
        <w:rPr>
          <w:rFonts w:ascii="Myriad Pro" w:hAnsi="Myriad Pro"/>
          <w:sz w:val="26"/>
          <w:szCs w:val="26"/>
        </w:rPr>
        <w:t xml:space="preserve">стоимость </w:t>
      </w:r>
      <w:r w:rsidRPr="00CA5402">
        <w:rPr>
          <w:rFonts w:ascii="Myriad Pro" w:hAnsi="Myriad Pro"/>
          <w:sz w:val="26"/>
          <w:szCs w:val="26"/>
        </w:rPr>
        <w:t>договор</w:t>
      </w:r>
      <w:r>
        <w:rPr>
          <w:rFonts w:ascii="Myriad Pro" w:hAnsi="Myriad Pro"/>
          <w:sz w:val="26"/>
          <w:szCs w:val="26"/>
        </w:rPr>
        <w:t>а</w:t>
      </w:r>
      <w:r w:rsidRPr="00CA5402">
        <w:rPr>
          <w:rFonts w:ascii="Myriad Pro" w:hAnsi="Myriad Pro"/>
          <w:sz w:val="26"/>
          <w:szCs w:val="26"/>
        </w:rPr>
        <w:t xml:space="preserve"> аренды </w:t>
      </w:r>
      <w:r>
        <w:rPr>
          <w:rFonts w:ascii="Myriad Pro" w:hAnsi="Myriad Pro"/>
          <w:sz w:val="26"/>
          <w:szCs w:val="26"/>
        </w:rPr>
        <w:t>определена</w:t>
      </w:r>
      <w:r w:rsidRPr="00CA5402">
        <w:rPr>
          <w:rFonts w:ascii="Myriad Pro" w:hAnsi="Myriad Pro"/>
          <w:sz w:val="26"/>
          <w:szCs w:val="26"/>
        </w:rPr>
        <w:t xml:space="preserve"> по результатам оценки</w:t>
      </w:r>
      <w:r>
        <w:rPr>
          <w:rFonts w:ascii="Myriad Pro" w:hAnsi="Myriad Pro"/>
          <w:sz w:val="26"/>
          <w:szCs w:val="26"/>
        </w:rPr>
        <w:t xml:space="preserve"> рыночной стоимости аренды </w:t>
      </w:r>
      <w:r w:rsidRPr="00066CF6">
        <w:rPr>
          <w:rFonts w:ascii="Myriad Pro" w:hAnsi="Myriad Pro"/>
          <w:sz w:val="26"/>
          <w:szCs w:val="26"/>
        </w:rPr>
        <w:t>помещений, транспорта и земельных участков</w:t>
      </w:r>
      <w:r>
        <w:rPr>
          <w:rFonts w:ascii="Myriad Pro" w:hAnsi="Myriad Pro"/>
          <w:sz w:val="26"/>
          <w:szCs w:val="26"/>
        </w:rPr>
        <w:t xml:space="preserve">, то регулирующий орган при определении значений расходов (цен) использует </w:t>
      </w:r>
      <w:r w:rsidRPr="00945B04">
        <w:rPr>
          <w:rFonts w:ascii="Myriad Pro" w:hAnsi="Myriad Pro"/>
          <w:sz w:val="26"/>
          <w:szCs w:val="26"/>
        </w:rPr>
        <w:t>рыночные цены, предоставляемые организациями, осуществляющими сбор информации о рыночных ценах</w:t>
      </w:r>
      <w:r>
        <w:rPr>
          <w:rFonts w:ascii="Myriad Pro" w:hAnsi="Myriad Pro"/>
          <w:sz w:val="26"/>
          <w:szCs w:val="26"/>
        </w:rPr>
        <w:t xml:space="preserve"> (оценочные компании относятся к такой категории организаций)</w:t>
      </w:r>
      <w:r w:rsidRPr="00CA5402">
        <w:rPr>
          <w:rFonts w:ascii="Myriad Pro" w:hAnsi="Myriad Pro"/>
          <w:sz w:val="26"/>
          <w:szCs w:val="26"/>
        </w:rPr>
        <w:t>.</w:t>
      </w:r>
      <w:r>
        <w:rPr>
          <w:rFonts w:ascii="Myriad Pro" w:hAnsi="Myriad Pro"/>
          <w:sz w:val="26"/>
          <w:szCs w:val="26"/>
        </w:rPr>
        <w:t xml:space="preserve"> В отношении расходов на аренду объектов </w:t>
      </w:r>
      <w:r w:rsidRPr="00066CF6">
        <w:rPr>
          <w:rFonts w:ascii="Myriad Pro" w:hAnsi="Myriad Pro"/>
          <w:sz w:val="26"/>
          <w:szCs w:val="26"/>
        </w:rPr>
        <w:t>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 xml:space="preserve">, наличие результатов оценки рыночной стоимости аренды имущества </w:t>
      </w:r>
      <w:r w:rsidRPr="00B75D07">
        <w:rPr>
          <w:rFonts w:ascii="Myriad Pro" w:hAnsi="Myriad Pro"/>
          <w:sz w:val="26"/>
          <w:szCs w:val="26"/>
        </w:rPr>
        <w:t xml:space="preserve">не освобождает от необходимости </w:t>
      </w:r>
      <w:r>
        <w:rPr>
          <w:rFonts w:ascii="Myriad Pro" w:hAnsi="Myriad Pro"/>
          <w:sz w:val="26"/>
          <w:szCs w:val="26"/>
        </w:rPr>
        <w:t>соблюдения</w:t>
      </w:r>
      <w:r w:rsidRPr="00B75D07">
        <w:rPr>
          <w:rFonts w:ascii="Myriad Pro" w:hAnsi="Myriad Pro"/>
          <w:sz w:val="26"/>
          <w:szCs w:val="26"/>
        </w:rPr>
        <w:t xml:space="preserve"> требовани</w:t>
      </w:r>
      <w:r>
        <w:rPr>
          <w:rFonts w:ascii="Myriad Pro" w:hAnsi="Myriad Pro"/>
          <w:sz w:val="26"/>
          <w:szCs w:val="26"/>
        </w:rPr>
        <w:t>й</w:t>
      </w:r>
      <w:r w:rsidRPr="00B75D07">
        <w:rPr>
          <w:rFonts w:ascii="Myriad Pro" w:hAnsi="Myriad Pro"/>
          <w:sz w:val="26"/>
          <w:szCs w:val="26"/>
        </w:rPr>
        <w:t xml:space="preserve"> п. 28 Основ ценообразования № 1178 и не исключает возможности отражения в договоре аренды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hAnsi="Myriad Pro"/>
          <w:sz w:val="26"/>
          <w:szCs w:val="26"/>
        </w:rPr>
        <w:t>.</w:t>
      </w:r>
    </w:p>
    <w:p w14:paraId="7C0769F7" w14:textId="77777777" w:rsidR="00BF4E60" w:rsidRPr="005B7957" w:rsidRDefault="00BF4E60" w:rsidP="00BF4E60">
      <w:pPr>
        <w:pStyle w:val="a3"/>
        <w:numPr>
          <w:ilvl w:val="0"/>
          <w:numId w:val="16"/>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«Налоги, за исключением налога на прибыль»:</w:t>
      </w:r>
    </w:p>
    <w:p w14:paraId="43792BEE" w14:textId="77777777" w:rsidR="00BF4E60" w:rsidRPr="007D07EA" w:rsidRDefault="00BF4E60" w:rsidP="00BF4E60">
      <w:pPr>
        <w:pStyle w:val="a3"/>
        <w:numPr>
          <w:ilvl w:val="0"/>
          <w:numId w:val="18"/>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7D07EA">
        <w:rPr>
          <w:rFonts w:ascii="Myriad Pro" w:hAnsi="Myriad Pro"/>
          <w:sz w:val="26"/>
          <w:szCs w:val="26"/>
        </w:rPr>
        <w:t>ообъектные</w:t>
      </w:r>
      <w:proofErr w:type="spellEnd"/>
      <w:r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Pr>
          <w:rFonts w:ascii="Myriad Pro" w:hAnsi="Myriad Pro"/>
          <w:sz w:val="26"/>
          <w:szCs w:val="26"/>
        </w:rPr>
        <w:t xml:space="preserve"> в соответствии с Налоговым кодексом Российской Федерации и нормативно-правовыми актами Калининградской области (с указанием статьи и реквизитов НПА);</w:t>
      </w:r>
    </w:p>
    <w:p w14:paraId="1A972567" w14:textId="77777777" w:rsidR="00BF4E60" w:rsidRPr="007D07EA" w:rsidRDefault="00BF4E60" w:rsidP="00BF4E60">
      <w:pPr>
        <w:pStyle w:val="a3"/>
        <w:numPr>
          <w:ilvl w:val="0"/>
          <w:numId w:val="18"/>
        </w:numPr>
        <w:spacing w:line="360" w:lineRule="auto"/>
        <w:ind w:left="0" w:firstLine="567"/>
        <w:jc w:val="both"/>
        <w:rPr>
          <w:rFonts w:ascii="Myriad Pro" w:hAnsi="Myriad Pro"/>
          <w:sz w:val="26"/>
          <w:szCs w:val="26"/>
        </w:rPr>
      </w:pPr>
      <w:r w:rsidRPr="007D07EA">
        <w:rPr>
          <w:rFonts w:ascii="Myriad Pro" w:hAnsi="Myriad Pro"/>
          <w:sz w:val="26"/>
          <w:szCs w:val="26"/>
        </w:rPr>
        <w:lastRenderedPageBreak/>
        <w:t>документы, подтверждающие фактические экономически обоснованные расходы за прошедший период регулирования (</w:t>
      </w:r>
      <w:proofErr w:type="spellStart"/>
      <w:r w:rsidRPr="007D07EA">
        <w:rPr>
          <w:rFonts w:ascii="Myriad Pro" w:hAnsi="Myriad Pro"/>
          <w:sz w:val="26"/>
          <w:szCs w:val="26"/>
        </w:rPr>
        <w:t>оборотно</w:t>
      </w:r>
      <w:proofErr w:type="spellEnd"/>
      <w:r w:rsidRPr="007D07EA">
        <w:rPr>
          <w:rFonts w:ascii="Myriad Pro" w:hAnsi="Myriad Pro"/>
          <w:sz w:val="26"/>
          <w:szCs w:val="26"/>
        </w:rPr>
        <w:t>-сальдовые ведомости по счет</w:t>
      </w:r>
      <w:r>
        <w:rPr>
          <w:rFonts w:ascii="Myriad Pro" w:hAnsi="Myriad Pro"/>
          <w:sz w:val="26"/>
          <w:szCs w:val="26"/>
        </w:rPr>
        <w:t>ам</w:t>
      </w:r>
      <w:r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33828F06" w14:textId="77777777" w:rsidR="00BF4E60" w:rsidRPr="009A1271" w:rsidRDefault="00BF4E60" w:rsidP="00BF4E60">
      <w:pPr>
        <w:pStyle w:val="a3"/>
        <w:numPr>
          <w:ilvl w:val="0"/>
          <w:numId w:val="18"/>
        </w:numPr>
        <w:spacing w:line="360" w:lineRule="auto"/>
        <w:ind w:left="0" w:firstLine="567"/>
        <w:jc w:val="both"/>
        <w:rPr>
          <w:rFonts w:ascii="Myriad Pro" w:hAnsi="Myriad Pro"/>
          <w:sz w:val="26"/>
          <w:szCs w:val="26"/>
        </w:rPr>
      </w:pPr>
      <w:r w:rsidRPr="009A1271">
        <w:rPr>
          <w:rFonts w:ascii="Myriad Pro" w:hAnsi="Myriad Pro"/>
          <w:sz w:val="26"/>
          <w:szCs w:val="26"/>
        </w:rPr>
        <w:t>первичные документы,</w:t>
      </w:r>
      <w:r w:rsidRPr="00274A42">
        <w:rPr>
          <w:rFonts w:ascii="Myriad Pro" w:hAnsi="Myriad Pro"/>
          <w:sz w:val="26"/>
          <w:szCs w:val="26"/>
        </w:rPr>
        <w:t xml:space="preserve"> </w:t>
      </w:r>
      <w:r w:rsidRPr="009A1271">
        <w:rPr>
          <w:rFonts w:ascii="Myriad Pro" w:hAnsi="Myriad Pro"/>
          <w:sz w:val="26"/>
          <w:szCs w:val="26"/>
        </w:rPr>
        <w:t xml:space="preserve">подтверждающие фактическое увеличение расходов по статье за истекшие месяцы текущего периода (инвентарные карточки учета основных средств, введенных </w:t>
      </w:r>
      <w:r>
        <w:rPr>
          <w:rFonts w:ascii="Myriad Pro" w:hAnsi="Myriad Pro"/>
          <w:sz w:val="26"/>
          <w:szCs w:val="26"/>
        </w:rPr>
        <w:t xml:space="preserve">в эксплуатацию </w:t>
      </w:r>
      <w:r w:rsidRPr="009A1271">
        <w:rPr>
          <w:rFonts w:ascii="Myriad Pro" w:hAnsi="Myriad Pro"/>
          <w:sz w:val="26"/>
          <w:szCs w:val="26"/>
        </w:rPr>
        <w:t>в текущем периоде; акты приемки приемочной комиссией законченного строительства объекта (КС-14);</w:t>
      </w:r>
      <w:r>
        <w:rPr>
          <w:rFonts w:ascii="Myriad Pro" w:hAnsi="Myriad Pro"/>
          <w:sz w:val="26"/>
          <w:szCs w:val="26"/>
        </w:rPr>
        <w:t xml:space="preserve"> </w:t>
      </w:r>
      <w:r w:rsidRPr="009A1271">
        <w:rPr>
          <w:rFonts w:ascii="Myriad Pro" w:hAnsi="Myriad Pro"/>
          <w:sz w:val="26"/>
          <w:szCs w:val="26"/>
        </w:rPr>
        <w:t>акты о приемке-передаче объектов основных средств (ОС-1)</w:t>
      </w:r>
      <w:r>
        <w:rPr>
          <w:rFonts w:ascii="Myriad Pro" w:hAnsi="Myriad Pro"/>
          <w:sz w:val="26"/>
          <w:szCs w:val="26"/>
        </w:rPr>
        <w:t>)</w:t>
      </w:r>
      <w:r w:rsidRPr="009A1271">
        <w:rPr>
          <w:rFonts w:ascii="Myriad Pro" w:hAnsi="Myriad Pro"/>
          <w:sz w:val="26"/>
          <w:szCs w:val="26"/>
        </w:rPr>
        <w:t>.</w:t>
      </w:r>
    </w:p>
    <w:p w14:paraId="32B5B245" w14:textId="77777777" w:rsidR="00BF4E60" w:rsidRPr="005B7957" w:rsidRDefault="00BF4E60" w:rsidP="00BF4E60">
      <w:pPr>
        <w:pStyle w:val="a3"/>
        <w:numPr>
          <w:ilvl w:val="0"/>
          <w:numId w:val="16"/>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«Амортизация»:</w:t>
      </w:r>
    </w:p>
    <w:p w14:paraId="7F84D9C7" w14:textId="77777777" w:rsidR="00BF4E60" w:rsidRDefault="00BF4E60" w:rsidP="00BF4E60">
      <w:pPr>
        <w:pStyle w:val="a3"/>
        <w:numPr>
          <w:ilvl w:val="0"/>
          <w:numId w:val="19"/>
        </w:numPr>
        <w:spacing w:line="360" w:lineRule="auto"/>
        <w:ind w:left="0" w:firstLine="567"/>
        <w:jc w:val="both"/>
        <w:rPr>
          <w:rFonts w:ascii="Myriad Pro" w:hAnsi="Myriad Pro"/>
          <w:sz w:val="26"/>
          <w:szCs w:val="26"/>
        </w:rPr>
      </w:pPr>
      <w:r>
        <w:rPr>
          <w:rFonts w:ascii="Myriad Pro" w:hAnsi="Myriad Pro"/>
          <w:sz w:val="26"/>
          <w:szCs w:val="26"/>
        </w:rPr>
        <w:t>реестр внеоборотных активов, принимаемых к учету в рамках расчета амортизации с расчетом остаточной стоимости;</w:t>
      </w:r>
    </w:p>
    <w:p w14:paraId="26A3A9E5" w14:textId="77777777" w:rsidR="00BF4E60" w:rsidRPr="009A1271" w:rsidRDefault="00BF4E60" w:rsidP="00BF4E60">
      <w:pPr>
        <w:pStyle w:val="a3"/>
        <w:numPr>
          <w:ilvl w:val="0"/>
          <w:numId w:val="19"/>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Pr>
          <w:rFonts w:ascii="Myriad Pro" w:hAnsi="Myriad Pro"/>
          <w:sz w:val="26"/>
          <w:szCs w:val="26"/>
        </w:rPr>
        <w:t>, введенных в эксплуатацию в текущем периоде;</w:t>
      </w:r>
    </w:p>
    <w:p w14:paraId="6FB980BE" w14:textId="77777777" w:rsidR="00BF4E60" w:rsidRPr="009A1271" w:rsidRDefault="00BF4E60" w:rsidP="00BF4E60">
      <w:pPr>
        <w:pStyle w:val="a3"/>
        <w:numPr>
          <w:ilvl w:val="0"/>
          <w:numId w:val="19"/>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строительства объекта приемочной комиссией (КС-14)</w:t>
      </w:r>
      <w:r>
        <w:rPr>
          <w:rFonts w:ascii="Myriad Pro" w:hAnsi="Myriad Pro"/>
          <w:sz w:val="26"/>
          <w:szCs w:val="26"/>
        </w:rPr>
        <w:t>;</w:t>
      </w:r>
    </w:p>
    <w:p w14:paraId="3A8CEEF6" w14:textId="77777777" w:rsidR="00BF4E60" w:rsidRPr="009A1271" w:rsidRDefault="00BF4E60" w:rsidP="00BF4E60">
      <w:pPr>
        <w:pStyle w:val="a3"/>
        <w:numPr>
          <w:ilvl w:val="0"/>
          <w:numId w:val="19"/>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Pr>
          <w:rFonts w:ascii="Myriad Pro" w:hAnsi="Myriad Pro"/>
          <w:sz w:val="26"/>
          <w:szCs w:val="26"/>
        </w:rPr>
        <w:t>;</w:t>
      </w:r>
    </w:p>
    <w:p w14:paraId="4BB8299C" w14:textId="77777777" w:rsidR="00BF4E60" w:rsidRPr="005B7957" w:rsidRDefault="00BF4E60" w:rsidP="00BF4E60">
      <w:pPr>
        <w:pStyle w:val="a3"/>
        <w:numPr>
          <w:ilvl w:val="0"/>
          <w:numId w:val="16"/>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«Расходы социального характера из прибыли»:</w:t>
      </w:r>
    </w:p>
    <w:p w14:paraId="73212221" w14:textId="77777777" w:rsidR="00BF4E60" w:rsidRPr="00BF7CF6" w:rsidRDefault="00BF4E60" w:rsidP="00BF4E60">
      <w:pPr>
        <w:pStyle w:val="a3"/>
        <w:numPr>
          <w:ilvl w:val="0"/>
          <w:numId w:val="21"/>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Отраслевого тарифного соглашения в электроэнергетике и коллективного договора АО «</w:t>
      </w:r>
      <w:proofErr w:type="spellStart"/>
      <w:r w:rsidRPr="00BF7CF6">
        <w:rPr>
          <w:rFonts w:ascii="Myriad Pro" w:hAnsi="Myriad Pro"/>
          <w:sz w:val="26"/>
          <w:szCs w:val="26"/>
        </w:rPr>
        <w:t>Янтарьэнерго</w:t>
      </w:r>
      <w:proofErr w:type="spellEnd"/>
      <w:r w:rsidRPr="00BF7CF6">
        <w:rPr>
          <w:rFonts w:ascii="Myriad Pro" w:hAnsi="Myriad Pro"/>
          <w:sz w:val="26"/>
          <w:szCs w:val="26"/>
        </w:rPr>
        <w:t>»;</w:t>
      </w:r>
    </w:p>
    <w:p w14:paraId="592751BC" w14:textId="77777777" w:rsidR="00BF4E60" w:rsidRPr="00BF7CF6" w:rsidRDefault="00BF4E60" w:rsidP="00BF4E60">
      <w:pPr>
        <w:pStyle w:val="a3"/>
        <w:numPr>
          <w:ilvl w:val="0"/>
          <w:numId w:val="20"/>
        </w:numPr>
        <w:spacing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54777BFA" w14:textId="77777777" w:rsidR="00BF4E60" w:rsidRDefault="00BF4E60" w:rsidP="00BF4E60">
      <w:pPr>
        <w:pStyle w:val="a3"/>
        <w:numPr>
          <w:ilvl w:val="0"/>
          <w:numId w:val="20"/>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BF7CF6">
        <w:rPr>
          <w:rFonts w:ascii="Myriad Pro" w:hAnsi="Myriad Pro"/>
          <w:sz w:val="26"/>
          <w:szCs w:val="26"/>
        </w:rPr>
        <w:t>оборотно</w:t>
      </w:r>
      <w:proofErr w:type="spellEnd"/>
      <w:r w:rsidRPr="00BF7CF6">
        <w:rPr>
          <w:rFonts w:ascii="Myriad Pro" w:hAnsi="Myriad Pro"/>
          <w:sz w:val="26"/>
          <w:szCs w:val="26"/>
        </w:rPr>
        <w:t>-сальдовые ведомости, акты выполненных работ/оказанных услуг)</w:t>
      </w:r>
      <w:r>
        <w:rPr>
          <w:rFonts w:ascii="Myriad Pro" w:hAnsi="Myriad Pro"/>
          <w:sz w:val="26"/>
          <w:szCs w:val="26"/>
        </w:rPr>
        <w:t>;</w:t>
      </w:r>
    </w:p>
    <w:p w14:paraId="06DC0821" w14:textId="77777777" w:rsidR="00BF4E60" w:rsidRPr="004B3C53" w:rsidRDefault="00BF4E60" w:rsidP="00BF4E60">
      <w:pPr>
        <w:spacing w:line="360" w:lineRule="auto"/>
        <w:jc w:val="both"/>
        <w:rPr>
          <w:rFonts w:ascii="Myriad Pro" w:hAnsi="Myriad Pro"/>
          <w:b/>
          <w:bCs/>
          <w:sz w:val="26"/>
          <w:szCs w:val="26"/>
        </w:rPr>
      </w:pPr>
    </w:p>
    <w:p w14:paraId="42309974" w14:textId="77777777" w:rsidR="00BF4E60" w:rsidRPr="005B7957" w:rsidRDefault="00BF4E60" w:rsidP="00BF4E60">
      <w:pPr>
        <w:pStyle w:val="a3"/>
        <w:numPr>
          <w:ilvl w:val="0"/>
          <w:numId w:val="14"/>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«Расходы на возврат и обслуживание заемных средств»</w:t>
      </w:r>
    </w:p>
    <w:p w14:paraId="5D7BCB35" w14:textId="77777777" w:rsidR="00BF4E60" w:rsidRPr="00B93462" w:rsidRDefault="00BF4E60" w:rsidP="00BF4E60">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w:t>
      </w:r>
      <w:r w:rsidRPr="00B93462">
        <w:rPr>
          <w:rFonts w:ascii="Myriad Pro" w:hAnsi="Myriad Pro"/>
          <w:sz w:val="26"/>
          <w:szCs w:val="26"/>
        </w:rPr>
        <w:lastRenderedPageBreak/>
        <w:t xml:space="preserve">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712FA8D0" w14:textId="77777777" w:rsidR="00BF4E60" w:rsidRPr="00B93462" w:rsidRDefault="00BF4E60" w:rsidP="00BF4E60">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4C6C175E" w14:textId="77777777" w:rsidR="00BF4E60" w:rsidRDefault="00BF4E60" w:rsidP="00BF4E60">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69C948E3"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69FE2133"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554CA194"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77DF94DC"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575EC3EA"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698EDBEB" w14:textId="77777777" w:rsidR="00BF4E60" w:rsidRPr="00B93462" w:rsidRDefault="00BF4E60" w:rsidP="00BF4E60">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w:t>
      </w:r>
      <w:r w:rsidRPr="00B93462">
        <w:rPr>
          <w:rFonts w:ascii="Myriad Pro" w:hAnsi="Myriad Pro"/>
          <w:sz w:val="26"/>
          <w:szCs w:val="26"/>
        </w:rPr>
        <w:lastRenderedPageBreak/>
        <w:t xml:space="preserve">России № 1593/18 от 19 ноября 2018 г., решение Федеральной антимонопольной службы от 25 декабря 2019 г.). </w:t>
      </w:r>
    </w:p>
    <w:p w14:paraId="2897C680" w14:textId="77777777" w:rsidR="00BF4E60" w:rsidRPr="00B93462" w:rsidRDefault="00BF4E60" w:rsidP="00BF4E60">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61A6E734" w14:textId="77777777" w:rsidR="00BF4E60"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5B009366"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023A445"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3261BA57"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6A367C30"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47471C72"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E1B278B"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42C8C913"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2BD6C5FB"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6975ED1F"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lastRenderedPageBreak/>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6C16AE47"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3D28C8D6"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60AD9B13"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7F22FFDD"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7CBECAED" w14:textId="77777777" w:rsidR="00BF4E60" w:rsidRPr="00C92106"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3E7BD9DD" w14:textId="74695E7B" w:rsidR="00BF4E60" w:rsidRPr="0058079E" w:rsidRDefault="00BF4E60" w:rsidP="00BF4E60">
      <w:pPr>
        <w:pStyle w:val="a3"/>
        <w:numPr>
          <w:ilvl w:val="0"/>
          <w:numId w:val="24"/>
        </w:numPr>
        <w:tabs>
          <w:tab w:val="left" w:pos="993"/>
        </w:tabs>
        <w:spacing w:line="360" w:lineRule="auto"/>
        <w:ind w:left="0" w:firstLine="567"/>
        <w:jc w:val="both"/>
        <w:rPr>
          <w:rFonts w:ascii="Myriad Pro" w:hAnsi="Myriad Pro"/>
          <w:sz w:val="26"/>
          <w:szCs w:val="26"/>
        </w:rPr>
      </w:pPr>
      <w:r w:rsidRPr="00C92106">
        <w:rPr>
          <w:rFonts w:ascii="Myriad Pro" w:hAnsi="Myriad Pro"/>
          <w:sz w:val="26"/>
          <w:szCs w:val="26"/>
        </w:rPr>
        <w:t xml:space="preserve"> отчет о распределении расходов за пользование кредитными ресурсами в отчетном периоде, сформированный в соответствии с </w:t>
      </w:r>
      <w:r w:rsidRPr="0058079E">
        <w:rPr>
          <w:rFonts w:ascii="Myriad Pro" w:hAnsi="Myriad Pro"/>
          <w:sz w:val="26"/>
          <w:szCs w:val="26"/>
        </w:rPr>
        <w:t>«Методикой по распределению основного долга и процентов за пользование привлекаемых кредитных ресурсов и займов».</w:t>
      </w:r>
    </w:p>
    <w:p w14:paraId="3061BF30" w14:textId="77777777" w:rsidR="00BF4E60" w:rsidRDefault="00BF4E60" w:rsidP="00BF4E60">
      <w:pPr>
        <w:pStyle w:val="a3"/>
        <w:spacing w:line="360" w:lineRule="auto"/>
        <w:ind w:left="567"/>
        <w:jc w:val="both"/>
        <w:rPr>
          <w:rFonts w:ascii="Myriad Pro" w:hAnsi="Myriad Pro"/>
          <w:sz w:val="26"/>
          <w:szCs w:val="26"/>
        </w:rPr>
      </w:pPr>
    </w:p>
    <w:p w14:paraId="30F06E5A" w14:textId="77777777" w:rsidR="00BF4E60" w:rsidRPr="005B7957" w:rsidRDefault="00BF4E60" w:rsidP="00BF4E60">
      <w:pPr>
        <w:pStyle w:val="a3"/>
        <w:numPr>
          <w:ilvl w:val="0"/>
          <w:numId w:val="14"/>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«Расходы на формирование резервов по сомнительным долгам»</w:t>
      </w:r>
    </w:p>
    <w:p w14:paraId="12C64B57" w14:textId="77777777" w:rsidR="00BF4E60" w:rsidRPr="005B7957" w:rsidRDefault="00BF4E60" w:rsidP="00BF4E60">
      <w:pPr>
        <w:shd w:val="clear" w:color="auto" w:fill="FFFFFF"/>
        <w:spacing w:line="360" w:lineRule="auto"/>
        <w:ind w:firstLine="567"/>
        <w:jc w:val="both"/>
        <w:rPr>
          <w:rFonts w:ascii="Myriad Pro" w:hAnsi="Myriad Pro"/>
          <w:sz w:val="26"/>
          <w:szCs w:val="26"/>
        </w:rPr>
      </w:pPr>
      <w:r w:rsidRPr="005B7957">
        <w:rPr>
          <w:rFonts w:ascii="Myriad Pro" w:hAnsi="Myriad Pro"/>
          <w:sz w:val="26"/>
          <w:szCs w:val="26"/>
        </w:rPr>
        <w:t>В подтверждение фактической величины сомнительных и безнадежных долгов Исполнитель рекомендует направлять в орган регулирования следующие документы:</w:t>
      </w:r>
    </w:p>
    <w:p w14:paraId="5C44F782"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5CD82B30"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приказы о создании резерва по сомнительным долгам за последний истекший период регулирования;</w:t>
      </w:r>
    </w:p>
    <w:p w14:paraId="6BFDBF08"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приказы о проведении инвентаризации дебиторской задолженности за последний истекший период регулирования;</w:t>
      </w:r>
    </w:p>
    <w:p w14:paraId="009673A5"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w:t>
      </w:r>
      <w:r w:rsidRPr="005B7957">
        <w:rPr>
          <w:rFonts w:ascii="Myriad Pro" w:hAnsi="Myriad Pro"/>
          <w:sz w:val="26"/>
          <w:szCs w:val="26"/>
        </w:rPr>
        <w:lastRenderedPageBreak/>
        <w:t>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26DF3D69"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сличительные ведомости по результатам инвентаризации в соответствии с учетной политикой организации;</w:t>
      </w:r>
    </w:p>
    <w:p w14:paraId="5D43AF06"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089E6245"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протоколы работы комиссии по проведению инвентаризации;</w:t>
      </w:r>
    </w:p>
    <w:p w14:paraId="3F2CAE35"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данные бухгалтерского учета (</w:t>
      </w:r>
      <w:proofErr w:type="spellStart"/>
      <w:r w:rsidRPr="005B7957">
        <w:rPr>
          <w:rFonts w:ascii="Myriad Pro" w:hAnsi="Myriad Pro"/>
          <w:sz w:val="26"/>
          <w:szCs w:val="26"/>
        </w:rPr>
        <w:t>оборотно</w:t>
      </w:r>
      <w:proofErr w:type="spellEnd"/>
      <w:r w:rsidRPr="005B7957">
        <w:rPr>
          <w:rFonts w:ascii="Myriad Pro" w:hAnsi="Myriad Pro"/>
          <w:sz w:val="26"/>
          <w:szCs w:val="26"/>
        </w:rPr>
        <w:t>-сальдовая ведомость, анализ счета) по счетам 007, 51, 62, 63, 91, 91.2 с расшифровками сумм за истекший период регулирования;</w:t>
      </w:r>
    </w:p>
    <w:p w14:paraId="3024097C"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718CB8E7"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lastRenderedPageBreak/>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3E9E7479"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5FE717DA"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акты о признании дебиторской задолженности безнадежной;</w:t>
      </w:r>
    </w:p>
    <w:p w14:paraId="3F8AF47D" w14:textId="77777777" w:rsidR="00BF4E60" w:rsidRPr="005B7957" w:rsidRDefault="00BF4E60" w:rsidP="00BF4E60">
      <w:pPr>
        <w:numPr>
          <w:ilvl w:val="0"/>
          <w:numId w:val="25"/>
        </w:numPr>
        <w:shd w:val="clear" w:color="auto" w:fill="FFFFFF"/>
        <w:tabs>
          <w:tab w:val="left" w:pos="851"/>
        </w:tabs>
        <w:spacing w:line="360" w:lineRule="auto"/>
        <w:ind w:left="0" w:firstLine="567"/>
        <w:jc w:val="both"/>
        <w:rPr>
          <w:rFonts w:ascii="Myriad Pro" w:hAnsi="Myriad Pro"/>
          <w:sz w:val="26"/>
          <w:szCs w:val="26"/>
        </w:rPr>
      </w:pPr>
      <w:r w:rsidRPr="005B7957">
        <w:rPr>
          <w:rFonts w:ascii="Myriad Pro" w:hAnsi="Myriad Pro"/>
          <w:sz w:val="26"/>
          <w:szCs w:val="26"/>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50D247A2" w14:textId="77777777" w:rsidR="00BF4E60" w:rsidRPr="005F1D67" w:rsidRDefault="00BF4E60" w:rsidP="00BF4E60">
      <w:pPr>
        <w:spacing w:line="360" w:lineRule="auto"/>
        <w:jc w:val="both"/>
        <w:rPr>
          <w:rFonts w:ascii="Myriad Pro" w:hAnsi="Myriad Pro"/>
          <w:sz w:val="26"/>
          <w:szCs w:val="26"/>
        </w:rPr>
      </w:pPr>
    </w:p>
    <w:p w14:paraId="2E130518" w14:textId="77777777" w:rsidR="00BF4E60" w:rsidRPr="005B7957" w:rsidRDefault="00BF4E60" w:rsidP="00BF4E60">
      <w:pPr>
        <w:pStyle w:val="a3"/>
        <w:numPr>
          <w:ilvl w:val="0"/>
          <w:numId w:val="14"/>
        </w:numPr>
        <w:spacing w:line="360" w:lineRule="auto"/>
        <w:ind w:left="0" w:firstLine="567"/>
        <w:jc w:val="both"/>
        <w:rPr>
          <w:rFonts w:ascii="Myriad Pro" w:hAnsi="Myriad Pro"/>
          <w:b/>
          <w:bCs/>
          <w:sz w:val="26"/>
          <w:szCs w:val="26"/>
        </w:rPr>
      </w:pPr>
      <w:r w:rsidRPr="005B7957">
        <w:rPr>
          <w:rFonts w:ascii="Myriad Pro" w:hAnsi="Myriad Pro"/>
          <w:b/>
          <w:bCs/>
          <w:sz w:val="26"/>
          <w:szCs w:val="26"/>
        </w:rPr>
        <w:t>По статье «Налог на прибыль», в соответствии с п. 20 Основ ценообразования № 1178:</w:t>
      </w:r>
    </w:p>
    <w:p w14:paraId="2AB72B22" w14:textId="77777777" w:rsidR="00BF4E60" w:rsidRPr="00BF7CF6" w:rsidRDefault="00BF4E60" w:rsidP="00BF4E60">
      <w:pPr>
        <w:pStyle w:val="a3"/>
        <w:numPr>
          <w:ilvl w:val="0"/>
          <w:numId w:val="15"/>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налоговые декларации по налогу на прибыль организаций</w:t>
      </w:r>
      <w:r>
        <w:rPr>
          <w:rFonts w:ascii="Myriad Pro" w:hAnsi="Myriad Pro"/>
          <w:sz w:val="26"/>
          <w:szCs w:val="26"/>
        </w:rPr>
        <w:t xml:space="preserve"> за последний истекший период</w:t>
      </w:r>
      <w:r w:rsidRPr="00BF7CF6">
        <w:rPr>
          <w:rFonts w:ascii="Myriad Pro" w:hAnsi="Myriad Pro"/>
          <w:sz w:val="26"/>
          <w:szCs w:val="26"/>
        </w:rPr>
        <w:t>;</w:t>
      </w:r>
    </w:p>
    <w:p w14:paraId="4FFE80C8" w14:textId="77777777" w:rsidR="00BF4E60" w:rsidRPr="00BF7CF6" w:rsidRDefault="00BF4E60" w:rsidP="00BF4E60">
      <w:pPr>
        <w:pStyle w:val="a3"/>
        <w:numPr>
          <w:ilvl w:val="0"/>
          <w:numId w:val="15"/>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p>
    <w:p w14:paraId="719F52CB" w14:textId="77777777" w:rsidR="00BF4E60" w:rsidRPr="00BF7CF6" w:rsidRDefault="00BF4E60" w:rsidP="00BF4E60">
      <w:pPr>
        <w:pStyle w:val="a3"/>
        <w:numPr>
          <w:ilvl w:val="0"/>
          <w:numId w:val="15"/>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расшифровки расходов субъекта естественных монополий, оказывающего услуги по передаче электроэнергии (мощности) по электрическим сетям, </w:t>
      </w:r>
      <w:r w:rsidRPr="00BF7CF6">
        <w:rPr>
          <w:rFonts w:ascii="Myriad Pro" w:hAnsi="Myriad Pro"/>
          <w:sz w:val="26"/>
          <w:szCs w:val="26"/>
        </w:rPr>
        <w:lastRenderedPageBreak/>
        <w:t>принадлежащим на праве собственности или ином законном основании территориальным сетевым организациям – форма 1.6.</w:t>
      </w:r>
    </w:p>
    <w:p w14:paraId="0838234C" w14:textId="77777777" w:rsidR="00BF4E60" w:rsidRPr="00BF7CF6" w:rsidRDefault="00BF4E60" w:rsidP="00BF4E60">
      <w:pPr>
        <w:pStyle w:val="a3"/>
        <w:numPr>
          <w:ilvl w:val="0"/>
          <w:numId w:val="14"/>
        </w:numPr>
        <w:spacing w:line="360" w:lineRule="auto"/>
        <w:ind w:left="0" w:firstLine="567"/>
        <w:jc w:val="both"/>
        <w:rPr>
          <w:rFonts w:ascii="Myriad Pro" w:hAnsi="Myriad Pro"/>
          <w:sz w:val="26"/>
          <w:szCs w:val="26"/>
        </w:rPr>
      </w:pPr>
      <w:r w:rsidRPr="00BF7CF6">
        <w:rPr>
          <w:rFonts w:ascii="Myriad Pro" w:hAnsi="Myriad Pro"/>
          <w:sz w:val="26"/>
          <w:szCs w:val="26"/>
        </w:rPr>
        <w:t>По статье «Выпадающие доходы от осуществления льготного технологического присоединения»:</w:t>
      </w:r>
    </w:p>
    <w:p w14:paraId="6CAEBD4C" w14:textId="77777777" w:rsidR="00BF4E60" w:rsidRPr="00BF7CF6" w:rsidRDefault="00BF4E60" w:rsidP="00BF4E60">
      <w:pPr>
        <w:pStyle w:val="a3"/>
        <w:numPr>
          <w:ilvl w:val="0"/>
          <w:numId w:val="22"/>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расчет </w:t>
      </w:r>
      <w:r w:rsidRPr="00BF7CF6">
        <w:rPr>
          <w:rFonts w:ascii="Myriad Pro" w:hAnsi="Myriad Pro"/>
          <w:bCs/>
          <w:sz w:val="26"/>
          <w:szCs w:val="26"/>
        </w:rPr>
        <w:t>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Калининградской области;</w:t>
      </w:r>
    </w:p>
    <w:p w14:paraId="06A110A3" w14:textId="77777777" w:rsidR="00BF4E60" w:rsidRPr="00BF7CF6" w:rsidRDefault="00BF4E60" w:rsidP="00BF4E60">
      <w:pPr>
        <w:pStyle w:val="a3"/>
        <w:numPr>
          <w:ilvl w:val="0"/>
          <w:numId w:val="22"/>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6C07F2C9" w14:textId="77777777" w:rsidR="00BF4E60" w:rsidRPr="00BF7CF6" w:rsidRDefault="00BF4E60" w:rsidP="00BF4E60">
      <w:pPr>
        <w:pStyle w:val="a3"/>
        <w:numPr>
          <w:ilvl w:val="0"/>
          <w:numId w:val="22"/>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акты приемки выполненных работ на технологическое присоединение за три предшествующих года;</w:t>
      </w:r>
    </w:p>
    <w:p w14:paraId="07FA045B" w14:textId="77777777" w:rsidR="00BF4E60" w:rsidRPr="00BF7CF6" w:rsidRDefault="00BF4E60" w:rsidP="00BF4E60">
      <w:pPr>
        <w:pStyle w:val="a3"/>
        <w:numPr>
          <w:ilvl w:val="0"/>
          <w:numId w:val="22"/>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p>
    <w:p w14:paraId="1D85C9F0" w14:textId="77777777" w:rsidR="00BF4E60" w:rsidRPr="00BF7CF6" w:rsidRDefault="00BF4E60" w:rsidP="00BF4E60">
      <w:pPr>
        <w:pStyle w:val="a3"/>
        <w:numPr>
          <w:ilvl w:val="0"/>
          <w:numId w:val="22"/>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расшифровка мероприятий «последней мили», включенных в инвестиционную программу АО «</w:t>
      </w:r>
      <w:proofErr w:type="spellStart"/>
      <w:r w:rsidRPr="00BF7CF6">
        <w:rPr>
          <w:rFonts w:ascii="Myriad Pro" w:hAnsi="Myriad Pro"/>
          <w:sz w:val="26"/>
          <w:szCs w:val="26"/>
        </w:rPr>
        <w:t>Янтарьэнерго</w:t>
      </w:r>
      <w:proofErr w:type="spellEnd"/>
      <w:r w:rsidRPr="00BF7CF6">
        <w:rPr>
          <w:rFonts w:ascii="Myriad Pro" w:hAnsi="Myriad Pro"/>
          <w:sz w:val="26"/>
          <w:szCs w:val="26"/>
        </w:rPr>
        <w:t xml:space="preserve">», включая структуру источников финансирования по каждому мероприятию, подтверждающая, что в расчете выпадающих расходов от льготного </w:t>
      </w:r>
      <w:proofErr w:type="spellStart"/>
      <w:r w:rsidRPr="00BF7CF6">
        <w:rPr>
          <w:rFonts w:ascii="Myriad Pro" w:hAnsi="Myriad Pro"/>
          <w:sz w:val="26"/>
          <w:szCs w:val="26"/>
        </w:rPr>
        <w:t>техприсоединения</w:t>
      </w:r>
      <w:proofErr w:type="spellEnd"/>
      <w:r w:rsidRPr="00BF7CF6">
        <w:rPr>
          <w:rFonts w:ascii="Myriad Pro" w:hAnsi="Myriad Pro"/>
          <w:sz w:val="26"/>
          <w:szCs w:val="26"/>
        </w:rPr>
        <w:t xml:space="preserve"> не происходит повторного учета расходов по мероприятиям «последней мили», учтенных в инвестиционной программе.</w:t>
      </w:r>
    </w:p>
    <w:p w14:paraId="30A0BC7A" w14:textId="77777777" w:rsidR="00BF4E60" w:rsidRPr="007E16F3" w:rsidRDefault="00BF4E60" w:rsidP="00BF4E60">
      <w:pPr>
        <w:pStyle w:val="a3"/>
        <w:spacing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В части документального обоснования объема активов АО «</w:t>
      </w:r>
      <w:proofErr w:type="spellStart"/>
      <w:r>
        <w:rPr>
          <w:rFonts w:ascii="Myriad Pro" w:hAnsi="Myriad Pro"/>
          <w:color w:val="0D0D0D" w:themeColor="text1" w:themeTint="F2"/>
          <w:sz w:val="26"/>
          <w:szCs w:val="26"/>
        </w:rPr>
        <w:t>Янтарьэнерго</w:t>
      </w:r>
      <w:proofErr w:type="spellEnd"/>
      <w:r>
        <w:rPr>
          <w:rFonts w:ascii="Myriad Pro" w:hAnsi="Myriad Pro"/>
          <w:color w:val="0D0D0D" w:themeColor="text1" w:themeTint="F2"/>
          <w:sz w:val="26"/>
          <w:szCs w:val="26"/>
        </w:rPr>
        <w:t xml:space="preserve">»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w:t>
      </w:r>
      <w:r>
        <w:rPr>
          <w:rFonts w:ascii="Myriad Pro" w:hAnsi="Myriad Pro"/>
          <w:sz w:val="26"/>
          <w:szCs w:val="26"/>
        </w:rPr>
        <w:t xml:space="preserve"> </w:t>
      </w:r>
      <w:r w:rsidRPr="000561AB">
        <w:rPr>
          <w:rFonts w:ascii="Myriad Pro" w:hAnsi="Myriad Pro"/>
          <w:sz w:val="26"/>
          <w:szCs w:val="26"/>
        </w:rPr>
        <w:t>д.) в части изменения состава имущества за истекший период регулирования, а именно:</w:t>
      </w:r>
    </w:p>
    <w:p w14:paraId="216B6851" w14:textId="77777777" w:rsidR="00BF4E60" w:rsidRPr="000561AB" w:rsidRDefault="00BF4E60" w:rsidP="00BF4E60">
      <w:pPr>
        <w:pStyle w:val="a3"/>
        <w:numPr>
          <w:ilvl w:val="0"/>
          <w:numId w:val="23"/>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r>
        <w:rPr>
          <w:rFonts w:ascii="Myriad Pro" w:hAnsi="Myriad Pro"/>
          <w:color w:val="000000" w:themeColor="text1"/>
          <w:sz w:val="26"/>
          <w:szCs w:val="26"/>
        </w:rPr>
        <w:t>;</w:t>
      </w:r>
    </w:p>
    <w:p w14:paraId="308DB6A8" w14:textId="77777777" w:rsidR="00BF4E60" w:rsidRPr="000561AB" w:rsidRDefault="00BF4E60" w:rsidP="00BF4E60">
      <w:pPr>
        <w:pStyle w:val="a3"/>
        <w:numPr>
          <w:ilvl w:val="0"/>
          <w:numId w:val="23"/>
        </w:numPr>
        <w:tabs>
          <w:tab w:val="left" w:pos="1134"/>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47A50C98" w14:textId="77777777" w:rsidR="00BF4E60" w:rsidRPr="000561AB" w:rsidRDefault="00BF4E60" w:rsidP="00BF4E60">
      <w:pPr>
        <w:pStyle w:val="a3"/>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копии актов приемки законченного строительством объекта приемочной комиссией (КС-14);</w:t>
      </w:r>
    </w:p>
    <w:p w14:paraId="21E0FA96" w14:textId="77777777" w:rsidR="00BF4E60" w:rsidRPr="00D82F42" w:rsidRDefault="00BF4E60" w:rsidP="00BF4E60">
      <w:pPr>
        <w:pStyle w:val="a3"/>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актов о приемке-передаче объектов основных средств </w:t>
      </w:r>
      <w:r>
        <w:rPr>
          <w:rFonts w:ascii="Myriad Pro" w:hAnsi="Myriad Pro"/>
          <w:sz w:val="26"/>
          <w:szCs w:val="26"/>
        </w:rPr>
        <w:br/>
      </w:r>
      <w:r w:rsidRPr="00D82F42">
        <w:rPr>
          <w:rFonts w:ascii="Myriad Pro" w:hAnsi="Myriad Pro"/>
          <w:sz w:val="26"/>
          <w:szCs w:val="26"/>
        </w:rPr>
        <w:t>(ОС-1);</w:t>
      </w:r>
    </w:p>
    <w:p w14:paraId="4EFA1E63" w14:textId="77777777" w:rsidR="00BF4E60" w:rsidRPr="000561AB" w:rsidRDefault="00BF4E60" w:rsidP="00BF4E60">
      <w:pPr>
        <w:pStyle w:val="a3"/>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6C6CAA42" w14:textId="77777777" w:rsidR="00BF4E60" w:rsidRPr="000561AB" w:rsidRDefault="00BF4E60" w:rsidP="00BF4E60">
      <w:pPr>
        <w:pStyle w:val="a3"/>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нормальных схем электрических соединений распределительных сетей АО «</w:t>
      </w:r>
      <w:proofErr w:type="spellStart"/>
      <w:r w:rsidRPr="000561AB">
        <w:rPr>
          <w:rFonts w:ascii="Myriad Pro" w:hAnsi="Myriad Pro"/>
          <w:sz w:val="26"/>
          <w:szCs w:val="26"/>
        </w:rPr>
        <w:t>Янтарьэнерго</w:t>
      </w:r>
      <w:proofErr w:type="spellEnd"/>
      <w:r w:rsidRPr="000561AB">
        <w:rPr>
          <w:rFonts w:ascii="Myriad Pro" w:hAnsi="Myriad Pro"/>
          <w:sz w:val="26"/>
          <w:szCs w:val="26"/>
        </w:rPr>
        <w:t>» в разрезе районов электрических сетей</w:t>
      </w:r>
      <w:r>
        <w:rPr>
          <w:rFonts w:ascii="Myriad Pro" w:hAnsi="Myriad Pro"/>
          <w:sz w:val="26"/>
          <w:szCs w:val="26"/>
        </w:rPr>
        <w:t>;</w:t>
      </w:r>
    </w:p>
    <w:p w14:paraId="1FCC8E34" w14:textId="77777777" w:rsidR="002E08D3" w:rsidRDefault="00BF4E60" w:rsidP="00BF4E60">
      <w:pPr>
        <w:spacing w:line="360" w:lineRule="auto"/>
        <w:ind w:left="414"/>
        <w:contextualSpacing/>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05782DD9" w14:textId="77777777" w:rsidR="00BF4E60" w:rsidRPr="008C5819" w:rsidRDefault="00BF4E60" w:rsidP="00BF4E60">
      <w:pPr>
        <w:pStyle w:val="a3"/>
        <w:numPr>
          <w:ilvl w:val="0"/>
          <w:numId w:val="14"/>
        </w:numPr>
        <w:tabs>
          <w:tab w:val="left" w:pos="1134"/>
        </w:tabs>
        <w:spacing w:line="360" w:lineRule="auto"/>
        <w:ind w:left="0" w:firstLine="567"/>
        <w:jc w:val="both"/>
        <w:rPr>
          <w:rFonts w:ascii="Myriad Pro" w:hAnsi="Myriad Pro"/>
          <w:b/>
          <w:bCs/>
          <w:sz w:val="26"/>
          <w:szCs w:val="26"/>
        </w:rPr>
      </w:pPr>
      <w:r w:rsidRPr="008C5819">
        <w:rPr>
          <w:rFonts w:ascii="Myriad Pro" w:hAnsi="Myriad Pro"/>
          <w:b/>
          <w:bCs/>
          <w:sz w:val="26"/>
          <w:szCs w:val="26"/>
        </w:rPr>
        <w:t>По расчету корректировки необходимой валовой выручки в связи с изменением (неисполнением) инвестиционной программы:</w:t>
      </w:r>
    </w:p>
    <w:p w14:paraId="6E837FD9" w14:textId="77777777" w:rsidR="00BF4E60" w:rsidRPr="00E73826" w:rsidRDefault="00BF4E60" w:rsidP="00BF4E60">
      <w:pPr>
        <w:pStyle w:val="a3"/>
        <w:numPr>
          <w:ilvl w:val="0"/>
          <w:numId w:val="2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p>
    <w:p w14:paraId="45CC9381"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54439673"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выписки из </w:t>
      </w:r>
      <w:proofErr w:type="spellStart"/>
      <w:r w:rsidRPr="00E73826">
        <w:rPr>
          <w:rFonts w:ascii="Myriad Pro" w:hAnsi="Myriad Pro"/>
          <w:sz w:val="26"/>
          <w:szCs w:val="26"/>
        </w:rPr>
        <w:t>оборотно</w:t>
      </w:r>
      <w:proofErr w:type="spellEnd"/>
      <w:r w:rsidRPr="00E73826">
        <w:rPr>
          <w:rFonts w:ascii="Myriad Pro" w:hAnsi="Myriad Pro"/>
          <w:sz w:val="26"/>
          <w:szCs w:val="26"/>
        </w:rPr>
        <w:t>-сальдовой ведомости по счет</w:t>
      </w:r>
      <w:r>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3FEFAAC5"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68771E1B"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справк</w:t>
      </w:r>
      <w:r>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3CCAEA25"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товарные накладные;</w:t>
      </w:r>
    </w:p>
    <w:p w14:paraId="4F855C57"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4A3459B6" w14:textId="77777777" w:rsidR="00BF4E60" w:rsidRPr="00E73826" w:rsidRDefault="00BF4E60" w:rsidP="00BF4E60">
      <w:pPr>
        <w:pStyle w:val="a3"/>
        <w:numPr>
          <w:ilvl w:val="0"/>
          <w:numId w:val="28"/>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Pr>
          <w:rFonts w:ascii="Myriad Pro" w:hAnsi="Myriad Pro"/>
          <w:sz w:val="26"/>
          <w:szCs w:val="26"/>
        </w:rPr>
        <w:t xml:space="preserve"> (не предусмотренных утвержденной Инвестиционной программой АО «</w:t>
      </w:r>
      <w:proofErr w:type="spellStart"/>
      <w:r>
        <w:rPr>
          <w:rFonts w:ascii="Myriad Pro" w:hAnsi="Myriad Pro"/>
          <w:sz w:val="26"/>
          <w:szCs w:val="26"/>
        </w:rPr>
        <w:t>Янтарьэнерго</w:t>
      </w:r>
      <w:proofErr w:type="spellEnd"/>
      <w:r>
        <w:rPr>
          <w:rFonts w:ascii="Myriad Pro" w:hAnsi="Myriad Pro"/>
          <w:sz w:val="26"/>
          <w:szCs w:val="26"/>
        </w:rPr>
        <w:t xml:space="preserve">» на </w:t>
      </w:r>
      <w:proofErr w:type="spellStart"/>
      <w:r w:rsidRPr="006A5A30">
        <w:rPr>
          <w:rFonts w:ascii="Myriad Pro" w:hAnsi="Myriad Pro"/>
          <w:i/>
          <w:iCs/>
          <w:sz w:val="26"/>
          <w:szCs w:val="26"/>
          <w:lang w:val="en-US"/>
        </w:rPr>
        <w:t>i</w:t>
      </w:r>
      <w:proofErr w:type="spellEnd"/>
      <w:r w:rsidRPr="00DA726E">
        <w:rPr>
          <w:rFonts w:ascii="Myriad Pro" w:hAnsi="Myriad Pro"/>
          <w:sz w:val="26"/>
          <w:szCs w:val="26"/>
        </w:rPr>
        <w:t>-</w:t>
      </w:r>
      <w:r>
        <w:rPr>
          <w:rFonts w:ascii="Myriad Pro" w:hAnsi="Myriad Pro"/>
          <w:sz w:val="26"/>
          <w:szCs w:val="26"/>
        </w:rPr>
        <w:t>й год)</w:t>
      </w:r>
      <w:r w:rsidRPr="00E73826">
        <w:rPr>
          <w:rFonts w:ascii="Myriad Pro" w:hAnsi="Myriad Pro"/>
          <w:sz w:val="26"/>
          <w:szCs w:val="26"/>
        </w:rPr>
        <w:t>, такие как:</w:t>
      </w:r>
    </w:p>
    <w:p w14:paraId="5562685E"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Pr>
          <w:rFonts w:ascii="Myriad Pro" w:hAnsi="Myriad Pro"/>
          <w:sz w:val="26"/>
          <w:szCs w:val="26"/>
        </w:rPr>
        <w:t>мероприятий</w:t>
      </w:r>
      <w:r w:rsidRPr="00E73826">
        <w:rPr>
          <w:rFonts w:ascii="Myriad Pro" w:hAnsi="Myriad Pro"/>
          <w:sz w:val="26"/>
          <w:szCs w:val="26"/>
        </w:rPr>
        <w:t>,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3B4AC267"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lastRenderedPageBreak/>
        <w:t xml:space="preserve">для </w:t>
      </w:r>
      <w:r>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E10C49B"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Pr>
          <w:rFonts w:ascii="Myriad Pro" w:hAnsi="Myriad Pro"/>
          <w:sz w:val="26"/>
          <w:szCs w:val="26"/>
        </w:rPr>
        <w:t>мероприятия</w:t>
      </w:r>
      <w:r w:rsidRPr="00274A42">
        <w:rPr>
          <w:rFonts w:ascii="Myriad Pro" w:hAnsi="Myriad Pro"/>
          <w:sz w:val="26"/>
          <w:szCs w:val="26"/>
        </w:rPr>
        <w:t xml:space="preserve"> </w:t>
      </w:r>
      <w:r w:rsidRPr="00E73826">
        <w:rPr>
          <w:rFonts w:ascii="Myriad Pro" w:hAnsi="Myriad Pro"/>
          <w:sz w:val="26"/>
          <w:szCs w:val="26"/>
        </w:rPr>
        <w:t>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4534A53" w14:textId="77777777" w:rsidR="00BF4E60" w:rsidRPr="00E73826" w:rsidRDefault="00BF4E60" w:rsidP="00BF4E60">
      <w:pPr>
        <w:pStyle w:val="a3"/>
        <w:numPr>
          <w:ilvl w:val="0"/>
          <w:numId w:val="28"/>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2A5707BA"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7D03F89" w14:textId="77777777" w:rsidR="00BF4E60" w:rsidRPr="00E73826" w:rsidRDefault="00BF4E60" w:rsidP="00BF4E60">
      <w:pPr>
        <w:pStyle w:val="a3"/>
        <w:numPr>
          <w:ilvl w:val="0"/>
          <w:numId w:val="29"/>
        </w:numPr>
        <w:tabs>
          <w:tab w:val="left" w:pos="993"/>
        </w:tabs>
        <w:autoSpaceDE w:val="0"/>
        <w:autoSpaceDN w:val="0"/>
        <w:adjustRightInd w:val="0"/>
        <w:spacing w:after="160" w:line="360" w:lineRule="auto"/>
        <w:ind w:left="567" w:firstLine="567"/>
        <w:jc w:val="both"/>
        <w:rPr>
          <w:rFonts w:ascii="Myriad Pro" w:hAnsi="Myriad Pro"/>
          <w:sz w:val="26"/>
          <w:szCs w:val="26"/>
        </w:rPr>
      </w:pPr>
      <w:r w:rsidRPr="00E73826">
        <w:rPr>
          <w:rFonts w:ascii="Myriad Pro" w:hAnsi="Myriad Pro"/>
          <w:sz w:val="26"/>
          <w:szCs w:val="26"/>
        </w:rPr>
        <w:t xml:space="preserve">для </w:t>
      </w:r>
      <w:r>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B226A39" w14:textId="77777777" w:rsidR="00BF4E60" w:rsidRDefault="00BF4E60" w:rsidP="00BF4E60">
      <w:pPr>
        <w:spacing w:line="360" w:lineRule="auto"/>
        <w:ind w:left="414"/>
        <w:contextualSpacing/>
        <w:jc w:val="both"/>
        <w:rPr>
          <w:rFonts w:ascii="Myriad Pro" w:hAnsi="Myriad Pro"/>
          <w:sz w:val="26"/>
          <w:szCs w:val="26"/>
        </w:rPr>
      </w:pPr>
    </w:p>
    <w:p w14:paraId="3251E56C" w14:textId="77777777" w:rsidR="002E08D3" w:rsidRDefault="002E08D3" w:rsidP="002E08D3">
      <w:pPr>
        <w:spacing w:line="360" w:lineRule="auto"/>
        <w:ind w:left="414"/>
        <w:contextualSpacing/>
        <w:jc w:val="both"/>
        <w:rPr>
          <w:rFonts w:ascii="Myriad Pro" w:hAnsi="Myriad Pro"/>
          <w:sz w:val="26"/>
          <w:szCs w:val="26"/>
        </w:rPr>
      </w:pPr>
    </w:p>
    <w:p w14:paraId="0ADB3C7A" w14:textId="77777777" w:rsidR="002E08D3" w:rsidRDefault="002E08D3" w:rsidP="002E08D3">
      <w:pPr>
        <w:spacing w:line="360" w:lineRule="auto"/>
        <w:ind w:left="414"/>
        <w:contextualSpacing/>
        <w:jc w:val="both"/>
        <w:rPr>
          <w:rFonts w:ascii="Myriad Pro" w:hAnsi="Myriad Pro"/>
          <w:sz w:val="26"/>
          <w:szCs w:val="26"/>
        </w:rPr>
      </w:pPr>
    </w:p>
    <w:p w14:paraId="17ABB870" w14:textId="77777777" w:rsidR="002E08D3" w:rsidRDefault="002E08D3" w:rsidP="002E08D3">
      <w:pPr>
        <w:spacing w:line="360" w:lineRule="auto"/>
        <w:ind w:left="414"/>
        <w:contextualSpacing/>
        <w:jc w:val="both"/>
        <w:rPr>
          <w:rFonts w:ascii="Myriad Pro" w:hAnsi="Myriad Pro"/>
          <w:sz w:val="26"/>
          <w:szCs w:val="26"/>
        </w:rPr>
      </w:pPr>
      <w:r>
        <w:rPr>
          <w:rFonts w:ascii="Myriad Pro" w:hAnsi="Myriad Pro"/>
          <w:sz w:val="26"/>
          <w:szCs w:val="26"/>
        </w:rPr>
        <w:br w:type="page"/>
      </w:r>
    </w:p>
    <w:p w14:paraId="31CF694B" w14:textId="77777777" w:rsidR="002E08D3" w:rsidRPr="00BF4E60" w:rsidRDefault="002E08D3" w:rsidP="002E08D3">
      <w:pPr>
        <w:pStyle w:val="20"/>
        <w:numPr>
          <w:ilvl w:val="0"/>
          <w:numId w:val="2"/>
        </w:numPr>
        <w:spacing w:before="0" w:line="360" w:lineRule="auto"/>
        <w:jc w:val="both"/>
        <w:rPr>
          <w:rFonts w:ascii="Myriad Pro" w:hAnsi="Myriad Pro"/>
          <w:b/>
          <w:color w:val="4F6228" w:themeColor="accent3" w:themeShade="80"/>
          <w:sz w:val="28"/>
          <w:szCs w:val="28"/>
        </w:rPr>
      </w:pPr>
      <w:bookmarkStart w:id="45" w:name="_Toc53158492"/>
      <w:bookmarkStart w:id="46" w:name="_Toc53333656"/>
      <w:bookmarkStart w:id="47" w:name="_Toc53652809"/>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w:t>
      </w:r>
      <w:r w:rsidRPr="00BF4E60">
        <w:rPr>
          <w:rFonts w:ascii="Myriad Pro" w:hAnsi="Myriad Pro"/>
          <w:b/>
          <w:color w:val="4F6228" w:themeColor="accent3" w:themeShade="80"/>
          <w:sz w:val="28"/>
          <w:szCs w:val="28"/>
        </w:rPr>
        <w:t xml:space="preserve">сти), принимаемых </w:t>
      </w:r>
      <w:bookmarkEnd w:id="45"/>
      <w:bookmarkEnd w:id="46"/>
      <w:r w:rsidRPr="00BF4E60">
        <w:rPr>
          <w:rFonts w:ascii="Myriad Pro" w:hAnsi="Myriad Pro"/>
          <w:b/>
          <w:color w:val="4F6228" w:themeColor="accent3" w:themeShade="80"/>
          <w:sz w:val="28"/>
          <w:szCs w:val="28"/>
        </w:rPr>
        <w:t>Службой по государственному регулированию цен и тарифов Калининградской области в расчет тарифов АО «</w:t>
      </w:r>
      <w:proofErr w:type="spellStart"/>
      <w:r w:rsidRPr="00BF4E60">
        <w:rPr>
          <w:rFonts w:ascii="Myriad Pro" w:hAnsi="Myriad Pro"/>
          <w:b/>
          <w:color w:val="4F6228" w:themeColor="accent3" w:themeShade="80"/>
          <w:sz w:val="28"/>
          <w:szCs w:val="28"/>
        </w:rPr>
        <w:t>Янтарьэнерго</w:t>
      </w:r>
      <w:proofErr w:type="spellEnd"/>
      <w:r w:rsidRPr="00BF4E60">
        <w:rPr>
          <w:rFonts w:ascii="Myriad Pro" w:hAnsi="Myriad Pro"/>
          <w:b/>
          <w:color w:val="4F6228" w:themeColor="accent3" w:themeShade="80"/>
          <w:sz w:val="28"/>
          <w:szCs w:val="28"/>
        </w:rPr>
        <w:t>»</w:t>
      </w:r>
      <w:bookmarkEnd w:id="47"/>
      <w:r w:rsidRPr="00BF4E60">
        <w:rPr>
          <w:rFonts w:ascii="Myriad Pro" w:hAnsi="Myriad Pro"/>
          <w:b/>
          <w:color w:val="4F6228" w:themeColor="accent3" w:themeShade="80"/>
          <w:sz w:val="28"/>
          <w:szCs w:val="28"/>
        </w:rPr>
        <w:t xml:space="preserve"> </w:t>
      </w:r>
    </w:p>
    <w:p w14:paraId="7D073C75" w14:textId="77777777" w:rsidR="002E08D3" w:rsidRPr="00BF4E60" w:rsidRDefault="002E08D3" w:rsidP="007757DD">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48" w:name="_Toc52882395"/>
      <w:bookmarkStart w:id="49" w:name="_Toc53158493"/>
      <w:bookmarkStart w:id="50" w:name="_Toc53333657"/>
      <w:bookmarkStart w:id="51" w:name="_Toc53652810"/>
      <w:bookmarkEnd w:id="48"/>
      <w:r w:rsidRPr="00BF4E60">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49"/>
      <w:bookmarkEnd w:id="50"/>
      <w:bookmarkEnd w:id="51"/>
    </w:p>
    <w:p w14:paraId="19A74905" w14:textId="77777777" w:rsidR="002E08D3" w:rsidRPr="002207FB" w:rsidRDefault="002E08D3" w:rsidP="002E08D3">
      <w:pPr>
        <w:pStyle w:val="ConsPlusNormal"/>
        <w:spacing w:line="360" w:lineRule="auto"/>
        <w:ind w:firstLine="567"/>
        <w:jc w:val="both"/>
      </w:pPr>
      <w:bookmarkStart w:id="52" w:name="_Toc53158494"/>
      <w:bookmarkStart w:id="53"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41A909AD" w14:textId="77777777" w:rsidR="002E08D3" w:rsidRPr="002207FB" w:rsidRDefault="002E08D3" w:rsidP="002E08D3">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0CE508EB"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4993D565"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476E5C1B"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6FD05E88" w14:textId="77777777" w:rsidR="002E08D3" w:rsidRPr="004251CF" w:rsidRDefault="002E08D3" w:rsidP="007757DD">
      <w:pPr>
        <w:pStyle w:val="a3"/>
        <w:numPr>
          <w:ilvl w:val="0"/>
          <w:numId w:val="13"/>
        </w:numPr>
        <w:autoSpaceDE w:val="0"/>
        <w:autoSpaceDN w:val="0"/>
        <w:adjustRightInd w:val="0"/>
        <w:spacing w:line="360" w:lineRule="auto"/>
        <w:ind w:left="993"/>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7C788BC" w14:textId="77777777" w:rsidR="002E08D3" w:rsidRDefault="002E08D3" w:rsidP="007757DD">
      <w:pPr>
        <w:pStyle w:val="a3"/>
        <w:numPr>
          <w:ilvl w:val="0"/>
          <w:numId w:val="13"/>
        </w:numPr>
        <w:autoSpaceDE w:val="0"/>
        <w:autoSpaceDN w:val="0"/>
        <w:adjustRightInd w:val="0"/>
        <w:spacing w:line="360" w:lineRule="auto"/>
        <w:ind w:left="993"/>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CD55B8E" w14:textId="77777777" w:rsidR="002E08D3" w:rsidRPr="00DD05EB" w:rsidRDefault="002E08D3" w:rsidP="002E08D3">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10262676" w14:textId="77777777" w:rsidR="002E08D3" w:rsidRPr="00600AFE"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w:t>
      </w:r>
      <w:r w:rsidRPr="00600AFE">
        <w:rPr>
          <w:rFonts w:ascii="Myriad Pro" w:hAnsi="Myriad Pro"/>
          <w:sz w:val="26"/>
          <w:szCs w:val="26"/>
        </w:rPr>
        <w:lastRenderedPageBreak/>
        <w:t xml:space="preserve">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229E4879" w14:textId="77777777" w:rsidR="002E08D3" w:rsidRPr="007E22AC" w:rsidRDefault="002E08D3" w:rsidP="002E08D3">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2D4F0800"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p>
    <w:p w14:paraId="4BF2AAC3"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378DCE9C" w14:textId="77777777" w:rsidR="002E08D3"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563C135B" w14:textId="77777777" w:rsidR="002E08D3" w:rsidRPr="002207FB" w:rsidRDefault="002E08D3" w:rsidP="002E08D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59BF7E59" w14:textId="77777777" w:rsidR="002E08D3" w:rsidRPr="002207FB" w:rsidRDefault="002E08D3" w:rsidP="002E08D3">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225EF294" w14:textId="77777777" w:rsidR="002E08D3" w:rsidRPr="002207FB" w:rsidRDefault="002E08D3" w:rsidP="002E08D3">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2F8CCDDD" w14:textId="77777777" w:rsidR="002E08D3" w:rsidRDefault="002E08D3" w:rsidP="002E08D3">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47C276AB" w14:textId="77777777" w:rsidR="002E08D3" w:rsidRPr="002829E2" w:rsidRDefault="002E08D3" w:rsidP="007757DD">
      <w:pPr>
        <w:pStyle w:val="20"/>
        <w:pageBreakBefore/>
        <w:numPr>
          <w:ilvl w:val="1"/>
          <w:numId w:val="2"/>
        </w:numPr>
        <w:tabs>
          <w:tab w:val="left" w:pos="709"/>
        </w:tabs>
        <w:spacing w:before="0" w:line="360" w:lineRule="auto"/>
        <w:ind w:left="567" w:hanging="567"/>
        <w:jc w:val="both"/>
        <w:rPr>
          <w:rFonts w:ascii="Myriad Pro" w:hAnsi="Myriad Pro"/>
          <w:b/>
          <w:color w:val="4F6228" w:themeColor="accent3" w:themeShade="80"/>
          <w:sz w:val="28"/>
          <w:szCs w:val="28"/>
        </w:rPr>
      </w:pPr>
      <w:bookmarkStart w:id="54" w:name="_Toc53652811"/>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w:t>
      </w:r>
      <w:r w:rsidRPr="002829E2">
        <w:rPr>
          <w:rFonts w:ascii="Myriad Pro" w:hAnsi="Myriad Pro"/>
          <w:b/>
          <w:color w:val="4F6228" w:themeColor="accent3" w:themeShade="80"/>
          <w:sz w:val="28"/>
          <w:szCs w:val="28"/>
        </w:rPr>
        <w:t xml:space="preserve">принимаемых </w:t>
      </w:r>
      <w:bookmarkEnd w:id="52"/>
      <w:bookmarkEnd w:id="53"/>
      <w:r w:rsidRPr="002829E2">
        <w:rPr>
          <w:rFonts w:ascii="Myriad Pro" w:hAnsi="Myriad Pro"/>
          <w:b/>
          <w:color w:val="4F6228" w:themeColor="accent3" w:themeShade="80"/>
          <w:sz w:val="28"/>
          <w:szCs w:val="28"/>
        </w:rPr>
        <w:t>Службой по государственному регулированию цен и тарифов Калининградской области в расчет тарифов АО «</w:t>
      </w:r>
      <w:proofErr w:type="spellStart"/>
      <w:r w:rsidRPr="002829E2">
        <w:rPr>
          <w:rFonts w:ascii="Myriad Pro" w:hAnsi="Myriad Pro"/>
          <w:b/>
          <w:color w:val="4F6228" w:themeColor="accent3" w:themeShade="80"/>
          <w:sz w:val="28"/>
          <w:szCs w:val="28"/>
        </w:rPr>
        <w:t>Янтарьэнерго</w:t>
      </w:r>
      <w:proofErr w:type="spellEnd"/>
      <w:r w:rsidRPr="002829E2">
        <w:rPr>
          <w:rFonts w:ascii="Myriad Pro" w:hAnsi="Myriad Pro"/>
          <w:b/>
          <w:color w:val="4F6228" w:themeColor="accent3" w:themeShade="80"/>
          <w:sz w:val="28"/>
          <w:szCs w:val="28"/>
        </w:rPr>
        <w:t>»</w:t>
      </w:r>
      <w:bookmarkEnd w:id="54"/>
      <w:r w:rsidRPr="002829E2">
        <w:rPr>
          <w:rFonts w:ascii="Myriad Pro" w:hAnsi="Myriad Pro"/>
          <w:b/>
          <w:color w:val="4F6228" w:themeColor="accent3" w:themeShade="80"/>
          <w:sz w:val="28"/>
          <w:szCs w:val="28"/>
        </w:rPr>
        <w:t xml:space="preserve"> </w:t>
      </w:r>
    </w:p>
    <w:p w14:paraId="0A4F60BB"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223E9AE9"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56C9A03B"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двухставочном</w:t>
      </w:r>
      <w:proofErr w:type="spellEnd"/>
      <w:r w:rsidRPr="000561AB">
        <w:rPr>
          <w:rFonts w:ascii="Myriad Pro" w:hAnsi="Myriad Pro"/>
          <w:sz w:val="26"/>
          <w:szCs w:val="26"/>
        </w:rPr>
        <w:t xml:space="preserve"> выражении:</w:t>
      </w:r>
    </w:p>
    <w:p w14:paraId="1014CB22"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08C186B6"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03599FCE"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w:t>
      </w:r>
      <w:proofErr w:type="spellStart"/>
      <w:r w:rsidRPr="000561AB">
        <w:rPr>
          <w:rFonts w:ascii="Myriad Pro" w:hAnsi="Myriad Pro"/>
          <w:sz w:val="26"/>
          <w:szCs w:val="26"/>
        </w:rPr>
        <w:t>одноставочном</w:t>
      </w:r>
      <w:proofErr w:type="spellEnd"/>
      <w:r w:rsidRPr="000561AB">
        <w:rPr>
          <w:rFonts w:ascii="Myriad Pro" w:hAnsi="Myriad Pro"/>
          <w:sz w:val="26"/>
          <w:szCs w:val="26"/>
        </w:rPr>
        <w:t xml:space="preserve"> выражении - на плановый отпуск из сети электроэнергии потребителям.</w:t>
      </w:r>
    </w:p>
    <w:p w14:paraId="20545158"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5DC15696"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5D23AC7B"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Pr>
          <w:rFonts w:ascii="Myriad Pro" w:hAnsi="Myriad Pro"/>
          <w:sz w:val="26"/>
          <w:szCs w:val="26"/>
        </w:rPr>
        <w:t>, а также параметром расчета регулируемы цен (тарифов</w:t>
      </w:r>
      <w:r w:rsidRPr="00484A63">
        <w:rPr>
          <w:rFonts w:ascii="Myriad Pro" w:hAnsi="Myriad Pro"/>
          <w:sz w:val="26"/>
          <w:szCs w:val="26"/>
        </w:rPr>
        <w:t>)</w:t>
      </w:r>
      <w:r w:rsidRPr="000561AB">
        <w:rPr>
          <w:rFonts w:ascii="Myriad Pro" w:hAnsi="Myriad Pro"/>
          <w:sz w:val="26"/>
          <w:szCs w:val="26"/>
        </w:rPr>
        <w:t>.</w:t>
      </w:r>
    </w:p>
    <w:p w14:paraId="3C9CCB6B" w14:textId="77777777" w:rsidR="00A24D07" w:rsidRPr="000561AB" w:rsidRDefault="00A24D07" w:rsidP="00A24D07">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6348E74" w14:textId="77777777" w:rsidR="00A24D07" w:rsidRPr="00EC64ED" w:rsidRDefault="00A24D07" w:rsidP="00A24D07">
      <w:pPr>
        <w:spacing w:line="360" w:lineRule="auto"/>
        <w:ind w:firstLine="567"/>
        <w:jc w:val="both"/>
        <w:rPr>
          <w:rFonts w:ascii="Myriad Pro" w:hAnsi="Myriad Pro"/>
          <w:bCs/>
          <w:sz w:val="26"/>
          <w:szCs w:val="26"/>
        </w:rPr>
      </w:pPr>
      <w:r w:rsidRPr="00EC64ED">
        <w:rPr>
          <w:rStyle w:val="afff1"/>
          <w:rFonts w:ascii="Myriad Pro" w:hAnsi="Myriad Pro"/>
          <w:b w:val="0"/>
          <w:color w:val="auto"/>
          <w:sz w:val="26"/>
          <w:szCs w:val="26"/>
        </w:rPr>
        <w:t>Исполнитель рекомендует АО «</w:t>
      </w:r>
      <w:proofErr w:type="spellStart"/>
      <w:r w:rsidRPr="00EC64ED">
        <w:rPr>
          <w:rStyle w:val="afff1"/>
          <w:rFonts w:ascii="Myriad Pro" w:hAnsi="Myriad Pro"/>
          <w:b w:val="0"/>
          <w:color w:val="auto"/>
          <w:sz w:val="26"/>
          <w:szCs w:val="26"/>
        </w:rPr>
        <w:t>Янтарьэнерго</w:t>
      </w:r>
      <w:proofErr w:type="spellEnd"/>
      <w:r w:rsidRPr="00EC64ED">
        <w:rPr>
          <w:rStyle w:val="afff1"/>
          <w:rFonts w:ascii="Myriad Pro" w:hAnsi="Myriad Pro"/>
          <w:b w:val="0"/>
          <w:color w:val="auto"/>
          <w:sz w:val="26"/>
          <w:szCs w:val="26"/>
        </w:rPr>
        <w:t xml:space="preserve">» </w:t>
      </w:r>
      <w:r w:rsidRPr="00EC64ED">
        <w:rPr>
          <w:rFonts w:ascii="Myriad Pro" w:hAnsi="Myriad Pro"/>
          <w:bCs/>
          <w:sz w:val="26"/>
          <w:szCs w:val="26"/>
        </w:rPr>
        <w:t>усилить взаимодействие с ФАС</w:t>
      </w:r>
      <w:r>
        <w:rPr>
          <w:rFonts w:ascii="Myriad Pro" w:hAnsi="Myriad Pro"/>
          <w:bCs/>
          <w:sz w:val="26"/>
          <w:szCs w:val="26"/>
        </w:rPr>
        <w:t> </w:t>
      </w:r>
      <w:r w:rsidRPr="00EC64ED">
        <w:rPr>
          <w:rFonts w:ascii="Myriad Pro" w:hAnsi="Myriad Pro"/>
          <w:bCs/>
          <w:sz w:val="26"/>
          <w:szCs w:val="26"/>
        </w:rPr>
        <w:t>России</w:t>
      </w:r>
      <w:r w:rsidRPr="00EC64ED">
        <w:rPr>
          <w:rStyle w:val="afff1"/>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Службой по государственному регулированию цен и тарифов Калининградской области в процессе обоснования и формирования балансовых показателей, включая получение информации в установленном порядке о </w:t>
      </w:r>
      <w:r w:rsidRPr="00EC64ED">
        <w:rPr>
          <w:rStyle w:val="afff1"/>
          <w:rFonts w:ascii="Myriad Pro" w:hAnsi="Myriad Pro"/>
          <w:b w:val="0"/>
          <w:color w:val="auto"/>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0949D608" w14:textId="77777777" w:rsidR="00A24D07" w:rsidRDefault="00A24D07" w:rsidP="00A24D07">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lastRenderedPageBreak/>
        <w:t>В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Pr>
          <w:rFonts w:ascii="Myriad Pro" w:hAnsi="Myriad Pro"/>
          <w:sz w:val="26"/>
          <w:szCs w:val="26"/>
        </w:rPr>
        <w:t xml:space="preserve">, утвержденного Приказом ФСТ России от 12.04.2012 № 53-э/1 (далее Порядок </w:t>
      </w:r>
      <w:r w:rsidRPr="008F1A99">
        <w:rPr>
          <w:rFonts w:ascii="Myriad Pro" w:hAnsi="Myriad Pro"/>
          <w:sz w:val="26"/>
          <w:szCs w:val="26"/>
        </w:rPr>
        <w:t>формирования сводного прогнозного баланса</w:t>
      </w:r>
      <w:r>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70A494DF" w14:textId="77777777" w:rsidR="00A24D07" w:rsidRDefault="00A24D07" w:rsidP="00A24D07">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Исполнитель рекомендует АО «</w:t>
      </w:r>
      <w:proofErr w:type="spellStart"/>
      <w:r w:rsidRPr="00F50E28">
        <w:rPr>
          <w:rFonts w:ascii="Myriad Pro" w:hAnsi="Myriad Pro"/>
          <w:sz w:val="26"/>
          <w:szCs w:val="26"/>
        </w:rPr>
        <w:t>Янтарьэнерго</w:t>
      </w:r>
      <w:proofErr w:type="spellEnd"/>
      <w:r w:rsidRPr="00F50E28">
        <w:rPr>
          <w:rFonts w:ascii="Myriad Pro" w:hAnsi="Myriad Pro"/>
          <w:sz w:val="26"/>
          <w:szCs w:val="26"/>
        </w:rPr>
        <w:t>»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Службы по государственному регулированию цен и тарифов Калининградской области или в ФАС России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74F0100A" w14:textId="77777777" w:rsidR="00A24D07" w:rsidRDefault="00A24D07" w:rsidP="00A24D0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Также Исполнитель рекомендует АО «</w:t>
      </w:r>
      <w:proofErr w:type="spellStart"/>
      <w:r>
        <w:rPr>
          <w:rFonts w:ascii="Myriad Pro" w:hAnsi="Myriad Pro"/>
          <w:sz w:val="26"/>
          <w:szCs w:val="26"/>
        </w:rPr>
        <w:t>Янтарьэнерго</w:t>
      </w:r>
      <w:proofErr w:type="spellEnd"/>
      <w:r>
        <w:rPr>
          <w:rFonts w:ascii="Myriad Pro" w:hAnsi="Myriad Pro"/>
          <w:sz w:val="26"/>
          <w:szCs w:val="26"/>
        </w:rPr>
        <w:t xml:space="preserve">»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Pr="00274A42">
        <w:rPr>
          <w:rFonts w:ascii="Myriad Pro" w:hAnsi="Myriad Pro"/>
          <w:sz w:val="26"/>
          <w:szCs w:val="26"/>
        </w:rPr>
        <w:t xml:space="preserve"> </w:t>
      </w:r>
      <w:r w:rsidRPr="00AD0FA0">
        <w:rPr>
          <w:rFonts w:ascii="Myriad Pro" w:hAnsi="Myriad Pro"/>
          <w:sz w:val="26"/>
          <w:szCs w:val="26"/>
        </w:rPr>
        <w:t xml:space="preserve">График проведения согласительных совещаний Исполнитель рекомендует запросить у Службы по государственному регулированию цен и тарифов Калининградской области. </w:t>
      </w:r>
    </w:p>
    <w:p w14:paraId="38A45887" w14:textId="77777777" w:rsidR="00A24D07" w:rsidRPr="008F1A99" w:rsidRDefault="00A24D07" w:rsidP="00A24D07">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Pr="00274A42">
        <w:rPr>
          <w:rFonts w:ascii="Myriad Pro" w:hAnsi="Myriad Pro"/>
          <w:sz w:val="26"/>
          <w:szCs w:val="26"/>
        </w:rPr>
        <w:t xml:space="preserve"> </w:t>
      </w:r>
      <w:r>
        <w:rPr>
          <w:rFonts w:ascii="Myriad Pro" w:hAnsi="Myriad Pro"/>
          <w:sz w:val="26"/>
          <w:szCs w:val="26"/>
        </w:rPr>
        <w:t>территориальная сетевая организация имеет право подать у</w:t>
      </w:r>
      <w:r w:rsidRPr="008F1A99">
        <w:rPr>
          <w:rFonts w:ascii="Myriad Pro" w:hAnsi="Myriad Pro"/>
          <w:sz w:val="26"/>
          <w:szCs w:val="26"/>
        </w:rPr>
        <w:t>точненные предложения по сводному прогнозному балансу</w:t>
      </w:r>
      <w:r w:rsidRPr="00274A42">
        <w:rPr>
          <w:rFonts w:ascii="Myriad Pro" w:hAnsi="Myriad Pro"/>
          <w:sz w:val="26"/>
          <w:szCs w:val="26"/>
        </w:rPr>
        <w:t xml:space="preserve"> </w:t>
      </w:r>
      <w:r w:rsidRPr="008F1A99">
        <w:rPr>
          <w:rFonts w:ascii="Myriad Pro" w:hAnsi="Myriad Pro"/>
          <w:sz w:val="26"/>
          <w:szCs w:val="26"/>
        </w:rPr>
        <w:t>не позднее 15</w:t>
      </w:r>
      <w:r>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В случае значительных отклонений в период с 1 июля по 15 августа АО «</w:t>
      </w:r>
      <w:proofErr w:type="spellStart"/>
      <w:r>
        <w:rPr>
          <w:rFonts w:ascii="Myriad Pro" w:hAnsi="Myriad Pro"/>
          <w:sz w:val="26"/>
          <w:szCs w:val="26"/>
        </w:rPr>
        <w:t>Янтарьэнерго</w:t>
      </w:r>
      <w:proofErr w:type="spellEnd"/>
      <w:r>
        <w:rPr>
          <w:rFonts w:ascii="Myriad Pro" w:hAnsi="Myriad Pro"/>
          <w:sz w:val="26"/>
          <w:szCs w:val="26"/>
        </w:rPr>
        <w:t>» имеет возможность представить дополнительные документы</w:t>
      </w:r>
      <w:r w:rsidRPr="00274A42">
        <w:rPr>
          <w:rFonts w:ascii="Myriad Pro" w:hAnsi="Myriad Pro"/>
          <w:sz w:val="26"/>
          <w:szCs w:val="26"/>
        </w:rPr>
        <w:t xml:space="preserve"> </w:t>
      </w:r>
      <w:r w:rsidRPr="00AD0FA0">
        <w:rPr>
          <w:rFonts w:ascii="Myriad Pro" w:hAnsi="Myriad Pro"/>
          <w:sz w:val="26"/>
          <w:szCs w:val="26"/>
        </w:rPr>
        <w:t>(обосновывающие</w:t>
      </w:r>
      <w:r>
        <w:rPr>
          <w:rFonts w:ascii="Myriad Pro" w:hAnsi="Myriad Pro"/>
          <w:sz w:val="26"/>
          <w:szCs w:val="26"/>
        </w:rPr>
        <w:t xml:space="preserve"> материалы) в Службу по государственному регулированию цен и тарифов Калининградской области или непосредственно в ФАС России, обосновывающие позицию АО «</w:t>
      </w:r>
      <w:proofErr w:type="spellStart"/>
      <w:r>
        <w:rPr>
          <w:rFonts w:ascii="Myriad Pro" w:hAnsi="Myriad Pro"/>
          <w:sz w:val="26"/>
          <w:szCs w:val="26"/>
        </w:rPr>
        <w:t>Янтарьэнерго</w:t>
      </w:r>
      <w:proofErr w:type="spellEnd"/>
      <w:r>
        <w:rPr>
          <w:rFonts w:ascii="Myriad Pro" w:hAnsi="Myriad Pro"/>
          <w:sz w:val="26"/>
          <w:szCs w:val="26"/>
        </w:rPr>
        <w:t>» о необходимости внесения изменений в утвержденный баланс.</w:t>
      </w:r>
    </w:p>
    <w:p w14:paraId="13E5077D" w14:textId="77777777" w:rsidR="00A24D07" w:rsidRDefault="00A24D07" w:rsidP="002E08D3">
      <w:pPr>
        <w:spacing w:line="360" w:lineRule="auto"/>
        <w:ind w:left="414"/>
        <w:contextualSpacing/>
        <w:jc w:val="both"/>
        <w:rPr>
          <w:rFonts w:ascii="Myriad Pro" w:hAnsi="Myriad Pro"/>
          <w:sz w:val="26"/>
          <w:szCs w:val="26"/>
        </w:rPr>
      </w:pPr>
    </w:p>
    <w:p w14:paraId="545D1515" w14:textId="77777777" w:rsidR="002E08D3" w:rsidRDefault="002E08D3" w:rsidP="002E08D3">
      <w:pPr>
        <w:spacing w:line="360" w:lineRule="auto"/>
        <w:ind w:left="414"/>
        <w:contextualSpacing/>
        <w:jc w:val="both"/>
        <w:rPr>
          <w:rFonts w:ascii="Myriad Pro" w:hAnsi="Myriad Pro"/>
          <w:sz w:val="26"/>
          <w:szCs w:val="26"/>
        </w:rPr>
      </w:pPr>
      <w:r>
        <w:rPr>
          <w:rFonts w:ascii="Myriad Pro" w:hAnsi="Myriad Pro"/>
          <w:sz w:val="26"/>
          <w:szCs w:val="26"/>
        </w:rPr>
        <w:br w:type="page"/>
      </w:r>
    </w:p>
    <w:p w14:paraId="11FEBC32" w14:textId="77777777" w:rsidR="00801D9F" w:rsidRPr="002829E2" w:rsidRDefault="002E08D3" w:rsidP="00801D9F">
      <w:pPr>
        <w:pStyle w:val="20"/>
        <w:numPr>
          <w:ilvl w:val="0"/>
          <w:numId w:val="2"/>
        </w:numPr>
        <w:spacing w:before="0" w:line="360" w:lineRule="auto"/>
        <w:jc w:val="both"/>
        <w:rPr>
          <w:rFonts w:ascii="Myriad Pro" w:hAnsi="Myriad Pro"/>
          <w:b/>
          <w:color w:val="4F6228" w:themeColor="accent3" w:themeShade="80"/>
          <w:sz w:val="28"/>
          <w:szCs w:val="28"/>
        </w:rPr>
      </w:pPr>
      <w:bookmarkStart w:id="55" w:name="_Toc53158495"/>
      <w:bookmarkStart w:id="56" w:name="_Toc53333659"/>
      <w:bookmarkStart w:id="57" w:name="_Toc53652812"/>
      <w:r w:rsidRPr="002829E2">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55"/>
      <w:bookmarkEnd w:id="56"/>
      <w:r w:rsidRPr="002829E2">
        <w:rPr>
          <w:rFonts w:ascii="Myriad Pro" w:hAnsi="Myriad Pro"/>
          <w:b/>
          <w:color w:val="4F6228" w:themeColor="accent3" w:themeShade="80"/>
          <w:sz w:val="28"/>
          <w:szCs w:val="28"/>
        </w:rPr>
        <w:t>Службой по государственному регулированию цен и тарифов Калининградской области в расчет тарифов АО</w:t>
      </w:r>
      <w:r w:rsidR="00801D9F" w:rsidRPr="002829E2">
        <w:rPr>
          <w:rFonts w:ascii="Myriad Pro" w:hAnsi="Myriad Pro"/>
          <w:b/>
          <w:color w:val="4F6228" w:themeColor="accent3" w:themeShade="80"/>
          <w:sz w:val="28"/>
          <w:szCs w:val="28"/>
        </w:rPr>
        <w:t xml:space="preserve"> </w:t>
      </w:r>
      <w:r w:rsidRPr="002829E2">
        <w:rPr>
          <w:rFonts w:ascii="Myriad Pro" w:hAnsi="Myriad Pro"/>
          <w:b/>
          <w:color w:val="4F6228" w:themeColor="accent3" w:themeShade="80"/>
          <w:sz w:val="28"/>
          <w:szCs w:val="28"/>
        </w:rPr>
        <w:t>«</w:t>
      </w:r>
      <w:proofErr w:type="spellStart"/>
      <w:r w:rsidRPr="002829E2">
        <w:rPr>
          <w:rFonts w:ascii="Myriad Pro" w:hAnsi="Myriad Pro"/>
          <w:b/>
          <w:color w:val="4F6228" w:themeColor="accent3" w:themeShade="80"/>
          <w:sz w:val="28"/>
          <w:szCs w:val="28"/>
        </w:rPr>
        <w:t>Янтарьэнерго</w:t>
      </w:r>
      <w:proofErr w:type="spellEnd"/>
      <w:r w:rsidRPr="002829E2">
        <w:rPr>
          <w:rFonts w:ascii="Myriad Pro" w:hAnsi="Myriad Pro"/>
          <w:b/>
          <w:color w:val="4F6228" w:themeColor="accent3" w:themeShade="80"/>
          <w:sz w:val="28"/>
          <w:szCs w:val="28"/>
        </w:rPr>
        <w:t>»</w:t>
      </w:r>
      <w:bookmarkStart w:id="58" w:name="_Toc52882399"/>
      <w:bookmarkEnd w:id="57"/>
      <w:bookmarkEnd w:id="58"/>
    </w:p>
    <w:p w14:paraId="74867D6A" w14:textId="77777777" w:rsidR="002E08D3" w:rsidRDefault="002E08D3" w:rsidP="007757DD">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59" w:name="_Toc53158502"/>
      <w:bookmarkStart w:id="60" w:name="_Toc53333661"/>
      <w:bookmarkStart w:id="61" w:name="_Toc53652813"/>
      <w:r>
        <w:rPr>
          <w:rFonts w:ascii="Myriad Pro" w:hAnsi="Myriad Pro"/>
          <w:b/>
          <w:color w:val="4F6228" w:themeColor="accent3" w:themeShade="80"/>
          <w:sz w:val="28"/>
          <w:szCs w:val="28"/>
        </w:rPr>
        <w:t>Определение индекса эффективности</w:t>
      </w:r>
      <w:bookmarkEnd w:id="59"/>
      <w:bookmarkEnd w:id="60"/>
      <w:bookmarkEnd w:id="61"/>
    </w:p>
    <w:p w14:paraId="66862EA3" w14:textId="77777777" w:rsidR="00801D9F" w:rsidRPr="000561AB" w:rsidRDefault="00801D9F" w:rsidP="00801D9F">
      <w:pPr>
        <w:spacing w:line="360" w:lineRule="auto"/>
        <w:ind w:firstLine="567"/>
        <w:contextualSpacing/>
        <w:jc w:val="both"/>
        <w:rPr>
          <w:rFonts w:ascii="Myriad Pro" w:hAnsi="Myriad Pro"/>
          <w:sz w:val="26"/>
          <w:szCs w:val="26"/>
        </w:rPr>
      </w:pPr>
      <w:bookmarkStart w:id="62" w:name="_Hlk53586596"/>
      <w:r w:rsidRPr="000561AB">
        <w:rPr>
          <w:rFonts w:ascii="Myriad Pro" w:eastAsia="Calibri" w:hAnsi="Myriad Pro"/>
          <w:color w:val="000000" w:themeColor="text1"/>
          <w:sz w:val="26"/>
          <w:szCs w:val="26"/>
        </w:rPr>
        <w:t xml:space="preserve">Долгосрочные параметры регулирования </w:t>
      </w:r>
      <w:r>
        <w:rPr>
          <w:rFonts w:ascii="Myriad Pro" w:eastAsia="Calibri" w:hAnsi="Myriad Pro"/>
          <w:color w:val="000000" w:themeColor="text1"/>
          <w:sz w:val="26"/>
          <w:szCs w:val="26"/>
        </w:rPr>
        <w:t xml:space="preserve">для текущего периода (2019-2023 гг.) </w:t>
      </w:r>
      <w:r w:rsidRPr="000561AB">
        <w:rPr>
          <w:rFonts w:ascii="Myriad Pro" w:eastAsia="Calibri" w:hAnsi="Myriad Pro"/>
          <w:color w:val="000000" w:themeColor="text1"/>
          <w:sz w:val="26"/>
          <w:szCs w:val="26"/>
        </w:rPr>
        <w:t xml:space="preserve">утверждены приказом </w:t>
      </w:r>
      <w:r w:rsidRPr="000561AB">
        <w:rPr>
          <w:rFonts w:ascii="Myriad Pro" w:hAnsi="Myriad Pro"/>
          <w:sz w:val="26"/>
          <w:szCs w:val="26"/>
        </w:rPr>
        <w:t xml:space="preserve">Службы по </w:t>
      </w:r>
      <w:r w:rsidRPr="00F43CDC">
        <w:rPr>
          <w:rFonts w:ascii="Myriad Pro" w:hAnsi="Myriad Pro"/>
          <w:sz w:val="26"/>
          <w:szCs w:val="26"/>
        </w:rPr>
        <w:t>государственному регулированию цен и тарифов Калининградской области от 24.12.2018 № 118-10 э/18 «Об установлении долгосрочных параметров регулирования, необходимой валовой выручки для территориальной сетевой организации АО «</w:t>
      </w:r>
      <w:proofErr w:type="spellStart"/>
      <w:r w:rsidRPr="00F43CDC">
        <w:rPr>
          <w:rFonts w:ascii="Myriad Pro" w:hAnsi="Myriad Pro"/>
          <w:sz w:val="26"/>
          <w:szCs w:val="26"/>
        </w:rPr>
        <w:t>Янтарьэнерго</w:t>
      </w:r>
      <w:proofErr w:type="spellEnd"/>
      <w:r w:rsidRPr="00F43CDC">
        <w:rPr>
          <w:rFonts w:ascii="Myriad Pro" w:hAnsi="Myriad Pro"/>
          <w:sz w:val="26"/>
          <w:szCs w:val="26"/>
        </w:rPr>
        <w:t>» на долгосрочный период регулирования 2019 – 2023 годов».</w:t>
      </w:r>
      <w:r w:rsidRPr="000561AB">
        <w:rPr>
          <w:rFonts w:ascii="Myriad Pro" w:hAnsi="Myriad Pro"/>
          <w:sz w:val="26"/>
          <w:szCs w:val="26"/>
        </w:rPr>
        <w:t xml:space="preserve"> </w:t>
      </w:r>
    </w:p>
    <w:p w14:paraId="44B8090B" w14:textId="77777777" w:rsidR="00801D9F" w:rsidRPr="005800EA" w:rsidRDefault="00801D9F" w:rsidP="00801D9F">
      <w:pPr>
        <w:spacing w:line="360" w:lineRule="auto"/>
        <w:ind w:firstLine="567"/>
        <w:jc w:val="both"/>
        <w:rPr>
          <w:rFonts w:ascii="Myriad Pro" w:hAnsi="Myriad Pro"/>
          <w:sz w:val="26"/>
          <w:szCs w:val="26"/>
        </w:rPr>
      </w:pPr>
      <w:r w:rsidRPr="005800EA">
        <w:rPr>
          <w:rFonts w:ascii="Myriad Pro" w:hAnsi="Myriad Pro"/>
          <w:sz w:val="26"/>
          <w:szCs w:val="26"/>
        </w:rPr>
        <w:t>Ввиду отсутствия расчетов и обоснования Службы по соответствующим показателям в Выписке из Протокола, Исполнитель рекомендует АО «</w:t>
      </w:r>
      <w:proofErr w:type="spellStart"/>
      <w:r w:rsidRPr="005800EA">
        <w:rPr>
          <w:rFonts w:ascii="Myriad Pro" w:hAnsi="Myriad Pro"/>
          <w:sz w:val="26"/>
          <w:szCs w:val="26"/>
        </w:rPr>
        <w:t>Янтарьэнерго</w:t>
      </w:r>
      <w:proofErr w:type="spellEnd"/>
      <w:r w:rsidRPr="005800EA">
        <w:rPr>
          <w:rFonts w:ascii="Myriad Pro" w:hAnsi="Myriad Pro"/>
          <w:sz w:val="26"/>
          <w:szCs w:val="26"/>
        </w:rPr>
        <w:t>» усилить работу со Службой по государственному регулированию цен и тарифов Калининградской области с целью повышения прозрачности принимаемых тарифно-балансовых решений и отражения указанных позиций в соответствующих документах Службы.</w:t>
      </w:r>
    </w:p>
    <w:p w14:paraId="633FBF10" w14:textId="77777777" w:rsidR="00801D9F" w:rsidRDefault="00801D9F" w:rsidP="00801D9F">
      <w:pPr>
        <w:spacing w:line="360" w:lineRule="auto"/>
        <w:ind w:firstLine="567"/>
        <w:jc w:val="both"/>
        <w:rPr>
          <w:rFonts w:ascii="Myriad Pro" w:hAnsi="Myriad Pro"/>
          <w:sz w:val="26"/>
          <w:szCs w:val="26"/>
        </w:rPr>
      </w:pPr>
      <w:r w:rsidRPr="007B4FE7">
        <w:rPr>
          <w:rFonts w:ascii="Myriad Pro" w:hAnsi="Myriad Pro"/>
          <w:sz w:val="26"/>
          <w:szCs w:val="26"/>
        </w:rPr>
        <w:t>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w:t>
      </w:r>
      <w:r>
        <w:rPr>
          <w:rFonts w:ascii="Myriad Pro" w:hAnsi="Myriad Pro"/>
          <w:sz w:val="26"/>
          <w:szCs w:val="26"/>
        </w:rPr>
        <w:t>.</w:t>
      </w:r>
    </w:p>
    <w:p w14:paraId="1F91C160"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35B43D51"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w:t>
      </w:r>
      <w:r w:rsidRPr="00F968E7">
        <w:rPr>
          <w:rFonts w:ascii="Myriad Pro" w:hAnsi="Myriad Pro"/>
          <w:color w:val="0D0D0D" w:themeColor="text1" w:themeTint="F2"/>
          <w:sz w:val="26"/>
          <w:szCs w:val="26"/>
        </w:rPr>
        <w:lastRenderedPageBreak/>
        <w:t>указаниям №421-э (далее - группа эффективности) по итогам расчета рейтинга эффективности ТСО, с учетом:</w:t>
      </w:r>
    </w:p>
    <w:p w14:paraId="5EA1242A"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66F553FE"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6CA43753" w14:textId="77777777" w:rsidR="002829E2" w:rsidRPr="00F968E7" w:rsidRDefault="002829E2" w:rsidP="002829E2">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72EB553F" w14:textId="77777777" w:rsidR="002829E2" w:rsidRPr="00F968E7" w:rsidRDefault="002829E2" w:rsidP="002829E2">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565E3F1D" wp14:editId="78A81140">
            <wp:extent cx="1302385" cy="741680"/>
            <wp:effectExtent l="0" t="0" r="0" b="0"/>
            <wp:docPr id="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493259E2" w14:textId="77777777" w:rsidR="002829E2" w:rsidRPr="00F968E7" w:rsidRDefault="002829E2" w:rsidP="002829E2">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2BAF00A7" w14:textId="77777777" w:rsidR="002829E2" w:rsidRPr="00F968E7" w:rsidRDefault="002829E2" w:rsidP="002829E2">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2AABCA8" wp14:editId="4B147556">
            <wp:extent cx="155575" cy="215900"/>
            <wp:effectExtent l="0" t="0" r="0" b="0"/>
            <wp:docPr id="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73B8E06E"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1686CD08"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AE64B31" wp14:editId="1FDF86AC">
            <wp:extent cx="180975" cy="267335"/>
            <wp:effectExtent l="0" t="0" r="9525" b="0"/>
            <wp:docPr id="1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4C746321"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280BBDCF"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657D795A"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19A552A8"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5D3E2F4D" wp14:editId="35A98D5E">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44A1144F" wp14:editId="7294E746">
            <wp:extent cx="1569720" cy="301625"/>
            <wp:effectExtent l="0" t="0" r="0" b="0"/>
            <wp:docPr id="1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i-го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55795AB2" wp14:editId="2B9938A8">
            <wp:extent cx="1380490" cy="370840"/>
            <wp:effectExtent l="0" t="0" r="0" b="0"/>
            <wp:docPr id="1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7660AC27"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5B94C0D"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Отсутствие установленных коэффициентов нормализации за 2014-2016 гг. ведет к искажению определения рейтинга организации, так как изменился состав </w:t>
      </w:r>
      <w:r w:rsidRPr="00F968E7">
        <w:rPr>
          <w:rFonts w:ascii="Myriad Pro" w:hAnsi="Myriad Pro"/>
          <w:color w:val="0D0D0D" w:themeColor="text1" w:themeTint="F2"/>
          <w:sz w:val="26"/>
          <w:szCs w:val="26"/>
        </w:rPr>
        <w:lastRenderedPageBreak/>
        <w:t>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301F3E47" wp14:editId="39A4FAF1">
            <wp:extent cx="1380490" cy="370840"/>
            <wp:effectExtent l="0" t="0" r="0" b="0"/>
            <wp:docPr id="1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093BBE87" wp14:editId="540905C0">
            <wp:extent cx="1380490" cy="370840"/>
            <wp:effectExtent l="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792E863D" wp14:editId="08E0DD28">
            <wp:extent cx="1345565" cy="301625"/>
            <wp:effectExtent l="0" t="0" r="0" b="0"/>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3590F8E9" wp14:editId="15A9D106">
            <wp:extent cx="1569720" cy="301625"/>
            <wp:effectExtent l="0" t="0" r="0" b="0"/>
            <wp:docPr id="1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60A78089"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2EC48682" wp14:editId="4468ECF6">
            <wp:extent cx="307975" cy="298450"/>
            <wp:effectExtent l="0" t="0" r="0" b="6350"/>
            <wp:docPr id="1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08577B01" wp14:editId="1F167C7A">
            <wp:extent cx="365760" cy="298450"/>
            <wp:effectExtent l="0" t="0" r="0" b="6350"/>
            <wp:docPr id="20"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3CB2271E" wp14:editId="199378BA">
            <wp:extent cx="317500" cy="298450"/>
            <wp:effectExtent l="0" t="0" r="6350" b="6350"/>
            <wp:docPr id="22"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w:t>
      </w:r>
      <w:r w:rsidRPr="00F968E7">
        <w:rPr>
          <w:rFonts w:ascii="Myriad Pro" w:hAnsi="Myriad Pro"/>
          <w:color w:val="0D0D0D" w:themeColor="text1" w:themeTint="F2"/>
          <w:sz w:val="26"/>
          <w:szCs w:val="26"/>
        </w:rPr>
        <w:lastRenderedPageBreak/>
        <w:t xml:space="preserve">операционных, подконтрольных расходов только в отношении ТСО, действующих на территории только одного субъекта Российской Федерации. </w:t>
      </w:r>
    </w:p>
    <w:p w14:paraId="14FB04AE"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7CEF32D1"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7F7D712F"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498B2E58" wp14:editId="7B7DB756">
            <wp:extent cx="1380490" cy="370840"/>
            <wp:effectExtent l="0" t="0" r="0" b="0"/>
            <wp:docPr id="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0A6C229F"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20EF687D" wp14:editId="1B883BD5">
            <wp:extent cx="854075" cy="293370"/>
            <wp:effectExtent l="0" t="0" r="0" b="0"/>
            <wp:docPr id="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546C2B9A" wp14:editId="54D188E3">
            <wp:extent cx="966470" cy="319405"/>
            <wp:effectExtent l="0" t="0" r="5080" b="0"/>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7178DBB1"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057D536C" wp14:editId="33F5F960">
            <wp:extent cx="4123690" cy="387985"/>
            <wp:effectExtent l="0" t="0" r="0" b="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4490FC67"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w:t>
      </w:r>
      <w:r w:rsidRPr="00F968E7">
        <w:rPr>
          <w:rFonts w:ascii="Myriad Pro" w:hAnsi="Myriad Pro"/>
          <w:color w:val="0D0D0D" w:themeColor="text1" w:themeTint="F2"/>
          <w:sz w:val="26"/>
          <w:szCs w:val="26"/>
        </w:rPr>
        <w:lastRenderedPageBreak/>
        <w:t>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92FD2DD" w14:textId="77777777" w:rsidR="002829E2" w:rsidRPr="00F968E7" w:rsidRDefault="002829E2" w:rsidP="002829E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7E6CB8FB" wp14:editId="2C015E9C">
            <wp:extent cx="1345565" cy="301625"/>
            <wp:effectExtent l="0" t="0" r="0" b="0"/>
            <wp:docPr id="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4B975007" wp14:editId="06E5EFB8">
            <wp:extent cx="1569720" cy="301625"/>
            <wp:effectExtent l="0" t="0" r="0" b="0"/>
            <wp:docPr id="4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3E2A0AC9" wp14:editId="6DEC898C">
            <wp:extent cx="276225" cy="370840"/>
            <wp:effectExtent l="0" t="0" r="0" b="0"/>
            <wp:docPr id="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0AB91ACA" w14:textId="77777777" w:rsidR="002829E2" w:rsidRPr="00F15E85" w:rsidRDefault="002829E2" w:rsidP="002829E2">
      <w:pPr>
        <w:spacing w:line="360" w:lineRule="auto"/>
        <w:ind w:firstLine="709"/>
        <w:jc w:val="both"/>
        <w:rPr>
          <w:rFonts w:ascii="Myriad Pro" w:hAnsi="Myriad Pro"/>
          <w:color w:val="C00000"/>
          <w:sz w:val="26"/>
          <w:szCs w:val="26"/>
        </w:rPr>
      </w:pPr>
      <w:r w:rsidRPr="00F968E7">
        <w:rPr>
          <w:rFonts w:ascii="Myriad Pro" w:hAnsi="Myriad Pro" w:cs="Arial"/>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w:t>
      </w:r>
      <w:r w:rsidRPr="00EA3055">
        <w:rPr>
          <w:rFonts w:ascii="Myriad Pro" w:hAnsi="Myriad Pro"/>
          <w:color w:val="0D0D0D" w:themeColor="text1" w:themeTint="F2"/>
          <w:sz w:val="26"/>
          <w:szCs w:val="26"/>
        </w:rPr>
        <w:t>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7A457B31" w14:textId="77777777" w:rsidR="002829E2" w:rsidRDefault="002829E2" w:rsidP="00801D9F">
      <w:pPr>
        <w:spacing w:line="360" w:lineRule="auto"/>
        <w:ind w:firstLine="567"/>
        <w:jc w:val="both"/>
        <w:rPr>
          <w:rFonts w:ascii="Myriad Pro" w:hAnsi="Myriad Pro"/>
          <w:sz w:val="26"/>
          <w:szCs w:val="26"/>
        </w:rPr>
      </w:pPr>
      <w:r>
        <w:rPr>
          <w:rFonts w:ascii="Myriad Pro" w:hAnsi="Myriad Pro"/>
          <w:sz w:val="26"/>
          <w:szCs w:val="26"/>
        </w:rPr>
        <w:br w:type="page"/>
      </w:r>
    </w:p>
    <w:p w14:paraId="5693EF66" w14:textId="77777777" w:rsidR="002E08D3" w:rsidRDefault="002E08D3" w:rsidP="007757DD">
      <w:pPr>
        <w:pStyle w:val="20"/>
        <w:numPr>
          <w:ilvl w:val="1"/>
          <w:numId w:val="2"/>
        </w:numPr>
        <w:spacing w:before="0" w:line="360" w:lineRule="auto"/>
        <w:ind w:left="567" w:hanging="567"/>
        <w:jc w:val="both"/>
        <w:rPr>
          <w:rFonts w:ascii="Myriad Pro" w:hAnsi="Myriad Pro"/>
          <w:b/>
          <w:color w:val="4F6228" w:themeColor="accent3" w:themeShade="80"/>
          <w:sz w:val="28"/>
          <w:szCs w:val="28"/>
        </w:rPr>
      </w:pPr>
      <w:bookmarkStart w:id="63" w:name="_Toc53158503"/>
      <w:bookmarkStart w:id="64" w:name="_Toc53333662"/>
      <w:bookmarkStart w:id="65" w:name="_Toc53652814"/>
      <w:bookmarkEnd w:id="62"/>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63"/>
      <w:bookmarkEnd w:id="64"/>
      <w:bookmarkEnd w:id="65"/>
    </w:p>
    <w:p w14:paraId="04540BC7" w14:textId="77777777" w:rsidR="002829E2" w:rsidRPr="002829E2" w:rsidRDefault="002829E2" w:rsidP="002829E2">
      <w:pPr>
        <w:spacing w:line="360" w:lineRule="auto"/>
        <w:ind w:firstLine="567"/>
        <w:contextualSpacing/>
        <w:jc w:val="both"/>
        <w:rPr>
          <w:rFonts w:ascii="Myriad Pro" w:hAnsi="Myriad Pro"/>
          <w:b/>
          <w:sz w:val="26"/>
          <w:szCs w:val="26"/>
        </w:rPr>
      </w:pPr>
      <w:bookmarkStart w:id="66" w:name="_Toc36585462"/>
      <w:r w:rsidRPr="002829E2">
        <w:rPr>
          <w:rFonts w:ascii="Myriad Pro" w:hAnsi="Myriad Pro"/>
          <w:b/>
          <w:sz w:val="26"/>
          <w:szCs w:val="26"/>
        </w:rPr>
        <w:t>Энергия на хозяйственные нужды</w:t>
      </w:r>
      <w:bookmarkEnd w:id="66"/>
    </w:p>
    <w:p w14:paraId="27547E1A" w14:textId="77777777" w:rsidR="002829E2" w:rsidRDefault="002829E2" w:rsidP="002829E2">
      <w:pPr>
        <w:spacing w:line="360" w:lineRule="auto"/>
        <w:ind w:firstLine="567"/>
        <w:jc w:val="both"/>
        <w:rPr>
          <w:rFonts w:ascii="Myriad Pro" w:hAnsi="Myriad Pro"/>
          <w:sz w:val="26"/>
          <w:szCs w:val="26"/>
        </w:rPr>
      </w:pPr>
      <w:r w:rsidRPr="000561AB">
        <w:rPr>
          <w:rFonts w:ascii="Myriad Pro" w:hAnsi="Myriad Pro"/>
          <w:sz w:val="26"/>
          <w:szCs w:val="26"/>
        </w:rPr>
        <w:t>Исполнитель рекомендует АО «</w:t>
      </w:r>
      <w:proofErr w:type="spellStart"/>
      <w:r w:rsidRPr="000561AB">
        <w:rPr>
          <w:rFonts w:ascii="Myriad Pro" w:hAnsi="Myriad Pro"/>
          <w:sz w:val="26"/>
          <w:szCs w:val="26"/>
        </w:rPr>
        <w:t>Янтарьэнерго</w:t>
      </w:r>
      <w:proofErr w:type="spellEnd"/>
      <w:r w:rsidRPr="000561AB">
        <w:rPr>
          <w:rFonts w:ascii="Myriad Pro" w:hAnsi="Myriad Pro"/>
          <w:sz w:val="26"/>
          <w:szCs w:val="26"/>
        </w:rPr>
        <w:t xml:space="preserve">» 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электрической и 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6F7676BF" w14:textId="77777777" w:rsidR="002829E2" w:rsidRDefault="002829E2" w:rsidP="002829E2">
      <w:pPr>
        <w:spacing w:line="360" w:lineRule="auto"/>
        <w:ind w:firstLine="567"/>
        <w:jc w:val="both"/>
        <w:rPr>
          <w:rFonts w:ascii="Myriad Pro" w:hAnsi="Myriad Pro"/>
          <w:sz w:val="26"/>
          <w:szCs w:val="26"/>
        </w:rPr>
      </w:pPr>
      <w:r w:rsidRPr="000561AB">
        <w:rPr>
          <w:rFonts w:ascii="Myriad Pro" w:hAnsi="Myriad Pro"/>
          <w:sz w:val="26"/>
          <w:szCs w:val="26"/>
        </w:rPr>
        <w:t>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АО</w:t>
      </w:r>
      <w:r>
        <w:rPr>
          <w:rFonts w:ascii="Myriad Pro" w:hAnsi="Myriad Pro"/>
          <w:sz w:val="26"/>
          <w:szCs w:val="26"/>
        </w:rPr>
        <w:t> </w:t>
      </w:r>
      <w:r w:rsidRPr="000561AB">
        <w:rPr>
          <w:rFonts w:ascii="Myriad Pro" w:hAnsi="Myriad Pro"/>
          <w:sz w:val="26"/>
          <w:szCs w:val="26"/>
        </w:rPr>
        <w:t>«</w:t>
      </w:r>
      <w:proofErr w:type="spellStart"/>
      <w:r w:rsidRPr="000561AB">
        <w:rPr>
          <w:rFonts w:ascii="Myriad Pro" w:hAnsi="Myriad Pro"/>
          <w:sz w:val="26"/>
          <w:szCs w:val="26"/>
        </w:rPr>
        <w:t>Янтарьэнерго</w:t>
      </w:r>
      <w:proofErr w:type="spellEnd"/>
      <w:r w:rsidRPr="000561AB">
        <w:rPr>
          <w:rFonts w:ascii="Myriad Pro" w:hAnsi="Myriad Pro"/>
          <w:sz w:val="26"/>
          <w:szCs w:val="26"/>
        </w:rPr>
        <w:t xml:space="preserve">» обоснованно доказывать свою позицию перед регулирующими органами при защите обоснованности расходов. </w:t>
      </w:r>
    </w:p>
    <w:p w14:paraId="2EB66C48" w14:textId="77777777" w:rsidR="002829E2" w:rsidRPr="00714AA4" w:rsidRDefault="002829E2" w:rsidP="002829E2">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Исполнитель рекомендует </w:t>
      </w:r>
      <w:r>
        <w:rPr>
          <w:rFonts w:ascii="Myriad Pro" w:eastAsia="Calibri" w:hAnsi="Myriad Pro"/>
          <w:sz w:val="26"/>
          <w:szCs w:val="26"/>
        </w:rPr>
        <w:t>в рамках обоснования расходов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xml:space="preserve">» на очередной период регулирования по статье «Энергия на хозяйственные нужды» </w:t>
      </w:r>
      <w:r w:rsidRPr="00714AA4">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2764D967" w14:textId="77777777" w:rsidR="002829E2" w:rsidRPr="000561AB" w:rsidRDefault="002829E2" w:rsidP="002829E2">
      <w:pPr>
        <w:spacing w:line="360" w:lineRule="auto"/>
        <w:ind w:firstLine="567"/>
        <w:jc w:val="both"/>
        <w:rPr>
          <w:rFonts w:ascii="Myriad Pro" w:hAnsi="Myriad Pro"/>
          <w:sz w:val="26"/>
          <w:szCs w:val="26"/>
        </w:rPr>
      </w:pPr>
    </w:p>
    <w:p w14:paraId="62F516B0" w14:textId="77777777" w:rsidR="002829E2" w:rsidRPr="002829E2" w:rsidRDefault="002829E2" w:rsidP="002829E2">
      <w:pPr>
        <w:spacing w:line="360" w:lineRule="auto"/>
        <w:ind w:firstLine="567"/>
        <w:contextualSpacing/>
        <w:jc w:val="both"/>
        <w:rPr>
          <w:rFonts w:ascii="Myriad Pro" w:hAnsi="Myriad Pro"/>
          <w:b/>
          <w:sz w:val="26"/>
          <w:szCs w:val="26"/>
        </w:rPr>
      </w:pPr>
      <w:bookmarkStart w:id="67" w:name="_Toc36585463"/>
      <w:r w:rsidRPr="002829E2">
        <w:rPr>
          <w:rFonts w:ascii="Myriad Pro" w:hAnsi="Myriad Pro"/>
          <w:b/>
          <w:sz w:val="26"/>
          <w:szCs w:val="26"/>
        </w:rPr>
        <w:t>Отчисления на социальные нужды</w:t>
      </w:r>
      <w:bookmarkEnd w:id="67"/>
    </w:p>
    <w:p w14:paraId="6F7448B5" w14:textId="77777777" w:rsidR="002829E2" w:rsidRDefault="002829E2" w:rsidP="002829E2">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Pr>
          <w:rFonts w:ascii="Myriad Pro" w:hAnsi="Myriad Pro"/>
          <w:sz w:val="26"/>
          <w:szCs w:val="26"/>
        </w:rPr>
        <w:t xml:space="preserve">отмечает, </w:t>
      </w:r>
      <w:r w:rsidRPr="000561AB">
        <w:rPr>
          <w:rFonts w:ascii="Myriad Pro" w:eastAsia="Calibri" w:hAnsi="Myriad Pro"/>
          <w:sz w:val="26"/>
          <w:szCs w:val="26"/>
        </w:rPr>
        <w:t>что принятый подход</w:t>
      </w:r>
      <w:r w:rsidRPr="00274A42">
        <w:rPr>
          <w:rFonts w:ascii="Myriad Pro" w:eastAsia="Calibri" w:hAnsi="Myriad Pro"/>
          <w:sz w:val="26"/>
          <w:szCs w:val="26"/>
        </w:rPr>
        <w:t xml:space="preserve"> </w:t>
      </w:r>
      <w:r w:rsidRPr="000561AB">
        <w:rPr>
          <w:rFonts w:ascii="Myriad Pro" w:eastAsia="Calibri" w:hAnsi="Myriad Pro"/>
          <w:sz w:val="26"/>
          <w:szCs w:val="26"/>
        </w:rPr>
        <w:t>АО «</w:t>
      </w:r>
      <w:proofErr w:type="spellStart"/>
      <w:r w:rsidRPr="000561AB">
        <w:rPr>
          <w:rFonts w:ascii="Myriad Pro" w:eastAsia="Calibri" w:hAnsi="Myriad Pro"/>
          <w:sz w:val="26"/>
          <w:szCs w:val="26"/>
        </w:rPr>
        <w:t>Янтарьэнерго</w:t>
      </w:r>
      <w:proofErr w:type="spellEnd"/>
      <w:r w:rsidRPr="000561AB">
        <w:rPr>
          <w:rFonts w:ascii="Myriad Pro" w:eastAsia="Calibri" w:hAnsi="Myriad Pro"/>
          <w:sz w:val="26"/>
          <w:szCs w:val="26"/>
        </w:rPr>
        <w:t>» и Службы по</w:t>
      </w:r>
      <w:r w:rsidRPr="000561AB">
        <w:rPr>
          <w:rFonts w:ascii="Myriad Pro" w:hAnsi="Myriad Pro"/>
          <w:sz w:val="26"/>
          <w:szCs w:val="26"/>
        </w:rPr>
        <w:t xml:space="preserve"> государственному регулированию цен и тарифов Калининградской области</w:t>
      </w:r>
      <w:r w:rsidRPr="00274A42">
        <w:rPr>
          <w:rFonts w:ascii="Myriad Pro" w:hAnsi="Myriad Pro"/>
          <w:sz w:val="26"/>
          <w:szCs w:val="26"/>
        </w:rPr>
        <w:t xml:space="preserve"> </w:t>
      </w:r>
      <w:r>
        <w:rPr>
          <w:rFonts w:ascii="Myriad Pro" w:eastAsia="Calibri" w:hAnsi="Myriad Pro"/>
          <w:sz w:val="26"/>
          <w:szCs w:val="26"/>
        </w:rPr>
        <w:t xml:space="preserve">в части определения процента отчислений на социальные нужды на 2017-2018 гг. не </w:t>
      </w:r>
      <w:r w:rsidRPr="000561AB">
        <w:rPr>
          <w:rFonts w:ascii="Myriad Pro" w:eastAsia="Calibri" w:hAnsi="Myriad Pro"/>
          <w:sz w:val="26"/>
          <w:szCs w:val="26"/>
        </w:rPr>
        <w:t>соответствует официальной позиции ФАС России</w:t>
      </w:r>
      <w:r>
        <w:rPr>
          <w:rFonts w:ascii="Myriad Pro" w:eastAsia="Calibri" w:hAnsi="Myriad Pro"/>
          <w:sz w:val="26"/>
          <w:szCs w:val="26"/>
        </w:rPr>
        <w:t>.</w:t>
      </w:r>
    </w:p>
    <w:p w14:paraId="5B1641BC" w14:textId="77777777" w:rsidR="002829E2" w:rsidRDefault="002829E2" w:rsidP="002829E2">
      <w:pPr>
        <w:spacing w:line="360" w:lineRule="auto"/>
        <w:ind w:firstLine="708"/>
        <w:jc w:val="both"/>
        <w:rPr>
          <w:rFonts w:ascii="Myriad Pro" w:hAnsi="Myriad Pro"/>
          <w:sz w:val="26"/>
          <w:szCs w:val="26"/>
        </w:rPr>
      </w:pPr>
      <w:r>
        <w:rPr>
          <w:rFonts w:ascii="Myriad Pro" w:eastAsia="Calibri" w:hAnsi="Myriad Pro"/>
          <w:sz w:val="26"/>
          <w:szCs w:val="26"/>
        </w:rPr>
        <w:t xml:space="preserve">Размер расходов </w:t>
      </w:r>
      <w:r w:rsidRPr="000561AB">
        <w:rPr>
          <w:rFonts w:ascii="Myriad Pro" w:hAnsi="Myriad Pro"/>
          <w:sz w:val="26"/>
          <w:szCs w:val="26"/>
        </w:rPr>
        <w:t xml:space="preserve">на отчисления на социальные нужды рассчитан Службой по государственному регулированию цен и тарифов Калининградской области от размера затрат на оплату труда, определённую с нарушениями </w:t>
      </w:r>
      <w:r>
        <w:rPr>
          <w:rFonts w:ascii="Myriad Pro" w:hAnsi="Myriad Pro"/>
          <w:sz w:val="26"/>
          <w:szCs w:val="26"/>
        </w:rPr>
        <w:t>действующего законодательства в сфере регулирования цен и тарифов на электрическую энергию</w:t>
      </w:r>
      <w:r w:rsidRPr="00274A42">
        <w:rPr>
          <w:rFonts w:ascii="Myriad Pro" w:hAnsi="Myriad Pro"/>
          <w:sz w:val="26"/>
          <w:szCs w:val="26"/>
        </w:rPr>
        <w:t xml:space="preserve"> </w:t>
      </w:r>
      <w:r>
        <w:rPr>
          <w:rFonts w:ascii="Myriad Pro" w:hAnsi="Myriad Pro"/>
          <w:sz w:val="26"/>
          <w:szCs w:val="26"/>
        </w:rPr>
        <w:t>(подробное описание позиции Исполнителя представлено в отчете по этапу 2.1.1, раздел 5).</w:t>
      </w:r>
    </w:p>
    <w:p w14:paraId="7FE4BE68" w14:textId="77777777" w:rsidR="002829E2" w:rsidRDefault="002829E2" w:rsidP="002829E2">
      <w:pPr>
        <w:spacing w:line="360" w:lineRule="auto"/>
        <w:ind w:firstLine="708"/>
        <w:jc w:val="both"/>
        <w:rPr>
          <w:rFonts w:ascii="Myriad Pro" w:hAnsi="Myriad Pro"/>
          <w:sz w:val="26"/>
          <w:szCs w:val="26"/>
        </w:rPr>
      </w:pPr>
      <w:r>
        <w:rPr>
          <w:rFonts w:ascii="Myriad Pro" w:hAnsi="Myriad Pro"/>
          <w:sz w:val="26"/>
          <w:szCs w:val="26"/>
        </w:rPr>
        <w:lastRenderedPageBreak/>
        <w:t xml:space="preserve">Исполнитель </w:t>
      </w:r>
      <w:r w:rsidRPr="00A52F2F">
        <w:rPr>
          <w:rFonts w:ascii="Myriad Pro" w:eastAsia="Calibri" w:hAnsi="Myriad Pro"/>
          <w:sz w:val="26"/>
          <w:szCs w:val="26"/>
        </w:rPr>
        <w:t>рекомендует</w:t>
      </w:r>
      <w:r>
        <w:rPr>
          <w:rFonts w:ascii="Myriad Pro" w:hAnsi="Myriad Pro"/>
          <w:sz w:val="26"/>
          <w:szCs w:val="26"/>
        </w:rPr>
        <w:t xml:space="preserve"> осуществлять расчет размера оплаты труда и соответствующих расходов на социальные нужды в соответствии с </w:t>
      </w:r>
      <w:r w:rsidRPr="000561AB">
        <w:rPr>
          <w:rFonts w:ascii="Myriad Pro" w:hAnsi="Myriad Pro"/>
          <w:sz w:val="26"/>
          <w:szCs w:val="26"/>
        </w:rPr>
        <w:t>п.</w:t>
      </w:r>
      <w:r>
        <w:rPr>
          <w:rFonts w:ascii="Myriad Pro" w:hAnsi="Myriad Pro"/>
          <w:sz w:val="26"/>
          <w:szCs w:val="26"/>
        </w:rPr>
        <w:t xml:space="preserve"> </w:t>
      </w:r>
      <w:r w:rsidRPr="000561AB">
        <w:rPr>
          <w:rFonts w:ascii="Myriad Pro" w:hAnsi="Myriad Pro"/>
          <w:sz w:val="26"/>
          <w:szCs w:val="26"/>
        </w:rPr>
        <w:t>26 Основ ценообразования № 1178</w:t>
      </w:r>
      <w:r>
        <w:rPr>
          <w:rFonts w:ascii="Myriad Pro" w:hAnsi="Myriad Pro"/>
          <w:sz w:val="26"/>
          <w:szCs w:val="26"/>
        </w:rPr>
        <w:t>.</w:t>
      </w:r>
    </w:p>
    <w:p w14:paraId="05699851" w14:textId="77777777" w:rsidR="002829E2" w:rsidRDefault="002829E2" w:rsidP="002829E2">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 разделе 2 настоящего отчета.</w:t>
      </w:r>
    </w:p>
    <w:p w14:paraId="3F050AB5" w14:textId="77777777" w:rsidR="002829E2" w:rsidRDefault="002829E2" w:rsidP="002829E2">
      <w:pPr>
        <w:spacing w:line="360" w:lineRule="auto"/>
        <w:ind w:firstLine="567"/>
        <w:contextualSpacing/>
        <w:jc w:val="both"/>
        <w:rPr>
          <w:rFonts w:ascii="Myriad Pro" w:hAnsi="Myriad Pro"/>
          <w:b/>
          <w:color w:val="4F6228" w:themeColor="accent3" w:themeShade="80"/>
          <w:sz w:val="26"/>
          <w:szCs w:val="26"/>
        </w:rPr>
      </w:pPr>
    </w:p>
    <w:p w14:paraId="3F788CD5" w14:textId="77777777" w:rsidR="002829E2" w:rsidRPr="002829E2" w:rsidRDefault="002829E2" w:rsidP="002829E2">
      <w:pPr>
        <w:spacing w:line="360" w:lineRule="auto"/>
        <w:ind w:firstLine="567"/>
        <w:contextualSpacing/>
        <w:jc w:val="both"/>
        <w:rPr>
          <w:rFonts w:ascii="Myriad Pro" w:hAnsi="Myriad Pro"/>
          <w:b/>
          <w:sz w:val="26"/>
          <w:szCs w:val="26"/>
        </w:rPr>
      </w:pPr>
      <w:bookmarkStart w:id="68" w:name="_Toc36585464"/>
      <w:r w:rsidRPr="002829E2">
        <w:rPr>
          <w:rFonts w:ascii="Myriad Pro" w:hAnsi="Myriad Pro"/>
          <w:b/>
          <w:sz w:val="26"/>
          <w:szCs w:val="26"/>
        </w:rPr>
        <w:t>Арендная плата</w:t>
      </w:r>
      <w:bookmarkEnd w:id="68"/>
    </w:p>
    <w:p w14:paraId="0EBFA15F" w14:textId="77777777" w:rsidR="002829E2" w:rsidRPr="000561AB" w:rsidRDefault="002829E2" w:rsidP="002829E2">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89E72C1" w14:textId="77777777" w:rsidR="002829E2" w:rsidRDefault="002829E2" w:rsidP="002829E2">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0561AB">
        <w:rPr>
          <w:rFonts w:ascii="Myriad Pro" w:hAnsi="Myriad Pro"/>
          <w:sz w:val="26"/>
          <w:szCs w:val="26"/>
        </w:rPr>
        <w:t xml:space="preserve">Исполнитель рекомендует </w:t>
      </w:r>
      <w:r>
        <w:rPr>
          <w:rFonts w:ascii="Myriad Pro" w:hAnsi="Myriad Pro"/>
          <w:sz w:val="26"/>
          <w:szCs w:val="26"/>
        </w:rPr>
        <w:t>АО «</w:t>
      </w:r>
      <w:proofErr w:type="spellStart"/>
      <w:r>
        <w:rPr>
          <w:rFonts w:ascii="Myriad Pro" w:hAnsi="Myriad Pro"/>
          <w:sz w:val="26"/>
          <w:szCs w:val="26"/>
        </w:rPr>
        <w:t>Янтарьэнерго</w:t>
      </w:r>
      <w:proofErr w:type="spellEnd"/>
      <w:r>
        <w:rPr>
          <w:rFonts w:ascii="Myriad Pro" w:hAnsi="Myriad Pro"/>
          <w:sz w:val="26"/>
          <w:szCs w:val="26"/>
        </w:rPr>
        <w:t xml:space="preserve">» </w:t>
      </w:r>
      <w:r w:rsidRPr="000561AB">
        <w:rPr>
          <w:rFonts w:ascii="Myriad Pro" w:hAnsi="Myriad Pro"/>
          <w:sz w:val="26"/>
          <w:szCs w:val="26"/>
        </w:rPr>
        <w:t>формировать заявку по статье</w:t>
      </w:r>
      <w:r>
        <w:rPr>
          <w:rFonts w:ascii="Myriad Pro" w:hAnsi="Myriad Pro"/>
          <w:sz w:val="26"/>
          <w:szCs w:val="26"/>
        </w:rPr>
        <w:t xml:space="preserve"> «Арендная плата»</w:t>
      </w:r>
      <w:r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21A54DA0" w14:textId="77777777" w:rsidR="002829E2" w:rsidRDefault="002829E2" w:rsidP="002829E2">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 стоимости договоров аренды;</w:t>
      </w:r>
    </w:p>
    <w:p w14:paraId="5D9FC219" w14:textId="77777777" w:rsidR="002829E2" w:rsidRDefault="002829E2" w:rsidP="002829E2">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w:t>
      </w:r>
      <w:r w:rsidRPr="000561AB">
        <w:rPr>
          <w:rFonts w:ascii="Myriad Pro" w:hAnsi="Myriad Pro"/>
          <w:sz w:val="26"/>
          <w:szCs w:val="26"/>
        </w:rPr>
        <w:lastRenderedPageBreak/>
        <w:t>Российской Федерации обязательных платежей, связанных с владением имуществом, переданным в аренду- исходя</w:t>
      </w:r>
      <w:r>
        <w:rPr>
          <w:rFonts w:ascii="Myriad Pro" w:hAnsi="Myriad Pro"/>
          <w:sz w:val="26"/>
          <w:szCs w:val="26"/>
        </w:rPr>
        <w:t xml:space="preserve"> из </w:t>
      </w:r>
      <w:r w:rsidRPr="000561AB">
        <w:rPr>
          <w:rFonts w:ascii="Myriad Pro" w:hAnsi="Myriad Pro"/>
          <w:sz w:val="26"/>
          <w:szCs w:val="26"/>
        </w:rPr>
        <w:t xml:space="preserve">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4E62427" w14:textId="77777777" w:rsidR="002829E2" w:rsidRPr="000561AB" w:rsidRDefault="002829E2" w:rsidP="002829E2">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1C05DBAA" w14:textId="77777777" w:rsidR="002829E2" w:rsidRPr="000561AB" w:rsidRDefault="002829E2" w:rsidP="002829E2">
      <w:pPr>
        <w:pStyle w:val="a3"/>
        <w:tabs>
          <w:tab w:val="left" w:pos="1134"/>
        </w:tabs>
        <w:spacing w:line="360" w:lineRule="auto"/>
        <w:ind w:left="0" w:firstLine="567"/>
        <w:jc w:val="both"/>
        <w:rPr>
          <w:rFonts w:ascii="Myriad Pro" w:hAnsi="Myriad Pro"/>
          <w:sz w:val="26"/>
          <w:szCs w:val="26"/>
        </w:rPr>
      </w:pPr>
      <w:r w:rsidRPr="00DF66D0">
        <w:rPr>
          <w:rFonts w:ascii="Myriad Pro" w:hAnsi="Myriad Pro"/>
          <w:sz w:val="26"/>
          <w:szCs w:val="26"/>
        </w:rPr>
        <w:t xml:space="preserve">В части расходов по </w:t>
      </w:r>
      <w:proofErr w:type="spellStart"/>
      <w:r w:rsidRPr="00DF66D0">
        <w:rPr>
          <w:rFonts w:ascii="Myriad Pro" w:hAnsi="Myriad Pro"/>
          <w:sz w:val="26"/>
          <w:szCs w:val="26"/>
        </w:rPr>
        <w:t>энергосервисным</w:t>
      </w:r>
      <w:proofErr w:type="spellEnd"/>
      <w:r w:rsidRPr="00274A42">
        <w:rPr>
          <w:rFonts w:ascii="Myriad Pro" w:hAnsi="Myriad Pro"/>
          <w:sz w:val="26"/>
          <w:szCs w:val="26"/>
        </w:rPr>
        <w:t xml:space="preserve"> </w:t>
      </w:r>
      <w:r w:rsidRPr="00DF66D0">
        <w:rPr>
          <w:rFonts w:ascii="Myriad Pro" w:hAnsi="Myriad Pro"/>
          <w:sz w:val="26"/>
          <w:szCs w:val="26"/>
        </w:rPr>
        <w:t>договорам, з</w:t>
      </w:r>
      <w:r>
        <w:rPr>
          <w:rFonts w:ascii="Myriad Pro" w:hAnsi="Myriad Pro"/>
          <w:sz w:val="26"/>
          <w:szCs w:val="26"/>
        </w:rPr>
        <w:t>а</w:t>
      </w:r>
      <w:r w:rsidRPr="00DF66D0">
        <w:rPr>
          <w:rFonts w:ascii="Myriad Pro" w:hAnsi="Myriad Pro"/>
          <w:sz w:val="26"/>
          <w:szCs w:val="26"/>
        </w:rPr>
        <w:t>явленным АО</w:t>
      </w:r>
      <w:r>
        <w:rPr>
          <w:rFonts w:ascii="Myriad Pro" w:hAnsi="Myriad Pro"/>
          <w:sz w:val="26"/>
          <w:szCs w:val="26"/>
        </w:rPr>
        <w:t> </w:t>
      </w:r>
      <w:r w:rsidRPr="00DF66D0">
        <w:rPr>
          <w:rFonts w:ascii="Myriad Pro" w:hAnsi="Myriad Pro"/>
          <w:sz w:val="26"/>
          <w:szCs w:val="26"/>
        </w:rPr>
        <w:t>«</w:t>
      </w:r>
      <w:proofErr w:type="spellStart"/>
      <w:r w:rsidRPr="00DF66D0">
        <w:rPr>
          <w:rFonts w:ascii="Myriad Pro" w:hAnsi="Myriad Pro"/>
          <w:sz w:val="26"/>
          <w:szCs w:val="26"/>
        </w:rPr>
        <w:t>Янтарьэнерго</w:t>
      </w:r>
      <w:proofErr w:type="spellEnd"/>
      <w:r w:rsidRPr="00DF66D0">
        <w:rPr>
          <w:rFonts w:ascii="Myriad Pro" w:hAnsi="Myriad Pro"/>
          <w:sz w:val="26"/>
          <w:szCs w:val="26"/>
        </w:rPr>
        <w:t>» в составе неподконтрольных расходов на 201</w:t>
      </w:r>
      <w:r>
        <w:rPr>
          <w:rFonts w:ascii="Myriad Pro" w:hAnsi="Myriad Pro"/>
          <w:sz w:val="26"/>
          <w:szCs w:val="26"/>
        </w:rPr>
        <w:t>7-2018</w:t>
      </w:r>
      <w:r w:rsidRPr="00DF66D0">
        <w:rPr>
          <w:rFonts w:ascii="Myriad Pro" w:hAnsi="Myriad Pro"/>
          <w:sz w:val="26"/>
          <w:szCs w:val="26"/>
        </w:rPr>
        <w:t xml:space="preserve"> г</w:t>
      </w:r>
      <w:r>
        <w:rPr>
          <w:rFonts w:ascii="Myriad Pro" w:hAnsi="Myriad Pro"/>
          <w:sz w:val="26"/>
          <w:szCs w:val="26"/>
        </w:rPr>
        <w:t>г</w:t>
      </w:r>
      <w:r w:rsidRPr="00DF66D0">
        <w:rPr>
          <w:rFonts w:ascii="Myriad Pro" w:hAnsi="Myriad Pro"/>
          <w:sz w:val="26"/>
          <w:szCs w:val="26"/>
        </w:rPr>
        <w:t>. по статье «Арендная плата», Исполнитель отмечает необоснованность позиции АО</w:t>
      </w:r>
      <w:r>
        <w:rPr>
          <w:rFonts w:ascii="Myriad Pro" w:hAnsi="Myriad Pro"/>
          <w:sz w:val="26"/>
          <w:szCs w:val="26"/>
        </w:rPr>
        <w:t> </w:t>
      </w:r>
      <w:r w:rsidRPr="00DF66D0">
        <w:rPr>
          <w:rFonts w:ascii="Myriad Pro" w:hAnsi="Myriad Pro"/>
          <w:sz w:val="26"/>
          <w:szCs w:val="26"/>
        </w:rPr>
        <w:t>«</w:t>
      </w:r>
      <w:proofErr w:type="spellStart"/>
      <w:r w:rsidRPr="00DF66D0">
        <w:rPr>
          <w:rFonts w:ascii="Myriad Pro" w:hAnsi="Myriad Pro"/>
          <w:sz w:val="26"/>
          <w:szCs w:val="26"/>
        </w:rPr>
        <w:t>Янтарьэнерго</w:t>
      </w:r>
      <w:proofErr w:type="spellEnd"/>
      <w:r w:rsidRPr="00DF66D0">
        <w:rPr>
          <w:rFonts w:ascii="Myriad Pro" w:hAnsi="Myriad Pro"/>
          <w:sz w:val="26"/>
          <w:szCs w:val="26"/>
        </w:rPr>
        <w:t>» и рекомендует осуществлять финансирование соответствующих услуг за счет</w:t>
      </w:r>
      <w:r w:rsidRPr="00274A42">
        <w:rPr>
          <w:rFonts w:ascii="Myriad Pro" w:hAnsi="Myriad Pro"/>
          <w:sz w:val="26"/>
          <w:szCs w:val="26"/>
        </w:rPr>
        <w:t xml:space="preserve"> </w:t>
      </w:r>
      <w:r w:rsidRPr="000561AB">
        <w:rPr>
          <w:rFonts w:ascii="Myriad Pro" w:hAnsi="Myriad Pro"/>
          <w:sz w:val="26"/>
          <w:szCs w:val="26"/>
        </w:rPr>
        <w:t xml:space="preserve">экономии, полученной в результате реализации мероприятий, </w:t>
      </w:r>
      <w:r>
        <w:rPr>
          <w:rFonts w:ascii="Myriad Pro" w:hAnsi="Myriad Pro"/>
          <w:sz w:val="26"/>
          <w:szCs w:val="26"/>
        </w:rPr>
        <w:t xml:space="preserve">предусмотренных соответствующими договорами и </w:t>
      </w:r>
      <w:r w:rsidRPr="000561AB">
        <w:rPr>
          <w:rFonts w:ascii="Myriad Pro" w:hAnsi="Myriad Pro"/>
          <w:sz w:val="26"/>
          <w:szCs w:val="26"/>
        </w:rPr>
        <w:t xml:space="preserve">направленных на снижение стоимости электроэнергии, приобретаемой в целях компенсации потерь, в установленном порядке. </w:t>
      </w:r>
    </w:p>
    <w:p w14:paraId="27C8C706" w14:textId="77777777" w:rsidR="002829E2" w:rsidRPr="00DF66D0" w:rsidRDefault="002829E2" w:rsidP="002829E2">
      <w:pPr>
        <w:spacing w:line="360" w:lineRule="auto"/>
        <w:ind w:firstLine="567"/>
        <w:contextualSpacing/>
        <w:jc w:val="both"/>
        <w:rPr>
          <w:rFonts w:ascii="Myriad Pro" w:eastAsia="Calibri" w:hAnsi="Myriad Pro"/>
          <w:sz w:val="26"/>
          <w:szCs w:val="26"/>
        </w:rPr>
      </w:pPr>
    </w:p>
    <w:p w14:paraId="5C8808D8" w14:textId="77777777" w:rsidR="002829E2" w:rsidRPr="002829E2" w:rsidRDefault="002829E2" w:rsidP="002829E2">
      <w:pPr>
        <w:spacing w:line="360" w:lineRule="auto"/>
        <w:ind w:firstLine="567"/>
        <w:contextualSpacing/>
        <w:jc w:val="both"/>
        <w:rPr>
          <w:rFonts w:ascii="Myriad Pro" w:hAnsi="Myriad Pro"/>
          <w:b/>
          <w:sz w:val="26"/>
          <w:szCs w:val="26"/>
        </w:rPr>
      </w:pPr>
      <w:bookmarkStart w:id="69" w:name="_Toc36585465"/>
      <w:r w:rsidRPr="002829E2">
        <w:rPr>
          <w:rFonts w:ascii="Myriad Pro" w:hAnsi="Myriad Pro"/>
          <w:b/>
          <w:sz w:val="26"/>
          <w:szCs w:val="26"/>
        </w:rPr>
        <w:t>Налоги, за исключением налога на прибыль организаций</w:t>
      </w:r>
      <w:bookmarkEnd w:id="69"/>
    </w:p>
    <w:p w14:paraId="69C8343D" w14:textId="77777777" w:rsidR="002829E2" w:rsidRDefault="002829E2" w:rsidP="002829E2">
      <w:pPr>
        <w:spacing w:line="360" w:lineRule="auto"/>
        <w:ind w:firstLine="567"/>
        <w:contextualSpacing/>
        <w:jc w:val="both"/>
        <w:rPr>
          <w:rFonts w:ascii="Myriad Pro" w:hAnsi="Myriad Pro"/>
          <w:sz w:val="25"/>
          <w:szCs w:val="25"/>
        </w:rPr>
      </w:pPr>
      <w:r>
        <w:rPr>
          <w:rFonts w:ascii="Myriad Pro" w:eastAsia="Calibri" w:hAnsi="Myriad Pro"/>
          <w:sz w:val="26"/>
          <w:szCs w:val="26"/>
        </w:rPr>
        <w:t>В связи с</w:t>
      </w:r>
      <w:r w:rsidRPr="000561AB">
        <w:rPr>
          <w:rFonts w:ascii="Myriad Pro" w:eastAsia="Calibri" w:hAnsi="Myriad Pro"/>
          <w:sz w:val="26"/>
          <w:szCs w:val="26"/>
        </w:rPr>
        <w:t xml:space="preserve"> недостаточн</w:t>
      </w:r>
      <w:r>
        <w:rPr>
          <w:rFonts w:ascii="Myriad Pro" w:eastAsia="Calibri" w:hAnsi="Myriad Pro"/>
          <w:sz w:val="26"/>
          <w:szCs w:val="26"/>
        </w:rPr>
        <w:t>ым</w:t>
      </w:r>
      <w:r w:rsidRPr="000561AB">
        <w:rPr>
          <w:rFonts w:ascii="Myriad Pro" w:eastAsia="Calibri" w:hAnsi="Myriad Pro"/>
          <w:sz w:val="26"/>
          <w:szCs w:val="26"/>
        </w:rPr>
        <w:t xml:space="preserve"> обоснование</w:t>
      </w:r>
      <w:r>
        <w:rPr>
          <w:rFonts w:ascii="Myriad Pro" w:eastAsia="Calibri" w:hAnsi="Myriad Pro"/>
          <w:sz w:val="26"/>
          <w:szCs w:val="26"/>
        </w:rPr>
        <w:t>м и документальным подтверждением расходов</w:t>
      </w:r>
      <w:r w:rsidRPr="000561AB">
        <w:rPr>
          <w:rFonts w:ascii="Myriad Pro" w:eastAsia="Calibri" w:hAnsi="Myriad Pro"/>
          <w:sz w:val="26"/>
          <w:szCs w:val="26"/>
        </w:rPr>
        <w:t xml:space="preserve"> по статье «</w:t>
      </w:r>
      <w:r>
        <w:rPr>
          <w:rFonts w:ascii="Myriad Pro" w:eastAsia="Calibri" w:hAnsi="Myriad Pro"/>
          <w:sz w:val="26"/>
          <w:szCs w:val="26"/>
        </w:rPr>
        <w:t>Налоги, за исключением налога на прибыль</w:t>
      </w:r>
      <w:r w:rsidRPr="000561AB">
        <w:rPr>
          <w:rFonts w:ascii="Myriad Pro" w:eastAsia="Calibri" w:hAnsi="Myriad Pro"/>
          <w:sz w:val="26"/>
          <w:szCs w:val="26"/>
        </w:rPr>
        <w:t xml:space="preserve">», </w:t>
      </w:r>
      <w:r w:rsidRPr="00245652">
        <w:rPr>
          <w:rFonts w:ascii="Myriad Pro" w:hAnsi="Myriad Pro"/>
          <w:sz w:val="25"/>
          <w:szCs w:val="25"/>
        </w:rPr>
        <w:t xml:space="preserve">Исполнитель рекомендует формировать пакет обосновывающих материалов </w:t>
      </w:r>
      <w:r>
        <w:rPr>
          <w:rFonts w:ascii="Myriad Pro" w:hAnsi="Myriad Pro"/>
          <w:sz w:val="25"/>
          <w:szCs w:val="25"/>
        </w:rPr>
        <w:t>в соответствии с предложениями, представленными в разделе 2 настоящего отчета.</w:t>
      </w:r>
    </w:p>
    <w:p w14:paraId="4088E5F8" w14:textId="77777777" w:rsidR="002829E2" w:rsidRPr="00245652" w:rsidRDefault="002829E2" w:rsidP="002829E2">
      <w:pPr>
        <w:spacing w:line="360" w:lineRule="auto"/>
        <w:ind w:firstLine="567"/>
        <w:contextualSpacing/>
        <w:jc w:val="both"/>
        <w:rPr>
          <w:rFonts w:ascii="Myriad Pro" w:hAnsi="Myriad Pro"/>
          <w:sz w:val="25"/>
          <w:szCs w:val="25"/>
        </w:rPr>
      </w:pPr>
      <w:r>
        <w:rPr>
          <w:rFonts w:ascii="Myriad Pro" w:hAnsi="Myriad Pro"/>
          <w:sz w:val="25"/>
          <w:szCs w:val="25"/>
        </w:rPr>
        <w:t>В части статьи «Налог на землю» Исполнитель рекомендует АО «</w:t>
      </w:r>
      <w:proofErr w:type="spellStart"/>
      <w:r>
        <w:rPr>
          <w:rFonts w:ascii="Myriad Pro" w:hAnsi="Myriad Pro"/>
          <w:sz w:val="25"/>
          <w:szCs w:val="25"/>
        </w:rPr>
        <w:t>Янтарьэнерго</w:t>
      </w:r>
      <w:proofErr w:type="spellEnd"/>
      <w:r>
        <w:rPr>
          <w:rFonts w:ascii="Myriad Pro" w:hAnsi="Myriad Pro"/>
          <w:sz w:val="25"/>
          <w:szCs w:val="25"/>
        </w:rPr>
        <w:t>» при формировании предложения по установлению тарифов на услуги по передаче электрической энергии на очередной период регулирования не включать по данной статье расходы по аренде земельных участков (данные расходы следует относить</w:t>
      </w:r>
      <w:r w:rsidRPr="00274A42">
        <w:rPr>
          <w:rFonts w:ascii="Myriad Pro" w:hAnsi="Myriad Pro"/>
          <w:sz w:val="25"/>
          <w:szCs w:val="25"/>
        </w:rPr>
        <w:t xml:space="preserve"> </w:t>
      </w:r>
      <w:r>
        <w:rPr>
          <w:rFonts w:ascii="Myriad Pro" w:hAnsi="Myriad Pro"/>
          <w:sz w:val="25"/>
          <w:szCs w:val="25"/>
        </w:rPr>
        <w:t>по статье затрат «Арендная плата».)</w:t>
      </w:r>
    </w:p>
    <w:p w14:paraId="5EEB44D1" w14:textId="77777777" w:rsidR="002829E2" w:rsidRDefault="002829E2" w:rsidP="002829E2">
      <w:pPr>
        <w:spacing w:line="360" w:lineRule="auto"/>
        <w:ind w:firstLine="567"/>
        <w:contextualSpacing/>
        <w:jc w:val="both"/>
        <w:rPr>
          <w:rFonts w:ascii="Myriad Pro" w:hAnsi="Myriad Pro"/>
          <w:sz w:val="26"/>
          <w:szCs w:val="26"/>
        </w:rPr>
      </w:pPr>
      <w:r>
        <w:rPr>
          <w:rFonts w:ascii="Myriad Pro" w:eastAsia="Calibri" w:hAnsi="Myriad Pro"/>
          <w:sz w:val="26"/>
          <w:szCs w:val="26"/>
        </w:rPr>
        <w:lastRenderedPageBreak/>
        <w:t>П</w:t>
      </w:r>
      <w:r w:rsidRPr="000561AB">
        <w:rPr>
          <w:rFonts w:ascii="Myriad Pro" w:eastAsia="Calibri" w:hAnsi="Myriad Pro"/>
          <w:sz w:val="26"/>
          <w:szCs w:val="26"/>
        </w:rPr>
        <w:t xml:space="preserve">о статье «Налог на имущество» </w:t>
      </w:r>
      <w:r>
        <w:rPr>
          <w:rFonts w:ascii="Myriad Pro" w:eastAsia="Calibri" w:hAnsi="Myriad Pro"/>
          <w:sz w:val="26"/>
          <w:szCs w:val="26"/>
        </w:rPr>
        <w:t xml:space="preserve">Исполнитель отмечает некорректность расчета Службы по </w:t>
      </w:r>
      <w:r w:rsidRPr="000561AB">
        <w:rPr>
          <w:rFonts w:ascii="Myriad Pro" w:hAnsi="Myriad Pro"/>
          <w:sz w:val="26"/>
          <w:szCs w:val="26"/>
        </w:rPr>
        <w:t>государственному регулированию цен и тарифов Калининградской области</w:t>
      </w:r>
      <w:r>
        <w:rPr>
          <w:rFonts w:ascii="Myriad Pro" w:hAnsi="Myriad Pro"/>
          <w:sz w:val="26"/>
          <w:szCs w:val="26"/>
        </w:rPr>
        <w:t xml:space="preserve"> (расчет выполнен исходя из </w:t>
      </w:r>
      <w:r w:rsidRPr="000561AB">
        <w:rPr>
          <w:rFonts w:ascii="Myriad Pro" w:eastAsia="Calibri" w:hAnsi="Myriad Pro"/>
          <w:sz w:val="26"/>
          <w:szCs w:val="26"/>
        </w:rPr>
        <w:t xml:space="preserve">плановых вводов </w:t>
      </w:r>
      <w:r>
        <w:rPr>
          <w:rFonts w:ascii="Myriad Pro" w:eastAsia="Calibri" w:hAnsi="Myriad Pro"/>
          <w:sz w:val="26"/>
          <w:szCs w:val="26"/>
        </w:rPr>
        <w:t xml:space="preserve">конца </w:t>
      </w:r>
      <w:proofErr w:type="spellStart"/>
      <w:r>
        <w:rPr>
          <w:rFonts w:ascii="Myriad Pro" w:eastAsia="Calibri" w:hAnsi="Myriad Pro"/>
          <w:sz w:val="26"/>
          <w:szCs w:val="26"/>
          <w:lang w:val="en-US"/>
        </w:rPr>
        <w:t>i</w:t>
      </w:r>
      <w:proofErr w:type="spellEnd"/>
      <w:r w:rsidRPr="007C4BF3">
        <w:rPr>
          <w:rFonts w:ascii="Myriad Pro" w:eastAsia="Calibri" w:hAnsi="Myriad Pro"/>
          <w:sz w:val="26"/>
          <w:szCs w:val="26"/>
        </w:rPr>
        <w:t>-1</w:t>
      </w:r>
      <w:r w:rsidRPr="000561AB">
        <w:rPr>
          <w:rFonts w:ascii="Myriad Pro" w:eastAsia="Calibri" w:hAnsi="Myriad Pro"/>
          <w:sz w:val="26"/>
          <w:szCs w:val="26"/>
        </w:rPr>
        <w:t xml:space="preserve"> г. </w:t>
      </w:r>
      <w:r>
        <w:rPr>
          <w:rFonts w:ascii="Myriad Pro" w:eastAsia="Calibri" w:hAnsi="Myriad Pro"/>
          <w:sz w:val="26"/>
          <w:szCs w:val="26"/>
        </w:rPr>
        <w:t xml:space="preserve">и прогноза </w:t>
      </w:r>
      <w:proofErr w:type="spellStart"/>
      <w:r>
        <w:rPr>
          <w:rFonts w:ascii="Myriad Pro" w:eastAsia="Calibri" w:hAnsi="Myriad Pro"/>
          <w:sz w:val="26"/>
          <w:szCs w:val="26"/>
          <w:lang w:val="en-US"/>
        </w:rPr>
        <w:t>i</w:t>
      </w:r>
      <w:proofErr w:type="spellEnd"/>
      <w:r w:rsidRPr="007C4BF3">
        <w:rPr>
          <w:rFonts w:ascii="Myriad Pro" w:eastAsia="Calibri" w:hAnsi="Myriad Pro"/>
          <w:sz w:val="26"/>
          <w:szCs w:val="26"/>
        </w:rPr>
        <w:t>-</w:t>
      </w:r>
      <w:r>
        <w:rPr>
          <w:rFonts w:ascii="Myriad Pro" w:eastAsia="Calibri" w:hAnsi="Myriad Pro"/>
          <w:sz w:val="26"/>
          <w:szCs w:val="26"/>
        </w:rPr>
        <w:t xml:space="preserve">го года </w:t>
      </w:r>
      <w:r w:rsidRPr="000561AB">
        <w:rPr>
          <w:rFonts w:ascii="Myriad Pro" w:eastAsia="Calibri" w:hAnsi="Myriad Pro"/>
          <w:sz w:val="26"/>
          <w:szCs w:val="26"/>
        </w:rPr>
        <w:t>в соответствии с инвестиционной программой АО «</w:t>
      </w:r>
      <w:proofErr w:type="spellStart"/>
      <w:r w:rsidRPr="000561AB">
        <w:rPr>
          <w:rFonts w:ascii="Myriad Pro" w:eastAsia="Calibri" w:hAnsi="Myriad Pro"/>
          <w:sz w:val="26"/>
          <w:szCs w:val="26"/>
        </w:rPr>
        <w:t>Янтарьэнерго</w:t>
      </w:r>
      <w:proofErr w:type="spellEnd"/>
      <w:r w:rsidRPr="000561AB">
        <w:rPr>
          <w:rFonts w:ascii="Myriad Pro" w:eastAsia="Calibri" w:hAnsi="Myriad Pro"/>
          <w:sz w:val="26"/>
          <w:szCs w:val="26"/>
        </w:rPr>
        <w:t>»</w:t>
      </w:r>
      <w:r>
        <w:rPr>
          <w:rFonts w:ascii="Myriad Pro" w:eastAsia="Calibri" w:hAnsi="Myriad Pro"/>
          <w:sz w:val="26"/>
          <w:szCs w:val="26"/>
        </w:rPr>
        <w:t>). Исполнитель рекомендует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xml:space="preserve">» производить расчет расходов </w:t>
      </w:r>
      <w:r w:rsidRPr="000561AB">
        <w:rPr>
          <w:rFonts w:ascii="Myriad Pro" w:eastAsia="Calibri" w:hAnsi="Myriad Pro"/>
          <w:sz w:val="26"/>
          <w:szCs w:val="26"/>
        </w:rPr>
        <w:t xml:space="preserve">по статье «Налог на имущество» </w:t>
      </w:r>
      <w:r>
        <w:rPr>
          <w:rFonts w:ascii="Myriad Pro" w:eastAsia="Calibri" w:hAnsi="Myriad Pro"/>
          <w:sz w:val="26"/>
          <w:szCs w:val="26"/>
        </w:rPr>
        <w:t xml:space="preserve">в соответствии с официальной позицией ФАС России, а именно - </w:t>
      </w:r>
      <w:r w:rsidRPr="000561AB">
        <w:rPr>
          <w:rFonts w:ascii="Myriad Pro" w:eastAsia="Calibri" w:hAnsi="Myriad Pro"/>
          <w:sz w:val="26"/>
          <w:szCs w:val="26"/>
        </w:rPr>
        <w:t xml:space="preserve">на основании остаточной стоимости </w:t>
      </w:r>
      <w:r w:rsidRPr="000561AB">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02BBEB15" w14:textId="77777777" w:rsidR="002829E2" w:rsidRDefault="002829E2" w:rsidP="002829E2">
      <w:pPr>
        <w:spacing w:line="360" w:lineRule="auto"/>
        <w:ind w:firstLine="709"/>
        <w:jc w:val="both"/>
        <w:rPr>
          <w:rFonts w:ascii="Myriad Pro" w:hAnsi="Myriad Pro"/>
          <w:sz w:val="26"/>
          <w:szCs w:val="26"/>
        </w:rPr>
      </w:pPr>
      <w:r>
        <w:rPr>
          <w:rFonts w:ascii="Myriad Pro" w:hAnsi="Myriad Pro"/>
          <w:sz w:val="26"/>
          <w:szCs w:val="26"/>
        </w:rPr>
        <w:t>Исполнитель рекомендует АО «</w:t>
      </w:r>
      <w:proofErr w:type="spellStart"/>
      <w:r>
        <w:rPr>
          <w:rFonts w:ascii="Myriad Pro" w:hAnsi="Myriad Pro"/>
          <w:sz w:val="26"/>
          <w:szCs w:val="26"/>
        </w:rPr>
        <w:t>Янтарьэнерго</w:t>
      </w:r>
      <w:proofErr w:type="spellEnd"/>
      <w:r>
        <w:rPr>
          <w:rFonts w:ascii="Myriad Pro" w:hAnsi="Myriad Pro"/>
          <w:sz w:val="26"/>
          <w:szCs w:val="26"/>
        </w:rPr>
        <w:t xml:space="preserve">» формировать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7E364058" w14:textId="77777777" w:rsidR="002829E2" w:rsidRDefault="002829E2" w:rsidP="002829E2">
      <w:pPr>
        <w:spacing w:line="360" w:lineRule="auto"/>
        <w:ind w:firstLine="567"/>
        <w:contextualSpacing/>
        <w:jc w:val="both"/>
        <w:rPr>
          <w:rFonts w:ascii="Myriad Pro" w:hAnsi="Myriad Pro"/>
          <w:b/>
          <w:sz w:val="26"/>
          <w:szCs w:val="26"/>
        </w:rPr>
      </w:pPr>
    </w:p>
    <w:p w14:paraId="024F6743" w14:textId="77777777" w:rsidR="002829E2" w:rsidRPr="002829E2" w:rsidRDefault="002829E2" w:rsidP="002829E2">
      <w:pPr>
        <w:spacing w:line="360" w:lineRule="auto"/>
        <w:ind w:firstLine="567"/>
        <w:contextualSpacing/>
        <w:jc w:val="both"/>
        <w:rPr>
          <w:rFonts w:ascii="Myriad Pro" w:hAnsi="Myriad Pro"/>
          <w:b/>
          <w:sz w:val="26"/>
          <w:szCs w:val="26"/>
        </w:rPr>
      </w:pPr>
      <w:bookmarkStart w:id="70" w:name="_Toc36585466"/>
      <w:r w:rsidRPr="002829E2">
        <w:rPr>
          <w:rFonts w:ascii="Myriad Pro" w:hAnsi="Myriad Pro"/>
          <w:b/>
          <w:sz w:val="26"/>
          <w:szCs w:val="26"/>
        </w:rPr>
        <w:t>Амортизация</w:t>
      </w:r>
      <w:bookmarkEnd w:id="70"/>
    </w:p>
    <w:p w14:paraId="3B392020" w14:textId="77777777" w:rsidR="002829E2" w:rsidRPr="00F203AB" w:rsidRDefault="002829E2" w:rsidP="002829E2">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01.01.2002 № 1 «О к</w:t>
      </w:r>
      <w:r w:rsidRPr="00F203AB">
        <w:rPr>
          <w:rFonts w:ascii="Myriad Pro" w:eastAsia="Calibri" w:hAnsi="Myriad Pro"/>
          <w:sz w:val="26"/>
          <w:szCs w:val="26"/>
        </w:rPr>
        <w:t>лассификации основных средств, включаемых в амортизационные группы».</w:t>
      </w:r>
    </w:p>
    <w:p w14:paraId="19923A9B" w14:textId="77777777" w:rsidR="002829E2" w:rsidRDefault="002829E2" w:rsidP="002829E2">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19DF01A9" w14:textId="77777777" w:rsidR="002829E2" w:rsidRDefault="002829E2" w:rsidP="002829E2">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Исходя из вышеизложенного Исполнитель правомерно полагает, что расчет </w:t>
      </w:r>
      <w:r w:rsidRPr="006947EC">
        <w:rPr>
          <w:rFonts w:ascii="Myriad Pro" w:eastAsia="Calibri" w:hAnsi="Myriad Pro"/>
          <w:sz w:val="26"/>
          <w:szCs w:val="26"/>
        </w:rPr>
        <w:t>расходов на амортизацию основных средств и нематериальных активов</w:t>
      </w:r>
      <w:r>
        <w:rPr>
          <w:rFonts w:ascii="Myriad Pro" w:eastAsia="Calibri"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1B4F7076" w14:textId="77777777" w:rsidR="002829E2" w:rsidRPr="00F91519" w:rsidRDefault="002829E2" w:rsidP="002829E2">
      <w:pPr>
        <w:spacing w:line="360" w:lineRule="auto"/>
        <w:ind w:firstLine="709"/>
        <w:contextualSpacing/>
        <w:jc w:val="both"/>
        <w:rPr>
          <w:rFonts w:ascii="Myriad Pro" w:eastAsia="Calibri" w:hAnsi="Myriad Pro"/>
          <w:sz w:val="26"/>
          <w:szCs w:val="26"/>
        </w:rPr>
      </w:pPr>
      <w:r w:rsidRPr="00F91519">
        <w:rPr>
          <w:rFonts w:ascii="Myriad Pro" w:eastAsia="Calibri" w:hAnsi="Myriad Pro"/>
          <w:sz w:val="26"/>
          <w:szCs w:val="26"/>
        </w:rPr>
        <w:t>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519A1DF5" w14:textId="77777777" w:rsidR="002829E2" w:rsidRPr="00FF4808" w:rsidRDefault="002829E2" w:rsidP="002829E2">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На основании вышесказанного Исполнитель рекомендует уточнять расчет амортизационных отчислений на основании информации о фактически введенных объектах основных средств в течени</w:t>
      </w:r>
      <w:r>
        <w:rPr>
          <w:rFonts w:ascii="Myriad Pro" w:eastAsia="Calibri" w:hAnsi="Myriad Pro"/>
          <w:sz w:val="26"/>
          <w:szCs w:val="26"/>
        </w:rPr>
        <w:t>е</w:t>
      </w:r>
      <w:r w:rsidRPr="00FF4808">
        <w:rPr>
          <w:rFonts w:ascii="Myriad Pro" w:eastAsia="Calibri" w:hAnsi="Myriad Pro"/>
          <w:sz w:val="26"/>
          <w:szCs w:val="26"/>
        </w:rPr>
        <w:t xml:space="preserve"> текущего периода. </w:t>
      </w:r>
    </w:p>
    <w:p w14:paraId="207C1799" w14:textId="77777777" w:rsidR="002829E2" w:rsidRDefault="002829E2" w:rsidP="002829E2">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формировать пакет материалов в составе, представленном в разделе 2 настоящего отчета.</w:t>
      </w:r>
    </w:p>
    <w:p w14:paraId="53A20905" w14:textId="77777777" w:rsidR="002829E2" w:rsidRPr="001E394F" w:rsidRDefault="002829E2" w:rsidP="002829E2">
      <w:pPr>
        <w:spacing w:line="360" w:lineRule="auto"/>
        <w:ind w:firstLine="709"/>
        <w:jc w:val="both"/>
        <w:rPr>
          <w:rFonts w:ascii="Myriad Pro" w:hAnsi="Myriad Pro"/>
          <w:sz w:val="26"/>
          <w:szCs w:val="26"/>
        </w:rPr>
      </w:pPr>
    </w:p>
    <w:p w14:paraId="0A40E6C0" w14:textId="77777777" w:rsidR="002829E2" w:rsidRPr="002829E2" w:rsidRDefault="002829E2" w:rsidP="002829E2">
      <w:pPr>
        <w:spacing w:line="360" w:lineRule="auto"/>
        <w:ind w:firstLine="567"/>
        <w:contextualSpacing/>
        <w:jc w:val="both"/>
        <w:rPr>
          <w:rFonts w:ascii="Myriad Pro" w:hAnsi="Myriad Pro"/>
          <w:b/>
          <w:sz w:val="26"/>
          <w:szCs w:val="26"/>
        </w:rPr>
      </w:pPr>
      <w:bookmarkStart w:id="71" w:name="_Toc36585467"/>
      <w:r w:rsidRPr="002829E2">
        <w:rPr>
          <w:rFonts w:ascii="Myriad Pro" w:hAnsi="Myriad Pro"/>
          <w:b/>
          <w:sz w:val="26"/>
          <w:szCs w:val="26"/>
        </w:rPr>
        <w:t>Проценты к уплате</w:t>
      </w:r>
      <w:bookmarkEnd w:id="71"/>
    </w:p>
    <w:p w14:paraId="76E116BC" w14:textId="77777777" w:rsidR="002829E2" w:rsidRPr="00006CC8" w:rsidRDefault="002829E2" w:rsidP="002829E2">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В части величины расходов по статье «Проценты за пользование кредитом», связанной с обслуживанием заемных средств, привлекаемых в целях выплаты дивидендов, Исполнитель </w:t>
      </w:r>
      <w:r>
        <w:rPr>
          <w:rFonts w:ascii="Myriad Pro" w:eastAsia="Calibri" w:hAnsi="Myriad Pro"/>
          <w:sz w:val="26"/>
          <w:szCs w:val="26"/>
        </w:rPr>
        <w:t xml:space="preserve">отмечает, что в </w:t>
      </w:r>
      <w:r w:rsidRPr="00006CC8">
        <w:rPr>
          <w:rFonts w:ascii="Myriad Pro" w:eastAsia="Calibri" w:hAnsi="Myriad Pro"/>
          <w:sz w:val="26"/>
          <w:szCs w:val="26"/>
        </w:rPr>
        <w:t xml:space="preserve">соответствии с официальной позицией </w:t>
      </w:r>
      <w:r w:rsidRPr="00006CC8">
        <w:rPr>
          <w:rFonts w:ascii="Myriad Pro" w:eastAsia="Calibri" w:hAnsi="Myriad Pro"/>
          <w:sz w:val="26"/>
          <w:szCs w:val="26"/>
        </w:rPr>
        <w:lastRenderedPageBreak/>
        <w:t>ФАС России не предусмотрен учет дивидендов (а, следовательно, процентов за пользование кредитом, привлекаемых на выплату дивидендов акционерам) в составе необходимой валовой выручки территориальных сетевых организаций.</w:t>
      </w:r>
    </w:p>
    <w:p w14:paraId="343212F9" w14:textId="77777777" w:rsidR="002829E2" w:rsidRPr="007F1FEC" w:rsidRDefault="002829E2" w:rsidP="002829E2">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00EAADC" w14:textId="77777777" w:rsidR="002829E2" w:rsidRPr="00B93462" w:rsidRDefault="002829E2" w:rsidP="002829E2">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DBD6993" w14:textId="77777777" w:rsidR="002829E2" w:rsidRPr="00B93462" w:rsidRDefault="002829E2" w:rsidP="002829E2">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76881A52" w14:textId="77777777" w:rsidR="002829E2" w:rsidRPr="00FD6A12" w:rsidRDefault="002829E2" w:rsidP="002829E2">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w:t>
      </w:r>
      <w:r w:rsidRPr="00FD6A12">
        <w:rPr>
          <w:rFonts w:ascii="Myriad Pro" w:hAnsi="Myriad Pro"/>
          <w:sz w:val="26"/>
          <w:szCs w:val="26"/>
        </w:rPr>
        <w:t xml:space="preserve">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5E66B52C" w14:textId="77777777" w:rsidR="002829E2" w:rsidRPr="00247524" w:rsidRDefault="002829E2" w:rsidP="002829E2">
      <w:pPr>
        <w:pStyle w:val="a3"/>
        <w:numPr>
          <w:ilvl w:val="0"/>
          <w:numId w:val="31"/>
        </w:numPr>
        <w:tabs>
          <w:tab w:val="left" w:pos="1134"/>
        </w:tabs>
        <w:spacing w:line="360" w:lineRule="auto"/>
        <w:ind w:left="0" w:firstLine="567"/>
        <w:jc w:val="both"/>
        <w:rPr>
          <w:rFonts w:ascii="Myriad Pro" w:hAnsi="Myriad Pro"/>
          <w:sz w:val="26"/>
          <w:szCs w:val="26"/>
        </w:rPr>
      </w:pPr>
      <w:r w:rsidRPr="00FD6A12">
        <w:rPr>
          <w:rFonts w:ascii="Myriad Pro" w:hAnsi="Myriad Pro"/>
          <w:sz w:val="26"/>
          <w:szCs w:val="26"/>
        </w:rPr>
        <w:t xml:space="preserve">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w:t>
      </w:r>
      <w:r w:rsidRPr="00FD6A12">
        <w:rPr>
          <w:rFonts w:ascii="Myriad Pro" w:hAnsi="Myriad Pro"/>
          <w:sz w:val="26"/>
          <w:szCs w:val="26"/>
        </w:rPr>
        <w:lastRenderedPageBreak/>
        <w:t>Поскольку на уровень дефицита</w:t>
      </w:r>
      <w:r w:rsidRPr="00247524">
        <w:rPr>
          <w:rFonts w:ascii="Myriad Pro" w:hAnsi="Myriad Pro"/>
          <w:sz w:val="26"/>
          <w:szCs w:val="26"/>
        </w:rPr>
        <w:t xml:space="preserve">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25413CB7" w14:textId="77777777" w:rsidR="002829E2" w:rsidRPr="00FD6A12" w:rsidRDefault="002829E2" w:rsidP="002829E2">
      <w:pPr>
        <w:pStyle w:val="a3"/>
        <w:numPr>
          <w:ilvl w:val="0"/>
          <w:numId w:val="31"/>
        </w:numPr>
        <w:tabs>
          <w:tab w:val="left" w:pos="1134"/>
        </w:tabs>
        <w:spacing w:line="360" w:lineRule="auto"/>
        <w:ind w:left="0" w:firstLine="567"/>
        <w:jc w:val="both"/>
        <w:rPr>
          <w:rFonts w:ascii="Myriad Pro" w:hAnsi="Myriad Pro"/>
          <w:sz w:val="26"/>
          <w:szCs w:val="26"/>
        </w:rPr>
      </w:pPr>
      <w:r w:rsidRPr="00FD6A12">
        <w:rPr>
          <w:rFonts w:ascii="Myriad Pro" w:hAnsi="Myriad Pro"/>
          <w:sz w:val="26"/>
          <w:szCs w:val="26"/>
        </w:rPr>
        <w:t>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52C30941" w14:textId="77777777" w:rsidR="002829E2" w:rsidRPr="00247524" w:rsidRDefault="002829E2" w:rsidP="002829E2">
      <w:pPr>
        <w:pStyle w:val="a3"/>
        <w:numPr>
          <w:ilvl w:val="0"/>
          <w:numId w:val="31"/>
        </w:numPr>
        <w:tabs>
          <w:tab w:val="left" w:pos="1134"/>
        </w:tabs>
        <w:spacing w:line="360" w:lineRule="auto"/>
        <w:ind w:left="0" w:firstLine="567"/>
        <w:jc w:val="both"/>
        <w:rPr>
          <w:rFonts w:ascii="Myriad Pro" w:hAnsi="Myriad Pro"/>
          <w:sz w:val="26"/>
          <w:szCs w:val="26"/>
        </w:rPr>
      </w:pPr>
      <w:r w:rsidRPr="00FD6A12">
        <w:rPr>
          <w:rFonts w:ascii="Myriad Pro" w:hAnsi="Myriad Pro"/>
          <w:sz w:val="26"/>
          <w:szCs w:val="26"/>
        </w:rPr>
        <w:t>сетевой организацией не представлен расчет кассовых разрывов, подтверждающий величину кредитных средств, необходимых</w:t>
      </w:r>
      <w:r w:rsidRPr="00247524">
        <w:rPr>
          <w:rFonts w:ascii="Myriad Pro" w:hAnsi="Myriad Pro"/>
          <w:sz w:val="26"/>
          <w:szCs w:val="26"/>
        </w:rPr>
        <w:t xml:space="preserve"> для пополнения оборотных средств регулируемой организации</w:t>
      </w:r>
      <w:r>
        <w:rPr>
          <w:rFonts w:ascii="Myriad Pro" w:hAnsi="Myriad Pro"/>
          <w:sz w:val="26"/>
          <w:szCs w:val="26"/>
        </w:rPr>
        <w:t>.</w:t>
      </w:r>
    </w:p>
    <w:p w14:paraId="1F46D51D" w14:textId="77777777" w:rsidR="002829E2" w:rsidRPr="00247524" w:rsidRDefault="002829E2" w:rsidP="002829E2">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7B6A6C7C" w14:textId="77777777" w:rsidR="002829E2" w:rsidRDefault="002829E2" w:rsidP="002829E2">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w:t>
      </w:r>
      <w:r w:rsidRPr="00A26321">
        <w:rPr>
          <w:rFonts w:ascii="Myriad Pro" w:hAnsi="Myriad Pro"/>
          <w:sz w:val="26"/>
          <w:szCs w:val="26"/>
        </w:rPr>
        <w:lastRenderedPageBreak/>
        <w:t>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3CD0BEAB" w14:textId="77777777" w:rsidR="002829E2" w:rsidRPr="00FD6A12" w:rsidRDefault="002829E2" w:rsidP="002829E2">
      <w:pPr>
        <w:pStyle w:val="a3"/>
        <w:tabs>
          <w:tab w:val="left" w:pos="1134"/>
        </w:tabs>
        <w:spacing w:line="360" w:lineRule="auto"/>
        <w:ind w:left="0" w:firstLine="567"/>
        <w:jc w:val="both"/>
        <w:rPr>
          <w:rFonts w:ascii="Myriad Pro" w:hAnsi="Myriad Pro"/>
          <w:sz w:val="26"/>
          <w:szCs w:val="26"/>
        </w:rPr>
      </w:pPr>
      <w:r w:rsidRPr="00FD6A12">
        <w:rPr>
          <w:rFonts w:ascii="Myriad Pro" w:hAnsi="Myriad Pro"/>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2F2F7612" w14:textId="77777777" w:rsidR="002829E2" w:rsidRPr="00FD6A12" w:rsidRDefault="002829E2" w:rsidP="007757DD">
      <w:pPr>
        <w:pStyle w:val="a3"/>
        <w:numPr>
          <w:ilvl w:val="0"/>
          <w:numId w:val="32"/>
        </w:numPr>
        <w:spacing w:line="360" w:lineRule="auto"/>
        <w:ind w:left="993" w:hanging="425"/>
        <w:jc w:val="both"/>
        <w:rPr>
          <w:rFonts w:ascii="Myriad Pro" w:hAnsi="Myriad Pro"/>
          <w:sz w:val="26"/>
          <w:szCs w:val="26"/>
        </w:rPr>
      </w:pPr>
      <w:r w:rsidRPr="00FD6A12">
        <w:rPr>
          <w:rFonts w:ascii="Myriad Pro" w:hAnsi="Myriad Pro"/>
          <w:sz w:val="26"/>
          <w:szCs w:val="26"/>
        </w:rPr>
        <w:t>наличие подтвержденного дефицита средств</w:t>
      </w:r>
      <w:r w:rsidRPr="00FD6A12">
        <w:rPr>
          <w:rFonts w:ascii="Myriad Pro" w:eastAsia="Times New Roman" w:hAnsi="Myriad Pro"/>
          <w:sz w:val="26"/>
          <w:szCs w:val="26"/>
        </w:rPr>
        <w:t xml:space="preserve"> </w:t>
      </w:r>
      <w:r w:rsidRPr="00FD6A12">
        <w:rPr>
          <w:rFonts w:ascii="Myriad Pro" w:hAnsi="Myriad Pro"/>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4AD1631C" w14:textId="77777777" w:rsidR="002829E2" w:rsidRPr="00FD6A12" w:rsidRDefault="002829E2" w:rsidP="007757DD">
      <w:pPr>
        <w:pStyle w:val="a3"/>
        <w:numPr>
          <w:ilvl w:val="0"/>
          <w:numId w:val="32"/>
        </w:numPr>
        <w:spacing w:line="360" w:lineRule="auto"/>
        <w:ind w:left="993" w:hanging="425"/>
        <w:jc w:val="both"/>
        <w:rPr>
          <w:rFonts w:ascii="Myriad Pro" w:hAnsi="Myriad Pro"/>
          <w:sz w:val="26"/>
          <w:szCs w:val="26"/>
        </w:rPr>
      </w:pPr>
      <w:r w:rsidRPr="00FD6A12">
        <w:rPr>
          <w:rFonts w:ascii="Myriad Pro" w:hAnsi="Myriad Pro"/>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5DD40974" w14:textId="77777777" w:rsidR="002829E2" w:rsidRPr="00FD6A12" w:rsidRDefault="002829E2" w:rsidP="007757DD">
      <w:pPr>
        <w:pStyle w:val="a3"/>
        <w:numPr>
          <w:ilvl w:val="0"/>
          <w:numId w:val="32"/>
        </w:numPr>
        <w:spacing w:line="360" w:lineRule="auto"/>
        <w:ind w:left="993" w:hanging="425"/>
        <w:jc w:val="both"/>
        <w:rPr>
          <w:rFonts w:ascii="Myriad Pro" w:hAnsi="Myriad Pro"/>
          <w:sz w:val="26"/>
          <w:szCs w:val="26"/>
        </w:rPr>
      </w:pPr>
      <w:r w:rsidRPr="00FD6A12">
        <w:rPr>
          <w:rFonts w:ascii="Myriad Pro" w:hAnsi="Myriad Pro"/>
          <w:sz w:val="26"/>
          <w:szCs w:val="26"/>
        </w:rPr>
        <w:t>отсутствие двойного (повторного) учета затрат при установлении регулируемых цен (тарифов).</w:t>
      </w:r>
    </w:p>
    <w:p w14:paraId="2A7B90A4" w14:textId="77777777" w:rsidR="002829E2" w:rsidRPr="0097311B" w:rsidRDefault="002829E2" w:rsidP="002829E2">
      <w:pPr>
        <w:spacing w:line="360" w:lineRule="auto"/>
        <w:ind w:firstLine="567"/>
        <w:contextualSpacing/>
        <w:jc w:val="both"/>
        <w:rPr>
          <w:rFonts w:ascii="Myriad Pro" w:hAnsi="Myriad Pro"/>
          <w:b/>
          <w:color w:val="4F6228" w:themeColor="accent3" w:themeShade="80"/>
          <w:sz w:val="26"/>
          <w:szCs w:val="26"/>
        </w:rPr>
      </w:pPr>
    </w:p>
    <w:p w14:paraId="6168B3D3" w14:textId="77777777" w:rsidR="002829E2" w:rsidRPr="002829E2" w:rsidRDefault="002829E2" w:rsidP="002829E2">
      <w:pPr>
        <w:spacing w:line="360" w:lineRule="auto"/>
        <w:ind w:firstLine="567"/>
        <w:contextualSpacing/>
        <w:jc w:val="both"/>
        <w:rPr>
          <w:rFonts w:ascii="Myriad Pro" w:hAnsi="Myriad Pro"/>
          <w:b/>
          <w:sz w:val="26"/>
          <w:szCs w:val="26"/>
        </w:rPr>
      </w:pPr>
      <w:bookmarkStart w:id="72" w:name="_Toc36585468"/>
      <w:r w:rsidRPr="002829E2">
        <w:rPr>
          <w:rFonts w:ascii="Myriad Pro" w:hAnsi="Myriad Pro"/>
          <w:b/>
          <w:sz w:val="26"/>
          <w:szCs w:val="26"/>
        </w:rPr>
        <w:t>Расходы социального характера из прибыли</w:t>
      </w:r>
      <w:bookmarkEnd w:id="72"/>
    </w:p>
    <w:p w14:paraId="08C7941A" w14:textId="77777777" w:rsidR="002829E2" w:rsidRDefault="002829E2" w:rsidP="002829E2">
      <w:pPr>
        <w:spacing w:line="360" w:lineRule="auto"/>
        <w:ind w:firstLine="567"/>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И</w:t>
      </w:r>
      <w:r w:rsidRPr="000561AB">
        <w:rPr>
          <w:rFonts w:ascii="Myriad Pro" w:eastAsia="Calibri" w:hAnsi="Myriad Pro"/>
          <w:color w:val="000000" w:themeColor="text1"/>
          <w:sz w:val="26"/>
          <w:szCs w:val="26"/>
        </w:rPr>
        <w:t xml:space="preserve">сполнитель </w:t>
      </w:r>
      <w:r>
        <w:rPr>
          <w:rFonts w:ascii="Myriad Pro" w:eastAsia="Calibri" w:hAnsi="Myriad Pro"/>
          <w:color w:val="000000" w:themeColor="text1"/>
          <w:sz w:val="26"/>
          <w:szCs w:val="26"/>
        </w:rPr>
        <w:t>рекомендует АО «</w:t>
      </w:r>
      <w:proofErr w:type="spellStart"/>
      <w:r>
        <w:rPr>
          <w:rFonts w:ascii="Myriad Pro" w:eastAsia="Calibri" w:hAnsi="Myriad Pro"/>
          <w:color w:val="000000" w:themeColor="text1"/>
          <w:sz w:val="26"/>
          <w:szCs w:val="26"/>
        </w:rPr>
        <w:t>Янтарьэнерго</w:t>
      </w:r>
      <w:proofErr w:type="spellEnd"/>
      <w:r>
        <w:rPr>
          <w:rFonts w:ascii="Myriad Pro" w:eastAsia="Calibri" w:hAnsi="Myriad Pro"/>
          <w:color w:val="000000" w:themeColor="text1"/>
          <w:sz w:val="26"/>
          <w:szCs w:val="26"/>
        </w:rPr>
        <w:t>» при расчете соответствующих расходов на очередной период регулирования руководствоваться п. 19 Основ ценообразования № 1178.</w:t>
      </w:r>
    </w:p>
    <w:p w14:paraId="6B8952E1" w14:textId="77777777" w:rsidR="002829E2" w:rsidRDefault="002829E2" w:rsidP="002829E2">
      <w:pPr>
        <w:spacing w:line="360" w:lineRule="auto"/>
        <w:ind w:firstLine="567"/>
        <w:jc w:val="both"/>
        <w:rPr>
          <w:rFonts w:ascii="Myriad Pro" w:hAnsi="Myriad Pro"/>
          <w:sz w:val="26"/>
          <w:szCs w:val="26"/>
        </w:rPr>
      </w:pPr>
      <w:r>
        <w:rPr>
          <w:rFonts w:ascii="Myriad Pro" w:hAnsi="Myriad Pro"/>
          <w:sz w:val="26"/>
          <w:szCs w:val="26"/>
        </w:rPr>
        <w:t>В составе расходов «Расходы социального характера из прибыли» следует</w:t>
      </w:r>
      <w:r w:rsidRPr="000561AB">
        <w:rPr>
          <w:rFonts w:ascii="Myriad Pro" w:hAnsi="Myriad Pro"/>
          <w:sz w:val="26"/>
          <w:szCs w:val="26"/>
        </w:rPr>
        <w:t xml:space="preserve"> уч</w:t>
      </w:r>
      <w:r>
        <w:rPr>
          <w:rFonts w:ascii="Myriad Pro" w:hAnsi="Myriad Pro"/>
          <w:sz w:val="26"/>
          <w:szCs w:val="26"/>
        </w:rPr>
        <w:t>итывать</w:t>
      </w:r>
      <w:r w:rsidRPr="000561AB">
        <w:rPr>
          <w:rFonts w:ascii="Myriad Pro" w:hAnsi="Myriad Pro"/>
          <w:sz w:val="26"/>
          <w:szCs w:val="26"/>
        </w:rPr>
        <w:t xml:space="preserve"> расходы по статьям, предусмотренным ОТС 201</w:t>
      </w:r>
      <w:r>
        <w:rPr>
          <w:rFonts w:ascii="Myriad Pro" w:hAnsi="Myriad Pro"/>
          <w:sz w:val="26"/>
          <w:szCs w:val="26"/>
        </w:rPr>
        <w:t>9</w:t>
      </w:r>
      <w:r w:rsidRPr="000561AB">
        <w:rPr>
          <w:rFonts w:ascii="Myriad Pro" w:hAnsi="Myriad Pro"/>
          <w:sz w:val="26"/>
          <w:szCs w:val="26"/>
        </w:rPr>
        <w:t>-20</w:t>
      </w:r>
      <w:r>
        <w:rPr>
          <w:rFonts w:ascii="Myriad Pro" w:hAnsi="Myriad Pro"/>
          <w:sz w:val="26"/>
          <w:szCs w:val="26"/>
        </w:rPr>
        <w:t>21</w:t>
      </w:r>
      <w:r w:rsidRPr="000561AB">
        <w:rPr>
          <w:rFonts w:ascii="Myriad Pro" w:hAnsi="Myriad Pro"/>
          <w:sz w:val="26"/>
          <w:szCs w:val="26"/>
        </w:rPr>
        <w:t xml:space="preserve">(п. 6), а именно: выплаты пенсионерам (ежемесячная материальная помощь, материальная помощь на похороны, единовременная материальная помощь к Дню Победы, 50% скидка установленной платы на услуги жилищно-коммунального хозяйства) и приобретения путевки в школьные лагеря, загородные стационарные детские оздоровительные лагеря. </w:t>
      </w:r>
    </w:p>
    <w:p w14:paraId="0E3D6CBD" w14:textId="77777777" w:rsidR="002829E2" w:rsidRPr="000561AB" w:rsidRDefault="002829E2" w:rsidP="002829E2">
      <w:pPr>
        <w:spacing w:line="360" w:lineRule="auto"/>
        <w:ind w:firstLine="567"/>
        <w:jc w:val="both"/>
        <w:rPr>
          <w:rFonts w:ascii="Myriad Pro" w:hAnsi="Myriad Pro"/>
          <w:sz w:val="26"/>
          <w:szCs w:val="26"/>
        </w:rPr>
      </w:pPr>
      <w:r w:rsidRPr="000561AB">
        <w:rPr>
          <w:rFonts w:ascii="Myriad Pro" w:hAnsi="Myriad Pro"/>
          <w:sz w:val="26"/>
          <w:szCs w:val="26"/>
        </w:rPr>
        <w:lastRenderedPageBreak/>
        <w:t xml:space="preserve">При этом, исходя из практики регулирования Исполнитель считает целесообразным </w:t>
      </w:r>
      <w:r>
        <w:rPr>
          <w:rFonts w:ascii="Myriad Pro" w:hAnsi="Myriad Pro"/>
          <w:sz w:val="26"/>
          <w:szCs w:val="26"/>
        </w:rPr>
        <w:t>учитывать данные расходы</w:t>
      </w:r>
      <w:r w:rsidRPr="000561AB">
        <w:rPr>
          <w:rFonts w:ascii="Myriad Pro" w:hAnsi="Myriad Pro"/>
          <w:sz w:val="26"/>
          <w:szCs w:val="26"/>
        </w:rPr>
        <w:t xml:space="preserve"> на уровне фактических соответствующих расходов за </w:t>
      </w:r>
      <w:r>
        <w:rPr>
          <w:rFonts w:ascii="Myriad Pro" w:hAnsi="Myriad Pro"/>
          <w:sz w:val="26"/>
          <w:szCs w:val="26"/>
        </w:rPr>
        <w:t xml:space="preserve">последний отчетный период </w:t>
      </w:r>
      <w:r w:rsidRPr="000561AB">
        <w:rPr>
          <w:rFonts w:ascii="Myriad Pro" w:hAnsi="Myriad Pro"/>
          <w:sz w:val="26"/>
          <w:szCs w:val="26"/>
        </w:rPr>
        <w:t>с индексацией на ИПЦ</w:t>
      </w:r>
      <w:r>
        <w:rPr>
          <w:rFonts w:ascii="Myriad Pro" w:hAnsi="Myriad Pro"/>
          <w:sz w:val="26"/>
          <w:szCs w:val="26"/>
        </w:rPr>
        <w:t xml:space="preserve"> (например, при формировании плановых расходов на 2021 год учитывать фактические расходы за 2019 год с индексацией на ИПЦ 2020/2019 и 2021/2020 в соответствии с прогнозом социально-экономического развития Российской Федерации, действующим на момент формирования тарифной заявки).</w:t>
      </w:r>
    </w:p>
    <w:p w14:paraId="658150D2" w14:textId="77777777" w:rsidR="002829E2" w:rsidRDefault="002829E2" w:rsidP="002829E2">
      <w:pPr>
        <w:spacing w:line="360" w:lineRule="auto"/>
        <w:ind w:firstLine="708"/>
        <w:jc w:val="both"/>
        <w:rPr>
          <w:rFonts w:ascii="Myriad Pro" w:hAnsi="Myriad Pro"/>
          <w:b/>
          <w:sz w:val="26"/>
          <w:szCs w:val="26"/>
        </w:rPr>
      </w:pPr>
      <w:r>
        <w:rPr>
          <w:rFonts w:ascii="Myriad Pro" w:eastAsia="Calibri" w:hAnsi="Myriad Pro"/>
          <w:sz w:val="26"/>
          <w:szCs w:val="26"/>
        </w:rPr>
        <w:t>В целях усиления</w:t>
      </w:r>
      <w:r w:rsidRPr="00274A42">
        <w:rPr>
          <w:rFonts w:ascii="Myriad Pro" w:eastAsia="Calibri" w:hAnsi="Myriad Pro"/>
          <w:sz w:val="26"/>
          <w:szCs w:val="26"/>
        </w:rPr>
        <w:t xml:space="preserve">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формировать пакет материалов в составе, представленном в разделе 2 настоящего отчета.</w:t>
      </w:r>
    </w:p>
    <w:p w14:paraId="2D06710A" w14:textId="77777777" w:rsidR="002829E2" w:rsidRDefault="002829E2" w:rsidP="002829E2">
      <w:pPr>
        <w:spacing w:line="360" w:lineRule="auto"/>
        <w:ind w:firstLine="567"/>
        <w:contextualSpacing/>
        <w:jc w:val="both"/>
        <w:rPr>
          <w:rFonts w:ascii="Myriad Pro" w:hAnsi="Myriad Pro"/>
          <w:b/>
          <w:color w:val="4F6228" w:themeColor="accent3" w:themeShade="80"/>
          <w:sz w:val="26"/>
          <w:szCs w:val="26"/>
        </w:rPr>
      </w:pPr>
    </w:p>
    <w:p w14:paraId="6B2B63EC" w14:textId="77777777" w:rsidR="002829E2" w:rsidRPr="002829E2" w:rsidRDefault="002829E2" w:rsidP="002829E2">
      <w:pPr>
        <w:spacing w:line="360" w:lineRule="auto"/>
        <w:ind w:firstLine="567"/>
        <w:contextualSpacing/>
        <w:jc w:val="both"/>
        <w:rPr>
          <w:rFonts w:ascii="Myriad Pro" w:hAnsi="Myriad Pro"/>
          <w:b/>
          <w:sz w:val="26"/>
          <w:szCs w:val="26"/>
        </w:rPr>
      </w:pPr>
      <w:bookmarkStart w:id="73" w:name="_Toc36585469"/>
      <w:r w:rsidRPr="002829E2">
        <w:rPr>
          <w:rFonts w:ascii="Myriad Pro" w:hAnsi="Myriad Pro"/>
          <w:b/>
          <w:sz w:val="26"/>
          <w:szCs w:val="26"/>
        </w:rPr>
        <w:t>Дивиденды</w:t>
      </w:r>
      <w:bookmarkEnd w:id="73"/>
    </w:p>
    <w:p w14:paraId="7AA54606" w14:textId="77777777" w:rsidR="002829E2" w:rsidRPr="000561AB" w:rsidRDefault="002829E2" w:rsidP="002829E2">
      <w:pPr>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Pr="000561AB">
        <w:rPr>
          <w:rFonts w:ascii="Myriad Pro" w:hAnsi="Myriad Pro"/>
          <w:sz w:val="26"/>
          <w:szCs w:val="26"/>
        </w:rPr>
        <w:t>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317C4699" w14:textId="77777777" w:rsidR="002829E2" w:rsidRPr="000561AB" w:rsidRDefault="002829E2" w:rsidP="002829E2">
      <w:pPr>
        <w:spacing w:line="360" w:lineRule="auto"/>
        <w:ind w:firstLine="567"/>
        <w:jc w:val="both"/>
        <w:rPr>
          <w:rFonts w:ascii="Myriad Pro" w:hAnsi="Myriad Pro"/>
          <w:sz w:val="26"/>
          <w:szCs w:val="26"/>
        </w:rPr>
      </w:pPr>
      <w:r w:rsidRPr="000561AB">
        <w:rPr>
          <w:rFonts w:ascii="Myriad Pro" w:hAnsi="Myriad Pro"/>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w:t>
      </w:r>
      <w:r w:rsidRPr="00274A42">
        <w:rPr>
          <w:rFonts w:ascii="Myriad Pro" w:hAnsi="Myriad Pro"/>
          <w:sz w:val="26"/>
          <w:szCs w:val="26"/>
        </w:rPr>
        <w:t xml:space="preserve"> </w:t>
      </w:r>
      <w:r w:rsidRPr="000561AB">
        <w:rPr>
          <w:rFonts w:ascii="Myriad Pro" w:hAnsi="Myriad Pro"/>
          <w:sz w:val="26"/>
          <w:szCs w:val="26"/>
        </w:rPr>
        <w:t>связи</w:t>
      </w:r>
      <w:r w:rsidRPr="00274A42">
        <w:rPr>
          <w:rFonts w:ascii="Myriad Pro" w:hAnsi="Myriad Pro"/>
          <w:sz w:val="26"/>
          <w:szCs w:val="26"/>
        </w:rPr>
        <w:t xml:space="preserve"> </w:t>
      </w:r>
      <w:r w:rsidRPr="000561AB">
        <w:rPr>
          <w:rFonts w:ascii="Myriad Pro" w:hAnsi="Myriad Pro"/>
          <w:sz w:val="26"/>
          <w:szCs w:val="26"/>
        </w:rPr>
        <w:t xml:space="preserve">дивиденды могут выплачиваться акционерам (участникам) в случае формирования </w:t>
      </w:r>
      <w:r>
        <w:rPr>
          <w:rFonts w:ascii="Myriad Pro" w:hAnsi="Myriad Pro"/>
          <w:sz w:val="26"/>
          <w:szCs w:val="26"/>
        </w:rPr>
        <w:t xml:space="preserve">фактической </w:t>
      </w:r>
      <w:r w:rsidRPr="000561AB">
        <w:rPr>
          <w:rFonts w:ascii="Myriad Pro" w:hAnsi="Myriad Pro"/>
          <w:sz w:val="26"/>
          <w:szCs w:val="26"/>
        </w:rPr>
        <w:t>чистой прибыли, возникшей в результате вышеуказанной экономии.</w:t>
      </w:r>
    </w:p>
    <w:p w14:paraId="07AD1D26" w14:textId="77777777" w:rsidR="002829E2" w:rsidRPr="002829E2" w:rsidRDefault="002829E2" w:rsidP="002829E2">
      <w:pPr>
        <w:spacing w:line="360" w:lineRule="auto"/>
        <w:ind w:firstLine="567"/>
        <w:contextualSpacing/>
        <w:jc w:val="both"/>
        <w:rPr>
          <w:rFonts w:ascii="Myriad Pro" w:hAnsi="Myriad Pro"/>
          <w:b/>
          <w:sz w:val="26"/>
          <w:szCs w:val="26"/>
        </w:rPr>
      </w:pPr>
    </w:p>
    <w:p w14:paraId="1743EBD0" w14:textId="77777777" w:rsidR="002829E2" w:rsidRPr="002829E2" w:rsidRDefault="002829E2" w:rsidP="00193065">
      <w:pPr>
        <w:keepNext/>
        <w:spacing w:line="360" w:lineRule="auto"/>
        <w:ind w:firstLine="567"/>
        <w:contextualSpacing/>
        <w:jc w:val="both"/>
        <w:rPr>
          <w:rFonts w:ascii="Myriad Pro" w:hAnsi="Myriad Pro"/>
          <w:b/>
          <w:sz w:val="26"/>
          <w:szCs w:val="26"/>
        </w:rPr>
      </w:pPr>
      <w:bookmarkStart w:id="74" w:name="_Toc36585470"/>
      <w:r w:rsidRPr="002829E2">
        <w:rPr>
          <w:rFonts w:ascii="Myriad Pro" w:hAnsi="Myriad Pro"/>
          <w:b/>
          <w:sz w:val="26"/>
          <w:szCs w:val="26"/>
        </w:rPr>
        <w:lastRenderedPageBreak/>
        <w:t>Услуги банков</w:t>
      </w:r>
      <w:bookmarkEnd w:id="74"/>
    </w:p>
    <w:p w14:paraId="23BA3619" w14:textId="77777777" w:rsidR="002829E2" w:rsidRPr="000561AB" w:rsidRDefault="002829E2" w:rsidP="002829E2">
      <w:pPr>
        <w:spacing w:line="360" w:lineRule="auto"/>
        <w:ind w:firstLine="567"/>
        <w:jc w:val="both"/>
        <w:rPr>
          <w:rFonts w:ascii="Myriad Pro" w:hAnsi="Myriad Pro"/>
          <w:sz w:val="26"/>
          <w:szCs w:val="26"/>
        </w:rPr>
      </w:pPr>
      <w:bookmarkStart w:id="75" w:name="_Toc36585471"/>
      <w:r w:rsidRPr="000561AB">
        <w:rPr>
          <w:rFonts w:ascii="Myriad Pro" w:hAnsi="Myriad Pro"/>
          <w:sz w:val="26"/>
          <w:szCs w:val="26"/>
        </w:rPr>
        <w:t xml:space="preserve">Исполнитель </w:t>
      </w:r>
      <w:r>
        <w:rPr>
          <w:rFonts w:ascii="Myriad Pro" w:hAnsi="Myriad Pro"/>
          <w:sz w:val="26"/>
          <w:szCs w:val="26"/>
        </w:rPr>
        <w:t>рекомендует</w:t>
      </w:r>
      <w:r w:rsidRPr="00274A42">
        <w:rPr>
          <w:rFonts w:ascii="Myriad Pro" w:hAnsi="Myriad Pro"/>
          <w:sz w:val="26"/>
          <w:szCs w:val="26"/>
        </w:rPr>
        <w:t xml:space="preserve"> </w:t>
      </w:r>
      <w:r w:rsidRPr="000561AB">
        <w:rPr>
          <w:rFonts w:ascii="Myriad Pro" w:hAnsi="Myriad Pro"/>
          <w:sz w:val="26"/>
          <w:szCs w:val="26"/>
        </w:rPr>
        <w:t>АО</w:t>
      </w:r>
      <w:r>
        <w:rPr>
          <w:rFonts w:ascii="Myriad Pro" w:hAnsi="Myriad Pro"/>
          <w:sz w:val="26"/>
          <w:szCs w:val="26"/>
        </w:rPr>
        <w:t> </w:t>
      </w:r>
      <w:r w:rsidRPr="000561AB">
        <w:rPr>
          <w:rFonts w:ascii="Myriad Pro" w:hAnsi="Myriad Pro"/>
          <w:sz w:val="26"/>
          <w:szCs w:val="26"/>
        </w:rPr>
        <w:t>«</w:t>
      </w:r>
      <w:proofErr w:type="spellStart"/>
      <w:r w:rsidRPr="000561AB">
        <w:rPr>
          <w:rFonts w:ascii="Myriad Pro" w:hAnsi="Myriad Pro"/>
          <w:sz w:val="26"/>
          <w:szCs w:val="26"/>
        </w:rPr>
        <w:t>Янтарьэнерго</w:t>
      </w:r>
      <w:proofErr w:type="spellEnd"/>
      <w:r w:rsidRPr="000561AB">
        <w:rPr>
          <w:rFonts w:ascii="Myriad Pro" w:hAnsi="Myriad Pro"/>
          <w:sz w:val="26"/>
          <w:szCs w:val="26"/>
        </w:rPr>
        <w:t xml:space="preserve">» </w:t>
      </w:r>
      <w:r>
        <w:rPr>
          <w:rFonts w:ascii="Myriad Pro" w:hAnsi="Myriad Pro"/>
          <w:sz w:val="26"/>
          <w:szCs w:val="26"/>
        </w:rPr>
        <w:t xml:space="preserve">в рамках обоснования расходов </w:t>
      </w:r>
      <w:r w:rsidRPr="000561AB">
        <w:rPr>
          <w:rFonts w:ascii="Myriad Pro" w:hAnsi="Myriad Pro"/>
          <w:sz w:val="26"/>
          <w:szCs w:val="26"/>
        </w:rPr>
        <w:t>по статье «Услуги банков»</w:t>
      </w:r>
      <w:r>
        <w:rPr>
          <w:rFonts w:ascii="Myriad Pro" w:hAnsi="Myriad Pro"/>
          <w:sz w:val="26"/>
          <w:szCs w:val="26"/>
        </w:rPr>
        <w:t xml:space="preserve"> представлять </w:t>
      </w:r>
      <w:r w:rsidRPr="000561AB">
        <w:rPr>
          <w:rFonts w:ascii="Myriad Pro" w:hAnsi="Myriad Pro"/>
          <w:sz w:val="26"/>
          <w:szCs w:val="26"/>
        </w:rPr>
        <w:t>в Службу по государственному регулированию цен и тарифов Калининградской области</w:t>
      </w:r>
      <w:r w:rsidRPr="00274A42">
        <w:rPr>
          <w:rFonts w:ascii="Myriad Pro" w:hAnsi="Myriad Pro"/>
          <w:sz w:val="26"/>
          <w:szCs w:val="26"/>
        </w:rPr>
        <w:t xml:space="preserve"> </w:t>
      </w:r>
      <w:r w:rsidRPr="000561AB">
        <w:rPr>
          <w:rFonts w:ascii="Myriad Pro" w:hAnsi="Myriad Pro"/>
          <w:sz w:val="26"/>
          <w:szCs w:val="26"/>
        </w:rPr>
        <w:t>в составе предложения об установлении тарифов на услуги по передаче электрической энергии (корректировке НВВ) на очередной период регулирования</w:t>
      </w:r>
      <w:r>
        <w:rPr>
          <w:rFonts w:ascii="Myriad Pro" w:hAnsi="Myriad Pro"/>
          <w:sz w:val="26"/>
          <w:szCs w:val="26"/>
        </w:rPr>
        <w:t xml:space="preserve"> документы и расчетные материалы, </w:t>
      </w:r>
      <w:r w:rsidRPr="000561AB">
        <w:rPr>
          <w:rFonts w:ascii="Myriad Pro" w:hAnsi="Myriad Pro"/>
          <w:sz w:val="26"/>
          <w:szCs w:val="26"/>
        </w:rPr>
        <w:t>подтверждающи</w:t>
      </w:r>
      <w:r>
        <w:rPr>
          <w:rFonts w:ascii="Myriad Pro" w:hAnsi="Myriad Pro"/>
          <w:sz w:val="26"/>
          <w:szCs w:val="26"/>
        </w:rPr>
        <w:t>е</w:t>
      </w:r>
      <w:r w:rsidRPr="000561AB">
        <w:rPr>
          <w:rFonts w:ascii="Myriad Pro" w:hAnsi="Myriad Pro"/>
          <w:sz w:val="26"/>
          <w:szCs w:val="26"/>
        </w:rPr>
        <w:t xml:space="preserve"> экономическую обоснованность расходов,</w:t>
      </w:r>
      <w:r>
        <w:rPr>
          <w:rFonts w:ascii="Myriad Pro" w:hAnsi="Myriad Pro"/>
          <w:sz w:val="26"/>
          <w:szCs w:val="26"/>
        </w:rPr>
        <w:t xml:space="preserve"> в соответствии с рекомендациями, представленными в разделе 2 настоящего отчета, включая </w:t>
      </w:r>
      <w:r w:rsidRPr="000561AB">
        <w:rPr>
          <w:rFonts w:ascii="Myriad Pro" w:eastAsia="Calibri" w:hAnsi="Myriad Pro"/>
          <w:sz w:val="26"/>
          <w:szCs w:val="26"/>
        </w:rPr>
        <w:t>д</w:t>
      </w:r>
      <w:r w:rsidRPr="000561AB">
        <w:rPr>
          <w:rFonts w:ascii="Myriad Pro" w:hAnsi="Myriad Pro"/>
          <w:sz w:val="26"/>
          <w:szCs w:val="26"/>
        </w:rPr>
        <w:t xml:space="preserve">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и взаиморасчетов с контрагентами.</w:t>
      </w:r>
    </w:p>
    <w:p w14:paraId="39BA2504" w14:textId="77777777" w:rsidR="002829E2" w:rsidRDefault="002829E2" w:rsidP="002829E2">
      <w:pPr>
        <w:spacing w:line="360" w:lineRule="auto"/>
        <w:ind w:firstLine="567"/>
        <w:contextualSpacing/>
        <w:jc w:val="both"/>
        <w:rPr>
          <w:rFonts w:ascii="Myriad Pro" w:hAnsi="Myriad Pro"/>
          <w:b/>
          <w:color w:val="4F6228" w:themeColor="accent3" w:themeShade="80"/>
          <w:sz w:val="26"/>
          <w:szCs w:val="26"/>
        </w:rPr>
      </w:pPr>
    </w:p>
    <w:p w14:paraId="352ACC51" w14:textId="77777777" w:rsidR="002829E2" w:rsidRPr="002829E2" w:rsidRDefault="002829E2" w:rsidP="002829E2">
      <w:pPr>
        <w:spacing w:line="360" w:lineRule="auto"/>
        <w:ind w:firstLine="567"/>
        <w:contextualSpacing/>
        <w:jc w:val="both"/>
        <w:rPr>
          <w:rFonts w:ascii="Myriad Pro" w:hAnsi="Myriad Pro"/>
          <w:b/>
          <w:sz w:val="26"/>
          <w:szCs w:val="26"/>
        </w:rPr>
      </w:pPr>
      <w:r w:rsidRPr="002829E2">
        <w:rPr>
          <w:rFonts w:ascii="Myriad Pro" w:hAnsi="Myriad Pro"/>
          <w:b/>
          <w:sz w:val="26"/>
          <w:szCs w:val="26"/>
        </w:rPr>
        <w:t>Прочие расходы из прибыли</w:t>
      </w:r>
      <w:bookmarkEnd w:id="75"/>
    </w:p>
    <w:p w14:paraId="45ED0C4D" w14:textId="77777777" w:rsidR="002829E2" w:rsidRPr="009B66E9" w:rsidRDefault="002829E2" w:rsidP="002829E2">
      <w:pPr>
        <w:pStyle w:val="a3"/>
        <w:tabs>
          <w:tab w:val="left" w:pos="993"/>
        </w:tabs>
        <w:spacing w:line="360" w:lineRule="auto"/>
        <w:ind w:left="0" w:firstLine="567"/>
        <w:jc w:val="both"/>
        <w:rPr>
          <w:rFonts w:ascii="Myriad Pro" w:hAnsi="Myriad Pro"/>
          <w:sz w:val="26"/>
          <w:szCs w:val="26"/>
        </w:rPr>
      </w:pPr>
      <w:bookmarkStart w:id="76" w:name="_Toc36585472"/>
      <w:r w:rsidRPr="009B66E9">
        <w:rPr>
          <w:rFonts w:ascii="Myriad Pro" w:hAnsi="Myriad Pro"/>
          <w:sz w:val="26"/>
          <w:szCs w:val="26"/>
        </w:rPr>
        <w:t>В целях соблюдения положений действующего законодательства в сфере ценообразования на услуги по передаче электрической энергии (п.17 Основ ценообразования № 1178)</w:t>
      </w:r>
      <w:r>
        <w:rPr>
          <w:rFonts w:ascii="Myriad Pro" w:hAnsi="Myriad Pro"/>
          <w:sz w:val="26"/>
          <w:szCs w:val="26"/>
        </w:rPr>
        <w:t xml:space="preserve">, </w:t>
      </w:r>
      <w:r w:rsidRPr="001B2530">
        <w:rPr>
          <w:rFonts w:ascii="Myriad Pro" w:hAnsi="Myriad Pro"/>
          <w:sz w:val="26"/>
          <w:szCs w:val="26"/>
        </w:rPr>
        <w:t>а также в целях (в случае необоснованного включения Службой по государственному регулированию цен и тарифов Калининградской области соответствующих затрат в расчет НВВ на очередной период регулирования) исключения рисков выдачи</w:t>
      </w:r>
      <w:r>
        <w:rPr>
          <w:rFonts w:ascii="Myriad Pro" w:hAnsi="Myriad Pro"/>
          <w:color w:val="333333"/>
          <w:sz w:val="26"/>
          <w:szCs w:val="26"/>
          <w:shd w:val="clear" w:color="auto" w:fill="FFFFFF"/>
        </w:rPr>
        <w:t xml:space="preserve"> в установленном порядке Службе предписания об изъятии из необходимой валовой выручки АО «</w:t>
      </w:r>
      <w:proofErr w:type="spellStart"/>
      <w:r>
        <w:rPr>
          <w:rFonts w:ascii="Myriad Pro" w:hAnsi="Myriad Pro"/>
          <w:color w:val="333333"/>
          <w:sz w:val="26"/>
          <w:szCs w:val="26"/>
          <w:shd w:val="clear" w:color="auto" w:fill="FFFFFF"/>
        </w:rPr>
        <w:t>Янтарьэнерго</w:t>
      </w:r>
      <w:proofErr w:type="spellEnd"/>
      <w:r>
        <w:rPr>
          <w:rFonts w:ascii="Myriad Pro" w:hAnsi="Myriad Pro"/>
          <w:color w:val="333333"/>
          <w:sz w:val="26"/>
          <w:szCs w:val="26"/>
          <w:shd w:val="clear" w:color="auto" w:fill="FFFFFF"/>
        </w:rPr>
        <w:t xml:space="preserve">» необоснованных расходов, Исполнитель рекомендует </w:t>
      </w:r>
      <w:r w:rsidRPr="009B66E9">
        <w:rPr>
          <w:rFonts w:ascii="Myriad Pro" w:hAnsi="Myriad Pro"/>
          <w:sz w:val="26"/>
          <w:szCs w:val="26"/>
        </w:rPr>
        <w:t>АО «</w:t>
      </w:r>
      <w:proofErr w:type="spellStart"/>
      <w:r w:rsidRPr="009B66E9">
        <w:rPr>
          <w:rFonts w:ascii="Myriad Pro" w:hAnsi="Myriad Pro"/>
          <w:sz w:val="26"/>
          <w:szCs w:val="26"/>
        </w:rPr>
        <w:t>Янтарьэнерго</w:t>
      </w:r>
      <w:proofErr w:type="spellEnd"/>
      <w:r w:rsidRPr="009B66E9">
        <w:rPr>
          <w:rFonts w:ascii="Myriad Pro" w:hAnsi="Myriad Pro"/>
          <w:sz w:val="26"/>
          <w:szCs w:val="26"/>
        </w:rPr>
        <w:t>»</w:t>
      </w:r>
      <w:r>
        <w:rPr>
          <w:rFonts w:ascii="Myriad Pro" w:hAnsi="Myriad Pro"/>
          <w:sz w:val="26"/>
          <w:szCs w:val="26"/>
        </w:rPr>
        <w:t xml:space="preserve"> формировать тарифную заявку по статье расходов «Прочие расходы из прибыли» </w:t>
      </w:r>
      <w:r w:rsidRPr="009B66E9">
        <w:rPr>
          <w:rFonts w:ascii="Myriad Pro" w:hAnsi="Myriad Pro"/>
          <w:sz w:val="26"/>
          <w:szCs w:val="26"/>
        </w:rPr>
        <w:t xml:space="preserve"> на очередной период регулирования</w:t>
      </w:r>
      <w:r>
        <w:rPr>
          <w:rFonts w:ascii="Myriad Pro" w:hAnsi="Myriad Pro"/>
          <w:sz w:val="26"/>
          <w:szCs w:val="26"/>
        </w:rPr>
        <w:t xml:space="preserve"> исходя из следующего</w:t>
      </w:r>
      <w:r w:rsidRPr="009B66E9">
        <w:rPr>
          <w:rFonts w:ascii="Myriad Pro" w:hAnsi="Myriad Pro"/>
          <w:sz w:val="26"/>
          <w:szCs w:val="26"/>
        </w:rPr>
        <w:t>:</w:t>
      </w:r>
    </w:p>
    <w:p w14:paraId="31FDCDC0" w14:textId="77777777" w:rsidR="002829E2" w:rsidRPr="009B66E9" w:rsidRDefault="002829E2" w:rsidP="002829E2">
      <w:pPr>
        <w:pStyle w:val="a3"/>
        <w:numPr>
          <w:ilvl w:val="0"/>
          <w:numId w:val="30"/>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В соответствии со ст. 85 Федерального закона от 26.12.1995 №208-ФЗ «Об акционерных обществах» вознаграждение членам Совета директоров, вознаграждение или компенсация расходов членам ревизионной комиссии не является обязательным платежом и производится по решению общего собрания акционеров. Кроме того, согласно Приказу ФАС России от 29.11.2016 №1680/16и Определению Верховного суда Российской Федерации от 12.04.2018 № 21-АПГ18-</w:t>
      </w:r>
      <w:r w:rsidRPr="000561AB">
        <w:rPr>
          <w:rFonts w:ascii="Myriad Pro" w:hAnsi="Myriad Pro"/>
          <w:sz w:val="26"/>
          <w:szCs w:val="26"/>
        </w:rPr>
        <w:lastRenderedPageBreak/>
        <w:t>1 расходы, обусловленные организационно правовой формой организации, непосредственно на регулируемую деятельность не влияют.</w:t>
      </w:r>
    </w:p>
    <w:p w14:paraId="70CB082D" w14:textId="77777777" w:rsidR="002829E2" w:rsidRPr="00CA5402" w:rsidRDefault="002829E2" w:rsidP="002829E2">
      <w:pPr>
        <w:pStyle w:val="a3"/>
        <w:numPr>
          <w:ilvl w:val="0"/>
          <w:numId w:val="30"/>
        </w:numPr>
        <w:tabs>
          <w:tab w:val="left" w:pos="993"/>
        </w:tabs>
        <w:spacing w:line="360" w:lineRule="auto"/>
        <w:ind w:left="0" w:firstLine="567"/>
        <w:jc w:val="both"/>
        <w:rPr>
          <w:rFonts w:ascii="Myriad Pro" w:hAnsi="Myriad Pro"/>
          <w:sz w:val="26"/>
          <w:szCs w:val="26"/>
        </w:rPr>
      </w:pPr>
      <w:r>
        <w:rPr>
          <w:rFonts w:ascii="Myriad Pro" w:hAnsi="Myriad Pro"/>
          <w:sz w:val="26"/>
          <w:szCs w:val="26"/>
        </w:rPr>
        <w:t>Р</w:t>
      </w:r>
      <w:r w:rsidRPr="009B66E9">
        <w:rPr>
          <w:rFonts w:ascii="Myriad Pro" w:hAnsi="Myriad Pro"/>
          <w:sz w:val="26"/>
          <w:szCs w:val="26"/>
        </w:rPr>
        <w:t>асходы на оплату труда работников производственной сферы из прибыли (премирование работников профкома)</w:t>
      </w:r>
      <w:r>
        <w:rPr>
          <w:rFonts w:ascii="Myriad Pro" w:hAnsi="Myriad Pro"/>
          <w:sz w:val="26"/>
          <w:szCs w:val="26"/>
        </w:rPr>
        <w:t xml:space="preserve"> не являются обязательными</w:t>
      </w:r>
      <w:r w:rsidRPr="009B66E9">
        <w:rPr>
          <w:rFonts w:ascii="Myriad Pro" w:hAnsi="Myriad Pro"/>
          <w:sz w:val="26"/>
          <w:szCs w:val="26"/>
        </w:rPr>
        <w:t>, так как работники профессиональных союзов являются сотрудниками АО «</w:t>
      </w:r>
      <w:proofErr w:type="spellStart"/>
      <w:r w:rsidRPr="009B66E9">
        <w:rPr>
          <w:rFonts w:ascii="Myriad Pro" w:hAnsi="Myriad Pro"/>
          <w:sz w:val="26"/>
          <w:szCs w:val="26"/>
        </w:rPr>
        <w:t>Янтарьэнерго</w:t>
      </w:r>
      <w:proofErr w:type="spellEnd"/>
      <w:r w:rsidRPr="009B66E9">
        <w:rPr>
          <w:rFonts w:ascii="Myriad Pro" w:hAnsi="Myriad Pro"/>
          <w:sz w:val="26"/>
          <w:szCs w:val="26"/>
        </w:rPr>
        <w:t xml:space="preserve">», и, соответственно, оплата труда таких сотрудников уже включена в необходимую валовую </w:t>
      </w:r>
      <w:r w:rsidRPr="000561AB">
        <w:rPr>
          <w:rFonts w:ascii="Myriad Pro" w:hAnsi="Myriad Pro"/>
          <w:sz w:val="26"/>
          <w:szCs w:val="26"/>
        </w:rPr>
        <w:t>выручку по статье «Расходы на оплату труда»</w:t>
      </w:r>
      <w:r w:rsidRPr="00CA5402">
        <w:rPr>
          <w:rFonts w:ascii="Myriad Pro" w:hAnsi="Myriad Pro"/>
          <w:sz w:val="26"/>
          <w:szCs w:val="26"/>
        </w:rPr>
        <w:t xml:space="preserve">. </w:t>
      </w:r>
      <w:r>
        <w:rPr>
          <w:rFonts w:ascii="Myriad Pro" w:hAnsi="Myriad Pro"/>
          <w:sz w:val="26"/>
          <w:szCs w:val="26"/>
        </w:rPr>
        <w:t>Кроме того, Исполнитель отмечает, что в соответствии с п</w:t>
      </w:r>
      <w:r w:rsidRPr="00CA5402">
        <w:rPr>
          <w:rFonts w:ascii="Myriad Pro" w:hAnsi="Myriad Pro"/>
          <w:sz w:val="26"/>
          <w:szCs w:val="26"/>
        </w:rPr>
        <w:t>.</w:t>
      </w:r>
      <w:r>
        <w:rPr>
          <w:rFonts w:ascii="Myriad Pro" w:hAnsi="Myriad Pro"/>
          <w:sz w:val="26"/>
          <w:szCs w:val="26"/>
        </w:rPr>
        <w:t> </w:t>
      </w:r>
      <w:r w:rsidRPr="00CA5402">
        <w:rPr>
          <w:rFonts w:ascii="Myriad Pro" w:hAnsi="Myriad Pro"/>
          <w:sz w:val="26"/>
          <w:szCs w:val="26"/>
        </w:rPr>
        <w:t>19 Основ ценообразования</w:t>
      </w:r>
      <w:r>
        <w:rPr>
          <w:rFonts w:ascii="Myriad Pro" w:hAnsi="Myriad Pro"/>
          <w:sz w:val="26"/>
          <w:szCs w:val="26"/>
        </w:rPr>
        <w:t xml:space="preserve"> № 1178</w:t>
      </w:r>
      <w:r w:rsidRPr="00CA5402">
        <w:rPr>
          <w:rFonts w:ascii="Myriad Pro" w:hAnsi="Myriad Pro"/>
          <w:sz w:val="26"/>
          <w:szCs w:val="26"/>
        </w:rPr>
        <w:t xml:space="preserve"> предусмотрен</w:t>
      </w:r>
      <w:r>
        <w:rPr>
          <w:rFonts w:ascii="Myriad Pro" w:hAnsi="Myriad Pro"/>
          <w:sz w:val="26"/>
          <w:szCs w:val="26"/>
        </w:rPr>
        <w:t>о включение в НВВ регулируемой организации</w:t>
      </w:r>
      <w:r w:rsidRPr="00CA5402">
        <w:rPr>
          <w:rFonts w:ascii="Myriad Pro" w:hAnsi="Myriad Pro"/>
          <w:sz w:val="26"/>
          <w:szCs w:val="26"/>
        </w:rPr>
        <w:t xml:space="preserve"> выплат из прибыли работникам организации</w:t>
      </w:r>
      <w:r>
        <w:rPr>
          <w:rFonts w:ascii="Myriad Pro" w:hAnsi="Myriad Pro"/>
          <w:sz w:val="26"/>
          <w:szCs w:val="26"/>
        </w:rPr>
        <w:t xml:space="preserve"> в соответствии с отраслевыми тарифными соглашениями, указанные расходы учтены по статье «Расходы социального характера из прибыли»</w:t>
      </w:r>
      <w:r w:rsidRPr="00CA5402">
        <w:rPr>
          <w:rFonts w:ascii="Myriad Pro" w:hAnsi="Myriad Pro"/>
          <w:sz w:val="26"/>
          <w:szCs w:val="26"/>
        </w:rPr>
        <w:t xml:space="preserve">. </w:t>
      </w:r>
      <w:r>
        <w:rPr>
          <w:rFonts w:ascii="Myriad Pro" w:hAnsi="Myriad Pro"/>
          <w:sz w:val="26"/>
          <w:szCs w:val="26"/>
        </w:rPr>
        <w:t>При этом п</w:t>
      </w:r>
      <w:r w:rsidRPr="00CA5402">
        <w:rPr>
          <w:rFonts w:ascii="Myriad Pro" w:hAnsi="Myriad Pro"/>
          <w:sz w:val="26"/>
          <w:szCs w:val="26"/>
        </w:rPr>
        <w:t xml:space="preserve">рофсоюзные работники, освобожденные от основной работы, не являются работниками организации и включение в тариф соответствующих выплат </w:t>
      </w:r>
      <w:r>
        <w:rPr>
          <w:rFonts w:ascii="Myriad Pro" w:hAnsi="Myriad Pro"/>
          <w:sz w:val="26"/>
          <w:szCs w:val="26"/>
        </w:rPr>
        <w:t>указанным работникам</w:t>
      </w:r>
      <w:r w:rsidRPr="00CA5402">
        <w:rPr>
          <w:rFonts w:ascii="Myriad Pro" w:hAnsi="Myriad Pro"/>
          <w:sz w:val="26"/>
          <w:szCs w:val="26"/>
        </w:rPr>
        <w:t xml:space="preserve"> не предусмотрено.</w:t>
      </w:r>
    </w:p>
    <w:p w14:paraId="3805A6DA" w14:textId="77777777" w:rsidR="002829E2" w:rsidRPr="00E43BB1" w:rsidRDefault="002829E2" w:rsidP="002829E2">
      <w:pPr>
        <w:pStyle w:val="a3"/>
        <w:numPr>
          <w:ilvl w:val="0"/>
          <w:numId w:val="30"/>
        </w:numPr>
        <w:tabs>
          <w:tab w:val="left" w:pos="993"/>
        </w:tabs>
        <w:spacing w:line="360" w:lineRule="auto"/>
        <w:ind w:left="0" w:firstLine="567"/>
        <w:jc w:val="both"/>
        <w:rPr>
          <w:rFonts w:ascii="Myriad Pro" w:hAnsi="Myriad Pro"/>
          <w:sz w:val="26"/>
          <w:szCs w:val="26"/>
        </w:rPr>
      </w:pPr>
      <w:r w:rsidRPr="0055310C">
        <w:rPr>
          <w:rFonts w:ascii="Myriad Pro" w:hAnsi="Myriad Pro"/>
          <w:sz w:val="26"/>
          <w:szCs w:val="26"/>
        </w:rPr>
        <w:t>В состав расходов по статье «Прочие расходы из прибыли» должны включаться расходы на уплату членских взносов в Объединение работодателей электроэнергетики (РАЭЛ), а также в ассоциацию некоммерческое партнерство «Саморегулируемая организация «Строительный союз Калининградской области» (АНП «СРО «ССКО») или аналогичную саморегулируемую</w:t>
      </w:r>
      <w:r>
        <w:rPr>
          <w:rFonts w:ascii="Myriad Pro" w:hAnsi="Myriad Pro"/>
          <w:sz w:val="26"/>
          <w:szCs w:val="26"/>
        </w:rPr>
        <w:t xml:space="preserve"> </w:t>
      </w:r>
      <w:r w:rsidRPr="0055310C">
        <w:rPr>
          <w:rFonts w:ascii="Myriad Pro" w:hAnsi="Myriad Pro"/>
          <w:sz w:val="26"/>
          <w:szCs w:val="26"/>
        </w:rPr>
        <w:t xml:space="preserve">организацию, </w:t>
      </w:r>
      <w:r>
        <w:rPr>
          <w:rFonts w:ascii="Myriad Pro" w:hAnsi="Myriad Pro"/>
          <w:sz w:val="26"/>
          <w:szCs w:val="26"/>
        </w:rPr>
        <w:t>обязанность участия в которой предусмотрена законодательством Российской Федерации. Р</w:t>
      </w:r>
      <w:r w:rsidRPr="00E43BB1">
        <w:rPr>
          <w:rFonts w:ascii="Myriad Pro" w:hAnsi="Myriad Pro"/>
          <w:sz w:val="26"/>
          <w:szCs w:val="26"/>
        </w:rPr>
        <w:t>асходы на уплату членских взносов в</w:t>
      </w:r>
      <w:r>
        <w:rPr>
          <w:rFonts w:ascii="Myriad Pro" w:hAnsi="Myriad Pro"/>
          <w:sz w:val="26"/>
          <w:szCs w:val="26"/>
        </w:rPr>
        <w:t xml:space="preserve"> прочие</w:t>
      </w:r>
      <w:r w:rsidRPr="00E43BB1">
        <w:rPr>
          <w:rFonts w:ascii="Myriad Pro" w:hAnsi="Myriad Pro"/>
          <w:sz w:val="26"/>
          <w:szCs w:val="26"/>
        </w:rPr>
        <w:t xml:space="preserve"> некоммерческие организации</w:t>
      </w:r>
      <w:r>
        <w:rPr>
          <w:rFonts w:ascii="Myriad Pro" w:hAnsi="Myriad Pro"/>
          <w:sz w:val="26"/>
          <w:szCs w:val="26"/>
        </w:rPr>
        <w:t xml:space="preserve"> не являются обязательными</w:t>
      </w:r>
      <w:r w:rsidRPr="00E43BB1">
        <w:rPr>
          <w:rFonts w:ascii="Myriad Pro" w:hAnsi="Myriad Pro"/>
          <w:sz w:val="26"/>
          <w:szCs w:val="26"/>
        </w:rPr>
        <w:t xml:space="preserve">, так как действующее законодательство не требует от территориальной сетевой организации вступления в данные организации. </w:t>
      </w:r>
    </w:p>
    <w:p w14:paraId="4BDEC074" w14:textId="77777777" w:rsidR="002829E2" w:rsidRDefault="002829E2" w:rsidP="002829E2">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АО «</w:t>
      </w:r>
      <w:proofErr w:type="spellStart"/>
      <w:r>
        <w:rPr>
          <w:rFonts w:ascii="Myriad Pro" w:hAnsi="Myriad Pro"/>
          <w:sz w:val="26"/>
          <w:szCs w:val="26"/>
        </w:rPr>
        <w:t>Янтарьэнерго</w:t>
      </w:r>
      <w:proofErr w:type="spellEnd"/>
      <w:r>
        <w:rPr>
          <w:rFonts w:ascii="Myriad Pro" w:hAnsi="Myriad Pro"/>
          <w:sz w:val="26"/>
          <w:szCs w:val="26"/>
        </w:rPr>
        <w:t>» в целях повышения обоснованности своей позиции при формировании пакета обосновывающих материалов по статье «Прочие расходы из прибыли» руководствоваться рекомендациями, представленными в разделе 2 настоящего отчета.</w:t>
      </w:r>
    </w:p>
    <w:p w14:paraId="3B89F204" w14:textId="77777777" w:rsidR="002829E2" w:rsidRDefault="002829E2" w:rsidP="002829E2">
      <w:pPr>
        <w:spacing w:line="360" w:lineRule="auto"/>
        <w:ind w:firstLine="567"/>
        <w:contextualSpacing/>
        <w:jc w:val="both"/>
        <w:rPr>
          <w:rFonts w:ascii="Myriad Pro" w:hAnsi="Myriad Pro"/>
          <w:b/>
          <w:color w:val="4F6228" w:themeColor="accent3" w:themeShade="80"/>
          <w:sz w:val="26"/>
          <w:szCs w:val="26"/>
        </w:rPr>
      </w:pPr>
    </w:p>
    <w:p w14:paraId="36164F0F" w14:textId="77777777" w:rsidR="002829E2" w:rsidRPr="002829E2" w:rsidRDefault="002829E2" w:rsidP="00193065">
      <w:pPr>
        <w:keepNext/>
        <w:spacing w:line="360" w:lineRule="auto"/>
        <w:ind w:firstLine="567"/>
        <w:contextualSpacing/>
        <w:jc w:val="both"/>
        <w:rPr>
          <w:rFonts w:ascii="Myriad Pro" w:hAnsi="Myriad Pro"/>
          <w:b/>
          <w:sz w:val="26"/>
          <w:szCs w:val="26"/>
        </w:rPr>
      </w:pPr>
      <w:r w:rsidRPr="002829E2">
        <w:rPr>
          <w:rFonts w:ascii="Myriad Pro" w:hAnsi="Myriad Pro"/>
          <w:b/>
          <w:sz w:val="26"/>
          <w:szCs w:val="26"/>
        </w:rPr>
        <w:lastRenderedPageBreak/>
        <w:t>Налог на прибыль</w:t>
      </w:r>
      <w:bookmarkEnd w:id="76"/>
    </w:p>
    <w:p w14:paraId="10E3B07E" w14:textId="77777777" w:rsidR="002829E2" w:rsidRDefault="002829E2" w:rsidP="002829E2">
      <w:pPr>
        <w:spacing w:line="360" w:lineRule="auto"/>
        <w:ind w:firstLine="567"/>
        <w:contextualSpacing/>
        <w:jc w:val="both"/>
        <w:rPr>
          <w:rFonts w:ascii="Myriad Pro" w:eastAsia="Calibri" w:hAnsi="Myriad Pro"/>
          <w:sz w:val="26"/>
          <w:szCs w:val="26"/>
        </w:rPr>
      </w:pPr>
      <w:r w:rsidRPr="009003D4">
        <w:rPr>
          <w:rFonts w:ascii="Myriad Pro" w:eastAsia="Calibri" w:hAnsi="Myriad Pro"/>
          <w:sz w:val="26"/>
          <w:szCs w:val="26"/>
        </w:rPr>
        <w:t>Исполнитель рекомендует</w:t>
      </w:r>
      <w:r w:rsidRPr="00274A42">
        <w:rPr>
          <w:rFonts w:ascii="Myriad Pro" w:eastAsia="Calibri" w:hAnsi="Myriad Pro"/>
          <w:sz w:val="26"/>
          <w:szCs w:val="26"/>
        </w:rPr>
        <w:t xml:space="preserve"> </w:t>
      </w:r>
      <w:r>
        <w:rPr>
          <w:rFonts w:ascii="Myriad Pro" w:eastAsia="Calibri" w:hAnsi="Myriad Pro"/>
          <w:sz w:val="26"/>
          <w:szCs w:val="26"/>
        </w:rPr>
        <w:t>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 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09F6948A" w14:textId="77777777" w:rsidR="002829E2" w:rsidRPr="000D35A4" w:rsidRDefault="002829E2" w:rsidP="002829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Pr="009003D4">
        <w:rPr>
          <w:rFonts w:ascii="Myriad Pro" w:eastAsia="Calibri" w:hAnsi="Myriad Pro"/>
          <w:sz w:val="26"/>
          <w:szCs w:val="26"/>
        </w:rPr>
        <w:t xml:space="preserve">по передаче электрической энергии </w:t>
      </w:r>
      <w:r>
        <w:rPr>
          <w:rFonts w:ascii="Myriad Pro" w:eastAsia="Calibri" w:hAnsi="Myriad Pro"/>
          <w:sz w:val="26"/>
          <w:szCs w:val="26"/>
        </w:rPr>
        <w:t>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xml:space="preserve">» следует </w:t>
      </w:r>
      <w:r w:rsidRPr="009003D4">
        <w:rPr>
          <w:rFonts w:ascii="Myriad Pro" w:eastAsia="Calibri" w:hAnsi="Myriad Pro"/>
          <w:sz w:val="26"/>
          <w:szCs w:val="26"/>
        </w:rPr>
        <w:t>учитывать</w:t>
      </w:r>
      <w:r w:rsidRPr="00274A42">
        <w:rPr>
          <w:rFonts w:ascii="Myriad Pro" w:eastAsia="Calibri" w:hAnsi="Myriad Pro"/>
          <w:sz w:val="26"/>
          <w:szCs w:val="26"/>
        </w:rPr>
        <w:t xml:space="preserve"> </w:t>
      </w:r>
      <w:r>
        <w:rPr>
          <w:rFonts w:ascii="Myriad Pro" w:eastAsia="Calibri" w:hAnsi="Myriad Pro"/>
          <w:sz w:val="26"/>
          <w:szCs w:val="26"/>
        </w:rPr>
        <w:t>долю</w:t>
      </w:r>
      <w:r w:rsidRPr="00274A42">
        <w:rPr>
          <w:rFonts w:ascii="Myriad Pro" w:eastAsia="Calibri" w:hAnsi="Myriad Pro"/>
          <w:sz w:val="26"/>
          <w:szCs w:val="26"/>
        </w:rPr>
        <w:t xml:space="preserve"> </w:t>
      </w:r>
      <w:r w:rsidRPr="009003D4">
        <w:rPr>
          <w:rFonts w:ascii="Myriad Pro" w:eastAsia="Calibri" w:hAnsi="Myriad Pro"/>
          <w:sz w:val="26"/>
          <w:szCs w:val="26"/>
        </w:rPr>
        <w:t xml:space="preserve">налога на прибыль, </w:t>
      </w:r>
      <w:r>
        <w:rPr>
          <w:rFonts w:ascii="Myriad Pro" w:eastAsia="Calibri" w:hAnsi="Myriad Pro"/>
          <w:sz w:val="26"/>
          <w:szCs w:val="26"/>
        </w:rPr>
        <w:t xml:space="preserve">относящуюся </w:t>
      </w:r>
      <w:r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Pr>
          <w:rFonts w:ascii="Myriad Pro" w:eastAsia="Calibri" w:hAnsi="Myriad Pro"/>
          <w:sz w:val="26"/>
          <w:szCs w:val="26"/>
        </w:rPr>
        <w:t xml:space="preserve"> в соответствии с положениями учетной политики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по распределению расходов между видами деятельности</w:t>
      </w:r>
      <w:r w:rsidRPr="009003D4">
        <w:rPr>
          <w:rFonts w:ascii="Myriad Pro" w:eastAsia="Calibri" w:hAnsi="Myriad Pro"/>
          <w:sz w:val="26"/>
          <w:szCs w:val="26"/>
        </w:rPr>
        <w:t xml:space="preserve">. </w:t>
      </w:r>
    </w:p>
    <w:p w14:paraId="53AD1F8A" w14:textId="77777777" w:rsidR="002829E2" w:rsidRDefault="002829E2" w:rsidP="002829E2">
      <w:pPr>
        <w:spacing w:line="360" w:lineRule="auto"/>
        <w:ind w:firstLine="567"/>
        <w:contextualSpacing/>
        <w:jc w:val="both"/>
        <w:rPr>
          <w:rFonts w:ascii="Myriad Pro" w:hAnsi="Myriad Pro"/>
          <w:sz w:val="26"/>
          <w:szCs w:val="26"/>
        </w:rPr>
      </w:pPr>
      <w:r w:rsidRPr="009003D4">
        <w:rPr>
          <w:rFonts w:ascii="Myriad Pro" w:hAnsi="Myriad Pro"/>
          <w:sz w:val="26"/>
          <w:szCs w:val="26"/>
        </w:rPr>
        <w:t>Исполнитель рекомендует АО «</w:t>
      </w:r>
      <w:proofErr w:type="spellStart"/>
      <w:r w:rsidRPr="009003D4">
        <w:rPr>
          <w:rFonts w:ascii="Myriad Pro" w:hAnsi="Myriad Pro"/>
          <w:sz w:val="26"/>
          <w:szCs w:val="26"/>
        </w:rPr>
        <w:t>Янтарьэнерго</w:t>
      </w:r>
      <w:proofErr w:type="spellEnd"/>
      <w:r w:rsidRPr="009003D4">
        <w:rPr>
          <w:rFonts w:ascii="Myriad Pro" w:hAnsi="Myriad Pro"/>
          <w:sz w:val="26"/>
          <w:szCs w:val="26"/>
        </w:rPr>
        <w:t>» в целях повышения обоснованности своей позиции при формировании пакета обосновывающих материалов по статье «</w:t>
      </w:r>
      <w:r w:rsidRPr="009003D4">
        <w:rPr>
          <w:rFonts w:ascii="Myriad Pro" w:eastAsia="Calibri" w:hAnsi="Myriad Pro"/>
          <w:sz w:val="26"/>
          <w:szCs w:val="26"/>
        </w:rPr>
        <w:t>Налог на прибыль</w:t>
      </w:r>
      <w:r w:rsidRPr="009003D4">
        <w:rPr>
          <w:rFonts w:ascii="Myriad Pro" w:hAnsi="Myriad Pro"/>
          <w:sz w:val="26"/>
          <w:szCs w:val="26"/>
        </w:rPr>
        <w:t>» руководствоваться</w:t>
      </w:r>
      <w:r>
        <w:rPr>
          <w:rFonts w:ascii="Myriad Pro" w:hAnsi="Myriad Pro"/>
          <w:sz w:val="26"/>
          <w:szCs w:val="26"/>
        </w:rPr>
        <w:t xml:space="preserve"> рекомендациями, представленными в разделе 2 настоящего отчета.</w:t>
      </w:r>
    </w:p>
    <w:p w14:paraId="339FCDD2" w14:textId="77777777" w:rsidR="002829E2" w:rsidRDefault="002829E2" w:rsidP="002829E2">
      <w:pPr>
        <w:spacing w:line="360" w:lineRule="auto"/>
        <w:ind w:firstLine="567"/>
        <w:contextualSpacing/>
        <w:jc w:val="both"/>
        <w:rPr>
          <w:rFonts w:ascii="Myriad Pro" w:hAnsi="Myriad Pro"/>
          <w:b/>
          <w:color w:val="4F6228" w:themeColor="accent3" w:themeShade="80"/>
          <w:sz w:val="26"/>
          <w:szCs w:val="26"/>
        </w:rPr>
      </w:pPr>
    </w:p>
    <w:p w14:paraId="14A7BF38" w14:textId="77777777" w:rsidR="002829E2" w:rsidRPr="002829E2" w:rsidRDefault="002829E2" w:rsidP="002829E2">
      <w:pPr>
        <w:spacing w:line="360" w:lineRule="auto"/>
        <w:ind w:firstLine="567"/>
        <w:contextualSpacing/>
        <w:jc w:val="both"/>
        <w:rPr>
          <w:rFonts w:ascii="Myriad Pro" w:hAnsi="Myriad Pro"/>
          <w:b/>
          <w:sz w:val="26"/>
          <w:szCs w:val="26"/>
        </w:rPr>
      </w:pPr>
      <w:r w:rsidRPr="002829E2">
        <w:rPr>
          <w:rFonts w:ascii="Myriad Pro" w:hAnsi="Myriad Pro"/>
          <w:b/>
          <w:sz w:val="26"/>
          <w:szCs w:val="26"/>
        </w:rPr>
        <w:t>Выпадающие доходы от льготного технологического присоединения</w:t>
      </w:r>
    </w:p>
    <w:p w14:paraId="025F773A" w14:textId="77777777" w:rsidR="002829E2" w:rsidRDefault="002829E2" w:rsidP="002829E2">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Исполнитель</w:t>
      </w:r>
      <w:r w:rsidRPr="00274A42">
        <w:rPr>
          <w:rFonts w:ascii="Myriad Pro" w:eastAsia="Calibri" w:hAnsi="Myriad Pro"/>
          <w:sz w:val="26"/>
          <w:szCs w:val="26"/>
        </w:rPr>
        <w:t xml:space="preserve"> </w:t>
      </w:r>
      <w:r w:rsidRPr="00A52F2F">
        <w:rPr>
          <w:rFonts w:ascii="Myriad Pro" w:eastAsia="Calibri" w:hAnsi="Myriad Pro"/>
          <w:sz w:val="26"/>
          <w:szCs w:val="26"/>
        </w:rPr>
        <w:t xml:space="preserve">рекомендует </w:t>
      </w:r>
      <w:r>
        <w:rPr>
          <w:rFonts w:ascii="Myriad Pro" w:eastAsia="Calibri" w:hAnsi="Myriad Pro"/>
          <w:sz w:val="26"/>
          <w:szCs w:val="26"/>
        </w:rPr>
        <w:t>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xml:space="preserve">» </w:t>
      </w:r>
      <w:r w:rsidRPr="00A52F2F">
        <w:rPr>
          <w:rFonts w:ascii="Myriad Pro" w:eastAsia="Calibri" w:hAnsi="Myriad Pro"/>
          <w:sz w:val="26"/>
          <w:szCs w:val="26"/>
        </w:rPr>
        <w:t>при расчете расходов на выполнение организационно-технических мероприятий, связанных с осуществлением технологического присоединения</w:t>
      </w:r>
      <w:r>
        <w:rPr>
          <w:rFonts w:ascii="Myriad Pro" w:eastAsia="Calibri" w:hAnsi="Myriad Pro"/>
          <w:sz w:val="26"/>
          <w:szCs w:val="26"/>
        </w:rPr>
        <w:t>, использовать корректные утвержденные стандартизированные ставки (по величине мощности присоединяемых энергопринимающих устройств).</w:t>
      </w:r>
    </w:p>
    <w:p w14:paraId="236DA22C" w14:textId="77777777" w:rsidR="002829E2" w:rsidRPr="00A52F2F" w:rsidRDefault="002829E2" w:rsidP="002829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анализа, </w:t>
      </w:r>
      <w:r w:rsidRPr="00A52F2F">
        <w:rPr>
          <w:rFonts w:ascii="Myriad Pro" w:eastAsia="Calibri" w:hAnsi="Myriad Pro"/>
          <w:sz w:val="26"/>
          <w:szCs w:val="26"/>
        </w:rPr>
        <w:t xml:space="preserve">Исполнитель отмечает, что при расчете </w:t>
      </w:r>
      <w:r>
        <w:rPr>
          <w:rFonts w:ascii="Myriad Pro" w:eastAsia="Calibri" w:hAnsi="Myriad Pro"/>
          <w:sz w:val="26"/>
          <w:szCs w:val="26"/>
        </w:rPr>
        <w:t>р</w:t>
      </w:r>
      <w:r w:rsidRPr="00A52F2F">
        <w:rPr>
          <w:rFonts w:ascii="Myriad Pro" w:eastAsia="Calibri" w:hAnsi="Myriad Pro"/>
          <w:sz w:val="26"/>
          <w:szCs w:val="26"/>
        </w:rPr>
        <w:t xml:space="preserve">асходов на выполнение </w:t>
      </w:r>
      <w:bookmarkStart w:id="77" w:name="_Hlk36816170"/>
      <w:r w:rsidRPr="00A52F2F">
        <w:rPr>
          <w:rFonts w:ascii="Myriad Pro" w:eastAsia="Calibri" w:hAnsi="Myriad Pro"/>
          <w:sz w:val="26"/>
          <w:szCs w:val="26"/>
        </w:rPr>
        <w:t>организационно-технических мероприятий, связанных с осуществлением технологического присоединения</w:t>
      </w:r>
      <w:bookmarkEnd w:id="77"/>
      <w:r w:rsidRPr="00A52F2F">
        <w:rPr>
          <w:rFonts w:ascii="Myriad Pro" w:eastAsia="Calibri" w:hAnsi="Myriad Pro"/>
          <w:sz w:val="26"/>
          <w:szCs w:val="26"/>
        </w:rPr>
        <w:t>, АО «</w:t>
      </w:r>
      <w:proofErr w:type="spellStart"/>
      <w:r w:rsidRPr="00A52F2F">
        <w:rPr>
          <w:rFonts w:ascii="Myriad Pro" w:eastAsia="Calibri" w:hAnsi="Myriad Pro"/>
          <w:sz w:val="26"/>
          <w:szCs w:val="26"/>
        </w:rPr>
        <w:t>Янтарьэнерго</w:t>
      </w:r>
      <w:proofErr w:type="spellEnd"/>
      <w:r w:rsidRPr="00A52F2F">
        <w:rPr>
          <w:rFonts w:ascii="Myriad Pro" w:eastAsia="Calibri" w:hAnsi="Myriad Pro"/>
          <w:sz w:val="26"/>
          <w:szCs w:val="26"/>
        </w:rPr>
        <w:t xml:space="preserve">» ошибочно применены ставки С1.1 и С1.2 для технологического присоединения энергопринимающих устройств мощностью от 15 кВт до 8900 кВт вместо ставок С1.1 и С1.2 для технологического присоединения энергопринимающих устройств мощностью до 15 </w:t>
      </w:r>
      <w:proofErr w:type="spellStart"/>
      <w:r w:rsidRPr="00A52F2F">
        <w:rPr>
          <w:rFonts w:ascii="Myriad Pro" w:eastAsia="Calibri" w:hAnsi="Myriad Pro"/>
          <w:sz w:val="26"/>
          <w:szCs w:val="26"/>
        </w:rPr>
        <w:t>кВ.</w:t>
      </w:r>
      <w:proofErr w:type="spellEnd"/>
    </w:p>
    <w:p w14:paraId="3FF32B02" w14:textId="77777777" w:rsidR="002829E2" w:rsidRDefault="002829E2" w:rsidP="002829E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Pr>
          <w:rFonts w:ascii="Myriad Pro" w:eastAsia="Calibri" w:hAnsi="Myriad Pro"/>
          <w:sz w:val="26"/>
          <w:szCs w:val="26"/>
        </w:rPr>
        <w:t>Службой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АО «</w:t>
      </w:r>
      <w:proofErr w:type="spellStart"/>
      <w:r>
        <w:rPr>
          <w:rFonts w:ascii="Myriad Pro" w:eastAsia="Calibri" w:hAnsi="Myriad Pro"/>
          <w:sz w:val="26"/>
          <w:szCs w:val="26"/>
        </w:rPr>
        <w:t>Янтарьэнерго</w:t>
      </w:r>
      <w:proofErr w:type="spellEnd"/>
      <w:r>
        <w:rPr>
          <w:rFonts w:ascii="Myriad Pro" w:eastAsia="Calibri" w:hAnsi="Myriad Pro"/>
          <w:sz w:val="26"/>
          <w:szCs w:val="26"/>
        </w:rPr>
        <w:t>» формировать пакет материалов в составе, представленном в разделе 2 настоящего отчета.</w:t>
      </w:r>
    </w:p>
    <w:p w14:paraId="6EC5BEF8" w14:textId="77777777" w:rsidR="002829E2" w:rsidRDefault="002829E2" w:rsidP="00801D9F">
      <w:pPr>
        <w:spacing w:line="360" w:lineRule="auto"/>
        <w:contextualSpacing/>
        <w:jc w:val="both"/>
        <w:rPr>
          <w:rFonts w:ascii="Myriad Pro" w:hAnsi="Myriad Pro"/>
          <w:sz w:val="26"/>
          <w:szCs w:val="26"/>
        </w:rPr>
      </w:pPr>
    </w:p>
    <w:p w14:paraId="2C45B6CD" w14:textId="77777777" w:rsidR="007757DD" w:rsidRDefault="007757DD" w:rsidP="002829E2">
      <w:pPr>
        <w:pStyle w:val="20"/>
        <w:numPr>
          <w:ilvl w:val="1"/>
          <w:numId w:val="2"/>
        </w:numPr>
        <w:spacing w:before="0" w:line="360" w:lineRule="auto"/>
        <w:ind w:left="426" w:hanging="437"/>
        <w:jc w:val="both"/>
        <w:rPr>
          <w:rFonts w:ascii="Myriad Pro" w:hAnsi="Myriad Pro"/>
          <w:b/>
          <w:color w:val="4F6228" w:themeColor="accent3" w:themeShade="80"/>
          <w:sz w:val="28"/>
          <w:szCs w:val="28"/>
        </w:rPr>
        <w:sectPr w:rsidR="007757DD" w:rsidSect="0004017F">
          <w:pgSz w:w="11906" w:h="16838"/>
          <w:pgMar w:top="1134" w:right="850" w:bottom="1134" w:left="1701" w:header="708" w:footer="708" w:gutter="0"/>
          <w:cols w:space="708"/>
          <w:docGrid w:linePitch="360"/>
        </w:sectPr>
      </w:pPr>
      <w:bookmarkStart w:id="78" w:name="_Toc53333663"/>
      <w:bookmarkStart w:id="79" w:name="_Toc53652815"/>
    </w:p>
    <w:p w14:paraId="333C28BB" w14:textId="3B46F585" w:rsidR="002E08D3" w:rsidRDefault="002E08D3" w:rsidP="007757DD">
      <w:pPr>
        <w:pStyle w:val="20"/>
        <w:numPr>
          <w:ilvl w:val="1"/>
          <w:numId w:val="2"/>
        </w:numPr>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78"/>
      <w:bookmarkEnd w:id="79"/>
    </w:p>
    <w:p w14:paraId="25F3527F" w14:textId="77777777" w:rsidR="002829E2" w:rsidRPr="000561AB" w:rsidRDefault="002829E2" w:rsidP="002829E2">
      <w:pPr>
        <w:pStyle w:val="a3"/>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По результатам анализа документов, предоставленных АО «</w:t>
      </w:r>
      <w:proofErr w:type="spellStart"/>
      <w:r w:rsidRPr="000561AB">
        <w:rPr>
          <w:rFonts w:ascii="Myriad Pro" w:hAnsi="Myriad Pro"/>
          <w:color w:val="0D0D0D" w:themeColor="text1" w:themeTint="F2"/>
          <w:sz w:val="26"/>
          <w:szCs w:val="26"/>
        </w:rPr>
        <w:t>Янтарьэнерго</w:t>
      </w:r>
      <w:proofErr w:type="spellEnd"/>
      <w:r w:rsidRPr="000561AB">
        <w:rPr>
          <w:rFonts w:ascii="Myriad Pro" w:hAnsi="Myriad Pro"/>
          <w:color w:val="0D0D0D" w:themeColor="text1" w:themeTint="F2"/>
          <w:sz w:val="26"/>
          <w:szCs w:val="26"/>
        </w:rPr>
        <w:t xml:space="preserve">» в Службу </w:t>
      </w:r>
      <w:r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для обоснования заявленной величины расходов на компенсацию потерь, Исполнитель отмечает следующее: </w:t>
      </w:r>
    </w:p>
    <w:p w14:paraId="02B08D56" w14:textId="77777777" w:rsidR="002829E2" w:rsidRPr="000561AB" w:rsidRDefault="002829E2" w:rsidP="002829E2">
      <w:pPr>
        <w:pStyle w:val="a3"/>
        <w:numPr>
          <w:ilvl w:val="0"/>
          <w:numId w:val="33"/>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составе материалов предложения АО «</w:t>
      </w:r>
      <w:proofErr w:type="spellStart"/>
      <w:r w:rsidRPr="000561AB">
        <w:rPr>
          <w:rFonts w:ascii="Myriad Pro" w:hAnsi="Myriad Pro"/>
          <w:color w:val="0D0D0D" w:themeColor="text1" w:themeTint="F2"/>
          <w:sz w:val="26"/>
          <w:szCs w:val="26"/>
        </w:rPr>
        <w:t>Янтарьэнерго</w:t>
      </w:r>
      <w:proofErr w:type="spellEnd"/>
      <w:r w:rsidRPr="000561AB">
        <w:rPr>
          <w:rFonts w:ascii="Myriad Pro" w:hAnsi="Myriad Pro"/>
          <w:color w:val="0D0D0D" w:themeColor="text1" w:themeTint="F2"/>
          <w:sz w:val="26"/>
          <w:szCs w:val="26"/>
        </w:rPr>
        <w:t>» обосновывающие документы, поясняющие принятые в расчет показатели, не представлены, что ставит под сомнение заявленный компанией уровень соответствующих затрат;</w:t>
      </w:r>
    </w:p>
    <w:p w14:paraId="4A2ABC63" w14:textId="77777777" w:rsidR="002829E2" w:rsidRPr="000561AB" w:rsidRDefault="002829E2" w:rsidP="002829E2">
      <w:pPr>
        <w:pStyle w:val="a3"/>
        <w:numPr>
          <w:ilvl w:val="0"/>
          <w:numId w:val="33"/>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выписке из протокола Службы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анализ, заявленной АО «</w:t>
      </w:r>
      <w:proofErr w:type="spellStart"/>
      <w:r w:rsidRPr="000561AB">
        <w:rPr>
          <w:rFonts w:ascii="Myriad Pro" w:hAnsi="Myriad Pro"/>
          <w:color w:val="0D0D0D" w:themeColor="text1" w:themeTint="F2"/>
          <w:sz w:val="26"/>
          <w:szCs w:val="26"/>
        </w:rPr>
        <w:t>Янтарьэнерго</w:t>
      </w:r>
      <w:proofErr w:type="spellEnd"/>
      <w:r w:rsidRPr="000561AB">
        <w:rPr>
          <w:rFonts w:ascii="Myriad Pro" w:hAnsi="Myriad Pro"/>
          <w:color w:val="0D0D0D" w:themeColor="text1" w:themeTint="F2"/>
          <w:sz w:val="26"/>
          <w:szCs w:val="26"/>
        </w:rPr>
        <w:t>» величины расходов на компенсацию потерь не отражен, не указаны документы, предоставленные компанией для обоснования плановых показателей.</w:t>
      </w:r>
    </w:p>
    <w:p w14:paraId="6489F8E2" w14:textId="77777777" w:rsidR="002829E2" w:rsidRDefault="002829E2" w:rsidP="002829E2">
      <w:pPr>
        <w:spacing w:line="360" w:lineRule="auto"/>
        <w:ind w:firstLine="567"/>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Исполнитель отмечает, что принятая Службой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color w:val="0D0D0D" w:themeColor="text1" w:themeTint="F2"/>
          <w:sz w:val="26"/>
          <w:szCs w:val="26"/>
        </w:rPr>
        <w:t xml:space="preserve"> величина расходов на компенсацию потерь АО «</w:t>
      </w:r>
      <w:proofErr w:type="spellStart"/>
      <w:r w:rsidRPr="000561AB">
        <w:rPr>
          <w:rFonts w:ascii="Myriad Pro" w:eastAsia="Calibri" w:hAnsi="Myriad Pro"/>
          <w:color w:val="0D0D0D" w:themeColor="text1" w:themeTint="F2"/>
          <w:sz w:val="26"/>
          <w:szCs w:val="26"/>
        </w:rPr>
        <w:t>Янтарьэнерго</w:t>
      </w:r>
      <w:proofErr w:type="spellEnd"/>
      <w:r w:rsidRPr="000561AB">
        <w:rPr>
          <w:rFonts w:ascii="Myriad Pro" w:eastAsia="Calibri" w:hAnsi="Myriad Pro"/>
          <w:color w:val="0D0D0D" w:themeColor="text1" w:themeTint="F2"/>
          <w:sz w:val="26"/>
          <w:szCs w:val="26"/>
        </w:rPr>
        <w:t>» на 201</w:t>
      </w:r>
      <w:r>
        <w:rPr>
          <w:rFonts w:ascii="Myriad Pro" w:eastAsia="Calibri" w:hAnsi="Myriad Pro"/>
          <w:color w:val="0D0D0D" w:themeColor="text1" w:themeTint="F2"/>
          <w:sz w:val="26"/>
          <w:szCs w:val="26"/>
        </w:rPr>
        <w:t>8</w:t>
      </w:r>
      <w:r w:rsidRPr="000561AB">
        <w:rPr>
          <w:rFonts w:ascii="Myriad Pro" w:eastAsia="Calibri" w:hAnsi="Myriad Pro"/>
          <w:color w:val="0D0D0D" w:themeColor="text1" w:themeTint="F2"/>
          <w:sz w:val="26"/>
          <w:szCs w:val="26"/>
        </w:rPr>
        <w:t xml:space="preserve"> год </w:t>
      </w:r>
      <w:r>
        <w:rPr>
          <w:rFonts w:ascii="Myriad Pro" w:eastAsia="Calibri" w:hAnsi="Myriad Pro"/>
          <w:color w:val="0D0D0D" w:themeColor="text1" w:themeTint="F2"/>
          <w:sz w:val="26"/>
          <w:szCs w:val="26"/>
        </w:rPr>
        <w:t>ниже заявленной АО «</w:t>
      </w:r>
      <w:proofErr w:type="spellStart"/>
      <w:r>
        <w:rPr>
          <w:rFonts w:ascii="Myriad Pro" w:eastAsia="Calibri" w:hAnsi="Myriad Pro"/>
          <w:color w:val="0D0D0D" w:themeColor="text1" w:themeTint="F2"/>
          <w:sz w:val="26"/>
          <w:szCs w:val="26"/>
        </w:rPr>
        <w:t>Янтарьэнерго</w:t>
      </w:r>
      <w:proofErr w:type="spellEnd"/>
      <w:r>
        <w:rPr>
          <w:rFonts w:ascii="Myriad Pro" w:eastAsia="Calibri" w:hAnsi="Myriad Pro"/>
          <w:color w:val="0D0D0D" w:themeColor="text1" w:themeTint="F2"/>
          <w:sz w:val="26"/>
          <w:szCs w:val="26"/>
        </w:rPr>
        <w:t>» величины и соответствующего показателя по расчету Исполнителя.</w:t>
      </w:r>
    </w:p>
    <w:p w14:paraId="1C1DDB8F" w14:textId="77777777" w:rsidR="002829E2" w:rsidRDefault="002829E2" w:rsidP="002829E2">
      <w:pPr>
        <w:spacing w:line="360" w:lineRule="auto"/>
        <w:ind w:firstLine="567"/>
        <w:jc w:val="both"/>
        <w:rPr>
          <w:rFonts w:ascii="Myriad Pro" w:eastAsia="Calibri" w:hAnsi="Myriad Pro"/>
          <w:color w:val="0D0D0D" w:themeColor="text1" w:themeTint="F2"/>
          <w:sz w:val="26"/>
          <w:szCs w:val="26"/>
        </w:rPr>
      </w:pPr>
    </w:p>
    <w:p w14:paraId="407CAE2D" w14:textId="77777777" w:rsidR="002829E2" w:rsidRPr="00923F0B" w:rsidRDefault="002829E2" w:rsidP="00753674">
      <w:pPr>
        <w:keepNext/>
        <w:spacing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0A32DB27" w14:textId="77777777" w:rsidR="002829E2" w:rsidRPr="00E1309C" w:rsidRDefault="002829E2" w:rsidP="002829E2">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C0E22BC" w14:textId="77777777" w:rsidR="002829E2" w:rsidRPr="00E1309C" w:rsidRDefault="002829E2" w:rsidP="002829E2">
      <w:pPr>
        <w:pStyle w:val="a3"/>
        <w:numPr>
          <w:ilvl w:val="0"/>
          <w:numId w:val="34"/>
        </w:numPr>
        <w:spacing w:line="360" w:lineRule="auto"/>
        <w:ind w:left="567" w:hanging="567"/>
        <w:jc w:val="both"/>
        <w:rPr>
          <w:rFonts w:ascii="Myriad Pro" w:hAnsi="Myriad Pro"/>
          <w:sz w:val="26"/>
          <w:szCs w:val="26"/>
        </w:rPr>
      </w:pPr>
      <w:r w:rsidRPr="00E1309C">
        <w:rPr>
          <w:rFonts w:ascii="Myriad Pro" w:hAnsi="Myriad Pro"/>
          <w:sz w:val="26"/>
          <w:szCs w:val="26"/>
        </w:rPr>
        <w:t xml:space="preserve">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w:t>
      </w:r>
      <w:r w:rsidRPr="00E1309C">
        <w:rPr>
          <w:rFonts w:ascii="Myriad Pro" w:hAnsi="Myriad Pro"/>
          <w:sz w:val="26"/>
          <w:szCs w:val="26"/>
        </w:rPr>
        <w:lastRenderedPageBreak/>
        <w:t>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5576FA6" w14:textId="77777777" w:rsidR="002829E2" w:rsidRPr="00E1309C" w:rsidRDefault="002829E2" w:rsidP="002829E2">
      <w:pPr>
        <w:pStyle w:val="a3"/>
        <w:numPr>
          <w:ilvl w:val="0"/>
          <w:numId w:val="34"/>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662F59E" w14:textId="77777777" w:rsidR="002829E2" w:rsidRDefault="002829E2" w:rsidP="002829E2">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утвержденных для АО</w:t>
      </w:r>
      <w:r>
        <w:rPr>
          <w:rFonts w:ascii="Myriad Pro" w:hAnsi="Myriad Pro"/>
          <w:sz w:val="26"/>
          <w:szCs w:val="26"/>
        </w:rPr>
        <w:t> </w:t>
      </w:r>
      <w:r w:rsidRPr="000561AB">
        <w:rPr>
          <w:rFonts w:ascii="Myriad Pro" w:hAnsi="Myriad Pro"/>
          <w:sz w:val="26"/>
          <w:szCs w:val="26"/>
        </w:rPr>
        <w:t>«</w:t>
      </w:r>
      <w:proofErr w:type="spellStart"/>
      <w:r w:rsidRPr="000561AB">
        <w:rPr>
          <w:rFonts w:ascii="Myriad Pro" w:hAnsi="Myriad Pro"/>
          <w:sz w:val="26"/>
          <w:szCs w:val="26"/>
        </w:rPr>
        <w:t>Янтарьэнерго</w:t>
      </w:r>
      <w:proofErr w:type="spellEnd"/>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3D757EB9" w14:textId="77777777" w:rsidR="002829E2" w:rsidRDefault="002829E2" w:rsidP="002829E2">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5F8B4E41" w14:textId="77777777" w:rsidR="002829E2" w:rsidRDefault="002829E2" w:rsidP="002829E2">
      <w:pPr>
        <w:pStyle w:val="a3"/>
        <w:numPr>
          <w:ilvl w:val="0"/>
          <w:numId w:val="35"/>
        </w:numPr>
        <w:tabs>
          <w:tab w:val="left" w:pos="142"/>
          <w:tab w:val="left" w:pos="993"/>
        </w:tabs>
        <w:spacing w:line="360" w:lineRule="auto"/>
        <w:ind w:left="0" w:firstLine="567"/>
        <w:jc w:val="both"/>
        <w:rPr>
          <w:rFonts w:ascii="Myriad Pro" w:hAnsi="Myriad Pro"/>
          <w:sz w:val="26"/>
          <w:szCs w:val="26"/>
        </w:rPr>
      </w:pPr>
      <w:r w:rsidRPr="00A70B2A">
        <w:rPr>
          <w:rFonts w:ascii="Myriad Pro" w:hAnsi="Myriad Pro"/>
          <w:sz w:val="26"/>
          <w:szCs w:val="26"/>
        </w:rPr>
        <w:t>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на текущий</w:t>
      </w:r>
      <w:r w:rsidRPr="00274A42">
        <w:rPr>
          <w:rFonts w:ascii="Myriad Pro" w:hAnsi="Myriad Pro"/>
          <w:sz w:val="26"/>
          <w:szCs w:val="26"/>
        </w:rPr>
        <w:t xml:space="preserve"> </w:t>
      </w:r>
      <w:r w:rsidRPr="00A70B2A">
        <w:rPr>
          <w:rFonts w:ascii="Myriad Pro" w:hAnsi="Myriad Pro"/>
          <w:sz w:val="26"/>
          <w:szCs w:val="26"/>
        </w:rPr>
        <w:t>период</w:t>
      </w:r>
      <w:r w:rsidRPr="00274A42">
        <w:rPr>
          <w:rFonts w:ascii="Myriad Pro" w:hAnsi="Myriad Pro"/>
          <w:sz w:val="26"/>
          <w:szCs w:val="26"/>
        </w:rPr>
        <w:t xml:space="preserve">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7E4605A7" w14:textId="77777777" w:rsidR="002829E2" w:rsidRDefault="002829E2" w:rsidP="002829E2">
      <w:pPr>
        <w:pStyle w:val="a3"/>
        <w:numPr>
          <w:ilvl w:val="0"/>
          <w:numId w:val="35"/>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Pr="00274A42">
        <w:rPr>
          <w:rFonts w:ascii="Myriad Pro" w:hAnsi="Myriad Pro"/>
          <w:sz w:val="26"/>
          <w:szCs w:val="26"/>
        </w:rPr>
        <w:t xml:space="preserve">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5F53C30A" w14:textId="77777777" w:rsidR="002829E2" w:rsidRDefault="002829E2" w:rsidP="002829E2">
      <w:pPr>
        <w:pStyle w:val="afff8"/>
        <w:numPr>
          <w:ilvl w:val="0"/>
          <w:numId w:val="35"/>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Pr="000561AB">
        <w:rPr>
          <w:rFonts w:ascii="Myriad Pro" w:eastAsia="Times New Roman" w:hAnsi="Myriad Pro"/>
          <w:sz w:val="26"/>
          <w:szCs w:val="26"/>
        </w:rPr>
        <w:t>Служб</w:t>
      </w:r>
      <w:r>
        <w:rPr>
          <w:rFonts w:ascii="Myriad Pro" w:eastAsia="Times New Roman" w:hAnsi="Myriad Pro"/>
          <w:sz w:val="26"/>
          <w:szCs w:val="26"/>
        </w:rPr>
        <w:t>ой</w:t>
      </w:r>
      <w:r w:rsidRPr="000561AB">
        <w:rPr>
          <w:rFonts w:ascii="Myriad Pro" w:eastAsia="Times New Roman" w:hAnsi="Myriad Pro"/>
          <w:sz w:val="26"/>
          <w:szCs w:val="26"/>
        </w:rPr>
        <w:t xml:space="preserve"> по</w:t>
      </w:r>
      <w:r w:rsidRPr="000561AB">
        <w:rPr>
          <w:rFonts w:ascii="Myriad Pro" w:hAnsi="Myriad Pro"/>
          <w:sz w:val="26"/>
          <w:szCs w:val="26"/>
        </w:rPr>
        <w:t xml:space="preserve"> государственному регулированию цен и тарифов Калининградской области</w:t>
      </w:r>
      <w:r w:rsidRPr="00274A42">
        <w:rPr>
          <w:rFonts w:ascii="Myriad Pro" w:hAnsi="Myriad Pro"/>
          <w:sz w:val="26"/>
          <w:szCs w:val="26"/>
        </w:rPr>
        <w:t xml:space="preserve"> </w:t>
      </w:r>
      <w:r w:rsidRPr="00390503">
        <w:rPr>
          <w:rFonts w:ascii="Myriad Pro" w:hAnsi="Myriad Pro"/>
          <w:sz w:val="26"/>
          <w:szCs w:val="26"/>
        </w:rPr>
        <w:t>на текущий период</w:t>
      </w:r>
      <w:r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 xml:space="preserve">в </w:t>
      </w:r>
      <w:r>
        <w:rPr>
          <w:rFonts w:ascii="Myriad Pro" w:hAnsi="Myriad Pro" w:cs="Myriad Pro"/>
          <w:sz w:val="26"/>
          <w:szCs w:val="26"/>
        </w:rPr>
        <w:lastRenderedPageBreak/>
        <w:t>соответствии с прогнозом социально-экономического развития Российской Федерации);</w:t>
      </w:r>
    </w:p>
    <w:p w14:paraId="2B6E3BB6" w14:textId="77777777" w:rsidR="002829E2" w:rsidRDefault="002829E2" w:rsidP="002829E2">
      <w:pPr>
        <w:pStyle w:val="a3"/>
        <w:numPr>
          <w:ilvl w:val="0"/>
          <w:numId w:val="35"/>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A70B2A">
        <w:rPr>
          <w:rFonts w:ascii="Myriad Pro" w:hAnsi="Myriad Pro" w:cs="Myriad Pro"/>
          <w:color w:val="0D0D0D" w:themeColor="text1" w:themeTint="F2"/>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Pr>
          <w:rFonts w:ascii="Myriad Pro" w:hAnsi="Myriad Pro" w:cs="Myriad Pro"/>
          <w:sz w:val="26"/>
          <w:szCs w:val="26"/>
        </w:rPr>
        <w:t xml:space="preserve"> приказом ФАС России</w:t>
      </w:r>
      <w:r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3EF5903B" w14:textId="77777777" w:rsidR="002829E2" w:rsidRDefault="002829E2" w:rsidP="002829E2">
      <w:pPr>
        <w:pStyle w:val="a3"/>
        <w:numPr>
          <w:ilvl w:val="0"/>
          <w:numId w:val="35"/>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Pr>
          <w:rFonts w:ascii="Myriad Pro" w:hAnsi="Myriad Pro" w:cs="Myriad Pro"/>
          <w:sz w:val="26"/>
          <w:szCs w:val="26"/>
        </w:rPr>
        <w:t>,</w:t>
      </w:r>
      <w:r w:rsidRPr="00274A42">
        <w:rPr>
          <w:rFonts w:ascii="Myriad Pro" w:hAnsi="Myriad Pro" w:cs="Myriad Pro"/>
          <w:sz w:val="26"/>
          <w:szCs w:val="26"/>
        </w:rPr>
        <w:t xml:space="preserve"> </w:t>
      </w:r>
      <w:r>
        <w:rPr>
          <w:rFonts w:ascii="Myriad Pro" w:hAnsi="Myriad Pro" w:cs="Myriad Pro"/>
          <w:sz w:val="26"/>
          <w:szCs w:val="26"/>
        </w:rPr>
        <w:t xml:space="preserve">утвержденной </w:t>
      </w:r>
      <w:r>
        <w:rPr>
          <w:rFonts w:ascii="Myriad Pro" w:hAnsi="Myriad Pro"/>
          <w:sz w:val="26"/>
          <w:szCs w:val="26"/>
        </w:rPr>
        <w:t xml:space="preserve">на текущий период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Pr="000561AB">
        <w:rPr>
          <w:rFonts w:ascii="Myriad Pro" w:hAnsi="Myriad Pro" w:cs="Myriad Pro"/>
          <w:sz w:val="26"/>
          <w:szCs w:val="26"/>
        </w:rPr>
        <w:t>);</w:t>
      </w:r>
    </w:p>
    <w:p w14:paraId="6DAAFC7A" w14:textId="77777777" w:rsidR="002829E2" w:rsidRDefault="002829E2" w:rsidP="002829E2">
      <w:pPr>
        <w:pStyle w:val="a3"/>
        <w:numPr>
          <w:ilvl w:val="0"/>
          <w:numId w:val="35"/>
        </w:numPr>
        <w:tabs>
          <w:tab w:val="left" w:pos="142"/>
          <w:tab w:val="left" w:pos="993"/>
        </w:tabs>
        <w:autoSpaceDE w:val="0"/>
        <w:autoSpaceDN w:val="0"/>
        <w:adjustRightInd w:val="0"/>
        <w:spacing w:line="360" w:lineRule="auto"/>
        <w:ind w:left="0" w:firstLine="567"/>
        <w:contextualSpacing w:val="0"/>
        <w:jc w:val="both"/>
        <w:rPr>
          <w:rFonts w:ascii="Myriad Pro" w:hAnsi="Myriad Pro" w:cs="Myriad Pro"/>
          <w:sz w:val="26"/>
          <w:szCs w:val="26"/>
        </w:rPr>
      </w:pPr>
      <w:r w:rsidRPr="000561AB">
        <w:rPr>
          <w:rFonts w:ascii="Myriad Pro" w:hAnsi="Myriad Pro" w:cs="Myriad Pro"/>
          <w:sz w:val="26"/>
          <w:szCs w:val="26"/>
        </w:rPr>
        <w:t>стоимости услуг</w:t>
      </w:r>
      <w:r>
        <w:rPr>
          <w:rFonts w:ascii="Myriad Pro" w:hAnsi="Myriad Pro" w:cs="Myriad Pro"/>
          <w:sz w:val="26"/>
          <w:szCs w:val="26"/>
        </w:rPr>
        <w:t>и</w:t>
      </w:r>
      <w:r w:rsidRPr="000561AB">
        <w:rPr>
          <w:rFonts w:ascii="Myriad Pro" w:hAnsi="Myriad Pro" w:cs="Myriad Pro"/>
          <w:sz w:val="26"/>
          <w:szCs w:val="26"/>
        </w:rPr>
        <w:t xml:space="preserve"> АО «Системный оператор Единой энергетической системы»</w:t>
      </w:r>
      <w:r>
        <w:rPr>
          <w:rFonts w:ascii="Myriad Pro" w:hAnsi="Myriad Pro" w:cs="Myriad Pro"/>
          <w:sz w:val="26"/>
          <w:szCs w:val="26"/>
        </w:rPr>
        <w:t>,</w:t>
      </w:r>
      <w:r w:rsidRPr="00274A42">
        <w:rPr>
          <w:rFonts w:ascii="Myriad Pro" w:hAnsi="Myriad Pro" w:cs="Myriad Pro"/>
          <w:sz w:val="26"/>
          <w:szCs w:val="26"/>
        </w:rPr>
        <w:t xml:space="preserve"> </w:t>
      </w:r>
      <w:r>
        <w:rPr>
          <w:rFonts w:ascii="Myriad Pro" w:hAnsi="Myriad Pro" w:cs="Myriad Pro"/>
          <w:sz w:val="26"/>
          <w:szCs w:val="26"/>
        </w:rPr>
        <w:t xml:space="preserve">утвержденной приказом ФАС России </w:t>
      </w:r>
      <w:r>
        <w:rPr>
          <w:rFonts w:ascii="Myriad Pro" w:hAnsi="Myriad Pro"/>
          <w:sz w:val="26"/>
          <w:szCs w:val="26"/>
        </w:rPr>
        <w:t xml:space="preserve">на текущий период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Pr="000561AB">
        <w:rPr>
          <w:rFonts w:ascii="Myriad Pro" w:hAnsi="Myriad Pro" w:cs="Myriad Pro"/>
          <w:sz w:val="26"/>
          <w:szCs w:val="26"/>
        </w:rPr>
        <w:t>).</w:t>
      </w:r>
    </w:p>
    <w:p w14:paraId="53A4B461" w14:textId="77777777" w:rsidR="002829E2" w:rsidRPr="00657F41" w:rsidRDefault="002829E2" w:rsidP="002829E2">
      <w:pPr>
        <w:spacing w:line="360" w:lineRule="auto"/>
        <w:ind w:firstLine="709"/>
        <w:jc w:val="both"/>
        <w:rPr>
          <w:rFonts w:ascii="Myriad Pro" w:hAnsi="Myriad Pro"/>
          <w:sz w:val="26"/>
          <w:szCs w:val="26"/>
        </w:rPr>
      </w:pPr>
      <w:r w:rsidRPr="005B4F1E">
        <w:rPr>
          <w:rFonts w:ascii="Myriad Pro" w:hAnsi="Myriad Pro"/>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w:t>
      </w:r>
      <w:r>
        <w:rPr>
          <w:rFonts w:ascii="Myriad Pro" w:hAnsi="Myriad Pro"/>
          <w:sz w:val="26"/>
          <w:szCs w:val="26"/>
        </w:rPr>
        <w:t xml:space="preserve">и. Однако Исполнитель считает, что подход к установлению регулирующим органом прогнозной цены (индексация утвержденной величины предыдущего периода) противоречит подходу </w:t>
      </w:r>
      <w:r w:rsidRPr="003652F4">
        <w:rPr>
          <w:rFonts w:ascii="Myriad Pro" w:hAnsi="Myriad Pro"/>
          <w:sz w:val="26"/>
          <w:szCs w:val="26"/>
        </w:rPr>
        <w:t>Методических указаний № 20-э/2</w:t>
      </w:r>
      <w:r>
        <w:rPr>
          <w:rFonts w:ascii="Myriad Pro" w:hAnsi="Myriad Pro"/>
          <w:sz w:val="26"/>
          <w:szCs w:val="26"/>
        </w:rPr>
        <w:t>.</w:t>
      </w:r>
    </w:p>
    <w:p w14:paraId="70A8C1FB" w14:textId="77777777" w:rsidR="002E08D3" w:rsidRDefault="002E08D3" w:rsidP="002E08D3">
      <w:pPr>
        <w:spacing w:line="360" w:lineRule="auto"/>
        <w:ind w:firstLine="567"/>
        <w:contextualSpacing/>
        <w:jc w:val="both"/>
        <w:rPr>
          <w:rFonts w:ascii="Myriad Pro" w:hAnsi="Myriad Pro"/>
          <w:sz w:val="26"/>
          <w:szCs w:val="26"/>
        </w:rPr>
      </w:pPr>
    </w:p>
    <w:p w14:paraId="1526A4BC" w14:textId="77777777" w:rsidR="002E08D3" w:rsidRDefault="002E08D3" w:rsidP="002E08D3">
      <w:pPr>
        <w:spacing w:line="360" w:lineRule="auto"/>
        <w:ind w:firstLine="567"/>
        <w:contextualSpacing/>
        <w:jc w:val="both"/>
        <w:rPr>
          <w:rFonts w:ascii="Myriad Pro" w:hAnsi="Myriad Pro"/>
          <w:sz w:val="26"/>
          <w:szCs w:val="26"/>
        </w:rPr>
      </w:pPr>
    </w:p>
    <w:p w14:paraId="068A7F2A" w14:textId="77777777" w:rsidR="002E08D3" w:rsidRDefault="002E08D3" w:rsidP="002E08D3">
      <w:pPr>
        <w:spacing w:line="360" w:lineRule="auto"/>
        <w:ind w:firstLine="567"/>
        <w:contextualSpacing/>
        <w:jc w:val="both"/>
        <w:rPr>
          <w:rFonts w:ascii="Myriad Pro" w:hAnsi="Myriad Pro"/>
          <w:sz w:val="26"/>
          <w:szCs w:val="26"/>
        </w:rPr>
      </w:pPr>
    </w:p>
    <w:p w14:paraId="0A3D30F3" w14:textId="77777777" w:rsidR="002E08D3" w:rsidRDefault="002E08D3" w:rsidP="007757DD">
      <w:pPr>
        <w:pStyle w:val="20"/>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80" w:name="_Toc53333664"/>
      <w:bookmarkStart w:id="81" w:name="_Toc53652816"/>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80"/>
      <w:bookmarkEnd w:id="81"/>
    </w:p>
    <w:p w14:paraId="688B80B7" w14:textId="77777777" w:rsidR="002829E2" w:rsidRPr="00DD4680" w:rsidRDefault="002829E2" w:rsidP="002829E2">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AD5CD4A" w14:textId="77777777" w:rsidR="002829E2" w:rsidRDefault="002829E2" w:rsidP="002829E2">
      <w:pPr>
        <w:pStyle w:val="a3"/>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07315D70" w14:textId="77777777" w:rsidR="002829E2" w:rsidRDefault="002829E2" w:rsidP="002829E2">
      <w:pPr>
        <w:pStyle w:val="ConsPlusNormal"/>
        <w:ind w:firstLine="567"/>
        <w:jc w:val="center"/>
      </w:pPr>
      <w:r>
        <w:rPr>
          <w:noProof/>
          <w:position w:val="-8"/>
          <w:lang w:eastAsia="ru-RU"/>
        </w:rPr>
        <w:drawing>
          <wp:inline distT="0" distB="0" distL="0" distR="0" wp14:anchorId="2665B978" wp14:editId="278902F1">
            <wp:extent cx="2628900" cy="326978"/>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0BDA4518" w14:textId="77777777" w:rsidR="002829E2" w:rsidRDefault="002829E2" w:rsidP="002829E2">
      <w:pPr>
        <w:pStyle w:val="ConsPlusNormal"/>
        <w:ind w:firstLine="567"/>
        <w:jc w:val="both"/>
      </w:pPr>
    </w:p>
    <w:p w14:paraId="4F994E0F" w14:textId="77777777" w:rsidR="002829E2" w:rsidRDefault="002829E2" w:rsidP="002829E2">
      <w:pPr>
        <w:pStyle w:val="ConsPlusNormal"/>
        <w:ind w:firstLine="567"/>
        <w:jc w:val="both"/>
      </w:pPr>
      <w:r>
        <w:t>где:</w:t>
      </w:r>
    </w:p>
    <w:p w14:paraId="475472F6" w14:textId="77777777" w:rsidR="002829E2" w:rsidRPr="0017514B" w:rsidRDefault="002829E2" w:rsidP="002829E2">
      <w:pPr>
        <w:pStyle w:val="ConsPlusNormal"/>
        <w:spacing w:line="360" w:lineRule="auto"/>
        <w:ind w:firstLine="567"/>
        <w:jc w:val="both"/>
      </w:pPr>
      <w:r w:rsidRPr="0017514B">
        <w:rPr>
          <w:noProof/>
          <w:position w:val="-8"/>
          <w:lang w:eastAsia="ru-RU"/>
        </w:rPr>
        <w:drawing>
          <wp:inline distT="0" distB="0" distL="0" distR="0" wp14:anchorId="4E42A2EE" wp14:editId="6D7153F5">
            <wp:extent cx="495300" cy="238125"/>
            <wp:effectExtent l="0" t="0" r="0" b="9525"/>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0DCB1539" w14:textId="77777777" w:rsidR="002829E2" w:rsidRPr="0017514B" w:rsidRDefault="002829E2" w:rsidP="002829E2">
      <w:pPr>
        <w:pStyle w:val="ConsPlusNormal"/>
        <w:spacing w:line="360" w:lineRule="auto"/>
        <w:ind w:firstLine="567"/>
        <w:jc w:val="both"/>
      </w:pPr>
      <w:r w:rsidRPr="0017514B">
        <w:rPr>
          <w:noProof/>
          <w:position w:val="-8"/>
          <w:lang w:eastAsia="ru-RU"/>
        </w:rPr>
        <w:drawing>
          <wp:inline distT="0" distB="0" distL="0" distR="0" wp14:anchorId="2FAED37E" wp14:editId="60F45B6B">
            <wp:extent cx="495300" cy="238125"/>
            <wp:effectExtent l="0" t="0" r="0" b="952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2F9D49E" w14:textId="77777777" w:rsidR="002829E2" w:rsidRPr="00927BE7" w:rsidRDefault="002829E2" w:rsidP="002829E2">
      <w:pPr>
        <w:pStyle w:val="a3"/>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055E91FC" w14:textId="77777777" w:rsidR="002829E2"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18132932" w14:textId="77777777" w:rsidR="002829E2" w:rsidRPr="00927BE7" w:rsidRDefault="002829E2" w:rsidP="002829E2">
      <w:pPr>
        <w:pStyle w:val="formattext"/>
        <w:numPr>
          <w:ilvl w:val="0"/>
          <w:numId w:val="3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322022EE" w14:textId="77777777" w:rsidR="002829E2" w:rsidRDefault="002829E2" w:rsidP="002829E2">
      <w:pPr>
        <w:pStyle w:val="formattext"/>
        <w:numPr>
          <w:ilvl w:val="0"/>
          <w:numId w:val="3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15E8CE0B" w14:textId="77777777" w:rsidR="002829E2" w:rsidRDefault="002829E2" w:rsidP="002829E2">
      <w:pPr>
        <w:pStyle w:val="formattext"/>
        <w:numPr>
          <w:ilvl w:val="0"/>
          <w:numId w:val="3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1F353DB6" w14:textId="77777777" w:rsidR="002829E2" w:rsidRPr="00323E48"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82"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82"/>
    </w:p>
    <w:p w14:paraId="588D2E0E" w14:textId="77777777" w:rsidR="002829E2" w:rsidRPr="000D46D0"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3B2CBF1B" w14:textId="77777777" w:rsidR="002829E2" w:rsidRPr="000D46D0" w:rsidRDefault="002829E2" w:rsidP="002829E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3EAC377D" w14:textId="77777777" w:rsidR="002829E2" w:rsidRPr="000D46D0" w:rsidRDefault="002829E2" w:rsidP="002829E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6FD99797" w14:textId="77777777" w:rsidR="002829E2" w:rsidRPr="000D46D0" w:rsidRDefault="002829E2" w:rsidP="002829E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09996C40" w14:textId="77777777" w:rsidR="002829E2" w:rsidRPr="000D46D0" w:rsidRDefault="002829E2" w:rsidP="002829E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5DDA9868" w14:textId="77777777" w:rsidR="002829E2"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2615C0B9" w14:textId="77777777" w:rsidR="002829E2"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2B8F451C" w14:textId="77777777" w:rsidR="002829E2"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325B1D16" w14:textId="77777777" w:rsidR="002829E2" w:rsidRPr="000D46D0"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6C77ADA1" w14:textId="77777777" w:rsidR="002829E2" w:rsidRPr="00323E48" w:rsidRDefault="002829E2" w:rsidP="002829E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83"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83"/>
    </w:p>
    <w:p w14:paraId="464CF51F"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11647504" w14:textId="77777777" w:rsidR="002829E2" w:rsidRPr="00610430" w:rsidRDefault="002829E2" w:rsidP="002829E2">
      <w:pPr>
        <w:pStyle w:val="a3"/>
        <w:numPr>
          <w:ilvl w:val="0"/>
          <w:numId w:val="38"/>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1963FF20" wp14:editId="2C3F2DA4">
            <wp:extent cx="495300" cy="228600"/>
            <wp:effectExtent l="0" t="0" r="0" b="0"/>
            <wp:docPr id="462" name="Рисунок 46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55E9CA42" w14:textId="77777777" w:rsidR="002829E2" w:rsidRPr="00610430" w:rsidRDefault="002829E2" w:rsidP="002829E2">
      <w:pPr>
        <w:pStyle w:val="a3"/>
        <w:numPr>
          <w:ilvl w:val="0"/>
          <w:numId w:val="38"/>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0EC6BD34" wp14:editId="79553872">
            <wp:extent cx="495300" cy="228600"/>
            <wp:effectExtent l="0" t="0" r="0" b="0"/>
            <wp:docPr id="472" name="Рисунок 47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05011B79"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1687AE1A"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E2ED74F" w14:textId="77777777" w:rsidR="002829E2" w:rsidRPr="00610430" w:rsidRDefault="002829E2" w:rsidP="002829E2">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1606F6ED" w14:textId="77777777" w:rsidR="002829E2" w:rsidRPr="00B83195"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55637555" wp14:editId="63992AE6">
            <wp:extent cx="409575" cy="219075"/>
            <wp:effectExtent l="0" t="0" r="9525" b="9525"/>
            <wp:docPr id="473" name="Рисунок 47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060F9E69" wp14:editId="203CE85B">
            <wp:extent cx="409575" cy="219075"/>
            <wp:effectExtent l="0" t="0" r="9525" b="9525"/>
            <wp:docPr id="474" name="Рисунок 47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955"/>
        <w:gridCol w:w="88"/>
        <w:gridCol w:w="1312"/>
      </w:tblGrid>
      <w:tr w:rsidR="002829E2" w:rsidRPr="00B83195" w14:paraId="20373E7B" w14:textId="77777777" w:rsidTr="007757DD">
        <w:trPr>
          <w:trHeight w:val="15"/>
        </w:trPr>
        <w:tc>
          <w:tcPr>
            <w:tcW w:w="8043" w:type="dxa"/>
            <w:gridSpan w:val="2"/>
            <w:vAlign w:val="center"/>
            <w:hideMark/>
          </w:tcPr>
          <w:p w14:paraId="243B9414" w14:textId="77777777" w:rsidR="002829E2" w:rsidRPr="00B83195" w:rsidRDefault="002829E2" w:rsidP="00193065">
            <w:pPr>
              <w:spacing w:line="360" w:lineRule="auto"/>
              <w:ind w:firstLine="567"/>
              <w:rPr>
                <w:rFonts w:ascii="Myriad Pro" w:hAnsi="Myriad Pro" w:cs="Arial"/>
                <w:color w:val="2D2D2D"/>
                <w:spacing w:val="2"/>
                <w:sz w:val="26"/>
                <w:szCs w:val="26"/>
              </w:rPr>
            </w:pPr>
          </w:p>
        </w:tc>
        <w:tc>
          <w:tcPr>
            <w:tcW w:w="1312" w:type="dxa"/>
            <w:vAlign w:val="center"/>
            <w:hideMark/>
          </w:tcPr>
          <w:p w14:paraId="1CAC7CAA" w14:textId="77777777" w:rsidR="002829E2" w:rsidRPr="00B83195" w:rsidRDefault="002829E2" w:rsidP="00193065">
            <w:pPr>
              <w:spacing w:line="360" w:lineRule="auto"/>
              <w:ind w:firstLine="567"/>
              <w:rPr>
                <w:rFonts w:ascii="Myriad Pro" w:hAnsi="Myriad Pro"/>
                <w:sz w:val="26"/>
                <w:szCs w:val="26"/>
              </w:rPr>
            </w:pPr>
          </w:p>
        </w:tc>
      </w:tr>
      <w:tr w:rsidR="002829E2" w:rsidRPr="00B83195" w14:paraId="7F4A27F7" w14:textId="77777777" w:rsidTr="007757DD">
        <w:trPr>
          <w:trHeight w:val="889"/>
        </w:trPr>
        <w:tc>
          <w:tcPr>
            <w:tcW w:w="8043" w:type="dxa"/>
            <w:gridSpan w:val="2"/>
            <w:tcBorders>
              <w:top w:val="nil"/>
              <w:left w:val="nil"/>
              <w:bottom w:val="nil"/>
              <w:right w:val="nil"/>
            </w:tcBorders>
            <w:tcMar>
              <w:top w:w="0" w:type="dxa"/>
              <w:left w:w="149" w:type="dxa"/>
              <w:bottom w:w="0" w:type="dxa"/>
              <w:right w:w="149" w:type="dxa"/>
            </w:tcMar>
            <w:vAlign w:val="center"/>
            <w:hideMark/>
          </w:tcPr>
          <w:p w14:paraId="0264BB6C" w14:textId="77777777" w:rsidR="002829E2" w:rsidRPr="00B83195" w:rsidRDefault="002829E2" w:rsidP="00193065">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BAAA61A" wp14:editId="3CB31261">
                  <wp:extent cx="4619625" cy="561975"/>
                  <wp:effectExtent l="0" t="0" r="9525" b="9525"/>
                  <wp:docPr id="475" name="Рисунок 47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312" w:type="dxa"/>
            <w:tcBorders>
              <w:top w:val="nil"/>
              <w:left w:val="nil"/>
              <w:bottom w:val="nil"/>
              <w:right w:val="nil"/>
            </w:tcBorders>
            <w:tcMar>
              <w:top w:w="0" w:type="dxa"/>
              <w:left w:w="149" w:type="dxa"/>
              <w:bottom w:w="0" w:type="dxa"/>
              <w:right w:w="149" w:type="dxa"/>
            </w:tcMar>
            <w:vAlign w:val="center"/>
            <w:hideMark/>
          </w:tcPr>
          <w:p w14:paraId="6D76BD54" w14:textId="7FE16DA4" w:rsidR="002829E2" w:rsidRPr="00B83195" w:rsidRDefault="002829E2" w:rsidP="00193065">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(15.21)</w:t>
            </w:r>
          </w:p>
        </w:tc>
      </w:tr>
      <w:tr w:rsidR="007757DD" w:rsidRPr="007757DD" w14:paraId="3A7FC628" w14:textId="77777777" w:rsidTr="007757DD">
        <w:trPr>
          <w:trHeight w:val="105"/>
        </w:trPr>
        <w:tc>
          <w:tcPr>
            <w:tcW w:w="8043" w:type="dxa"/>
            <w:gridSpan w:val="2"/>
            <w:tcBorders>
              <w:top w:val="nil"/>
              <w:left w:val="nil"/>
              <w:bottom w:val="nil"/>
              <w:right w:val="nil"/>
            </w:tcBorders>
            <w:tcMar>
              <w:top w:w="0" w:type="dxa"/>
              <w:left w:w="149" w:type="dxa"/>
              <w:bottom w:w="0" w:type="dxa"/>
              <w:right w:w="149" w:type="dxa"/>
            </w:tcMar>
            <w:vAlign w:val="center"/>
          </w:tcPr>
          <w:p w14:paraId="2BC4FF25" w14:textId="77777777" w:rsidR="007757DD" w:rsidRPr="007757DD" w:rsidRDefault="007757DD" w:rsidP="00193065">
            <w:pPr>
              <w:spacing w:line="360" w:lineRule="auto"/>
              <w:ind w:firstLine="567"/>
              <w:textAlignment w:val="baseline"/>
              <w:rPr>
                <w:rFonts w:ascii="Myriad Pro" w:hAnsi="Myriad Pro"/>
                <w:noProof/>
                <w:color w:val="2D2D2D"/>
                <w:sz w:val="16"/>
                <w:szCs w:val="16"/>
              </w:rPr>
            </w:pPr>
          </w:p>
        </w:tc>
        <w:tc>
          <w:tcPr>
            <w:tcW w:w="1312" w:type="dxa"/>
            <w:tcBorders>
              <w:top w:val="nil"/>
              <w:left w:val="nil"/>
              <w:bottom w:val="nil"/>
              <w:right w:val="nil"/>
            </w:tcBorders>
            <w:tcMar>
              <w:top w:w="0" w:type="dxa"/>
              <w:left w:w="149" w:type="dxa"/>
              <w:bottom w:w="0" w:type="dxa"/>
              <w:right w:w="149" w:type="dxa"/>
            </w:tcMar>
            <w:vAlign w:val="center"/>
          </w:tcPr>
          <w:p w14:paraId="3F7D06EF" w14:textId="77777777" w:rsidR="007757DD" w:rsidRPr="007757DD" w:rsidRDefault="007757DD" w:rsidP="00193065">
            <w:pPr>
              <w:spacing w:line="360" w:lineRule="auto"/>
              <w:ind w:firstLine="567"/>
              <w:jc w:val="right"/>
              <w:textAlignment w:val="baseline"/>
              <w:rPr>
                <w:rFonts w:ascii="Myriad Pro" w:hAnsi="Myriad Pro"/>
                <w:color w:val="2D2D2D"/>
                <w:sz w:val="16"/>
                <w:szCs w:val="16"/>
              </w:rPr>
            </w:pPr>
          </w:p>
        </w:tc>
      </w:tr>
      <w:tr w:rsidR="002829E2" w:rsidRPr="00B83195" w14:paraId="616826CD" w14:textId="77777777" w:rsidTr="007757DD">
        <w:trPr>
          <w:trHeight w:val="1066"/>
        </w:trPr>
        <w:tc>
          <w:tcPr>
            <w:tcW w:w="7894" w:type="dxa"/>
            <w:tcBorders>
              <w:top w:val="nil"/>
              <w:left w:val="nil"/>
              <w:bottom w:val="nil"/>
              <w:right w:val="nil"/>
            </w:tcBorders>
            <w:tcMar>
              <w:top w:w="0" w:type="dxa"/>
              <w:left w:w="149" w:type="dxa"/>
              <w:bottom w:w="0" w:type="dxa"/>
              <w:right w:w="149" w:type="dxa"/>
            </w:tcMar>
            <w:vAlign w:val="center"/>
            <w:hideMark/>
          </w:tcPr>
          <w:p w14:paraId="2F81944A" w14:textId="77777777" w:rsidR="002829E2" w:rsidRPr="00B83195" w:rsidRDefault="002829E2" w:rsidP="00193065">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3CD4F266" wp14:editId="506400C1">
                  <wp:extent cx="3724275" cy="533400"/>
                  <wp:effectExtent l="0" t="0" r="9525" b="0"/>
                  <wp:docPr id="476" name="Рисунок 47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461" w:type="dxa"/>
            <w:gridSpan w:val="2"/>
            <w:tcBorders>
              <w:top w:val="nil"/>
              <w:left w:val="nil"/>
              <w:bottom w:val="nil"/>
              <w:right w:val="nil"/>
            </w:tcBorders>
            <w:tcMar>
              <w:top w:w="0" w:type="dxa"/>
              <w:left w:w="149" w:type="dxa"/>
              <w:bottom w:w="0" w:type="dxa"/>
              <w:right w:w="149" w:type="dxa"/>
            </w:tcMar>
            <w:vAlign w:val="center"/>
            <w:hideMark/>
          </w:tcPr>
          <w:p w14:paraId="1922A6DD" w14:textId="77777777" w:rsidR="002829E2" w:rsidRPr="00B83195" w:rsidRDefault="002829E2" w:rsidP="00193065">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73A5815A"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p>
    <w:p w14:paraId="2F6055B4"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1DC4A58C" w14:textId="77777777" w:rsidR="002829E2" w:rsidRPr="00B83195"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1C0FA675" w14:textId="4E9D7ACC"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277DD3D1" wp14:editId="2133BB64">
            <wp:extent cx="495300" cy="228600"/>
            <wp:effectExtent l="0" t="0" r="0" b="0"/>
            <wp:docPr id="477" name="Рисунок 47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2829E2" w:rsidRPr="005D787E" w14:paraId="1730C665" w14:textId="77777777" w:rsidTr="007757DD">
        <w:tc>
          <w:tcPr>
            <w:tcW w:w="3981" w:type="dxa"/>
            <w:tcBorders>
              <w:top w:val="nil"/>
              <w:left w:val="nil"/>
              <w:bottom w:val="nil"/>
              <w:right w:val="nil"/>
            </w:tcBorders>
            <w:tcMar>
              <w:top w:w="0" w:type="dxa"/>
              <w:left w:w="149" w:type="dxa"/>
              <w:bottom w:w="0" w:type="dxa"/>
              <w:right w:w="149" w:type="dxa"/>
            </w:tcMar>
            <w:vAlign w:val="center"/>
            <w:hideMark/>
          </w:tcPr>
          <w:p w14:paraId="6DA0E9F6" w14:textId="77777777" w:rsidR="002829E2" w:rsidRPr="005D787E" w:rsidRDefault="002829E2" w:rsidP="00193065">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58A8A339" wp14:editId="588AAEE0">
                  <wp:extent cx="1152525" cy="428625"/>
                  <wp:effectExtent l="0" t="0" r="9525" b="9525"/>
                  <wp:docPr id="478" name="Рисунок 47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5374" w:type="dxa"/>
            <w:tcBorders>
              <w:top w:val="nil"/>
              <w:left w:val="nil"/>
              <w:bottom w:val="nil"/>
              <w:right w:val="nil"/>
            </w:tcBorders>
            <w:tcMar>
              <w:top w:w="0" w:type="dxa"/>
              <w:left w:w="149" w:type="dxa"/>
              <w:bottom w:w="0" w:type="dxa"/>
              <w:right w:w="149" w:type="dxa"/>
            </w:tcMar>
            <w:vAlign w:val="center"/>
            <w:hideMark/>
          </w:tcPr>
          <w:p w14:paraId="513C73BC" w14:textId="77777777" w:rsidR="002829E2" w:rsidRPr="005D787E" w:rsidRDefault="002829E2" w:rsidP="00193065">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4537D507" w14:textId="13789A0B" w:rsidR="002829E2" w:rsidRPr="005D787E" w:rsidRDefault="002829E2" w:rsidP="002829E2">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где:</w:t>
      </w:r>
    </w:p>
    <w:p w14:paraId="09F43A33" w14:textId="77777777" w:rsidR="002829E2"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79696308" w14:textId="77777777" w:rsidR="002829E2" w:rsidRPr="005D787E"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5B63BA2A" wp14:editId="1BE9C197">
            <wp:extent cx="495300" cy="228600"/>
            <wp:effectExtent l="0" t="0" r="0" b="0"/>
            <wp:docPr id="479" name="Рисунок 47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2829E2" w:rsidRPr="005D787E" w14:paraId="4829D2A2" w14:textId="77777777" w:rsidTr="00193065">
        <w:trPr>
          <w:trHeight w:val="15"/>
        </w:trPr>
        <w:tc>
          <w:tcPr>
            <w:tcW w:w="7762" w:type="dxa"/>
            <w:hideMark/>
          </w:tcPr>
          <w:p w14:paraId="5B092610" w14:textId="77777777" w:rsidR="002829E2" w:rsidRPr="005D787E" w:rsidRDefault="002829E2" w:rsidP="00193065">
            <w:pPr>
              <w:spacing w:line="360" w:lineRule="auto"/>
              <w:ind w:firstLine="567"/>
              <w:rPr>
                <w:rFonts w:ascii="Myriad Pro" w:hAnsi="Myriad Pro" w:cs="Arial"/>
                <w:color w:val="2D2D2D"/>
                <w:spacing w:val="2"/>
                <w:sz w:val="26"/>
                <w:szCs w:val="26"/>
              </w:rPr>
            </w:pPr>
          </w:p>
        </w:tc>
        <w:tc>
          <w:tcPr>
            <w:tcW w:w="2587" w:type="dxa"/>
            <w:hideMark/>
          </w:tcPr>
          <w:p w14:paraId="09060CE8" w14:textId="77777777" w:rsidR="002829E2" w:rsidRPr="005D787E" w:rsidRDefault="002829E2" w:rsidP="00193065">
            <w:pPr>
              <w:spacing w:line="360" w:lineRule="auto"/>
              <w:ind w:firstLine="567"/>
              <w:rPr>
                <w:rFonts w:ascii="Myriad Pro" w:hAnsi="Myriad Pro"/>
                <w:sz w:val="26"/>
                <w:szCs w:val="26"/>
              </w:rPr>
            </w:pPr>
          </w:p>
        </w:tc>
      </w:tr>
      <w:tr w:rsidR="002829E2" w:rsidRPr="005D787E" w14:paraId="5BDB3B59" w14:textId="77777777" w:rsidTr="00193065">
        <w:tc>
          <w:tcPr>
            <w:tcW w:w="7762" w:type="dxa"/>
            <w:tcBorders>
              <w:top w:val="nil"/>
              <w:left w:val="nil"/>
              <w:bottom w:val="nil"/>
              <w:right w:val="nil"/>
            </w:tcBorders>
            <w:tcMar>
              <w:top w:w="0" w:type="dxa"/>
              <w:left w:w="149" w:type="dxa"/>
              <w:bottom w:w="0" w:type="dxa"/>
              <w:right w:w="149" w:type="dxa"/>
            </w:tcMar>
            <w:hideMark/>
          </w:tcPr>
          <w:p w14:paraId="07826D18" w14:textId="77777777" w:rsidR="002829E2" w:rsidRPr="005D787E" w:rsidRDefault="002829E2" w:rsidP="00193065">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71B479A5" wp14:editId="33ABAD32">
                  <wp:extent cx="1266825" cy="457200"/>
                  <wp:effectExtent l="0" t="0" r="9525" b="0"/>
                  <wp:docPr id="36" name="Рисунок 3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319FD5D6" w14:textId="77777777" w:rsidR="002829E2" w:rsidRPr="005D787E" w:rsidRDefault="002829E2" w:rsidP="00193065">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04809F8D" w14:textId="77777777" w:rsidR="002829E2" w:rsidRDefault="002829E2" w:rsidP="002829E2">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55758C02" w14:textId="77777777" w:rsidR="002829E2" w:rsidRPr="005D787E" w:rsidRDefault="002829E2" w:rsidP="002829E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5C20338D" wp14:editId="5A6680A3">
            <wp:extent cx="533400" cy="228600"/>
            <wp:effectExtent l="0" t="0" r="0" b="0"/>
            <wp:docPr id="38" name="Рисунок 3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198913E0" w14:textId="77777777" w:rsidR="002829E2" w:rsidRPr="00610430" w:rsidRDefault="002829E2" w:rsidP="002829E2">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3ACC4879" w14:textId="77777777" w:rsidR="002829E2" w:rsidRPr="00FA4B7B" w:rsidRDefault="002829E2" w:rsidP="002829E2">
      <w:pPr>
        <w:spacing w:line="360" w:lineRule="auto"/>
        <w:ind w:firstLine="567"/>
        <w:rPr>
          <w:rFonts w:ascii="Myriad Pro" w:hAnsi="Myriad Pro"/>
          <w:color w:val="000000" w:themeColor="text1"/>
          <w:sz w:val="26"/>
          <w:szCs w:val="26"/>
        </w:rPr>
      </w:pPr>
      <w:bookmarkStart w:id="84"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a"/>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a"/>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84"/>
    <w:p w14:paraId="4A052A77" w14:textId="77777777" w:rsidR="002829E2" w:rsidRPr="00FA4B7B" w:rsidRDefault="002829E2" w:rsidP="002829E2">
      <w:pPr>
        <w:spacing w:line="360" w:lineRule="auto"/>
        <w:ind w:firstLine="567"/>
        <w:rPr>
          <w:rFonts w:ascii="Myriad Pro" w:hAnsi="Myriad Pro"/>
          <w:sz w:val="26"/>
          <w:szCs w:val="26"/>
        </w:rPr>
      </w:pPr>
    </w:p>
    <w:p w14:paraId="433AEF45" w14:textId="77777777" w:rsidR="002829E2" w:rsidRPr="00FA4B7B" w:rsidRDefault="002829E2" w:rsidP="002829E2">
      <w:pPr>
        <w:spacing w:line="360" w:lineRule="auto"/>
        <w:ind w:firstLine="567"/>
        <w:jc w:val="center"/>
        <w:rPr>
          <w:rFonts w:ascii="Myriad Pro" w:hAnsi="Myriad Pro"/>
          <w:sz w:val="26"/>
          <w:szCs w:val="26"/>
        </w:rPr>
      </w:pPr>
      <w:bookmarkStart w:id="85" w:name="sub_1525"/>
      <w:r w:rsidRPr="00FA4B7B">
        <w:rPr>
          <w:rFonts w:ascii="Myriad Pro" w:hAnsi="Myriad Pro"/>
          <w:noProof/>
          <w:sz w:val="26"/>
          <w:szCs w:val="26"/>
        </w:rPr>
        <w:drawing>
          <wp:inline distT="0" distB="0" distL="0" distR="0" wp14:anchorId="2961D3F1" wp14:editId="290C9F84">
            <wp:extent cx="3219450" cy="3429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85"/>
    <w:p w14:paraId="46FA1451" w14:textId="77777777" w:rsidR="002829E2" w:rsidRPr="00FA4B7B" w:rsidRDefault="002829E2" w:rsidP="002829E2">
      <w:pPr>
        <w:spacing w:line="360" w:lineRule="auto"/>
        <w:ind w:firstLine="567"/>
        <w:rPr>
          <w:rFonts w:ascii="Myriad Pro" w:hAnsi="Myriad Pro"/>
          <w:sz w:val="26"/>
          <w:szCs w:val="26"/>
        </w:rPr>
      </w:pPr>
    </w:p>
    <w:p w14:paraId="02EA30A3" w14:textId="77777777" w:rsidR="002829E2" w:rsidRPr="00FA4B7B" w:rsidRDefault="002829E2" w:rsidP="002829E2">
      <w:pPr>
        <w:spacing w:line="360" w:lineRule="auto"/>
        <w:ind w:firstLine="567"/>
        <w:jc w:val="center"/>
        <w:rPr>
          <w:rFonts w:ascii="Myriad Pro" w:hAnsi="Myriad Pro"/>
          <w:sz w:val="26"/>
          <w:szCs w:val="26"/>
        </w:rPr>
      </w:pPr>
      <w:bookmarkStart w:id="86" w:name="sub_1526"/>
      <w:r w:rsidRPr="00FA4B7B">
        <w:rPr>
          <w:rFonts w:ascii="Myriad Pro" w:hAnsi="Myriad Pro"/>
          <w:noProof/>
          <w:sz w:val="26"/>
          <w:szCs w:val="26"/>
        </w:rPr>
        <w:drawing>
          <wp:inline distT="0" distB="0" distL="0" distR="0" wp14:anchorId="6450520F" wp14:editId="7868F1BF">
            <wp:extent cx="2447925" cy="3429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86"/>
    <w:p w14:paraId="6D587C15" w14:textId="77777777" w:rsidR="002829E2" w:rsidRPr="00FA4B7B" w:rsidRDefault="002829E2" w:rsidP="002829E2">
      <w:pPr>
        <w:spacing w:line="360" w:lineRule="auto"/>
        <w:ind w:firstLine="567"/>
        <w:rPr>
          <w:rFonts w:ascii="Myriad Pro" w:hAnsi="Myriad Pro"/>
          <w:sz w:val="26"/>
          <w:szCs w:val="26"/>
        </w:rPr>
      </w:pPr>
    </w:p>
    <w:p w14:paraId="769D2B89" w14:textId="77777777" w:rsidR="002829E2" w:rsidRPr="00FA4B7B" w:rsidRDefault="002829E2" w:rsidP="002829E2">
      <w:pPr>
        <w:spacing w:line="360" w:lineRule="auto"/>
        <w:ind w:firstLine="567"/>
        <w:rPr>
          <w:rFonts w:ascii="Myriad Pro" w:hAnsi="Myriad Pro"/>
          <w:sz w:val="26"/>
          <w:szCs w:val="26"/>
        </w:rPr>
      </w:pPr>
      <w:bookmarkStart w:id="87" w:name="sub_15217"/>
      <w:r w:rsidRPr="00FA4B7B">
        <w:rPr>
          <w:rFonts w:ascii="Myriad Pro" w:hAnsi="Myriad Pro"/>
          <w:sz w:val="26"/>
          <w:szCs w:val="26"/>
        </w:rPr>
        <w:t xml:space="preserve">Расчет </w:t>
      </w:r>
      <w:proofErr w:type="spellStart"/>
      <w:r w:rsidRPr="00FA4B7B">
        <w:rPr>
          <w:rFonts w:ascii="Myriad Pro" w:hAnsi="Myriad Pro"/>
          <w:sz w:val="26"/>
          <w:szCs w:val="26"/>
        </w:rPr>
        <w:t>одноставочного</w:t>
      </w:r>
      <w:proofErr w:type="spellEnd"/>
      <w:r w:rsidRPr="00FA4B7B">
        <w:rPr>
          <w:rFonts w:ascii="Myriad Pro" w:hAnsi="Myriad Pro"/>
          <w:sz w:val="26"/>
          <w:szCs w:val="26"/>
        </w:rPr>
        <w:t xml:space="preserve"> индивидуального тарифа производится следующим образом:</w:t>
      </w:r>
    </w:p>
    <w:bookmarkEnd w:id="87"/>
    <w:p w14:paraId="069C2BEC" w14:textId="77777777" w:rsidR="002829E2" w:rsidRPr="00FA4B7B" w:rsidRDefault="002829E2" w:rsidP="002829E2">
      <w:pPr>
        <w:spacing w:line="360" w:lineRule="auto"/>
        <w:ind w:firstLine="567"/>
        <w:rPr>
          <w:rFonts w:ascii="Myriad Pro" w:hAnsi="Myriad Pro"/>
          <w:sz w:val="26"/>
          <w:szCs w:val="26"/>
        </w:rPr>
      </w:pPr>
    </w:p>
    <w:p w14:paraId="304DA7AB" w14:textId="77777777" w:rsidR="002829E2" w:rsidRPr="00FA4B7B" w:rsidRDefault="002829E2" w:rsidP="002829E2">
      <w:pPr>
        <w:spacing w:line="360" w:lineRule="auto"/>
        <w:ind w:firstLine="567"/>
        <w:rPr>
          <w:rFonts w:ascii="Myriad Pro" w:hAnsi="Myriad Pro"/>
          <w:sz w:val="26"/>
          <w:szCs w:val="26"/>
        </w:rPr>
      </w:pPr>
      <w:bookmarkStart w:id="88" w:name="sub_134"/>
      <w:r w:rsidRPr="00FA4B7B">
        <w:rPr>
          <w:rFonts w:ascii="Myriad Pro" w:hAnsi="Myriad Pro"/>
          <w:noProof/>
          <w:sz w:val="26"/>
          <w:szCs w:val="26"/>
        </w:rPr>
        <w:lastRenderedPageBreak/>
        <w:drawing>
          <wp:inline distT="0" distB="0" distL="0" distR="0" wp14:anchorId="6D0F2698" wp14:editId="794878F2">
            <wp:extent cx="4467225" cy="7524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6C54D31F" wp14:editId="0D344C2B">
            <wp:extent cx="1171575" cy="2571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88"/>
    <w:p w14:paraId="2E262809" w14:textId="77777777" w:rsidR="002829E2" w:rsidRPr="00FA4B7B" w:rsidRDefault="002829E2" w:rsidP="002829E2">
      <w:pPr>
        <w:spacing w:line="360" w:lineRule="auto"/>
        <w:ind w:firstLine="567"/>
        <w:rPr>
          <w:rFonts w:ascii="Myriad Pro" w:hAnsi="Myriad Pro"/>
          <w:sz w:val="26"/>
          <w:szCs w:val="26"/>
        </w:rPr>
      </w:pPr>
    </w:p>
    <w:p w14:paraId="08DA9DBE" w14:textId="77777777" w:rsidR="002829E2" w:rsidRPr="00FA4B7B" w:rsidRDefault="002829E2" w:rsidP="002829E2">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2A5AC37F" wp14:editId="770AA99D">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45E2258A" w14:textId="77777777" w:rsidR="002829E2" w:rsidRDefault="002829E2" w:rsidP="002829E2">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w:t>
      </w:r>
      <w:proofErr w:type="spellStart"/>
      <w:r>
        <w:rPr>
          <w:rFonts w:ascii="Myriad Pro" w:hAnsi="Myriad Pro" w:cs="Arial"/>
          <w:color w:val="2D2D2D"/>
          <w:spacing w:val="2"/>
          <w:sz w:val="26"/>
          <w:szCs w:val="26"/>
        </w:rPr>
        <w:t>Россети</w:t>
      </w:r>
      <w:proofErr w:type="spellEnd"/>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0FC6FCB9" w14:textId="77777777" w:rsidR="002829E2" w:rsidRDefault="002829E2" w:rsidP="002829E2">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5FD9F3A9" w14:textId="77777777" w:rsidR="002829E2" w:rsidRDefault="002829E2" w:rsidP="002829E2">
      <w:pPr>
        <w:pStyle w:val="a3"/>
        <w:numPr>
          <w:ilvl w:val="0"/>
          <w:numId w:val="37"/>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w:t>
      </w:r>
      <w:proofErr w:type="spellStart"/>
      <w:r>
        <w:rPr>
          <w:rFonts w:ascii="Myriad Pro" w:hAnsi="Myriad Pro"/>
          <w:sz w:val="26"/>
          <w:szCs w:val="26"/>
        </w:rPr>
        <w:t>двухставочного</w:t>
      </w:r>
      <w:proofErr w:type="spellEnd"/>
      <w:r>
        <w:rPr>
          <w:rFonts w:ascii="Myriad Pro" w:hAnsi="Myriad Pro"/>
          <w:sz w:val="26"/>
          <w:szCs w:val="26"/>
        </w:rPr>
        <w:t xml:space="preserve">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47658BE9" w14:textId="77777777" w:rsidR="002829E2" w:rsidRPr="00841A17" w:rsidRDefault="002829E2" w:rsidP="002829E2">
      <w:pPr>
        <w:pStyle w:val="a3"/>
        <w:shd w:val="clear" w:color="auto" w:fill="FFFFFF"/>
        <w:spacing w:line="360" w:lineRule="auto"/>
        <w:ind w:left="0" w:firstLine="567"/>
        <w:jc w:val="both"/>
        <w:rPr>
          <w:rFonts w:ascii="Myriad Pro" w:hAnsi="Myriad Pro"/>
          <w:sz w:val="26"/>
          <w:szCs w:val="26"/>
        </w:rPr>
      </w:pPr>
      <w:r>
        <w:rPr>
          <w:rFonts w:ascii="Myriad Pro" w:hAnsi="Myriad Pro"/>
          <w:sz w:val="26"/>
          <w:szCs w:val="26"/>
        </w:rPr>
        <w:lastRenderedPageBreak/>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1DB54A9B" w14:textId="77777777" w:rsidR="002829E2" w:rsidRDefault="002829E2" w:rsidP="002829E2">
      <w:pPr>
        <w:pStyle w:val="a3"/>
        <w:numPr>
          <w:ilvl w:val="0"/>
          <w:numId w:val="37"/>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4EFBD16F" w14:textId="77777777" w:rsidR="002829E2" w:rsidRDefault="002829E2" w:rsidP="002829E2">
      <w:pPr>
        <w:pStyle w:val="a3"/>
        <w:shd w:val="clear" w:color="auto" w:fill="FFFFFF"/>
        <w:spacing w:line="360" w:lineRule="auto"/>
        <w:ind w:left="0" w:firstLine="567"/>
        <w:jc w:val="both"/>
        <w:rPr>
          <w:rFonts w:ascii="Myriad Pro" w:hAnsi="Myriad Pro"/>
          <w:sz w:val="26"/>
          <w:szCs w:val="26"/>
        </w:rPr>
      </w:pPr>
      <w:r>
        <w:rPr>
          <w:rFonts w:ascii="Myriad Pro" w:hAnsi="Myriad Pro"/>
          <w:sz w:val="26"/>
          <w:szCs w:val="26"/>
        </w:rPr>
        <w:lastRenderedPageBreak/>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2D9E60D9" w14:textId="77777777" w:rsidR="002829E2" w:rsidRDefault="002829E2" w:rsidP="002829E2">
      <w:pPr>
        <w:pStyle w:val="a3"/>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2FF63049" w14:textId="77777777" w:rsidR="002829E2" w:rsidRPr="006065C8" w:rsidRDefault="002829E2" w:rsidP="002829E2">
      <w:pPr>
        <w:pStyle w:val="a3"/>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12A736FD" w14:textId="77777777" w:rsidR="002829E2" w:rsidRPr="006065C8" w:rsidRDefault="002829E2" w:rsidP="002829E2">
      <w:pPr>
        <w:pStyle w:val="a3"/>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33F552EA" w14:textId="77777777" w:rsidR="002829E2" w:rsidRPr="002829E2" w:rsidRDefault="002829E2" w:rsidP="002829E2">
      <w:pPr>
        <w:autoSpaceDE w:val="0"/>
        <w:autoSpaceDN w:val="0"/>
        <w:adjustRightInd w:val="0"/>
        <w:spacing w:line="360" w:lineRule="auto"/>
        <w:ind w:firstLine="567"/>
        <w:jc w:val="both"/>
        <w:rPr>
          <w:rFonts w:ascii="Myriad Pro" w:hAnsi="Myriad Pro"/>
          <w:b/>
          <w:i/>
          <w:iCs/>
          <w:sz w:val="26"/>
          <w:szCs w:val="26"/>
        </w:rPr>
      </w:pPr>
      <w:r w:rsidRPr="002829E2">
        <w:rPr>
          <w:rFonts w:ascii="Myriad Pro" w:hAnsi="Myriad Pro"/>
          <w:b/>
          <w:i/>
          <w:iCs/>
          <w:sz w:val="26"/>
          <w:szCs w:val="26"/>
        </w:rPr>
        <w:t>Исполнитель рекомендует АО «</w:t>
      </w:r>
      <w:proofErr w:type="spellStart"/>
      <w:r w:rsidRPr="002829E2">
        <w:rPr>
          <w:rFonts w:ascii="Myriad Pro" w:hAnsi="Myriad Pro"/>
          <w:b/>
          <w:i/>
          <w:iCs/>
          <w:sz w:val="26"/>
          <w:szCs w:val="26"/>
        </w:rPr>
        <w:t>Янтарьэнерго</w:t>
      </w:r>
      <w:proofErr w:type="spellEnd"/>
      <w:r w:rsidRPr="002829E2">
        <w:rPr>
          <w:rFonts w:ascii="Myriad Pro" w:hAnsi="Myriad Pro"/>
          <w:b/>
          <w:i/>
          <w:iCs/>
          <w:sz w:val="26"/>
          <w:szCs w:val="26"/>
        </w:rPr>
        <w:t>» производить расчет величины корректировки необходимой валовой выручки по доходам согласно формуле 7.1., указанной в пункте 11 Методических указаний № 98-э.</w:t>
      </w:r>
    </w:p>
    <w:p w14:paraId="657AAE07" w14:textId="77777777" w:rsidR="002829E2" w:rsidRPr="002829E2" w:rsidRDefault="002829E2" w:rsidP="002829E2">
      <w:pPr>
        <w:autoSpaceDE w:val="0"/>
        <w:autoSpaceDN w:val="0"/>
        <w:adjustRightInd w:val="0"/>
        <w:spacing w:line="360" w:lineRule="auto"/>
        <w:ind w:firstLine="567"/>
        <w:jc w:val="both"/>
        <w:rPr>
          <w:rFonts w:ascii="Myriad Pro" w:hAnsi="Myriad Pro"/>
          <w:b/>
          <w:i/>
          <w:iCs/>
          <w:sz w:val="26"/>
          <w:szCs w:val="26"/>
        </w:rPr>
      </w:pPr>
      <w:r w:rsidRPr="002829E2">
        <w:rPr>
          <w:rFonts w:ascii="Myriad Pro" w:hAnsi="Myriad Pro"/>
          <w:b/>
          <w:i/>
          <w:iCs/>
          <w:sz w:val="26"/>
          <w:szCs w:val="26"/>
        </w:rPr>
        <w:t xml:space="preserve">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2829E2">
        <w:rPr>
          <w:rFonts w:ascii="Myriad Pro" w:hAnsi="Myriad Pro"/>
          <w:b/>
          <w:i/>
          <w:iCs/>
          <w:sz w:val="26"/>
          <w:szCs w:val="26"/>
          <w:lang w:val="en-US"/>
        </w:rPr>
        <w:t>i</w:t>
      </w:r>
      <w:proofErr w:type="spellEnd"/>
      <w:r w:rsidRPr="002829E2">
        <w:rPr>
          <w:rFonts w:ascii="Myriad Pro" w:hAnsi="Myriad Pro"/>
          <w:b/>
          <w:i/>
          <w:iCs/>
          <w:sz w:val="26"/>
          <w:szCs w:val="26"/>
        </w:rPr>
        <w:t xml:space="preserve">-1,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w:t>
      </w:r>
      <w:r w:rsidRPr="002829E2">
        <w:rPr>
          <w:rFonts w:ascii="Myriad Pro" w:hAnsi="Myriad Pro"/>
          <w:b/>
          <w:i/>
          <w:iCs/>
          <w:sz w:val="26"/>
          <w:szCs w:val="26"/>
        </w:rPr>
        <w:lastRenderedPageBreak/>
        <w:t xml:space="preserve">электрической энергии при ее передаче по электрическим сетям, и фактических объемов оказанных услуг. </w:t>
      </w:r>
    </w:p>
    <w:p w14:paraId="2E732646" w14:textId="77777777" w:rsidR="002E08D3" w:rsidRDefault="002E08D3" w:rsidP="002829E2">
      <w:pPr>
        <w:spacing w:line="360" w:lineRule="auto"/>
        <w:contextualSpacing/>
        <w:jc w:val="both"/>
        <w:rPr>
          <w:rFonts w:ascii="Myriad Pro" w:hAnsi="Myriad Pro"/>
          <w:sz w:val="26"/>
          <w:szCs w:val="26"/>
        </w:rPr>
      </w:pPr>
    </w:p>
    <w:p w14:paraId="12901C35" w14:textId="77777777" w:rsidR="002E08D3" w:rsidRDefault="002E08D3" w:rsidP="002E08D3">
      <w:pPr>
        <w:spacing w:line="360" w:lineRule="auto"/>
        <w:ind w:firstLine="567"/>
        <w:contextualSpacing/>
        <w:jc w:val="both"/>
        <w:rPr>
          <w:rFonts w:ascii="Myriad Pro" w:hAnsi="Myriad Pro"/>
          <w:sz w:val="26"/>
          <w:szCs w:val="26"/>
        </w:rPr>
      </w:pPr>
    </w:p>
    <w:p w14:paraId="3D96C963" w14:textId="77777777" w:rsidR="002E08D3" w:rsidRDefault="002E08D3" w:rsidP="002E08D3">
      <w:pPr>
        <w:spacing w:line="360" w:lineRule="auto"/>
        <w:ind w:firstLine="567"/>
        <w:contextualSpacing/>
        <w:jc w:val="both"/>
        <w:rPr>
          <w:rFonts w:ascii="Myriad Pro" w:hAnsi="Myriad Pro"/>
          <w:sz w:val="26"/>
          <w:szCs w:val="26"/>
        </w:rPr>
      </w:pPr>
    </w:p>
    <w:p w14:paraId="5CB8B447" w14:textId="77777777" w:rsidR="002E08D3" w:rsidRDefault="002E08D3" w:rsidP="007757DD">
      <w:pPr>
        <w:pStyle w:val="20"/>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89" w:name="_Toc53158513"/>
      <w:bookmarkStart w:id="90" w:name="_Toc53333665"/>
      <w:bookmarkStart w:id="91" w:name="_Toc53652817"/>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89"/>
      <w:bookmarkEnd w:id="90"/>
      <w:bookmarkEnd w:id="91"/>
    </w:p>
    <w:p w14:paraId="34E8F56A" w14:textId="77777777" w:rsidR="002829E2" w:rsidRPr="00264E25" w:rsidRDefault="002829E2" w:rsidP="002829E2">
      <w:pPr>
        <w:pStyle w:val="ConsPlusNormal"/>
        <w:spacing w:line="360" w:lineRule="auto"/>
        <w:ind w:firstLine="709"/>
        <w:jc w:val="both"/>
      </w:pPr>
      <w:r w:rsidRPr="00264E25">
        <w:t xml:space="preserve">При расчете корректировки необходимой валовой выручки в связи с изменением (неисполнением) инвестиционной программы Исполнитель рекомендует исходя из Методических указаний № 98-э определять: </w:t>
      </w:r>
    </w:p>
    <w:p w14:paraId="681BB361" w14:textId="77777777" w:rsidR="002829E2" w:rsidRPr="00264E25" w:rsidRDefault="002829E2" w:rsidP="002829E2">
      <w:pPr>
        <w:pStyle w:val="ConsPlusNormal"/>
        <w:spacing w:line="360" w:lineRule="auto"/>
        <w:ind w:firstLine="709"/>
        <w:jc w:val="both"/>
      </w:pPr>
      <w:r w:rsidRPr="00264E25">
        <w:t xml:space="preserve">- плановый размер финансирования инвестиционной программы в соответствии </w:t>
      </w:r>
      <w:r>
        <w:t>с</w:t>
      </w:r>
      <w:r w:rsidRPr="00264E25">
        <w:t xml:space="preserve"> инвестиционной программой, утвержденной (скорректированной) на год (i-2) до его начала, за счет собственных средств (выручки от реализации товаров (услуг) по регулируемым ценам (тарифам)) без НДС;</w:t>
      </w:r>
    </w:p>
    <w:p w14:paraId="09BD8235" w14:textId="75330F1F" w:rsidR="002829E2" w:rsidRPr="00264E25" w:rsidRDefault="002829E2" w:rsidP="002829E2">
      <w:pPr>
        <w:pStyle w:val="ConsPlusNormal"/>
        <w:spacing w:line="360" w:lineRule="auto"/>
        <w:ind w:firstLine="709"/>
        <w:jc w:val="both"/>
      </w:pPr>
      <w:r w:rsidRPr="00264E25">
        <w:t xml:space="preserve">- фактический размер финансирования инвестиционной программы в соответствии с формой «Источники финансирования инвестиционной программы» согласно отчету о реализации инвестиционной программы за год </w:t>
      </w:r>
      <w:r w:rsidR="007757DD">
        <w:br/>
      </w:r>
      <w:r w:rsidRPr="00264E25">
        <w:t>(i-2)</w:t>
      </w:r>
      <w:r>
        <w:t xml:space="preserve"> без НДС</w:t>
      </w:r>
      <w:r w:rsidRPr="00264E25">
        <w:t>.</w:t>
      </w:r>
    </w:p>
    <w:p w14:paraId="4638E94B" w14:textId="77777777" w:rsidR="002829E2" w:rsidRPr="00264E25" w:rsidRDefault="002829E2" w:rsidP="002829E2">
      <w:pPr>
        <w:pStyle w:val="ConsPlusNormal"/>
        <w:spacing w:line="360" w:lineRule="auto"/>
        <w:ind w:firstLine="709"/>
        <w:jc w:val="both"/>
      </w:pPr>
      <w:r w:rsidRPr="00264E25">
        <w:t xml:space="preserve">В связи с наличием рисков </w:t>
      </w:r>
      <w:r w:rsidR="004D4D92">
        <w:t>определения</w:t>
      </w:r>
      <w:r w:rsidRPr="00264E25">
        <w:t xml:space="preserve"> корректировки по результатам исполнения инвестиционной программы</w:t>
      </w:r>
      <w:r w:rsidR="004D4D92">
        <w:t xml:space="preserve"> в заниженном размере</w:t>
      </w:r>
      <w:r w:rsidRPr="00264E25">
        <w:t xml:space="preserve">, исходя из </w:t>
      </w:r>
      <w:proofErr w:type="spellStart"/>
      <w:r w:rsidRPr="00264E25">
        <w:t>пообъектного</w:t>
      </w:r>
      <w:proofErr w:type="spellEnd"/>
      <w:r w:rsidRPr="00264E25">
        <w:t xml:space="preserve"> анализа </w:t>
      </w:r>
      <w:bookmarkStart w:id="92" w:name="_Hlk37024707"/>
      <w:r w:rsidRPr="00264E25">
        <w:t>данных о реализации инвестиционной программы</w:t>
      </w:r>
      <w:bookmarkEnd w:id="92"/>
      <w:r w:rsidRPr="00264E25">
        <w:t>, Исполнитель рекомендует:</w:t>
      </w:r>
    </w:p>
    <w:p w14:paraId="105ACB60" w14:textId="77777777" w:rsidR="002829E2" w:rsidRPr="00264E25" w:rsidRDefault="002829E2" w:rsidP="002829E2">
      <w:pPr>
        <w:pStyle w:val="ConsPlusNormal"/>
        <w:spacing w:line="360" w:lineRule="auto"/>
        <w:ind w:firstLine="709"/>
        <w:jc w:val="both"/>
      </w:pPr>
      <w:r w:rsidRPr="00264E25">
        <w:t>- проводить своевременную корректировку параметров инвестиционной программы;</w:t>
      </w:r>
    </w:p>
    <w:p w14:paraId="0638CF49" w14:textId="77777777" w:rsidR="002829E2" w:rsidRDefault="002829E2" w:rsidP="002829E2">
      <w:pPr>
        <w:pStyle w:val="ConsPlusNormal"/>
        <w:spacing w:line="360" w:lineRule="auto"/>
        <w:ind w:firstLine="709"/>
        <w:jc w:val="both"/>
      </w:pPr>
      <w:r w:rsidRPr="00264E25">
        <w:t>- усилить контроль за соблюдением графиков реализации инвестиционных проектов;</w:t>
      </w:r>
    </w:p>
    <w:p w14:paraId="4C74D9D8" w14:textId="77777777" w:rsidR="002829E2" w:rsidRPr="00264E25" w:rsidRDefault="002829E2" w:rsidP="002829E2">
      <w:pPr>
        <w:pStyle w:val="ConsPlusNormal"/>
        <w:spacing w:line="360" w:lineRule="auto"/>
        <w:ind w:firstLine="709"/>
        <w:jc w:val="both"/>
      </w:pPr>
      <w:r>
        <w:t xml:space="preserve">- выполнять </w:t>
      </w:r>
      <w:proofErr w:type="spellStart"/>
      <w:r>
        <w:t>пообъектный</w:t>
      </w:r>
      <w:proofErr w:type="spellEnd"/>
      <w:r>
        <w:t xml:space="preserve"> анализ </w:t>
      </w:r>
      <w:r w:rsidRPr="00FD4193">
        <w:t>данных о реализации инвестиционной программы</w:t>
      </w:r>
      <w:r>
        <w:t>;</w:t>
      </w:r>
    </w:p>
    <w:p w14:paraId="39D60165" w14:textId="77777777" w:rsidR="002829E2" w:rsidRPr="006A5A30" w:rsidRDefault="002829E2" w:rsidP="006A5A30">
      <w:pPr>
        <w:spacing w:line="360" w:lineRule="auto"/>
        <w:ind w:firstLine="709"/>
        <w:jc w:val="both"/>
        <w:rPr>
          <w:rFonts w:ascii="Myriad Pro" w:eastAsiaTheme="minorHAnsi" w:hAnsi="Myriad Pro" w:cs="Myriad Pro"/>
          <w:sz w:val="26"/>
          <w:szCs w:val="26"/>
          <w:lang w:eastAsia="en-US"/>
        </w:rPr>
      </w:pPr>
      <w:r w:rsidRPr="00264E25">
        <w:t xml:space="preserve">- </w:t>
      </w:r>
      <w:r w:rsidRPr="006A5A30">
        <w:rPr>
          <w:rFonts w:ascii="Myriad Pro" w:eastAsiaTheme="minorHAnsi" w:hAnsi="Myriad Pro" w:cs="Myriad Pro"/>
          <w:sz w:val="26"/>
          <w:szCs w:val="26"/>
          <w:lang w:eastAsia="en-US"/>
        </w:rPr>
        <w:t>формировать заявку об установлении тарифов на услуги по передаче электрической энергии на следующий период регулирования с учетом рекомендаций, представленных в разделе 2 настоящего отчета.</w:t>
      </w:r>
    </w:p>
    <w:sectPr w:rsidR="002829E2" w:rsidRPr="006A5A3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D5FF8" w14:textId="77777777" w:rsidR="007757DD" w:rsidRDefault="007757DD" w:rsidP="001335E3">
      <w:r>
        <w:separator/>
      </w:r>
    </w:p>
  </w:endnote>
  <w:endnote w:type="continuationSeparator" w:id="0">
    <w:p w14:paraId="041F8DA8" w14:textId="77777777" w:rsidR="007757DD" w:rsidRDefault="007757D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Calibr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6021BEFD" w14:textId="77777777" w:rsidR="007757DD" w:rsidRPr="00CE76BB" w:rsidRDefault="007757DD" w:rsidP="002E08D3">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64</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AE36156" w14:textId="77777777" w:rsidR="007757DD" w:rsidRPr="00CE76BB" w:rsidRDefault="007757DD"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7019FCC7" w14:textId="77777777" w:rsidR="007757DD" w:rsidRDefault="007757D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AFA88" w14:textId="77777777" w:rsidR="007757DD" w:rsidRDefault="007757DD" w:rsidP="001335E3">
      <w:r>
        <w:separator/>
      </w:r>
    </w:p>
  </w:footnote>
  <w:footnote w:type="continuationSeparator" w:id="0">
    <w:p w14:paraId="222AB518" w14:textId="77777777" w:rsidR="007757DD" w:rsidRDefault="007757D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112BE" w14:textId="77777777" w:rsidR="007757DD" w:rsidRPr="00717083" w:rsidRDefault="007757DD"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0"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3"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15"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8"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1F54149"/>
    <w:multiLevelType w:val="hybridMultilevel"/>
    <w:tmpl w:val="0A3C062C"/>
    <w:lvl w:ilvl="0" w:tplc="FFE49B9A">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80B2D58"/>
    <w:multiLevelType w:val="hybridMultilevel"/>
    <w:tmpl w:val="2204801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D6C241D"/>
    <w:multiLevelType w:val="hybridMultilevel"/>
    <w:tmpl w:val="6A3621F8"/>
    <w:lvl w:ilvl="0" w:tplc="23609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6"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5"/>
  </w:num>
  <w:num w:numId="3">
    <w:abstractNumId w:val="0"/>
  </w:num>
  <w:num w:numId="4">
    <w:abstractNumId w:val="4"/>
  </w:num>
  <w:num w:numId="5">
    <w:abstractNumId w:val="35"/>
  </w:num>
  <w:num w:numId="6">
    <w:abstractNumId w:val="17"/>
  </w:num>
  <w:num w:numId="7">
    <w:abstractNumId w:val="8"/>
  </w:num>
  <w:num w:numId="8">
    <w:abstractNumId w:val="32"/>
  </w:num>
  <w:num w:numId="9">
    <w:abstractNumId w:val="16"/>
  </w:num>
  <w:num w:numId="10">
    <w:abstractNumId w:val="3"/>
  </w:num>
  <w:num w:numId="11">
    <w:abstractNumId w:val="11"/>
  </w:num>
  <w:num w:numId="12">
    <w:abstractNumId w:val="29"/>
  </w:num>
  <w:num w:numId="13">
    <w:abstractNumId w:val="14"/>
  </w:num>
  <w:num w:numId="14">
    <w:abstractNumId w:val="27"/>
  </w:num>
  <w:num w:numId="15">
    <w:abstractNumId w:val="2"/>
  </w:num>
  <w:num w:numId="16">
    <w:abstractNumId w:val="22"/>
  </w:num>
  <w:num w:numId="17">
    <w:abstractNumId w:val="13"/>
  </w:num>
  <w:num w:numId="18">
    <w:abstractNumId w:val="36"/>
  </w:num>
  <w:num w:numId="19">
    <w:abstractNumId w:val="37"/>
  </w:num>
  <w:num w:numId="20">
    <w:abstractNumId w:val="31"/>
  </w:num>
  <w:num w:numId="21">
    <w:abstractNumId w:val="20"/>
  </w:num>
  <w:num w:numId="22">
    <w:abstractNumId w:val="23"/>
  </w:num>
  <w:num w:numId="23">
    <w:abstractNumId w:val="19"/>
  </w:num>
  <w:num w:numId="24">
    <w:abstractNumId w:val="28"/>
  </w:num>
  <w:num w:numId="25">
    <w:abstractNumId w:val="30"/>
  </w:num>
  <w:num w:numId="26">
    <w:abstractNumId w:val="7"/>
  </w:num>
  <w:num w:numId="27">
    <w:abstractNumId w:val="18"/>
  </w:num>
  <w:num w:numId="28">
    <w:abstractNumId w:val="12"/>
  </w:num>
  <w:num w:numId="29">
    <w:abstractNumId w:val="10"/>
  </w:num>
  <w:num w:numId="30">
    <w:abstractNumId w:val="26"/>
  </w:num>
  <w:num w:numId="31">
    <w:abstractNumId w:val="33"/>
  </w:num>
  <w:num w:numId="32">
    <w:abstractNumId w:val="15"/>
  </w:num>
  <w:num w:numId="33">
    <w:abstractNumId w:val="9"/>
  </w:num>
  <w:num w:numId="34">
    <w:abstractNumId w:val="34"/>
  </w:num>
  <w:num w:numId="35">
    <w:abstractNumId w:val="1"/>
  </w:num>
  <w:num w:numId="36">
    <w:abstractNumId w:val="6"/>
  </w:num>
  <w:num w:numId="37">
    <w:abstractNumId w:val="5"/>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A85"/>
    <w:rsid w:val="00061D1F"/>
    <w:rsid w:val="00063721"/>
    <w:rsid w:val="00063A63"/>
    <w:rsid w:val="00063B5E"/>
    <w:rsid w:val="00063E9D"/>
    <w:rsid w:val="000650DD"/>
    <w:rsid w:val="000654E5"/>
    <w:rsid w:val="000654EC"/>
    <w:rsid w:val="0006564F"/>
    <w:rsid w:val="000659E3"/>
    <w:rsid w:val="00066CF6"/>
    <w:rsid w:val="00067394"/>
    <w:rsid w:val="000703AE"/>
    <w:rsid w:val="000709C4"/>
    <w:rsid w:val="000710FB"/>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60"/>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877"/>
    <w:rsid w:val="000E3DDA"/>
    <w:rsid w:val="000E4157"/>
    <w:rsid w:val="000E4D3A"/>
    <w:rsid w:val="000E5EBD"/>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5C5"/>
    <w:rsid w:val="0012672E"/>
    <w:rsid w:val="001274AA"/>
    <w:rsid w:val="0013006C"/>
    <w:rsid w:val="001300D8"/>
    <w:rsid w:val="00131084"/>
    <w:rsid w:val="0013140D"/>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3D89"/>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D7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065"/>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8BA"/>
    <w:rsid w:val="001E0F19"/>
    <w:rsid w:val="001E10F0"/>
    <w:rsid w:val="001E1556"/>
    <w:rsid w:val="001E1607"/>
    <w:rsid w:val="001E1CDC"/>
    <w:rsid w:val="001E1D63"/>
    <w:rsid w:val="001E2200"/>
    <w:rsid w:val="001E2B4E"/>
    <w:rsid w:val="001E3702"/>
    <w:rsid w:val="001E394F"/>
    <w:rsid w:val="001E41C8"/>
    <w:rsid w:val="001E4763"/>
    <w:rsid w:val="001E4A56"/>
    <w:rsid w:val="001E4E34"/>
    <w:rsid w:val="001E530B"/>
    <w:rsid w:val="001E54A0"/>
    <w:rsid w:val="001E5E9E"/>
    <w:rsid w:val="001E63B6"/>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9E9"/>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80D"/>
    <w:rsid w:val="0026199A"/>
    <w:rsid w:val="002619C9"/>
    <w:rsid w:val="00261A6B"/>
    <w:rsid w:val="00261BD7"/>
    <w:rsid w:val="002622A8"/>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9E2"/>
    <w:rsid w:val="00282B4C"/>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67B6"/>
    <w:rsid w:val="002A7AE4"/>
    <w:rsid w:val="002A7BFA"/>
    <w:rsid w:val="002B0209"/>
    <w:rsid w:val="002B02F9"/>
    <w:rsid w:val="002B06E6"/>
    <w:rsid w:val="002B0C65"/>
    <w:rsid w:val="002B19B0"/>
    <w:rsid w:val="002B28EC"/>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8D3"/>
    <w:rsid w:val="002E0E8B"/>
    <w:rsid w:val="002E201F"/>
    <w:rsid w:val="002E2176"/>
    <w:rsid w:val="002E2508"/>
    <w:rsid w:val="002E27D0"/>
    <w:rsid w:val="002E320E"/>
    <w:rsid w:val="002E3834"/>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07D7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958"/>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1FE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6E12"/>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4E6A"/>
    <w:rsid w:val="0040539B"/>
    <w:rsid w:val="00405756"/>
    <w:rsid w:val="00405766"/>
    <w:rsid w:val="00405C7E"/>
    <w:rsid w:val="0040662D"/>
    <w:rsid w:val="004067E6"/>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A70B7"/>
    <w:rsid w:val="004B0227"/>
    <w:rsid w:val="004B0476"/>
    <w:rsid w:val="004B1088"/>
    <w:rsid w:val="004B18B5"/>
    <w:rsid w:val="004B1EC0"/>
    <w:rsid w:val="004B372E"/>
    <w:rsid w:val="004B4001"/>
    <w:rsid w:val="004B45A5"/>
    <w:rsid w:val="004B4BD2"/>
    <w:rsid w:val="004B54AF"/>
    <w:rsid w:val="004B586F"/>
    <w:rsid w:val="004B5C07"/>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4D92"/>
    <w:rsid w:val="004D51A4"/>
    <w:rsid w:val="004D5F2D"/>
    <w:rsid w:val="004D634D"/>
    <w:rsid w:val="004D6BDF"/>
    <w:rsid w:val="004D724C"/>
    <w:rsid w:val="004D752E"/>
    <w:rsid w:val="004D7648"/>
    <w:rsid w:val="004D7D17"/>
    <w:rsid w:val="004D7F5B"/>
    <w:rsid w:val="004E0492"/>
    <w:rsid w:val="004E2CCD"/>
    <w:rsid w:val="004E2D96"/>
    <w:rsid w:val="004E3021"/>
    <w:rsid w:val="004E35A3"/>
    <w:rsid w:val="004E4733"/>
    <w:rsid w:val="004E49E7"/>
    <w:rsid w:val="004E54DA"/>
    <w:rsid w:val="004E577E"/>
    <w:rsid w:val="004E59DD"/>
    <w:rsid w:val="004E65D5"/>
    <w:rsid w:val="004E6A11"/>
    <w:rsid w:val="004E7742"/>
    <w:rsid w:val="004E7C99"/>
    <w:rsid w:val="004E7F56"/>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3B14"/>
    <w:rsid w:val="00544802"/>
    <w:rsid w:val="00544BC5"/>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1C3E"/>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F20"/>
    <w:rsid w:val="00624EDA"/>
    <w:rsid w:val="00625340"/>
    <w:rsid w:val="00625C33"/>
    <w:rsid w:val="0062620D"/>
    <w:rsid w:val="006262E1"/>
    <w:rsid w:val="00626597"/>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3F25"/>
    <w:rsid w:val="0065476A"/>
    <w:rsid w:val="00654F17"/>
    <w:rsid w:val="0065548E"/>
    <w:rsid w:val="00655DC3"/>
    <w:rsid w:val="006563B5"/>
    <w:rsid w:val="006573DD"/>
    <w:rsid w:val="00657558"/>
    <w:rsid w:val="0065756C"/>
    <w:rsid w:val="00657871"/>
    <w:rsid w:val="00661A54"/>
    <w:rsid w:val="00662118"/>
    <w:rsid w:val="00662296"/>
    <w:rsid w:val="0066343A"/>
    <w:rsid w:val="00664556"/>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36F0"/>
    <w:rsid w:val="006A490E"/>
    <w:rsid w:val="006A4C9F"/>
    <w:rsid w:val="006A4F96"/>
    <w:rsid w:val="006A5326"/>
    <w:rsid w:val="006A53C9"/>
    <w:rsid w:val="006A551B"/>
    <w:rsid w:val="006A5A30"/>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93E"/>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60"/>
    <w:rsid w:val="007532BD"/>
    <w:rsid w:val="007534E2"/>
    <w:rsid w:val="00753674"/>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57DD"/>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1D9F"/>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C5B"/>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5164"/>
    <w:rsid w:val="00895249"/>
    <w:rsid w:val="00895742"/>
    <w:rsid w:val="0089593E"/>
    <w:rsid w:val="008959D3"/>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58"/>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6B5F"/>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40D3"/>
    <w:rsid w:val="00944D14"/>
    <w:rsid w:val="009451B6"/>
    <w:rsid w:val="0094555D"/>
    <w:rsid w:val="0094580F"/>
    <w:rsid w:val="00945B04"/>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4D6"/>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7D0"/>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D07"/>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50"/>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3158"/>
    <w:rsid w:val="00B1364D"/>
    <w:rsid w:val="00B137AA"/>
    <w:rsid w:val="00B13DFA"/>
    <w:rsid w:val="00B13E6B"/>
    <w:rsid w:val="00B1412C"/>
    <w:rsid w:val="00B141F5"/>
    <w:rsid w:val="00B148D6"/>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57960"/>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4C62"/>
    <w:rsid w:val="00B75236"/>
    <w:rsid w:val="00B75D07"/>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132"/>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76F"/>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4E60"/>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16"/>
    <w:rsid w:val="00C471ED"/>
    <w:rsid w:val="00C4734D"/>
    <w:rsid w:val="00C47656"/>
    <w:rsid w:val="00C4769D"/>
    <w:rsid w:val="00C50944"/>
    <w:rsid w:val="00C509C2"/>
    <w:rsid w:val="00C50DD6"/>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3DD4"/>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0E70"/>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48FA"/>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2FE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4EFF"/>
    <w:rsid w:val="00E26818"/>
    <w:rsid w:val="00E2708D"/>
    <w:rsid w:val="00E273FB"/>
    <w:rsid w:val="00E3121D"/>
    <w:rsid w:val="00E3125C"/>
    <w:rsid w:val="00E31522"/>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1FFE"/>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5E0"/>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16"/>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28E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character" w:customStyle="1" w:styleId="2f2">
    <w:name w:val="Неразрешенное упоминание2"/>
    <w:basedOn w:val="a0"/>
    <w:uiPriority w:val="99"/>
    <w:semiHidden/>
    <w:unhideWhenUsed/>
    <w:rsid w:val="00066CF6"/>
    <w:rPr>
      <w:color w:val="605E5C"/>
      <w:shd w:val="clear" w:color="auto" w:fill="E1DFDD"/>
    </w:rPr>
  </w:style>
  <w:style w:type="character" w:customStyle="1" w:styleId="afffa">
    <w:name w:val="Гипертекстовая ссылка"/>
    <w:basedOn w:val="a0"/>
    <w:uiPriority w:val="99"/>
    <w:rsid w:val="002829E2"/>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wmf"/><Relationship Id="rId39" Type="http://schemas.openxmlformats.org/officeDocument/2006/relationships/image" Target="media/image28.emf"/><Relationship Id="rId21" Type="http://schemas.openxmlformats.org/officeDocument/2006/relationships/image" Target="media/image10.wmf"/><Relationship Id="rId34" Type="http://schemas.openxmlformats.org/officeDocument/2006/relationships/image" Target="media/image23.jpeg"/><Relationship Id="rId42" Type="http://schemas.openxmlformats.org/officeDocument/2006/relationships/image" Target="media/image3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wmf"/><Relationship Id="rId29" Type="http://schemas.openxmlformats.org/officeDocument/2006/relationships/image" Target="media/image18.jpe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wmf"/><Relationship Id="rId36" Type="http://schemas.openxmlformats.org/officeDocument/2006/relationships/image" Target="media/image25.jpeg"/><Relationship Id="rId10" Type="http://schemas.openxmlformats.org/officeDocument/2006/relationships/header" Target="header1.xml"/><Relationship Id="rId19" Type="http://schemas.openxmlformats.org/officeDocument/2006/relationships/image" Target="media/image8.wmf"/><Relationship Id="rId31" Type="http://schemas.openxmlformats.org/officeDocument/2006/relationships/image" Target="media/image20.jpeg"/><Relationship Id="rId44"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wmf"/><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jpeg"/><Relationship Id="rId38" Type="http://schemas.openxmlformats.org/officeDocument/2006/relationships/image" Target="media/image27.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19121</Words>
  <Characters>108994</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2020-10-15T08:14:00Z</dcterms:created>
  <dcterms:modified xsi:type="dcterms:W3CDTF">2021-01-12T09:10:00Z</dcterms:modified>
</cp:coreProperties>
</file>